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F0B6" w14:textId="0A55D19C" w:rsidR="00D06350" w:rsidRPr="00D06350" w:rsidRDefault="00D06350" w:rsidP="00D06350">
      <w:pPr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26MOC-33</w:t>
      </w:r>
    </w:p>
    <w:p w14:paraId="6B4B1404" w14:textId="0784DA68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Doña Ana Elizalde Urmeneta, miembro de las Cortes de Navarra, adscrita al Grupo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Parlamentario Unión del Pueblo Navarro (UPN), al amparo del Reglamento de la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Cámara, presenta la siguiente moción para su debate en Pleno:</w:t>
      </w:r>
    </w:p>
    <w:p w14:paraId="7BD35A0F" w14:textId="3119BA29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 xml:space="preserve">El pasado mes de febrero de 2025, la </w:t>
      </w:r>
      <w:proofErr w:type="gramStart"/>
      <w:r w:rsidRPr="00D06350">
        <w:rPr>
          <w:rFonts w:cstheme="minorHAnsi"/>
        </w:rPr>
        <w:t>Presidenta</w:t>
      </w:r>
      <w:proofErr w:type="gramEnd"/>
      <w:r w:rsidRPr="00D06350">
        <w:rPr>
          <w:rFonts w:cstheme="minorHAnsi"/>
        </w:rPr>
        <w:t xml:space="preserve"> María Chivite</w:t>
      </w:r>
      <w:r w:rsidR="004837CC">
        <w:rPr>
          <w:rFonts w:cstheme="minorHAnsi"/>
        </w:rPr>
        <w:t xml:space="preserve"> </w:t>
      </w:r>
      <w:r w:rsidRPr="00D06350">
        <w:rPr>
          <w:rFonts w:cstheme="minorHAnsi"/>
        </w:rPr>
        <w:t>anunció la creación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de un fondo industrial público-privado con el objetivo de apoyar nuevas inversiones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estratégicas en industria.</w:t>
      </w:r>
    </w:p>
    <w:p w14:paraId="4CB355AA" w14:textId="6F80239A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Transcurrido casi un año desde el anuncio, no hay noticias de este fondo, más allá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de haber dotado al INI con 15 millones de euros en la Ley de Presupuestos para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2026.</w:t>
      </w:r>
    </w:p>
    <w:p w14:paraId="302797D1" w14:textId="150B3D62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La industria navarra requiere un compromiso real y tangible del Gobierno de Navarra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que refrende y apoye el desarrollo económico de la Comunidad Foral.</w:t>
      </w:r>
    </w:p>
    <w:p w14:paraId="79F80962" w14:textId="77777777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Por todo ello, presentamos al Pleno del Parlamento el siguiente acuerdo:</w:t>
      </w:r>
    </w:p>
    <w:p w14:paraId="2A6D0B04" w14:textId="58D5D558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Instar al Gobierno de Navarra a presentar en el plazo de dos meses las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bases normativas de este fondo industrial.</w:t>
      </w:r>
    </w:p>
    <w:p w14:paraId="344C5466" w14:textId="77777777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>Dicha normativa determinará:</w:t>
      </w:r>
    </w:p>
    <w:p w14:paraId="33719E63" w14:textId="0523CF57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06350">
        <w:rPr>
          <w:rFonts w:cstheme="minorHAnsi"/>
        </w:rPr>
        <w:t xml:space="preserve"> El compromiso anual del propio Gobierno para dotar de fondos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públicos y las condiciones de incorporación de los fondos privados.</w:t>
      </w:r>
    </w:p>
    <w:p w14:paraId="36EFDE71" w14:textId="2F9EC4D8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06350">
        <w:rPr>
          <w:rFonts w:cstheme="minorHAnsi"/>
        </w:rPr>
        <w:t xml:space="preserve"> Las características que deben cumplir los proyectos empresariales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para acogerse a esta financiación</w:t>
      </w:r>
      <w:r>
        <w:rPr>
          <w:rFonts w:cstheme="minorHAnsi"/>
        </w:rPr>
        <w:t>.</w:t>
      </w:r>
    </w:p>
    <w:p w14:paraId="3A5F4459" w14:textId="06E447DE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D06350">
        <w:rPr>
          <w:rFonts w:cstheme="minorHAnsi"/>
        </w:rPr>
        <w:t xml:space="preserve"> Así como los requisitos para acceder a esta financiación por parte de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las empresas</w:t>
      </w:r>
      <w:r>
        <w:rPr>
          <w:rFonts w:cstheme="minorHAnsi"/>
        </w:rPr>
        <w:t>.</w:t>
      </w:r>
    </w:p>
    <w:p w14:paraId="3BA34A12" w14:textId="6A8F3F9C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 xml:space="preserve">El seguimiento de esta moción se realizará en la </w:t>
      </w:r>
      <w:r>
        <w:rPr>
          <w:rFonts w:cstheme="minorHAnsi"/>
        </w:rPr>
        <w:t>C</w:t>
      </w:r>
      <w:r w:rsidRPr="00D06350">
        <w:rPr>
          <w:rFonts w:cstheme="minorHAnsi"/>
        </w:rPr>
        <w:t>omisión de Industria y Transición</w:t>
      </w:r>
      <w:r>
        <w:rPr>
          <w:rFonts w:cstheme="minorHAnsi"/>
        </w:rPr>
        <w:t xml:space="preserve"> </w:t>
      </w:r>
      <w:r w:rsidRPr="00D06350">
        <w:rPr>
          <w:rFonts w:cstheme="minorHAnsi"/>
        </w:rPr>
        <w:t>Ecológica y Digital Empresarial</w:t>
      </w:r>
    </w:p>
    <w:p w14:paraId="025D7A12" w14:textId="22393629" w:rsidR="00D06350" w:rsidRPr="00D06350" w:rsidRDefault="00D06350" w:rsidP="00D0635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06350">
        <w:rPr>
          <w:rFonts w:cstheme="minorHAnsi"/>
        </w:rPr>
        <w:t xml:space="preserve">Pamplona, 12 </w:t>
      </w:r>
      <w:r>
        <w:rPr>
          <w:rFonts w:cstheme="minorHAnsi"/>
        </w:rPr>
        <w:t xml:space="preserve">de </w:t>
      </w:r>
      <w:r w:rsidRPr="00D06350">
        <w:rPr>
          <w:rFonts w:cstheme="minorHAnsi"/>
        </w:rPr>
        <w:t xml:space="preserve">febrero </w:t>
      </w:r>
      <w:r>
        <w:rPr>
          <w:rFonts w:cstheme="minorHAnsi"/>
        </w:rPr>
        <w:t xml:space="preserve">de </w:t>
      </w:r>
      <w:r w:rsidRPr="00D06350">
        <w:rPr>
          <w:rFonts w:cstheme="minorHAnsi"/>
        </w:rPr>
        <w:t>2026</w:t>
      </w:r>
    </w:p>
    <w:p w14:paraId="19570D10" w14:textId="613401A1" w:rsidR="00D06350" w:rsidRPr="00D06350" w:rsidRDefault="00D06350" w:rsidP="00D0635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06350">
        <w:rPr>
          <w:rFonts w:cstheme="minorHAnsi"/>
        </w:rPr>
        <w:t>Ana Elizalde Urmeneta</w:t>
      </w:r>
    </w:p>
    <w:sectPr w:rsidR="00D06350" w:rsidRPr="00D06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0"/>
    <w:rsid w:val="004837CC"/>
    <w:rsid w:val="005F575A"/>
    <w:rsid w:val="00D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631A"/>
  <w15:chartTrackingRefBased/>
  <w15:docId w15:val="{E0A632BF-0C42-41B3-90FA-8BD8F59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2026-02-13T06:49:00Z</dcterms:created>
  <dcterms:modified xsi:type="dcterms:W3CDTF">2026-02-16T07:25:00Z</dcterms:modified>
</cp:coreProperties>
</file>