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01514" w14:textId="6308D4B0" w:rsidR="00E67B38" w:rsidRDefault="001908DC" w:rsidP="00E67B38">
      <w:pPr>
        <w:spacing w:after="120" w:line="276" w:lineRule="auto"/>
        <w:jc w:val="both"/>
      </w:pPr>
      <w:r>
        <w:t>26PRO-2</w:t>
      </w:r>
    </w:p>
    <w:p w14:paraId="380A401A" w14:textId="2800C837" w:rsidR="001908DC" w:rsidRPr="001908DC" w:rsidRDefault="00AF6BC9" w:rsidP="001908DC">
      <w:pPr>
        <w:spacing w:after="120" w:line="276" w:lineRule="auto"/>
        <w:jc w:val="both"/>
        <w:rPr>
          <w:b/>
          <w:bCs/>
        </w:rPr>
      </w:pPr>
      <w:r>
        <w:rPr>
          <w:b/>
        </w:rPr>
        <w:t>Foru-lege proposamena,</w:t>
      </w:r>
      <w:r w:rsidR="005F68B4" w:rsidRPr="005F68B4">
        <w:rPr>
          <w:b/>
        </w:rPr>
        <w:t xml:space="preserve"> Arrazakeriaren eta xenofobiaren aurkako borrokari buruzko apirilaren 5eko 13/2023 Foru Legea aldatzea xede duena</w:t>
      </w:r>
    </w:p>
    <w:p w14:paraId="7C49FE4F" w14:textId="578C4823" w:rsidR="001908DC" w:rsidRPr="001908DC" w:rsidRDefault="00AF6BC9" w:rsidP="001908DC">
      <w:pPr>
        <w:spacing w:after="120" w:line="276" w:lineRule="auto"/>
        <w:jc w:val="both"/>
      </w:pPr>
      <w:r>
        <w:t>Zioen azalpena</w:t>
      </w:r>
    </w:p>
    <w:p w14:paraId="5C2F9263" w14:textId="5BCA99D2" w:rsidR="001908DC" w:rsidRPr="001908DC" w:rsidRDefault="001908DC" w:rsidP="001908DC">
      <w:pPr>
        <w:spacing w:after="120" w:line="276" w:lineRule="auto"/>
        <w:jc w:val="both"/>
      </w:pPr>
      <w:r>
        <w:t>Delinkuentzia nafarren lau kezka nagusietako bat da “Herritarrek erakundeekiko duten konfiantzari eta zerbitzu publikoen emateaz duten pertzepzioari buruzko inkesta” delakoaren arabera, zeina 2025eko abenduan ezagutu baitzen.</w:t>
      </w:r>
    </w:p>
    <w:p w14:paraId="0BDC59CB" w14:textId="1E2C1832" w:rsidR="001908DC" w:rsidRPr="001908DC" w:rsidRDefault="001908DC" w:rsidP="001908DC">
      <w:pPr>
        <w:spacing w:after="120" w:line="276" w:lineRule="auto"/>
        <w:jc w:val="both"/>
      </w:pPr>
      <w:r>
        <w:t>Era berean, eztabaida politikoa eta soziala piztu da berriki gai honen inguruan: ea komenigarria ote den delitu egiteagatik atxilotutako pertsonen jatorrizko nazioa jakitera ematea delituon tipologiarekin batera. Hori horrela, Euskal Autonomia Erkidegoaren kasuan, Ertzaintzak jatorrizko leku geografikoari buruzko datuak ematen ditu, eskualdeka, 2025eko azaroaz geroztik. Katalunian, Mossos d’Esquadra polizia-kidegoak eta Barne Kontseilaritzak iragarri dute atxilotutako pertsonen nazionalitatea zehaztuko dutela 2026tik aurrera.</w:t>
      </w:r>
    </w:p>
    <w:p w14:paraId="64D455D4" w14:textId="3DE70A85" w:rsidR="001908DC" w:rsidRDefault="001908DC" w:rsidP="001908DC">
      <w:pPr>
        <w:spacing w:after="120" w:line="276" w:lineRule="auto"/>
        <w:jc w:val="both"/>
      </w:pPr>
      <w:r>
        <w:t>Delituak egiten dituzten pertsonen jatorrizko herrialdea argitara ematea, delitu-jokabideak prebenitzeko eta kriminalitatea murrizteko asmoz egiten denean betiere, gardentasun-jarduna da Nafarroakoa bezalako gizarte heldu batean; eta, gainera, informazio ofiziala eta zehatza ematea lagungarri izaten ahal da pertsona migratzaileei buruzko diskurtso partzial edo manipulatuak eta/edo gezurrak –estereotipoetan oinarrituta egoten direnak, eta ez datu publiko eta errealetan– ekiditeko eta desaktibatzeko. Bestalde, testuinguruan jarrita dagoen eta bestelako neurri batzuekin batera eman den informazio batek ez du zertan inor estigmatizatu.</w:t>
      </w:r>
    </w:p>
    <w:p w14:paraId="626A08AD" w14:textId="00241206" w:rsidR="001908DC" w:rsidRPr="001908DC" w:rsidRDefault="001908DC" w:rsidP="001908DC">
      <w:pPr>
        <w:spacing w:after="120" w:line="276" w:lineRule="auto"/>
        <w:jc w:val="both"/>
      </w:pPr>
      <w:r>
        <w:rPr>
          <w:b/>
        </w:rPr>
        <w:t>Artikulu bakarra</w:t>
      </w:r>
      <w:r>
        <w:t>. Aldatu egiten da Arrazakeriaren eta xenofobiaren aurka borrokatzeko apirilaren 13ko 13/2023 Foru Legearen 19. artikuluaren (“Segurtasunaren, babes zibilaren eta larrialdien arloko neurriak”) 1. apartatua. Testu hau izanen du:</w:t>
      </w:r>
    </w:p>
    <w:p w14:paraId="57151835" w14:textId="0B7FBCC9" w:rsidR="001908DC" w:rsidRPr="001908DC" w:rsidRDefault="001908DC" w:rsidP="001908DC">
      <w:pPr>
        <w:spacing w:after="120" w:line="276" w:lineRule="auto"/>
        <w:jc w:val="both"/>
      </w:pPr>
      <w:r>
        <w:t>"1. Foru lege honen ondorioetarako, ez da erabiliko etnia- edo arraza-ezaugarrietan oinarritutako profilik. Arrazarekin, etniarekin eta erlijioarekin lotutako adierazleak ezin izanen dira delitu-jokabide baten adierazle gisa erabili.</w:t>
      </w:r>
    </w:p>
    <w:p w14:paraId="5A9FBCDB" w14:textId="45285AE7" w:rsidR="001908DC" w:rsidRPr="001908DC" w:rsidRDefault="001908DC" w:rsidP="001908DC">
      <w:pPr>
        <w:spacing w:after="120" w:line="276" w:lineRule="auto"/>
        <w:jc w:val="both"/>
      </w:pPr>
      <w:r>
        <w:t>Esandakoa ezertan eragotzi gabe, Nafarroako Gobernuak hiru hilean behin argitara eman eta aztertuko ditu ustez delitu egiteagatik atxilotu diren pertsonen jatorrizko herrialdeak, xede izanik, beste datu batzuekin batera aztertuta horiek, delitugileen profilak ezaugarritzen, delituzko jokabideak prebenitzen eta kriminalitatea murrizten laguntzea, betiere, jatorriaren araberako estigmatizazioa ekidinez”.</w:t>
      </w:r>
    </w:p>
    <w:p w14:paraId="3D1D0FF9" w14:textId="77777777" w:rsidR="001908DC" w:rsidRPr="001908DC" w:rsidRDefault="001908DC" w:rsidP="001908DC">
      <w:pPr>
        <w:spacing w:after="120" w:line="276" w:lineRule="auto"/>
        <w:jc w:val="both"/>
      </w:pPr>
      <w:r>
        <w:rPr>
          <w:b/>
          <w:bCs/>
        </w:rPr>
        <w:t>Xedapen indargabetzaile bakarra</w:t>
      </w:r>
      <w:r>
        <w:t>. Arau-indargabetzea.</w:t>
      </w:r>
    </w:p>
    <w:p w14:paraId="118AC61A" w14:textId="69C5FCA5" w:rsidR="001908DC" w:rsidRPr="001908DC" w:rsidRDefault="001908DC" w:rsidP="001908DC">
      <w:pPr>
        <w:spacing w:after="120" w:line="276" w:lineRule="auto"/>
        <w:jc w:val="both"/>
      </w:pPr>
      <w:r>
        <w:t>Indarrik gabe uzten dira foru lege honetan xedatutakoarekin kontraesanean dauden maila bereko edo apalagoko xedapen guztiak.</w:t>
      </w:r>
    </w:p>
    <w:p w14:paraId="13DE831A" w14:textId="77777777" w:rsidR="001908DC" w:rsidRPr="001908DC" w:rsidRDefault="001908DC" w:rsidP="001908DC">
      <w:pPr>
        <w:spacing w:after="120" w:line="276" w:lineRule="auto"/>
        <w:jc w:val="both"/>
      </w:pPr>
      <w:r>
        <w:rPr>
          <w:b/>
        </w:rPr>
        <w:t>Azken xedapen bakarra</w:t>
      </w:r>
      <w:r>
        <w:t>. Indarra hartzea.</w:t>
      </w:r>
    </w:p>
    <w:p w14:paraId="07359FC0" w14:textId="6DA00E9A" w:rsidR="001908DC" w:rsidRPr="001908DC" w:rsidRDefault="001908DC" w:rsidP="001908DC">
      <w:pPr>
        <w:spacing w:after="120" w:line="276" w:lineRule="auto"/>
        <w:jc w:val="both"/>
      </w:pPr>
      <w:r>
        <w:t>Foru lege honek Nafarroako Aldizkari Ofizialean argitaratu eta biharamunean hartuko du indarra.</w:t>
      </w:r>
    </w:p>
    <w:sectPr w:rsidR="001908DC" w:rsidRPr="001908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085"/>
    <w:rsid w:val="001154A4"/>
    <w:rsid w:val="001908DC"/>
    <w:rsid w:val="00354A5A"/>
    <w:rsid w:val="005F68B4"/>
    <w:rsid w:val="00657A40"/>
    <w:rsid w:val="008344BE"/>
    <w:rsid w:val="009661EF"/>
    <w:rsid w:val="00AF6BC9"/>
    <w:rsid w:val="00CC3169"/>
    <w:rsid w:val="00E67B38"/>
    <w:rsid w:val="00E70F5C"/>
    <w:rsid w:val="00E80692"/>
    <w:rsid w:val="00EF7B29"/>
    <w:rsid w:val="00F5794C"/>
    <w:rsid w:val="00F970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E7B53"/>
  <w15:chartTrackingRefBased/>
  <w15:docId w15:val="{2D02B1C8-1E71-47C8-9C22-93B1C4EF0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423</Words>
  <Characters>2332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8</cp:revision>
  <dcterms:created xsi:type="dcterms:W3CDTF">2026-02-11T11:07:00Z</dcterms:created>
  <dcterms:modified xsi:type="dcterms:W3CDTF">2026-02-16T12:42:00Z</dcterms:modified>
</cp:coreProperties>
</file>