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71F88" w14:textId="1A68A82D" w:rsidR="003C7691" w:rsidRDefault="003C7691" w:rsidP="003C7691">
      <w:pPr>
        <w:autoSpaceDE w:val="0"/>
        <w:autoSpaceDN w:val="0"/>
        <w:adjustRightInd w:val="0"/>
        <w:spacing w:after="120"/>
        <w:jc w:val="both"/>
        <w:rPr>
          <w:rFonts w:cstheme="minorHAnsi"/>
        </w:rPr>
      </w:pPr>
      <w:r>
        <w:t>2026ko urtarrilaren 14a</w:t>
      </w:r>
    </w:p>
    <w:p w14:paraId="66F63631" w14:textId="667C21D2" w:rsidR="00751AB8" w:rsidRPr="003C7691" w:rsidRDefault="00751AB8" w:rsidP="003C7691">
      <w:pPr>
        <w:autoSpaceDE w:val="0"/>
        <w:autoSpaceDN w:val="0"/>
        <w:adjustRightInd w:val="0"/>
        <w:spacing w:after="120"/>
        <w:jc w:val="both"/>
        <w:rPr>
          <w:rFonts w:cstheme="minorHAnsi"/>
        </w:rPr>
      </w:pPr>
      <w:r>
        <w:t xml:space="preserve">Nafarroako Gobernuko Lurralde Kohesiorako kontseilariak hauxe jakinarazten du, Contigo Navarra-Zurekin Nafarroa talde parlamentarioari atxikitako foru-parlamentari Carlos </w:t>
      </w:r>
      <w:proofErr w:type="spellStart"/>
      <w:r>
        <w:t>Guzmán</w:t>
      </w:r>
      <w:proofErr w:type="spellEnd"/>
      <w:r>
        <w:t xml:space="preserve"> Pérez jaunak idatziz erantzuteko eginiko galderari loturik, Nafarroako Gobernuak bide-seinale berrien hizkuntza-errotulazioa zehazteko duen protokoloari dagokionez (11-25/PES-00440):</w:t>
      </w:r>
    </w:p>
    <w:p w14:paraId="0E89D530" w14:textId="01ED0160" w:rsidR="0046250B" w:rsidRPr="00805206" w:rsidRDefault="00805206" w:rsidP="00805206">
      <w:pPr>
        <w:spacing w:after="120"/>
        <w:jc w:val="both"/>
        <w:rPr>
          <w:b/>
        </w:rPr>
      </w:pPr>
      <w:r>
        <w:rPr>
          <w:b/>
        </w:rPr>
        <w:t xml:space="preserve">— </w:t>
      </w:r>
      <w:r w:rsidR="00B371A3">
        <w:rPr>
          <w:b/>
        </w:rPr>
        <w:t>Nafarroako Gobernuak zer protokolo darabil paratu behar diren bide-seinale berrien errotulazio linguistikoa ezartzeko?</w:t>
      </w:r>
    </w:p>
    <w:p w14:paraId="7E0B448C" w14:textId="77777777" w:rsidR="0046250B" w:rsidRPr="003C7691" w:rsidRDefault="0046250B" w:rsidP="003C7691">
      <w:pPr>
        <w:spacing w:after="120"/>
        <w:jc w:val="both"/>
        <w:rPr>
          <w:rFonts w:cstheme="minorHAnsi"/>
        </w:rPr>
      </w:pPr>
      <w:r>
        <w:t xml:space="preserve">Nafarroako Gobernua arau hauetan oinarritzen da paratu behar diren bide-seinale berrien errotulazio linguistikoa ezartzeko: </w:t>
      </w:r>
    </w:p>
    <w:p w14:paraId="115198D0" w14:textId="77777777" w:rsidR="00FE45AB" w:rsidRPr="003C7691" w:rsidRDefault="00B371A3" w:rsidP="003C7691">
      <w:pPr>
        <w:spacing w:after="120"/>
        <w:jc w:val="both"/>
        <w:rPr>
          <w:rFonts w:cstheme="minorHAnsi"/>
        </w:rPr>
      </w:pPr>
      <w:r>
        <w:t xml:space="preserve">Bide-errotulazioa. </w:t>
      </w:r>
    </w:p>
    <w:p w14:paraId="0260110C" w14:textId="604B9A09" w:rsidR="00B371A3" w:rsidRPr="003C7691" w:rsidRDefault="00574A2A" w:rsidP="003C7691">
      <w:pPr>
        <w:pStyle w:val="Prrafodelista"/>
        <w:numPr>
          <w:ilvl w:val="0"/>
          <w:numId w:val="11"/>
        </w:numPr>
        <w:spacing w:after="120" w:line="276" w:lineRule="auto"/>
        <w:jc w:val="both"/>
        <w:rPr>
          <w:rFonts w:asciiTheme="minorHAnsi" w:hAnsiTheme="minorHAnsi" w:cstheme="minorHAnsi"/>
          <w:sz w:val="22"/>
          <w:szCs w:val="22"/>
        </w:rPr>
      </w:pPr>
      <w:r>
        <w:rPr>
          <w:rFonts w:asciiTheme="minorHAnsi" w:hAnsiTheme="minorHAnsi"/>
          <w:sz w:val="22"/>
        </w:rPr>
        <w:t>103/2017 Foru Dekretua, azaroaren 15ekoa, euskararen erabilera arautzen duena Nafarroako administrazio publikoetan, beren erakunde publikoetan eta menpeko dituzten zuzenbide publikoko entitateetan.</w:t>
      </w:r>
    </w:p>
    <w:p w14:paraId="10BDEE7A" w14:textId="77777777" w:rsidR="001332AC" w:rsidRPr="003C7691" w:rsidRDefault="001332AC" w:rsidP="003C7691">
      <w:pPr>
        <w:spacing w:after="120"/>
        <w:jc w:val="both"/>
        <w:rPr>
          <w:rFonts w:cstheme="minorHAnsi"/>
        </w:rPr>
      </w:pPr>
      <w:r>
        <w:t>I. KAPITULUA. Hizkuntza-eremuak. 1. atala. Eremu euskalduna</w:t>
      </w:r>
    </w:p>
    <w:p w14:paraId="61728593" w14:textId="77777777" w:rsidR="001332AC" w:rsidRPr="003C7691" w:rsidRDefault="001332AC" w:rsidP="003C7691">
      <w:pPr>
        <w:spacing w:after="120"/>
        <w:jc w:val="both"/>
        <w:rPr>
          <w:rFonts w:cstheme="minorHAnsi"/>
        </w:rPr>
      </w:pPr>
      <w:r>
        <w:t>10. artikulua. Irudia, oharrak eta argitalpenak.</w:t>
      </w:r>
    </w:p>
    <w:p w14:paraId="017B4EA5" w14:textId="77777777" w:rsidR="001332AC" w:rsidRPr="003C7691" w:rsidRDefault="001332AC" w:rsidP="003C7691">
      <w:pPr>
        <w:spacing w:after="120"/>
        <w:jc w:val="both"/>
        <w:rPr>
          <w:rFonts w:cstheme="minorHAnsi"/>
        </w:rPr>
      </w:pPr>
      <w:r>
        <w:t xml:space="preserve">1. Eremu euskaldunean dauden administrazio publikoetan, erakunde publikoetan eta zuzenbide publikoko entitateetan, ele biz idatziko dira bulego eta egoitzetako errotuluak, materialen, uniformeen eta ibilgailuen errotuluak, inprimaki eta agirietako izenburuak edo idazpuruak, zigilu ofizialak eta identifikaziorako eta seinaleztapenerako edozein elementu. </w:t>
      </w:r>
    </w:p>
    <w:p w14:paraId="7284B52E" w14:textId="77777777" w:rsidR="00B371A3" w:rsidRPr="003C7691" w:rsidRDefault="00B371A3" w:rsidP="003C7691">
      <w:pPr>
        <w:spacing w:after="120"/>
        <w:jc w:val="both"/>
        <w:rPr>
          <w:rFonts w:cstheme="minorHAnsi"/>
        </w:rPr>
      </w:pPr>
      <w:r>
        <w:t>IV. KAPITULUA. Lanbidean aritzeko hizkuntza-gaitasuna</w:t>
      </w:r>
    </w:p>
    <w:p w14:paraId="68278A1D" w14:textId="77777777" w:rsidR="00B371A3" w:rsidRPr="003C7691" w:rsidRDefault="00B371A3" w:rsidP="003C7691">
      <w:pPr>
        <w:spacing w:after="120"/>
        <w:jc w:val="both"/>
        <w:rPr>
          <w:rFonts w:cstheme="minorHAnsi"/>
        </w:rPr>
      </w:pPr>
      <w:r>
        <w:t>41. artikulua. Lanbidean aritzeko hizkuntza-gaitasuna.</w:t>
      </w:r>
    </w:p>
    <w:p w14:paraId="4FEA6F33" w14:textId="77777777" w:rsidR="00B371A3" w:rsidRPr="003C7691" w:rsidRDefault="00B371A3" w:rsidP="003C7691">
      <w:pPr>
        <w:spacing w:after="120"/>
        <w:jc w:val="both"/>
        <w:rPr>
          <w:rFonts w:cstheme="minorHAnsi"/>
        </w:rPr>
      </w:pPr>
      <w:r>
        <w:t>Lehen xedapen gehigarria. Ele biko idazketaren alderdi formalak.</w:t>
      </w:r>
    </w:p>
    <w:p w14:paraId="6FB8CA3F" w14:textId="77777777" w:rsidR="00B371A3" w:rsidRPr="003C7691" w:rsidRDefault="00B371A3" w:rsidP="003C7691">
      <w:pPr>
        <w:spacing w:after="120"/>
        <w:jc w:val="both"/>
        <w:rPr>
          <w:rFonts w:cstheme="minorHAnsi"/>
        </w:rPr>
      </w:pPr>
      <w:r>
        <w:t>2. Bereziki errotulazioari dagokionez, ele biko testuek bi hizkuntzetan tamaina eta ikusgarritasun bera izanen dute. Testua bi zutabetan idazten bada, ezkerrean euskarazkoa eta eskuinean gaztelaniazkoa jarriko dira. Testua goitik behera idazten bada, goialdean euskarazko testua jarriko da eta behealdean gaztelaniazkoa.</w:t>
      </w:r>
    </w:p>
    <w:p w14:paraId="1F33C11C" w14:textId="77777777" w:rsidR="00FE45AB" w:rsidRPr="003C7691" w:rsidRDefault="00B371A3" w:rsidP="003C7691">
      <w:pPr>
        <w:spacing w:after="120"/>
        <w:jc w:val="both"/>
        <w:rPr>
          <w:rFonts w:cstheme="minorHAnsi"/>
        </w:rPr>
      </w:pPr>
      <w:r>
        <w:t>3. Eremu euskalduneko eta mistoko Nafarroako Foru Komunitateko errepide sareko bide-seinaleetako informazio-elementuei dagokienez, xedapen honetako bigarren apartatuko irizpideari jarraituko zaio; eremu ez-euskaldunean paratutako elementuetan, bestalde, ezkerrean gaztelaniazko testua eta eskuinean euskarazkoa jarriko dira. Testua goitik behera idazten bada, goialdean gaztelaniazko testua jarriko da eta behealdean euskarazkoa.</w:t>
      </w:r>
    </w:p>
    <w:p w14:paraId="1F840A25" w14:textId="77777777" w:rsidR="00B371A3" w:rsidRPr="003C7691" w:rsidRDefault="00B371A3" w:rsidP="003C7691">
      <w:pPr>
        <w:spacing w:after="120"/>
        <w:jc w:val="both"/>
        <w:rPr>
          <w:rFonts w:cstheme="minorHAnsi"/>
        </w:rPr>
      </w:pPr>
      <w:r>
        <w:t>Bizigune-izenen errotulazioa.</w:t>
      </w:r>
    </w:p>
    <w:p w14:paraId="2785DF0C" w14:textId="432A56D9" w:rsidR="00653C65" w:rsidRPr="003C7691" w:rsidRDefault="00B371A3" w:rsidP="003C7691">
      <w:pPr>
        <w:spacing w:after="120"/>
        <w:jc w:val="both"/>
        <w:rPr>
          <w:rFonts w:cstheme="minorHAnsi"/>
          <w:color w:val="000000" w:themeColor="text1"/>
        </w:rPr>
      </w:pPr>
      <w:r>
        <w:t>Bizigune-izenei dagokienez, onetsita daudenak baliatuko dira bizigunea adierazten duen kartela edo gezia egitean, Gobernu Erabakiaren bidez ontzat emandako nomenklaturarekin eta Nafarroako Gobernuaren Toki Entitateen Erregistroan ezarritako izendapen ofizialari jarraikiz.</w:t>
      </w:r>
    </w:p>
    <w:p w14:paraId="55CA8C46" w14:textId="05A0A6E6" w:rsidR="001332AC" w:rsidRPr="003C7691" w:rsidRDefault="001332AC" w:rsidP="003C7691">
      <w:pPr>
        <w:pStyle w:val="Prrafodelista"/>
        <w:numPr>
          <w:ilvl w:val="0"/>
          <w:numId w:val="11"/>
        </w:numPr>
        <w:spacing w:after="120" w:line="276" w:lineRule="auto"/>
        <w:jc w:val="both"/>
        <w:rPr>
          <w:rFonts w:asciiTheme="minorHAnsi" w:hAnsiTheme="minorHAnsi" w:cstheme="minorHAnsi"/>
          <w:color w:val="000000" w:themeColor="text1"/>
          <w:sz w:val="22"/>
          <w:szCs w:val="22"/>
        </w:rPr>
      </w:pPr>
      <w:r>
        <w:rPr>
          <w:rFonts w:asciiTheme="minorHAnsi" w:hAnsiTheme="minorHAnsi"/>
          <w:color w:val="000000" w:themeColor="text1"/>
          <w:sz w:val="22"/>
        </w:rPr>
        <w:t xml:space="preserve">5/2018 </w:t>
      </w:r>
      <w:r w:rsidR="00574A2A">
        <w:rPr>
          <w:rFonts w:asciiTheme="minorHAnsi" w:hAnsiTheme="minorHAnsi"/>
          <w:color w:val="000000" w:themeColor="text1"/>
          <w:sz w:val="22"/>
        </w:rPr>
        <w:t>Foru Dekretua</w:t>
      </w:r>
      <w:r>
        <w:rPr>
          <w:rFonts w:asciiTheme="minorHAnsi" w:hAnsiTheme="minorHAnsi"/>
          <w:color w:val="000000" w:themeColor="text1"/>
          <w:sz w:val="22"/>
        </w:rPr>
        <w:t xml:space="preserve">, </w:t>
      </w:r>
      <w:r w:rsidR="00574A2A">
        <w:rPr>
          <w:rFonts w:asciiTheme="minorHAnsi" w:hAnsiTheme="minorHAnsi"/>
          <w:color w:val="000000" w:themeColor="text1"/>
          <w:sz w:val="22"/>
        </w:rPr>
        <w:t>otsailaren 28koa, Nafarroako Gobernuak hartua, irizpideak ezartzen dituena Nafarroako biziguneen izenak erabiltzeko eta haiek grafikoki adierazteko.</w:t>
      </w:r>
    </w:p>
    <w:p w14:paraId="56744D1E" w14:textId="77777777" w:rsidR="004857C5" w:rsidRPr="003C7691" w:rsidRDefault="004857C5" w:rsidP="003C7691">
      <w:pPr>
        <w:pStyle w:val="Prrafodelista"/>
        <w:spacing w:after="120" w:line="276" w:lineRule="auto"/>
        <w:jc w:val="both"/>
        <w:rPr>
          <w:rFonts w:asciiTheme="minorHAnsi" w:hAnsiTheme="minorHAnsi" w:cstheme="minorHAnsi"/>
          <w:color w:val="000000" w:themeColor="text1"/>
          <w:sz w:val="22"/>
          <w:szCs w:val="22"/>
        </w:rPr>
      </w:pPr>
    </w:p>
    <w:p w14:paraId="46BF631F" w14:textId="4B1BF36C" w:rsidR="009E0AE0" w:rsidRPr="003C7691" w:rsidRDefault="009E0AE0" w:rsidP="003C7691">
      <w:pPr>
        <w:pStyle w:val="Prrafodelista"/>
        <w:numPr>
          <w:ilvl w:val="0"/>
          <w:numId w:val="11"/>
        </w:numPr>
        <w:spacing w:after="120" w:line="276" w:lineRule="auto"/>
        <w:jc w:val="both"/>
        <w:rPr>
          <w:rFonts w:asciiTheme="minorHAnsi" w:hAnsiTheme="minorHAnsi" w:cstheme="minorHAnsi"/>
          <w:color w:val="000000" w:themeColor="text1"/>
          <w:sz w:val="22"/>
          <w:szCs w:val="22"/>
        </w:rPr>
      </w:pPr>
      <w:r>
        <w:rPr>
          <w:rFonts w:asciiTheme="minorHAnsi" w:hAnsiTheme="minorHAnsi"/>
          <w:color w:val="000000" w:themeColor="text1"/>
          <w:sz w:val="22"/>
        </w:rPr>
        <w:lastRenderedPageBreak/>
        <w:t xml:space="preserve">8.1-IC </w:t>
      </w:r>
      <w:r w:rsidR="00574A2A">
        <w:rPr>
          <w:rFonts w:asciiTheme="minorHAnsi" w:hAnsiTheme="minorHAnsi"/>
          <w:color w:val="000000" w:themeColor="text1"/>
          <w:sz w:val="22"/>
        </w:rPr>
        <w:t>araua</w:t>
      </w:r>
      <w:r>
        <w:rPr>
          <w:rFonts w:asciiTheme="minorHAnsi" w:hAnsiTheme="minorHAnsi"/>
          <w:color w:val="000000" w:themeColor="text1"/>
          <w:sz w:val="22"/>
        </w:rPr>
        <w:t>, “</w:t>
      </w:r>
      <w:r w:rsidR="00574A2A">
        <w:rPr>
          <w:rFonts w:asciiTheme="minorHAnsi" w:hAnsiTheme="minorHAnsi"/>
          <w:color w:val="000000" w:themeColor="text1"/>
          <w:sz w:val="22"/>
        </w:rPr>
        <w:t>Seinaleztapen bertikala</w:t>
      </w:r>
      <w:r>
        <w:rPr>
          <w:rFonts w:asciiTheme="minorHAnsi" w:hAnsiTheme="minorHAnsi"/>
          <w:color w:val="000000" w:themeColor="text1"/>
          <w:sz w:val="22"/>
        </w:rPr>
        <w:t xml:space="preserve">”, </w:t>
      </w:r>
      <w:r w:rsidR="00574A2A">
        <w:rPr>
          <w:rFonts w:asciiTheme="minorHAnsi" w:hAnsiTheme="minorHAnsi"/>
          <w:color w:val="000000" w:themeColor="text1"/>
          <w:sz w:val="22"/>
        </w:rPr>
        <w:t>errepideen instrukzioarena</w:t>
      </w:r>
      <w:r>
        <w:rPr>
          <w:rFonts w:asciiTheme="minorHAnsi" w:hAnsiTheme="minorHAnsi"/>
          <w:color w:val="000000" w:themeColor="text1"/>
          <w:sz w:val="22"/>
        </w:rPr>
        <w:t>.</w:t>
      </w:r>
    </w:p>
    <w:p w14:paraId="374A7354" w14:textId="77777777" w:rsidR="004857C5" w:rsidRPr="003C7691" w:rsidRDefault="004857C5" w:rsidP="003C7691">
      <w:pPr>
        <w:pStyle w:val="Prrafodelista"/>
        <w:spacing w:after="120" w:line="276" w:lineRule="auto"/>
        <w:jc w:val="both"/>
        <w:rPr>
          <w:rFonts w:asciiTheme="minorHAnsi" w:hAnsiTheme="minorHAnsi" w:cstheme="minorHAnsi"/>
          <w:color w:val="000000" w:themeColor="text1"/>
          <w:sz w:val="22"/>
          <w:szCs w:val="22"/>
        </w:rPr>
      </w:pPr>
    </w:p>
    <w:p w14:paraId="3E3739E7" w14:textId="339C6B0B" w:rsidR="004E7A1A" w:rsidRPr="003C7691" w:rsidRDefault="004857C5" w:rsidP="003C7691">
      <w:pPr>
        <w:spacing w:after="120"/>
        <w:jc w:val="both"/>
        <w:rPr>
          <w:rFonts w:cstheme="minorHAnsi"/>
          <w:color w:val="000000" w:themeColor="text1"/>
        </w:rPr>
      </w:pPr>
      <w:r>
        <w:rPr>
          <w:color w:val="000000" w:themeColor="text1"/>
        </w:rPr>
        <w:t xml:space="preserve">Seinaleztapenari dagokionez, errepideen arau teknikoak ezartzen du atzerriko herrien izenak gaztelania hutsean idatziko direla, gaztelaniazko izena baldin badute; bestela, beren herrialdeko hizkuntzan. </w:t>
      </w:r>
    </w:p>
    <w:p w14:paraId="2C4C429B" w14:textId="7B1BCE3E" w:rsidR="004E7A1A" w:rsidRPr="003C7691" w:rsidRDefault="004E7A1A" w:rsidP="003C7691">
      <w:pPr>
        <w:pStyle w:val="Prrafodelista"/>
        <w:numPr>
          <w:ilvl w:val="0"/>
          <w:numId w:val="13"/>
        </w:numPr>
        <w:spacing w:after="120" w:line="276" w:lineRule="auto"/>
        <w:jc w:val="both"/>
        <w:rPr>
          <w:rFonts w:asciiTheme="minorHAnsi" w:hAnsiTheme="minorHAnsi" w:cstheme="minorHAnsi"/>
          <w:color w:val="000000" w:themeColor="text1"/>
          <w:sz w:val="20"/>
          <w:szCs w:val="22"/>
        </w:rPr>
      </w:pPr>
      <w:r>
        <w:rPr>
          <w:rFonts w:asciiTheme="minorHAnsi" w:hAnsiTheme="minorHAnsi"/>
          <w:color w:val="000000" w:themeColor="text1"/>
          <w:sz w:val="22"/>
        </w:rPr>
        <w:t xml:space="preserve">18/2021 </w:t>
      </w:r>
      <w:r w:rsidR="00574A2A">
        <w:rPr>
          <w:rFonts w:asciiTheme="minorHAnsi" w:hAnsiTheme="minorHAnsi"/>
          <w:color w:val="000000" w:themeColor="text1"/>
          <w:sz w:val="22"/>
        </w:rPr>
        <w:t>Legea</w:t>
      </w:r>
      <w:r>
        <w:rPr>
          <w:rFonts w:asciiTheme="minorHAnsi" w:hAnsiTheme="minorHAnsi"/>
          <w:color w:val="000000" w:themeColor="text1"/>
          <w:sz w:val="22"/>
        </w:rPr>
        <w:t xml:space="preserve">, </w:t>
      </w:r>
      <w:r w:rsidR="00574A2A">
        <w:rPr>
          <w:rFonts w:asciiTheme="minorHAnsi" w:hAnsiTheme="minorHAnsi"/>
          <w:color w:val="000000" w:themeColor="text1"/>
          <w:sz w:val="22"/>
        </w:rPr>
        <w:t xml:space="preserve">abenduaren 20koa, zeinaren bidez aldatzen baita trafikoari, ibilgailu motordunen zirkulazioari eta bide segurtasunari buruzko legearen testu bategina (urriaren 30eko 6/2015 Legegintzako Errege Dekretuaren bidez </w:t>
      </w:r>
      <w:proofErr w:type="spellStart"/>
      <w:r w:rsidR="00574A2A">
        <w:rPr>
          <w:rFonts w:asciiTheme="minorHAnsi" w:hAnsiTheme="minorHAnsi"/>
          <w:color w:val="000000" w:themeColor="text1"/>
          <w:sz w:val="22"/>
        </w:rPr>
        <w:t>onetsia</w:t>
      </w:r>
      <w:proofErr w:type="spellEnd"/>
      <w:r w:rsidR="00574A2A">
        <w:rPr>
          <w:rFonts w:asciiTheme="minorHAnsi" w:hAnsiTheme="minorHAnsi"/>
          <w:color w:val="000000" w:themeColor="text1"/>
          <w:sz w:val="22"/>
        </w:rPr>
        <w:t xml:space="preserve">) puntukako gidabaimenaren eta </w:t>
      </w:r>
      <w:proofErr w:type="spellStart"/>
      <w:r w:rsidR="00574A2A">
        <w:rPr>
          <w:rFonts w:asciiTheme="minorHAnsi" w:hAnsiTheme="minorHAnsi"/>
          <w:color w:val="000000" w:themeColor="text1"/>
          <w:sz w:val="22"/>
        </w:rPr>
        <w:t>gidalizentziaren</w:t>
      </w:r>
      <w:proofErr w:type="spellEnd"/>
      <w:r w:rsidR="00574A2A">
        <w:rPr>
          <w:rFonts w:asciiTheme="minorHAnsi" w:hAnsiTheme="minorHAnsi"/>
          <w:color w:val="000000" w:themeColor="text1"/>
          <w:sz w:val="22"/>
        </w:rPr>
        <w:t xml:space="preserve"> arloan.</w:t>
      </w:r>
    </w:p>
    <w:p w14:paraId="24EAB78A" w14:textId="77777777" w:rsidR="004E7A1A" w:rsidRPr="003C7691" w:rsidRDefault="00A13860" w:rsidP="003C7691">
      <w:pPr>
        <w:spacing w:after="120"/>
        <w:jc w:val="both"/>
        <w:rPr>
          <w:rFonts w:cstheme="minorHAnsi"/>
          <w:color w:val="000000" w:themeColor="text1"/>
        </w:rPr>
      </w:pPr>
      <w:r>
        <w:rPr>
          <w:color w:val="000000" w:themeColor="text1"/>
        </w:rPr>
        <w:t>56. artikulua.- Hizkuntza.</w:t>
      </w:r>
    </w:p>
    <w:p w14:paraId="5B8FEB11" w14:textId="5B6BA585" w:rsidR="00A13860" w:rsidRPr="003C7691" w:rsidRDefault="004E7A1A" w:rsidP="003C7691">
      <w:pPr>
        <w:spacing w:after="120"/>
        <w:jc w:val="both"/>
        <w:rPr>
          <w:rFonts w:cstheme="minorHAnsi"/>
        </w:rPr>
      </w:pPr>
      <w:r>
        <w:t>Bide publikoetako seinaleztapen-paneletan sartzen diren edo haiekin batera jartzen diren argibide idatziak eta inskripzioak, gaztelaniaz ez ezik, dagokien autonomia-erkidegoko autonomia-estatutuan onartutako hizkuntza ofizialean ere idatziko dira, baldin eta seinalea erkidego horretako lurralde-eremuan badago.</w:t>
      </w:r>
    </w:p>
    <w:p w14:paraId="3721C442" w14:textId="10AAD2C2" w:rsidR="00A13860" w:rsidRPr="003C7691" w:rsidRDefault="00574A2A" w:rsidP="003C7691">
      <w:pPr>
        <w:pStyle w:val="Prrafodelista"/>
        <w:numPr>
          <w:ilvl w:val="0"/>
          <w:numId w:val="12"/>
        </w:numPr>
        <w:spacing w:after="120" w:line="276" w:lineRule="auto"/>
        <w:jc w:val="both"/>
        <w:rPr>
          <w:rFonts w:asciiTheme="minorHAnsi" w:hAnsiTheme="minorHAnsi" w:cstheme="minorHAnsi"/>
          <w:color w:val="000000" w:themeColor="text1"/>
          <w:sz w:val="22"/>
          <w:szCs w:val="22"/>
        </w:rPr>
      </w:pPr>
      <w:r>
        <w:rPr>
          <w:rFonts w:asciiTheme="minorHAnsi" w:hAnsiTheme="minorHAnsi"/>
          <w:color w:val="000000" w:themeColor="text1"/>
          <w:sz w:val="22"/>
        </w:rPr>
        <w:t xml:space="preserve">Euskaltzaindiaren </w:t>
      </w:r>
      <w:r w:rsidR="006F39C8">
        <w:rPr>
          <w:rFonts w:asciiTheme="minorHAnsi" w:hAnsiTheme="minorHAnsi"/>
          <w:color w:val="000000" w:themeColor="text1"/>
          <w:sz w:val="22"/>
        </w:rPr>
        <w:t xml:space="preserve">38. </w:t>
      </w:r>
      <w:r>
        <w:rPr>
          <w:rFonts w:asciiTheme="minorHAnsi" w:hAnsiTheme="minorHAnsi"/>
          <w:color w:val="000000" w:themeColor="text1"/>
          <w:sz w:val="22"/>
        </w:rPr>
        <w:t xml:space="preserve">araua </w:t>
      </w:r>
      <w:r w:rsidR="006F39C8">
        <w:rPr>
          <w:rFonts w:asciiTheme="minorHAnsi" w:hAnsiTheme="minorHAnsi"/>
          <w:color w:val="000000" w:themeColor="text1"/>
          <w:sz w:val="22"/>
        </w:rPr>
        <w:t>– “</w:t>
      </w:r>
      <w:r>
        <w:rPr>
          <w:rFonts w:asciiTheme="minorHAnsi" w:hAnsiTheme="minorHAnsi"/>
          <w:color w:val="000000" w:themeColor="text1"/>
          <w:sz w:val="22"/>
        </w:rPr>
        <w:t>Munduko estatuak</w:t>
      </w:r>
      <w:r w:rsidR="006F39C8">
        <w:rPr>
          <w:rFonts w:asciiTheme="minorHAnsi" w:hAnsiTheme="minorHAnsi"/>
          <w:color w:val="000000" w:themeColor="text1"/>
          <w:sz w:val="22"/>
        </w:rPr>
        <w:t>”</w:t>
      </w:r>
    </w:p>
    <w:p w14:paraId="434C8C46" w14:textId="77777777" w:rsidR="00A13860" w:rsidRPr="003C7691" w:rsidRDefault="00A13860" w:rsidP="003C7691">
      <w:pPr>
        <w:spacing w:after="120"/>
        <w:jc w:val="both"/>
        <w:rPr>
          <w:rFonts w:cstheme="minorHAnsi"/>
          <w:color w:val="000000" w:themeColor="text1"/>
        </w:rPr>
      </w:pPr>
      <w:r>
        <w:rPr>
          <w:color w:val="000000" w:themeColor="text1"/>
        </w:rPr>
        <w:t>Agiri horrek herrialde eta lurraldeen izenak euskaraz idazteko araudia ezartzen du, eta Euskaltzaindiak baimendutako eta estandarizatutako formak eskaintzen ditu, aldaerak barne —halakorik denean—, haren nazio eta eskualdeetarako toponimo-zerrendan ikusten den bezala.</w:t>
      </w:r>
    </w:p>
    <w:p w14:paraId="37CF314A" w14:textId="726969FE" w:rsidR="00751AB8" w:rsidRPr="00805206" w:rsidRDefault="00805206" w:rsidP="00805206">
      <w:pPr>
        <w:spacing w:after="120"/>
        <w:jc w:val="both"/>
        <w:rPr>
          <w:rFonts w:cstheme="minorHAnsi"/>
          <w:b/>
        </w:rPr>
      </w:pPr>
      <w:r>
        <w:rPr>
          <w:b/>
        </w:rPr>
        <w:t xml:space="preserve">– </w:t>
      </w:r>
      <w:r w:rsidR="00B371A3" w:rsidRPr="00805206">
        <w:rPr>
          <w:b/>
        </w:rPr>
        <w:t>Nafarroako Gobernuak zer protokolo darabil jada paratuta dauden bide-seinaleen errotulazio linguistikoa ordezteko edo berritzeko?</w:t>
      </w:r>
    </w:p>
    <w:p w14:paraId="59ED6183" w14:textId="77777777" w:rsidR="004E7A1A" w:rsidRPr="003C7691" w:rsidRDefault="00B371A3" w:rsidP="003C7691">
      <w:pPr>
        <w:spacing w:after="120"/>
        <w:jc w:val="both"/>
        <w:rPr>
          <w:rFonts w:cstheme="minorHAnsi"/>
        </w:rPr>
      </w:pPr>
      <w:r>
        <w:t>Denboraren joanarekin errotulazioa hondatzen denean edo plakak ez badu islatzen, berritu eginen dira kartelak, betiere bizigune-izenak eguneraturik, aipaturiko zerrendari jarraikiz.</w:t>
      </w:r>
    </w:p>
    <w:p w14:paraId="02C2D49B" w14:textId="77777777" w:rsidR="004E7A1A" w:rsidRPr="003C7691" w:rsidRDefault="00FE45AB" w:rsidP="003C7691">
      <w:pPr>
        <w:spacing w:after="120"/>
        <w:jc w:val="both"/>
        <w:rPr>
          <w:rFonts w:cstheme="minorHAnsi"/>
        </w:rPr>
      </w:pPr>
      <w:r>
        <w:t xml:space="preserve">Nafarroako Gobernuak eutsi egiten dio konpromisoari, eta, hizkuntza-politikari dagokionez, indarrean dagoen araudiari erantzuten dion lan-ildoarekin segitzen du. </w:t>
      </w:r>
    </w:p>
    <w:p w14:paraId="0762F503" w14:textId="77777777" w:rsidR="004E7A1A" w:rsidRPr="003C7691" w:rsidRDefault="004E7A1A" w:rsidP="003C7691">
      <w:pPr>
        <w:spacing w:after="120"/>
        <w:jc w:val="both"/>
        <w:rPr>
          <w:rFonts w:cstheme="minorHAnsi"/>
        </w:rPr>
      </w:pPr>
      <w:r>
        <w:t>Horretaz gainera, kontuan izanda trafiko seinaleak elementu garestiak direla eta kalitate estandar eta homologazio jakin batzuen arabera fabrikatzen direla, baliabideen ekonomiaren, baliabideen erabilera jasangarriaren eta altxor publikoa zaintzearen mesedetan, Zainketa Zerbitzuaren jarraibidea da trafikoko seinale edo kartelak narriatzen direnean ordeztea —salbuespena bandalismoaren ondorioz hondatutako kartelena da—.</w:t>
      </w:r>
    </w:p>
    <w:p w14:paraId="7A5E1821" w14:textId="77777777" w:rsidR="00FE45AB" w:rsidRPr="003C7691" w:rsidRDefault="00FE45AB" w:rsidP="003C7691">
      <w:pPr>
        <w:spacing w:after="120"/>
        <w:jc w:val="both"/>
        <w:rPr>
          <w:rFonts w:cstheme="minorHAnsi"/>
        </w:rPr>
      </w:pPr>
      <w:r>
        <w:t xml:space="preserve">Kasu horretan, </w:t>
      </w:r>
      <w:proofErr w:type="spellStart"/>
      <w:r>
        <w:t>bandalizatutako</w:t>
      </w:r>
      <w:proofErr w:type="spellEnd"/>
      <w:r>
        <w:t xml:space="preserve"> kartelak testu berarekin errotulatuko dira, nahiz eta ez izan Gobernu Erabakiaren bidez onetsitako azken udalerri-izena; izan ere, horrela saihestu egiten da ekintza bandalikoen bidez lortu ahal izatea lehendik dauden seinaleak optimizatzeagatik ez dagokiena.</w:t>
      </w:r>
    </w:p>
    <w:p w14:paraId="06D0A8FC" w14:textId="77777777" w:rsidR="00B371A3" w:rsidRPr="003C7691" w:rsidRDefault="00FE45AB" w:rsidP="003C7691">
      <w:pPr>
        <w:spacing w:after="120"/>
        <w:jc w:val="both"/>
        <w:rPr>
          <w:rFonts w:cstheme="minorHAnsi"/>
        </w:rPr>
      </w:pPr>
      <w:r>
        <w:t xml:space="preserve">Azkenik, Nafarroako Errepide Sareko </w:t>
      </w:r>
      <w:proofErr w:type="spellStart"/>
      <w:r>
        <w:t>seinaletikari</w:t>
      </w:r>
      <w:proofErr w:type="spellEnd"/>
      <w:r>
        <w:t xml:space="preserve"> dagokionez, berretsi egiten dugu hizkuntza-politikarekiko konpromisoa, eta, beraz, indarrean dagoen araudia aplikatzea, Euskaltzaindiak ezarritakoa kontuan hartuta.</w:t>
      </w:r>
    </w:p>
    <w:p w14:paraId="0DEF919C" w14:textId="77777777" w:rsidR="00751AB8" w:rsidRPr="003C7691" w:rsidRDefault="00751AB8" w:rsidP="003C7691">
      <w:pPr>
        <w:spacing w:after="120"/>
        <w:jc w:val="both"/>
        <w:rPr>
          <w:rFonts w:cstheme="minorHAnsi"/>
        </w:rPr>
      </w:pPr>
      <w:r>
        <w:t>Hori jakinarazten dut, Nafarroako Parlamentuko Erregelamenduaren 215. artikuluan xedatutakoa betez.</w:t>
      </w:r>
    </w:p>
    <w:p w14:paraId="4F574B78" w14:textId="77777777" w:rsidR="00130061" w:rsidRPr="003C7691" w:rsidRDefault="00130061" w:rsidP="003C7691">
      <w:pPr>
        <w:spacing w:after="120"/>
        <w:jc w:val="both"/>
        <w:rPr>
          <w:rFonts w:cstheme="minorHAnsi"/>
        </w:rPr>
      </w:pPr>
      <w:r>
        <w:t>Iruñean, 2026ko urtarrilaren 13an</w:t>
      </w:r>
    </w:p>
    <w:p w14:paraId="7C2B0081" w14:textId="6BC80D30" w:rsidR="00C22203" w:rsidRPr="003C7691" w:rsidRDefault="003C7691" w:rsidP="003C7691">
      <w:pPr>
        <w:spacing w:after="120"/>
        <w:jc w:val="both"/>
        <w:rPr>
          <w:rFonts w:cstheme="minorHAnsi"/>
        </w:rPr>
      </w:pPr>
      <w:r>
        <w:t xml:space="preserve">Lurralde Kohesiorako kontseilaria: </w:t>
      </w:r>
      <w:proofErr w:type="spellStart"/>
      <w:r>
        <w:t>Óscar</w:t>
      </w:r>
      <w:proofErr w:type="spellEnd"/>
      <w:r>
        <w:t xml:space="preserve"> </w:t>
      </w:r>
      <w:proofErr w:type="spellStart"/>
      <w:r>
        <w:t>Chivite</w:t>
      </w:r>
      <w:proofErr w:type="spellEnd"/>
      <w:r>
        <w:t xml:space="preserve"> </w:t>
      </w:r>
      <w:proofErr w:type="spellStart"/>
      <w:r>
        <w:t>Cornago</w:t>
      </w:r>
      <w:proofErr w:type="spellEnd"/>
    </w:p>
    <w:sectPr w:rsidR="00C22203" w:rsidRPr="003C7691" w:rsidSect="00A56B2D">
      <w:headerReference w:type="default" r:id="rId7"/>
      <w:headerReference w:type="first" r:id="rId8"/>
      <w:pgSz w:w="11906" w:h="16838" w:code="9"/>
      <w:pgMar w:top="1775"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A2DB" w14:textId="77777777" w:rsidR="00DB7715" w:rsidRDefault="00DB7715">
      <w:pPr>
        <w:spacing w:after="0" w:line="240" w:lineRule="auto"/>
      </w:pPr>
      <w:r>
        <w:separator/>
      </w:r>
    </w:p>
  </w:endnote>
  <w:endnote w:type="continuationSeparator" w:id="0">
    <w:p w14:paraId="0AED082F" w14:textId="77777777" w:rsidR="00DB7715" w:rsidRDefault="00DB7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064A" w14:textId="77777777" w:rsidR="00DB7715" w:rsidRDefault="00DB7715">
      <w:pPr>
        <w:spacing w:after="0" w:line="240" w:lineRule="auto"/>
      </w:pPr>
      <w:r>
        <w:separator/>
      </w:r>
    </w:p>
  </w:footnote>
  <w:footnote w:type="continuationSeparator" w:id="0">
    <w:p w14:paraId="6010C1B1" w14:textId="77777777" w:rsidR="00DB7715" w:rsidRDefault="00DB7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7331" w14:textId="26B8A583" w:rsidR="0032305D" w:rsidRPr="007250F0" w:rsidRDefault="0032305D" w:rsidP="00A56B2D">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4C7C" w14:textId="471372B2" w:rsidR="0032305D" w:rsidRDefault="0032305D" w:rsidP="001173FA">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9"/>
    <w:multiLevelType w:val="hybridMultilevel"/>
    <w:tmpl w:val="10A84CFE"/>
    <w:lvl w:ilvl="0" w:tplc="042EC264">
      <w:start w:val="1"/>
      <w:numFmt w:val="decimal"/>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128823E4"/>
    <w:multiLevelType w:val="hybridMultilevel"/>
    <w:tmpl w:val="12524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8F6E94"/>
    <w:multiLevelType w:val="hybridMultilevel"/>
    <w:tmpl w:val="068ECC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C74C69"/>
    <w:multiLevelType w:val="hybridMultilevel"/>
    <w:tmpl w:val="46CA2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1"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63C26786"/>
    <w:multiLevelType w:val="hybridMultilevel"/>
    <w:tmpl w:val="B13A8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79201874">
    <w:abstractNumId w:val="11"/>
  </w:num>
  <w:num w:numId="2" w16cid:durableId="1361973128">
    <w:abstractNumId w:val="1"/>
  </w:num>
  <w:num w:numId="3" w16cid:durableId="1973558755">
    <w:abstractNumId w:val="8"/>
  </w:num>
  <w:num w:numId="4" w16cid:durableId="271324135">
    <w:abstractNumId w:val="9"/>
  </w:num>
  <w:num w:numId="5" w16cid:durableId="2126465463">
    <w:abstractNumId w:val="10"/>
  </w:num>
  <w:num w:numId="6" w16cid:durableId="1041326454">
    <w:abstractNumId w:val="3"/>
  </w:num>
  <w:num w:numId="7" w16cid:durableId="1267466916">
    <w:abstractNumId w:val="5"/>
  </w:num>
  <w:num w:numId="8" w16cid:durableId="1105886468">
    <w:abstractNumId w:val="2"/>
  </w:num>
  <w:num w:numId="9" w16cid:durableId="1919317833">
    <w:abstractNumId w:val="6"/>
  </w:num>
  <w:num w:numId="10" w16cid:durableId="1405102311">
    <w:abstractNumId w:val="0"/>
  </w:num>
  <w:num w:numId="11" w16cid:durableId="783312205">
    <w:abstractNumId w:val="12"/>
  </w:num>
  <w:num w:numId="12" w16cid:durableId="318392161">
    <w:abstractNumId w:val="4"/>
  </w:num>
  <w:num w:numId="13" w16cid:durableId="2081504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42F4"/>
    <w:rsid w:val="000A4DFB"/>
    <w:rsid w:val="000A5764"/>
    <w:rsid w:val="000C3D2F"/>
    <w:rsid w:val="000C5038"/>
    <w:rsid w:val="00130061"/>
    <w:rsid w:val="001332AC"/>
    <w:rsid w:val="0013415E"/>
    <w:rsid w:val="001978E9"/>
    <w:rsid w:val="001C2DF9"/>
    <w:rsid w:val="001D131B"/>
    <w:rsid w:val="001E17AA"/>
    <w:rsid w:val="001E6F21"/>
    <w:rsid w:val="001F111C"/>
    <w:rsid w:val="001F5039"/>
    <w:rsid w:val="00241446"/>
    <w:rsid w:val="00250BC6"/>
    <w:rsid w:val="00252F45"/>
    <w:rsid w:val="00277880"/>
    <w:rsid w:val="002E55AA"/>
    <w:rsid w:val="0030764C"/>
    <w:rsid w:val="0032305D"/>
    <w:rsid w:val="00327101"/>
    <w:rsid w:val="0033467F"/>
    <w:rsid w:val="003908CB"/>
    <w:rsid w:val="003A2312"/>
    <w:rsid w:val="003B5DDC"/>
    <w:rsid w:val="003C1B22"/>
    <w:rsid w:val="003C7691"/>
    <w:rsid w:val="003E2792"/>
    <w:rsid w:val="003F736B"/>
    <w:rsid w:val="00413A1D"/>
    <w:rsid w:val="0042146E"/>
    <w:rsid w:val="0044543B"/>
    <w:rsid w:val="00452C14"/>
    <w:rsid w:val="0046250B"/>
    <w:rsid w:val="00484B51"/>
    <w:rsid w:val="004857C5"/>
    <w:rsid w:val="004A39D0"/>
    <w:rsid w:val="004B626A"/>
    <w:rsid w:val="004E1751"/>
    <w:rsid w:val="004E7A1A"/>
    <w:rsid w:val="005222AF"/>
    <w:rsid w:val="00571278"/>
    <w:rsid w:val="0057322D"/>
    <w:rsid w:val="00574868"/>
    <w:rsid w:val="00574A2A"/>
    <w:rsid w:val="005938E0"/>
    <w:rsid w:val="00605C2D"/>
    <w:rsid w:val="00653C65"/>
    <w:rsid w:val="00663272"/>
    <w:rsid w:val="00686A5F"/>
    <w:rsid w:val="006D34A8"/>
    <w:rsid w:val="006E59AA"/>
    <w:rsid w:val="006F39C8"/>
    <w:rsid w:val="0074101C"/>
    <w:rsid w:val="00751AB8"/>
    <w:rsid w:val="00751E85"/>
    <w:rsid w:val="00762F1B"/>
    <w:rsid w:val="007A0C8E"/>
    <w:rsid w:val="007C1B35"/>
    <w:rsid w:val="007E75F5"/>
    <w:rsid w:val="00805206"/>
    <w:rsid w:val="00820191"/>
    <w:rsid w:val="008A7A3C"/>
    <w:rsid w:val="008A7F2C"/>
    <w:rsid w:val="009137CC"/>
    <w:rsid w:val="00917145"/>
    <w:rsid w:val="0092426B"/>
    <w:rsid w:val="009C7C36"/>
    <w:rsid w:val="009D0B41"/>
    <w:rsid w:val="009E0AE0"/>
    <w:rsid w:val="009E6DE0"/>
    <w:rsid w:val="009F1954"/>
    <w:rsid w:val="00A13860"/>
    <w:rsid w:val="00A53C30"/>
    <w:rsid w:val="00A919C9"/>
    <w:rsid w:val="00AA6A10"/>
    <w:rsid w:val="00AC3D71"/>
    <w:rsid w:val="00AE47EF"/>
    <w:rsid w:val="00AF0AB4"/>
    <w:rsid w:val="00B0456A"/>
    <w:rsid w:val="00B1666C"/>
    <w:rsid w:val="00B221B9"/>
    <w:rsid w:val="00B371A3"/>
    <w:rsid w:val="00B71E8F"/>
    <w:rsid w:val="00BD4011"/>
    <w:rsid w:val="00BE5E92"/>
    <w:rsid w:val="00C22203"/>
    <w:rsid w:val="00C315BC"/>
    <w:rsid w:val="00C367B3"/>
    <w:rsid w:val="00C72C75"/>
    <w:rsid w:val="00CA3BE3"/>
    <w:rsid w:val="00CF3D60"/>
    <w:rsid w:val="00D24193"/>
    <w:rsid w:val="00D4500D"/>
    <w:rsid w:val="00D91717"/>
    <w:rsid w:val="00D91916"/>
    <w:rsid w:val="00DB5AD9"/>
    <w:rsid w:val="00DB7715"/>
    <w:rsid w:val="00DC6AF6"/>
    <w:rsid w:val="00DF26DC"/>
    <w:rsid w:val="00DF679B"/>
    <w:rsid w:val="00E20DFB"/>
    <w:rsid w:val="00E614D7"/>
    <w:rsid w:val="00EA46FF"/>
    <w:rsid w:val="00EA7251"/>
    <w:rsid w:val="00F05FD3"/>
    <w:rsid w:val="00F1209D"/>
    <w:rsid w:val="00F26481"/>
    <w:rsid w:val="00FA7930"/>
    <w:rsid w:val="00FE45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8FF1"/>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4720">
      <w:bodyDiv w:val="1"/>
      <w:marLeft w:val="0"/>
      <w:marRight w:val="0"/>
      <w:marTop w:val="0"/>
      <w:marBottom w:val="0"/>
      <w:divBdr>
        <w:top w:val="none" w:sz="0" w:space="0" w:color="auto"/>
        <w:left w:val="none" w:sz="0" w:space="0" w:color="auto"/>
        <w:bottom w:val="none" w:sz="0" w:space="0" w:color="auto"/>
        <w:right w:val="none" w:sz="0" w:space="0" w:color="auto"/>
      </w:divBdr>
    </w:div>
    <w:div w:id="106090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715</Words>
  <Characters>4815</Characters>
  <Application>Microsoft Office Word</Application>
  <DocSecurity>0</DocSecurity>
  <Lines>802</Lines>
  <Paragraphs>425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Martin Cestao, Nerea</cp:lastModifiedBy>
  <cp:revision>14</cp:revision>
  <cp:lastPrinted>2026-01-13T13:44:00Z</cp:lastPrinted>
  <dcterms:created xsi:type="dcterms:W3CDTF">2024-12-11T15:07:00Z</dcterms:created>
  <dcterms:modified xsi:type="dcterms:W3CDTF">2026-02-17T09:51:00Z</dcterms:modified>
</cp:coreProperties>
</file>