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A758" w14:textId="762D25CB" w:rsidR="00BB5B3F" w:rsidRDefault="00806B6F" w:rsidP="00BB5B3F">
      <w:pPr>
        <w:spacing w:after="120" w:line="276" w:lineRule="auto"/>
        <w:jc w:val="both"/>
      </w:pPr>
      <w:r>
        <w:t xml:space="preserve">26PES-83</w:t>
      </w:r>
    </w:p>
    <w:p w14:paraId="48D51B88" w14:textId="03A2CFCD" w:rsidR="00806B6F" w:rsidRDefault="00806B6F" w:rsidP="00806B6F">
      <w:pPr>
        <w:spacing w:after="120" w:line="276" w:lineRule="auto"/>
        <w:jc w:val="both"/>
      </w:pPr>
      <w:r>
        <w:t xml:space="preserve">Nafarroako Gorteetako kide den eta Unión del Pueblo Navarro (UPN) talde parlamentarioari atxikita dagoen Cristina López Mañero andreak, Parlamentuko Erregelamenduan ezartzen denaren babesean, honako galdera hau egiten dio Nafarroako Gobernuari, idatziz erantzun diezaion:</w:t>
      </w:r>
    </w:p>
    <w:p w14:paraId="727D4D69" w14:textId="0B331E47" w:rsidR="00806B6F" w:rsidRDefault="00806B6F" w:rsidP="00806B6F">
      <w:pPr>
        <w:spacing w:after="120" w:line="276" w:lineRule="auto"/>
        <w:jc w:val="both"/>
      </w:pPr>
      <w:r>
        <w:t xml:space="preserve">Kontuen Ganberaren salaketaren arabera, ez dago jasota IDISNA fundazioa zer dela-eta dagoen sarturik Nafarroako Foru Komunitateko Administrazioaren fundazio-sektore publikoan. Zergatik?</w:t>
      </w:r>
    </w:p>
    <w:p w14:paraId="4C0F9906" w14:textId="54A1A7C7" w:rsidR="00806B6F" w:rsidRDefault="00806B6F" w:rsidP="00806B6F">
      <w:pPr>
        <w:spacing w:after="120" w:line="276" w:lineRule="auto"/>
        <w:jc w:val="both"/>
      </w:pPr>
      <w:r>
        <w:t xml:space="preserve">Iruñean, 2026ko martxoaren 18an</w:t>
      </w:r>
    </w:p>
    <w:p w14:paraId="3D0FE591" w14:textId="525B6A2A" w:rsidR="00806B6F" w:rsidRDefault="00806B6F" w:rsidP="00806B6F">
      <w:pPr>
        <w:spacing w:after="120" w:line="276" w:lineRule="auto"/>
        <w:jc w:val="both"/>
      </w:pPr>
      <w:r>
        <w:t xml:space="preserve">Foru-parlamentaria: Cristina López Mañero</w:t>
      </w:r>
    </w:p>
    <w:sectPr w:rsidR="00806B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C4B"/>
    <w:rsid w:val="00162736"/>
    <w:rsid w:val="0019009B"/>
    <w:rsid w:val="00806B6F"/>
    <w:rsid w:val="008835C3"/>
    <w:rsid w:val="00901A6D"/>
    <w:rsid w:val="00926C4B"/>
    <w:rsid w:val="00BB5B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52FA8"/>
  <w15:chartTrackingRefBased/>
  <w15:docId w15:val="{C1F1C66B-B7D5-4F35-B816-9DF855327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01A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76</Words>
  <Characters>422</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2026-03-18T15:08:00Z</dcterms:created>
  <dcterms:modified xsi:type="dcterms:W3CDTF">2026-03-18T15:09:00Z</dcterms:modified>
</cp:coreProperties>
</file>