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AF049" w14:textId="6179208B" w:rsidR="00315614" w:rsidRPr="00315614" w:rsidRDefault="00315614" w:rsidP="00315614">
      <w:pPr>
        <w:spacing w:after="120" w:line="276" w:lineRule="auto"/>
        <w:jc w:val="both"/>
        <w:rPr>
          <w:rFonts w:eastAsia="Times New Roman" w:cstheme="minorHAnsi"/>
        </w:rPr>
      </w:pPr>
      <w:r>
        <w:t xml:space="preserve">2026ko otsailaren 23an</w:t>
      </w:r>
    </w:p>
    <w:p w14:paraId="2DE35AD7" w14:textId="38DA7CD8" w:rsidR="005E6912" w:rsidRPr="00315614" w:rsidRDefault="005E6912" w:rsidP="00315614">
      <w:pPr>
        <w:spacing w:after="120" w:line="276" w:lineRule="auto"/>
        <w:jc w:val="both"/>
        <w:rPr>
          <w:bCs/>
          <w:rFonts w:cstheme="minorHAnsi"/>
        </w:rPr>
      </w:pPr>
      <w:r>
        <w:t xml:space="preserve">Unión del Pueblo Navarro</w:t>
      </w:r>
      <w:r>
        <w:rPr>
          <w:color w:val="FF0000"/>
        </w:rPr>
        <w:t xml:space="preserve"> </w:t>
      </w:r>
      <w:r>
        <w:t xml:space="preserve">talde parlamentarioari atxikitako foru-parlamentari Francisco Javier Trigo Oubiña jaunak 11-26/PES-00023 idatzizko galdera egin zuen. Hona hemen Nafarroako Gobernuko Kultura, Kirol eta Turismoko kontseilariak horretaz ematen dion informazioa:</w:t>
      </w:r>
      <w:r>
        <w:t xml:space="preserve"> </w:t>
      </w:r>
    </w:p>
    <w:p w14:paraId="32408A21" w14:textId="7A8AE7E9" w:rsidR="00BE1622" w:rsidRPr="00315614" w:rsidRDefault="007030E1" w:rsidP="00315614">
      <w:pPr>
        <w:spacing w:after="120" w:line="276" w:lineRule="auto"/>
        <w:jc w:val="both"/>
        <w:rPr>
          <w:b/>
          <w:rFonts w:cstheme="minorHAnsi"/>
        </w:rPr>
      </w:pPr>
      <w:r>
        <w:rPr>
          <w:b/>
        </w:rPr>
        <w:t xml:space="preserve">1.</w:t>
      </w:r>
      <w:r>
        <w:rPr>
          <w:b/>
        </w:rPr>
        <w:t xml:space="preserve"> </w:t>
      </w:r>
      <w:r>
        <w:rPr>
          <w:b/>
        </w:rPr>
        <w:t xml:space="preserve">Ba al dago higiezinaren plano-jasotze egokirik?</w:t>
      </w:r>
    </w:p>
    <w:p w14:paraId="70FFEBCD" w14:textId="24DF2888" w:rsidR="00B6081B" w:rsidRPr="00315614" w:rsidRDefault="00B6081B" w:rsidP="00315614">
      <w:pPr>
        <w:spacing w:after="120" w:line="276" w:lineRule="auto"/>
        <w:jc w:val="both"/>
        <w:rPr>
          <w:rFonts w:cstheme="minorHAnsi"/>
        </w:rPr>
      </w:pPr>
      <w:r>
        <w:t xml:space="preserve">Bai, 2014. urtean Caparrosoko Udalak “El Cristo” eraikinaren planoak egitea agindu zuen.</w:t>
      </w:r>
      <w:r>
        <w:t xml:space="preserve"> </w:t>
      </w:r>
      <w:r>
        <w:t xml:space="preserve">Neurketa eskaner laser bidez eta drone bat erabiliz egin zen; horrenbestez, planoen irudikapena metriko eta geometrikoki zintzoa da.</w:t>
      </w:r>
    </w:p>
    <w:p w14:paraId="751AA15A" w14:textId="2022A02E" w:rsidR="007030E1" w:rsidRPr="00315614" w:rsidRDefault="007030E1" w:rsidP="00315614">
      <w:pPr>
        <w:spacing w:after="120" w:line="276" w:lineRule="auto"/>
        <w:jc w:val="both"/>
        <w:rPr>
          <w:b/>
          <w:rFonts w:cstheme="minorHAnsi"/>
        </w:rPr>
      </w:pPr>
      <w:r>
        <w:rPr>
          <w:b/>
        </w:rPr>
        <w:t xml:space="preserve">2.</w:t>
      </w:r>
      <w:r>
        <w:rPr>
          <w:b/>
        </w:rPr>
        <w:t xml:space="preserve"> </w:t>
      </w:r>
      <w:r>
        <w:rPr>
          <w:b/>
        </w:rPr>
        <w:t xml:space="preserve">Egin al dira aurretiazko azterlanak informazio espezializatua eskuratzeko higiezinaren egituraren kontserbazio egoerari buruz?</w:t>
      </w:r>
    </w:p>
    <w:p w14:paraId="19ACEB24" w14:textId="77777777" w:rsidR="00B6081B" w:rsidRPr="00315614" w:rsidRDefault="00B6081B" w:rsidP="00315614">
      <w:pPr>
        <w:spacing w:after="120" w:line="276" w:lineRule="auto"/>
        <w:jc w:val="both"/>
        <w:rPr>
          <w:rFonts w:cstheme="minorHAnsi"/>
        </w:rPr>
      </w:pPr>
      <w:r>
        <w:t xml:space="preserve">Bai, 2015. urtean Caparrosoko Udalak Caparrosoko Kristoa birgaitzeko proiektua agindu zuen.</w:t>
      </w:r>
      <w:r>
        <w:t xml:space="preserve"> </w:t>
      </w:r>
      <w:r>
        <w:t xml:space="preserve">Aurrekontua 1.593.958,81 eurokoa zen, BEZa barne, eta 5 fasetan antolatuta zegoen.</w:t>
      </w:r>
      <w:r>
        <w:t xml:space="preserve"> </w:t>
      </w:r>
      <w:r>
        <w:t xml:space="preserve">Haietako lehena, batik bat, burua, kaperak eta dorrea sendotzea zen, eta exekuzio materialerako aurrekontua 674.472,73 eurokoa zen.</w:t>
      </w:r>
      <w:r>
        <w:t xml:space="preserve"> </w:t>
      </w:r>
      <w:r>
        <w:t xml:space="preserve">Udalak, lehen faseari ekonomikoki aurre egin ezinik, proiektuaren idazleari lehen fasea doitzeko eskatu zion 2017an, dorrea sendotzeko eta birgaitzeko lanak bakarrik egiteko.</w:t>
      </w:r>
      <w:r>
        <w:t xml:space="preserve"> </w:t>
      </w:r>
      <w:r>
        <w:t xml:space="preserve">Alabaina, 2018ko apirilean, proiektua idazten bukatzen ari zirelarik, buruko gangaren zati batek behea jo zuen, eta ondorioz, kolokan gelditu zen eraikinaren oreka, zer bilakaera izanen zuen nekez aurreikusteko moduan; hori dela eta, aurreikusitako lanak ez dira egiten ahal esku hartzen duten teknikarien eta langileen segurtasuna arriskuan jarri gabe.</w:t>
      </w:r>
      <w:r>
        <w:t xml:space="preserve"> </w:t>
      </w:r>
      <w:r>
        <w:t xml:space="preserve">Egoera horrek harrezkero gauzatutako jarduketak baldintzatu ditu.</w:t>
      </w:r>
    </w:p>
    <w:p w14:paraId="19C577DB" w14:textId="0BAD6C9B" w:rsidR="00B6081B" w:rsidRPr="00315614" w:rsidRDefault="00B6081B" w:rsidP="00315614">
      <w:pPr>
        <w:spacing w:after="120" w:line="276" w:lineRule="auto"/>
        <w:jc w:val="both"/>
        <w:rPr>
          <w:rFonts w:cstheme="minorHAnsi"/>
        </w:rPr>
      </w:pPr>
      <w:r>
        <w:t xml:space="preserve">2021ean, Udalak gangak sendotzen espezializatutako bi arkitektori agindu zien honako txosten hau egiteko: Caparrosoko Kristoren elizan jarduteko azterketa, egiturazko kalkulua eta gomendioak eta haiei dagokien jarduketa-plana.</w:t>
      </w:r>
      <w:r>
        <w:t xml:space="preserve"> </w:t>
      </w:r>
      <w:r>
        <w:t xml:space="preserve">Vianako Printzea Erakundea-Kultura Zuzendaritza Nagusiko Ondare Historikoaren Zerbitzuko teknikariek jakinarazi zutenez, bi dokumentuek funtsezko gai hau alde batera uzten zuten: nola eduki azaldutako lanak egin behar zituzten langileen eta teknikarien segurtasuna bermatzeko bitarteko lagungarriak eta babes-neurriak.</w:t>
      </w:r>
    </w:p>
    <w:p w14:paraId="4793D3BE" w14:textId="77777777" w:rsidR="00B6081B" w:rsidRPr="00315614" w:rsidRDefault="00B6081B" w:rsidP="00315614">
      <w:pPr>
        <w:spacing w:after="120" w:line="276" w:lineRule="auto"/>
        <w:jc w:val="both"/>
        <w:rPr>
          <w:rFonts w:cstheme="minorHAnsi"/>
        </w:rPr>
      </w:pPr>
      <w:r>
        <w:t xml:space="preserve">2024an, Ondare Historikoaren Zerbitzuak ondarea kontserbatzen eta zaharberritzen espezializatutako arkitekto bati agindu zion dokumentu tekniko hau idaztea: “Buruaren eta dorrearen egituraren portaeraren azterketa eta etorkizunean esku hartzeko proposamenak”.</w:t>
      </w:r>
    </w:p>
    <w:p w14:paraId="5BAAC22F" w14:textId="3923A04F" w:rsidR="009931B1" w:rsidRPr="00315614" w:rsidRDefault="009931B1" w:rsidP="00315614">
      <w:pPr>
        <w:spacing w:after="120" w:line="276" w:lineRule="auto"/>
        <w:jc w:val="both"/>
        <w:rPr>
          <w:b/>
          <w:rFonts w:cstheme="minorHAnsi"/>
        </w:rPr>
      </w:pPr>
      <w:r>
        <w:rPr>
          <w:b/>
        </w:rPr>
        <w:t xml:space="preserve">3.</w:t>
      </w:r>
      <w:r>
        <w:rPr>
          <w:b/>
        </w:rPr>
        <w:t xml:space="preserve"> </w:t>
      </w:r>
      <w:r>
        <w:rPr>
          <w:b/>
        </w:rPr>
        <w:t xml:space="preserve">Teknikari espezialisten laguntza eskatu al da higiezinaren egoera azter dezaten?</w:t>
      </w:r>
    </w:p>
    <w:p w14:paraId="40E8691B" w14:textId="77777777" w:rsidR="00B6081B" w:rsidRPr="00315614" w:rsidRDefault="00B6081B" w:rsidP="00315614">
      <w:pPr>
        <w:spacing w:after="120" w:line="276" w:lineRule="auto"/>
        <w:jc w:val="both"/>
        <w:rPr>
          <w:rFonts w:cstheme="minorHAnsi"/>
        </w:rPr>
      </w:pPr>
      <w:r>
        <w:t xml:space="preserve">Bai, orain arteko lan guztiak ondare historikoko eraikinak zaharberritzen espezializatutako arkitektoek egin dituzte.</w:t>
      </w:r>
      <w:r>
        <w:t xml:space="preserve"> </w:t>
      </w:r>
      <w:r>
        <w:t xml:space="preserve">2021ean egindako dokumentuak idatzi zituzten bi arkitektoetako bat Manuel Fortea da, ganga historikoetan espezializatutako arkitektoa, eta 2024ko dokumentu teknikoa idatzi duen arkitektoak (Juan de Dios de la Hoz) sendotzeko obrak zuzendu ditu Lorcako lurrikarak egitura egonkortasuna arriskuan nabarmen jarritako eraikinetan.</w:t>
      </w:r>
      <w:r>
        <w:t xml:space="preserve"> </w:t>
      </w:r>
    </w:p>
    <w:p w14:paraId="525815BB" w14:textId="26C9D7E2" w:rsidR="009931B1" w:rsidRPr="00315614" w:rsidRDefault="009931B1" w:rsidP="00315614">
      <w:pPr>
        <w:spacing w:after="120" w:line="276" w:lineRule="auto"/>
        <w:jc w:val="both"/>
        <w:rPr>
          <w:rFonts w:cstheme="minorHAnsi"/>
        </w:rPr>
      </w:pPr>
      <w:r>
        <w:rPr>
          <w:b/>
        </w:rPr>
        <w:t xml:space="preserve">4.</w:t>
      </w:r>
      <w:r>
        <w:rPr>
          <w:b/>
        </w:rPr>
        <w:t xml:space="preserve"> </w:t>
      </w:r>
      <w:r>
        <w:rPr>
          <w:b/>
        </w:rPr>
        <w:t xml:space="preserve">Teknikariek aztertu al dituzte, dagozkion segurtasun neurriak hartuta, gangak desmuntatzeko, egitura sendotzeko eta balorazioa egiteko gauzatzen ahal diren jarduketak?</w:t>
      </w:r>
    </w:p>
    <w:p w14:paraId="184681C0" w14:textId="286BC322" w:rsidR="00B6081B" w:rsidRPr="00315614" w:rsidRDefault="00B6081B" w:rsidP="00315614">
      <w:pPr>
        <w:spacing w:after="120" w:line="276" w:lineRule="auto"/>
        <w:jc w:val="both"/>
        <w:rPr>
          <w:rFonts w:cstheme="minorHAnsi"/>
        </w:rPr>
      </w:pPr>
      <w:r>
        <w:t xml:space="preserve">Bai, 2024an egindako dokumentuak azterketa hori egin zuen, eta gangak desmuntatzeko eta egitura sendotzeko segurtasun neurri egokiak zehaztu zituen.</w:t>
      </w:r>
    </w:p>
    <w:p w14:paraId="63EC5BEB" w14:textId="7A48F997" w:rsidR="009931B1" w:rsidRPr="00315614" w:rsidRDefault="00B6081B" w:rsidP="00315614">
      <w:pPr>
        <w:spacing w:after="120" w:line="276" w:lineRule="auto"/>
        <w:jc w:val="both"/>
        <w:rPr>
          <w:rFonts w:cstheme="minorHAnsi"/>
        </w:rPr>
      </w:pPr>
      <w:r>
        <w:t xml:space="preserve">Une honetan eta azterketa horren ondorioz, Vianako Printzea Erakundea-Kultura Zuzendaritza Nagusiko Ondare Arkitektonikoaren Atala Caparrosoko Udalarekin elkarlanean ari da dagokion exekuzio-proiektua egiteko lizitazio baldintzen agiria egiteko.</w:t>
      </w:r>
    </w:p>
    <w:p w14:paraId="7A3A821A" w14:textId="77777777" w:rsidR="005E6912" w:rsidRPr="00315614" w:rsidRDefault="005E6912" w:rsidP="00315614">
      <w:pPr>
        <w:tabs>
          <w:tab w:val="left" w:pos="709"/>
          <w:tab w:val="left" w:pos="992"/>
          <w:tab w:val="left" w:pos="1276"/>
          <w:tab w:val="center" w:pos="3827"/>
        </w:tabs>
        <w:spacing w:after="120" w:line="276" w:lineRule="auto"/>
        <w:ind w:right="-1"/>
        <w:jc w:val="both"/>
        <w:rPr>
          <w:rFonts w:eastAsia="Times New Roman" w:cstheme="minorHAnsi"/>
        </w:rPr>
      </w:pPr>
      <w:r>
        <w:t xml:space="preserve">Horixe jakinarazten ahal dut, Nafarroako Parlamentuko Erregelamenduaren 215. artikuluan xedatutakoa betez.</w:t>
      </w:r>
    </w:p>
    <w:p w14:paraId="16FADA0B" w14:textId="77777777" w:rsidR="005E6912" w:rsidRPr="00315614" w:rsidRDefault="005E6912" w:rsidP="00315614">
      <w:pPr>
        <w:spacing w:after="120" w:line="276" w:lineRule="auto"/>
        <w:jc w:val="both"/>
        <w:rPr>
          <w:rFonts w:eastAsia="Times New Roman" w:cstheme="minorHAnsi"/>
        </w:rPr>
      </w:pPr>
      <w:r>
        <w:t xml:space="preserve">Iruñean, 2026ko otsailaren 22an</w:t>
      </w:r>
    </w:p>
    <w:p w14:paraId="3483A3E4" w14:textId="537BCB73" w:rsidR="009931B1" w:rsidRPr="00315614" w:rsidRDefault="00315614" w:rsidP="00315614">
      <w:pPr>
        <w:spacing w:after="120" w:line="276" w:lineRule="auto"/>
        <w:jc w:val="both"/>
        <w:rPr>
          <w:rFonts w:eastAsia="Times New Roman" w:cstheme="minorHAnsi"/>
        </w:rPr>
      </w:pPr>
      <w:r>
        <w:t xml:space="preserve">Kultura, Kirol eta Turismoko kontseilaria: Rebeca Esnaola Bermejo</w:t>
      </w:r>
    </w:p>
    <w:sectPr w:rsidR="009931B1" w:rsidRPr="00315614" w:rsidSect="00315614">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35D2B" w14:textId="77777777" w:rsidR="00DC627A" w:rsidRDefault="00DC627A" w:rsidP="005E6912">
      <w:pPr>
        <w:spacing w:after="0" w:line="240" w:lineRule="auto"/>
      </w:pPr>
      <w:r>
        <w:separator/>
      </w:r>
    </w:p>
  </w:endnote>
  <w:endnote w:type="continuationSeparator" w:id="0">
    <w:p w14:paraId="0C412933" w14:textId="77777777" w:rsidR="00DC627A" w:rsidRDefault="00DC627A" w:rsidP="005E6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341F6" w14:textId="77777777" w:rsidR="00DC627A" w:rsidRDefault="00DC627A" w:rsidP="005E6912">
      <w:pPr>
        <w:spacing w:after="0" w:line="240" w:lineRule="auto"/>
      </w:pPr>
      <w:r>
        <w:separator/>
      </w:r>
    </w:p>
  </w:footnote>
  <w:footnote w:type="continuationSeparator" w:id="0">
    <w:p w14:paraId="1CCB63F4" w14:textId="77777777" w:rsidR="00DC627A" w:rsidRDefault="00DC627A" w:rsidP="005E69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0E1"/>
    <w:rsid w:val="00315614"/>
    <w:rsid w:val="005E6912"/>
    <w:rsid w:val="006B28EA"/>
    <w:rsid w:val="007030E1"/>
    <w:rsid w:val="009129F7"/>
    <w:rsid w:val="009304A7"/>
    <w:rsid w:val="009931B1"/>
    <w:rsid w:val="00B6081B"/>
    <w:rsid w:val="00C65534"/>
    <w:rsid w:val="00CD2D00"/>
    <w:rsid w:val="00DC627A"/>
    <w:rsid w:val="00F86413"/>
    <w:rsid w:val="00FB10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49CE0"/>
  <w15:chartTrackingRefBased/>
  <w15:docId w15:val="{2A2A3496-221E-40E9-8163-B615720A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69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E6912"/>
  </w:style>
  <w:style w:type="paragraph" w:styleId="Piedepgina">
    <w:name w:val="footer"/>
    <w:basedOn w:val="Normal"/>
    <w:link w:val="PiedepginaCar"/>
    <w:uiPriority w:val="99"/>
    <w:unhideWhenUsed/>
    <w:rsid w:val="005E69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E6912"/>
  </w:style>
  <w:style w:type="paragraph" w:styleId="Prrafodelista">
    <w:name w:val="List Paragraph"/>
    <w:basedOn w:val="Normal"/>
    <w:uiPriority w:val="34"/>
    <w:qFormat/>
    <w:rsid w:val="00CD2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89008">
      <w:bodyDiv w:val="1"/>
      <w:marLeft w:val="0"/>
      <w:marRight w:val="0"/>
      <w:marTop w:val="0"/>
      <w:marBottom w:val="0"/>
      <w:divBdr>
        <w:top w:val="none" w:sz="0" w:space="0" w:color="auto"/>
        <w:left w:val="none" w:sz="0" w:space="0" w:color="auto"/>
        <w:bottom w:val="none" w:sz="0" w:space="0" w:color="auto"/>
        <w:right w:val="none" w:sz="0" w:space="0" w:color="auto"/>
      </w:divBdr>
    </w:div>
    <w:div w:id="950237865">
      <w:bodyDiv w:val="1"/>
      <w:marLeft w:val="0"/>
      <w:marRight w:val="0"/>
      <w:marTop w:val="0"/>
      <w:marBottom w:val="0"/>
      <w:divBdr>
        <w:top w:val="none" w:sz="0" w:space="0" w:color="auto"/>
        <w:left w:val="none" w:sz="0" w:space="0" w:color="auto"/>
        <w:bottom w:val="none" w:sz="0" w:space="0" w:color="auto"/>
        <w:right w:val="none" w:sz="0" w:space="0" w:color="auto"/>
      </w:divBdr>
    </w:div>
    <w:div w:id="113240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659</Words>
  <Characters>3627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Jauregui Virto, Marta (Cultura)</dc:creator>
  <cp:keywords/>
  <dc:description/>
  <cp:lastModifiedBy>Fernández Pérez, Beatriz</cp:lastModifiedBy>
  <cp:revision>2</cp:revision>
  <dcterms:created xsi:type="dcterms:W3CDTF">2026-02-23T13:15:00Z</dcterms:created>
  <dcterms:modified xsi:type="dcterms:W3CDTF">2026-02-23T13:15:00Z</dcterms:modified>
</cp:coreProperties>
</file>