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F811" w14:textId="77777777" w:rsidR="005C57FC" w:rsidRPr="00F94FA7" w:rsidRDefault="001F34F3" w:rsidP="00906B4F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(UPN) talde parlamentarioari atxikitako foru-parlamentari Ana Elizalde Urmeneta andreak idatziz erantzuteko galdera egin du (</w:t>
      </w:r>
      <w:r w:rsidR="006E1A20" w:rsidRPr="00F94FA7">
        <w:rPr>
          <w:sz w:val="22"/>
          <w:rFonts w:ascii="Calibri" w:hAnsi="Calibri" w:cs="Calibri"/>
        </w:rPr>
        <w:fldChar w:fldCharType="begin" w:fldLock="true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F94FA7">
        <w:rPr>
          <w:sz w:val="22"/>
          <w:rFonts w:ascii="Calibri" w:hAnsi="Calibri" w:cs="Calibri"/>
        </w:rPr>
        <w:instrText xml:space="preserve"> FORMTEXT </w:instrText>
      </w:r>
      <w:r w:rsidR="006E1A20" w:rsidRPr="00F94FA7">
        <w:rPr>
          <w:sz w:val="22"/>
          <w:rFonts w:ascii="Calibri" w:hAnsi="Calibri" w:cs="Calibri"/>
        </w:rPr>
      </w:r>
      <w:r w:rsidR="006E1A20" w:rsidRPr="00F94FA7">
        <w:rPr>
          <w:sz w:val="22"/>
          <w:rFonts w:ascii="Calibri" w:hAnsi="Calibri" w:cs="Calibri"/>
        </w:rPr>
        <w:fldChar w:fldCharType="separate"/>
      </w:r>
      <w:r w:rsidR="006E1A20" w:rsidRPr="00F94FA7">
        <w:rPr>
          <w:sz w:val="22"/>
          <w:rFonts w:ascii="Calibri" w:hAnsi="Calibri" w:cs="Calibri"/>
        </w:rPr>
        <w:fldChar w:fldCharType="end"/>
      </w:r>
      <w:bookmarkEnd w:id="0"/>
      <w:r>
        <w:rPr>
          <w:sz w:val="22"/>
          <w:rFonts w:ascii="Calibri" w:hAnsi="Calibri"/>
        </w:rPr>
        <w:t xml:space="preserve">11-26/PES-00032). Hona Nafarroako Gobernuko Industriako eta Enpresen Trantsizio Ekologiko eta Digitalerako kontseilariak ematen duen informazioa:</w:t>
      </w:r>
    </w:p>
    <w:p w14:paraId="25869C96" w14:textId="77777777" w:rsidR="00DB0413" w:rsidRPr="00F94FA7" w:rsidRDefault="008A0C6A" w:rsidP="00906B4F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Zirriborroa argitaratu ondotik, honako kontaktu hauek egin dira:</w:t>
      </w:r>
      <w:r>
        <w:rPr>
          <w:sz w:val="22"/>
          <w:rFonts w:ascii="Calibri" w:hAnsi="Calibri"/>
        </w:rPr>
        <w:t xml:space="preserve"> </w:t>
      </w:r>
    </w:p>
    <w:p w14:paraId="3831FC70" w14:textId="77777777" w:rsidR="008A0C6A" w:rsidRPr="00F94FA7" w:rsidRDefault="008A0C6A" w:rsidP="00906B4F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2025eko azaroaren 24a</w:t>
      </w:r>
    </w:p>
    <w:p w14:paraId="70AE1546" w14:textId="77777777" w:rsidR="008A0C6A" w:rsidRPr="00F94FA7" w:rsidRDefault="008A0C6A" w:rsidP="00906B4F">
      <w:pPr>
        <w:pStyle w:val="NormalWeb"/>
        <w:numPr>
          <w:ilvl w:val="1"/>
          <w:numId w:val="6"/>
        </w:numPr>
        <w:spacing w:after="120" w:line="276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b/>
          <w:u w:val="single"/>
          <w:rFonts w:ascii="Calibri" w:hAnsi="Calibri"/>
        </w:rPr>
        <w:t xml:space="preserve">Modalitatea:</w:t>
      </w:r>
      <w:r>
        <w:rPr>
          <w:color w:val="000000"/>
          <w:sz w:val="22"/>
          <w:rFonts w:ascii="Calibri" w:hAnsi="Calibri"/>
        </w:rPr>
        <w:t xml:space="preserve"> online</w:t>
      </w:r>
    </w:p>
    <w:p w14:paraId="61730E4C" w14:textId="77777777" w:rsidR="008A0C6A" w:rsidRPr="00F94FA7" w:rsidRDefault="008A0C6A" w:rsidP="00906B4F">
      <w:pPr>
        <w:pStyle w:val="NormalWeb"/>
        <w:numPr>
          <w:ilvl w:val="1"/>
          <w:numId w:val="6"/>
        </w:numPr>
        <w:spacing w:after="120" w:line="276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b/>
          <w:u w:val="single"/>
          <w:rFonts w:ascii="Calibri" w:hAnsi="Calibri"/>
        </w:rPr>
        <w:t xml:space="preserve">Bertaratutakoak</w:t>
      </w:r>
      <w:r>
        <w:rPr>
          <w:color w:val="000000"/>
          <w:sz w:val="22"/>
          <w:b/>
          <w:rFonts w:ascii="Calibri" w:hAnsi="Calibri"/>
        </w:rPr>
        <w:t xml:space="preserve">:</w:t>
      </w:r>
      <w:r>
        <w:rPr>
          <w:color w:val="000000"/>
          <w:sz w:val="22"/>
          <w:rFonts w:ascii="Calibri" w:hAnsi="Calibri"/>
        </w:rPr>
        <w:t xml:space="preserve"> Nafarroako Gobernua: Mikel Irujo, Industriako eta Enpresen Trantsizio Ekologiko eta Digitalerako kontseilaria; Iñigo Arruti, Enpresen Sustapenerako eta Azpiegituretako zuzendari nagusia; Laura Larraya, Industria Antolamenduaren, Azpiegitura Energetikoen eta Meatzeen Zerbitzuko zuzendaria.</w:t>
      </w:r>
    </w:p>
    <w:p w14:paraId="15F85ACB" w14:textId="77777777" w:rsidR="008A0C6A" w:rsidRPr="00F94FA7" w:rsidRDefault="008A0C6A" w:rsidP="00906B4F">
      <w:pPr>
        <w:pStyle w:val="NormalWeb"/>
        <w:spacing w:after="120" w:line="276" w:lineRule="auto"/>
        <w:ind w:left="144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Trantsizio Ekologikorako eta Erronka Demografikorako Ministerioa: Joan Groizard, Energiako estatu-idazkaria, eta taldeko bestelako pertsonak.</w:t>
      </w:r>
    </w:p>
    <w:p w14:paraId="73BFE7C6" w14:textId="77777777" w:rsidR="008A0C6A" w:rsidRPr="00F94FA7" w:rsidRDefault="008A0C6A" w:rsidP="00906B4F">
      <w:pPr>
        <w:pStyle w:val="NormalWeb"/>
        <w:numPr>
          <w:ilvl w:val="1"/>
          <w:numId w:val="6"/>
        </w:numPr>
        <w:spacing w:after="120" w:line="276" w:lineRule="auto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b/>
          <w:u w:val="single"/>
          <w:rFonts w:ascii="Calibri" w:hAnsi="Calibri"/>
        </w:rPr>
        <w:t xml:space="preserve">Tratatutako gaiak:</w:t>
      </w:r>
      <w:r>
        <w:rPr>
          <w:color w:val="000000"/>
          <w:sz w:val="22"/>
          <w:rFonts w:ascii="Calibri" w:hAnsi="Calibri"/>
        </w:rPr>
        <w:t xml:space="preserve"> Departamentuak desadostasuna agertu dio argitaratu duten zirriborroaren edukiari, eta aurreratu du 2025eko abenduaren 16a baino lehen alegazioak aurkeztuko dituela.</w:t>
      </w:r>
      <w:r>
        <w:rPr>
          <w:color w:val="000000"/>
          <w:sz w:val="22"/>
          <w:rFonts w:ascii="Calibri" w:hAnsi="Calibri"/>
        </w:rPr>
        <w:t xml:space="preserve"> </w:t>
      </w:r>
    </w:p>
    <w:p w14:paraId="242B8274" w14:textId="77777777" w:rsidR="008A0C6A" w:rsidRPr="00F94FA7" w:rsidRDefault="008A0C6A" w:rsidP="00906B4F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Energiaren konferentzia sektoriala 2025eko abenduaren 1ean egin zen, eta Mikel Irujo Industriako eta Enpresen Trantsizio Ekologiko eta Digitalerako kontseilariak parte hartu zuen.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Hain izan ziren, orobat, gainerako autonomia-erkidegoetako ordezkari instituzionalak, bai eta Ministerioko arduradunak ere.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Era berean, abenduaren 11tik 17ra bitartean Energiaren konferentzia sektoriala prozedura idatziz egin zen.</w:t>
      </w:r>
      <w:r>
        <w:rPr>
          <w:sz w:val="22"/>
          <w:rFonts w:ascii="Calibri" w:hAnsi="Calibri"/>
        </w:rPr>
        <w:t xml:space="preserve"> </w:t>
      </w:r>
    </w:p>
    <w:p w14:paraId="343868CB" w14:textId="77777777" w:rsidR="008A0C6A" w:rsidRPr="00F94FA7" w:rsidRDefault="008A0C6A" w:rsidP="00906B4F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Gainera, Irujo kontseilariak bi solasaldi labur izan ditu Greizard estatu-idazkariarekin, eta haien bitartez helarazi zaio Trantsizio Ekologikorako eta Erronka Demografikorako Ministerioa ari zitzaiela erantzuten Nafarroako Gobernuak aurkeztutako alegazio guztiei.</w:t>
      </w:r>
      <w:r>
        <w:rPr>
          <w:sz w:val="22"/>
          <w:rFonts w:ascii="Calibri" w:hAnsi="Calibri"/>
        </w:rPr>
        <w:t xml:space="preserve"> </w:t>
      </w:r>
    </w:p>
    <w:p w14:paraId="7319069D" w14:textId="77777777" w:rsidR="004F49E6" w:rsidRPr="00F94FA7" w:rsidRDefault="004F49E6" w:rsidP="00906B4F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221FB132" w14:textId="77777777" w:rsidR="007C0BA1" w:rsidRPr="00F94FA7" w:rsidRDefault="007C0BA1" w:rsidP="00906B4F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2026ko martxoaren 3an</w:t>
      </w:r>
    </w:p>
    <w:p w14:paraId="34DD7DE4" w14:textId="77777777" w:rsidR="00924421" w:rsidRPr="00F94FA7" w:rsidRDefault="00906B4F" w:rsidP="00906B4F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 Mikel Irujo Amezaga jauna</w:t>
      </w:r>
    </w:p>
    <w:sectPr w:rsidR="00924421" w:rsidRPr="00F94FA7" w:rsidSect="00906B4F"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58FC" w14:textId="77777777" w:rsidR="00E25030" w:rsidRDefault="00E25030" w:rsidP="00805581">
      <w:r>
        <w:separator/>
      </w:r>
    </w:p>
  </w:endnote>
  <w:endnote w:type="continuationSeparator" w:id="0">
    <w:p w14:paraId="39BF8978" w14:textId="77777777" w:rsidR="00E25030" w:rsidRDefault="00E25030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41FA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F1A8" w14:textId="77777777" w:rsidR="00E25030" w:rsidRDefault="00E25030" w:rsidP="00805581">
      <w:r>
        <w:separator/>
      </w:r>
    </w:p>
  </w:footnote>
  <w:footnote w:type="continuationSeparator" w:id="0">
    <w:p w14:paraId="46E51C21" w14:textId="77777777" w:rsidR="00E25030" w:rsidRDefault="00E25030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4B33162E"/>
    <w:multiLevelType w:val="hybridMultilevel"/>
    <w:tmpl w:val="ED0C91BA"/>
    <w:lvl w:ilvl="0" w:tplc="C59A43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5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6779">
    <w:abstractNumId w:val="1"/>
  </w:num>
  <w:num w:numId="2" w16cid:durableId="555900248">
    <w:abstractNumId w:val="0"/>
  </w:num>
  <w:num w:numId="3" w16cid:durableId="880173266">
    <w:abstractNumId w:val="4"/>
  </w:num>
  <w:num w:numId="4" w16cid:durableId="628434022">
    <w:abstractNumId w:val="3"/>
  </w:num>
  <w:num w:numId="5" w16cid:durableId="192616017">
    <w:abstractNumId w:val="5"/>
  </w:num>
  <w:num w:numId="6" w16cid:durableId="161949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1134D"/>
    <w:rsid w:val="00523CFC"/>
    <w:rsid w:val="0055338A"/>
    <w:rsid w:val="00564CC7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30366"/>
    <w:rsid w:val="007B5B6D"/>
    <w:rsid w:val="007C0BA1"/>
    <w:rsid w:val="00800A18"/>
    <w:rsid w:val="0080310F"/>
    <w:rsid w:val="00805581"/>
    <w:rsid w:val="008303D7"/>
    <w:rsid w:val="008370E9"/>
    <w:rsid w:val="00857FEB"/>
    <w:rsid w:val="00872BB8"/>
    <w:rsid w:val="0088757F"/>
    <w:rsid w:val="008A0C6A"/>
    <w:rsid w:val="00901F02"/>
    <w:rsid w:val="00906B4F"/>
    <w:rsid w:val="00907A49"/>
    <w:rsid w:val="00915D78"/>
    <w:rsid w:val="00924421"/>
    <w:rsid w:val="00932262"/>
    <w:rsid w:val="00950A82"/>
    <w:rsid w:val="009620D6"/>
    <w:rsid w:val="00970EAE"/>
    <w:rsid w:val="009A0F11"/>
    <w:rsid w:val="009C585B"/>
    <w:rsid w:val="009E0B2F"/>
    <w:rsid w:val="009F2469"/>
    <w:rsid w:val="00A23304"/>
    <w:rsid w:val="00A701BE"/>
    <w:rsid w:val="00B14F8A"/>
    <w:rsid w:val="00B368D1"/>
    <w:rsid w:val="00B467C3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A713E"/>
    <w:rsid w:val="00CC0BF4"/>
    <w:rsid w:val="00CD6187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25030"/>
    <w:rsid w:val="00E42E78"/>
    <w:rsid w:val="00E447D7"/>
    <w:rsid w:val="00E55333"/>
    <w:rsid w:val="00EA380B"/>
    <w:rsid w:val="00F06E1A"/>
    <w:rsid w:val="00F25A76"/>
    <w:rsid w:val="00F307AE"/>
    <w:rsid w:val="00F94FA7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61C6A"/>
  <w15:chartTrackingRefBased/>
  <w15:docId w15:val="{1CE35BCD-DBA5-430F-B5F3-4FA549D2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0C6A"/>
    <w:rPr>
      <w:rFonts w:eastAsia="Calibri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EE20-4058-4AB7-A81C-30FDBE98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Irazustabarrena Barriola, Ainhoa</cp:lastModifiedBy>
  <cp:revision>2</cp:revision>
  <cp:lastPrinted>2026-03-03T10:00:00Z</cp:lastPrinted>
  <dcterms:created xsi:type="dcterms:W3CDTF">2026-03-16T08:16:00Z</dcterms:created>
  <dcterms:modified xsi:type="dcterms:W3CDTF">2026-03-16T08:16:00Z</dcterms:modified>
</cp:coreProperties>
</file>