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0A0D" w14:textId="392B6AEE" w:rsidR="005E6912" w:rsidRPr="00D73110" w:rsidRDefault="005E6912" w:rsidP="00D73110">
      <w:pPr>
        <w:spacing w:after="120" w:line="276" w:lineRule="auto"/>
        <w:jc w:val="both"/>
        <w:rPr>
          <w:rFonts w:cstheme="minorHAnsi"/>
          <w:bCs/>
        </w:rPr>
      </w:pPr>
      <w:r w:rsidRPr="00D73110">
        <w:rPr>
          <w:rFonts w:eastAsia="Times New Roman" w:cstheme="minorHAnsi"/>
          <w:lang w:eastAsia="es-ES"/>
        </w:rPr>
        <w:t>La Consejera de Cultura, Deporte y Turismo del Gobiern</w:t>
      </w:r>
      <w:r w:rsidR="00D73261" w:rsidRPr="00D73110">
        <w:rPr>
          <w:rFonts w:eastAsia="Times New Roman" w:cstheme="minorHAnsi"/>
          <w:lang w:eastAsia="es-ES"/>
        </w:rPr>
        <w:t>o de Navarra, en relación a la pregunta escrita formulada por la Parlamentaria</w:t>
      </w:r>
      <w:r w:rsidRPr="00D73110">
        <w:rPr>
          <w:rFonts w:eastAsia="Times New Roman" w:cstheme="minorHAnsi"/>
          <w:lang w:eastAsia="es-ES"/>
        </w:rPr>
        <w:t xml:space="preserve"> Foral </w:t>
      </w:r>
      <w:proofErr w:type="gramStart"/>
      <w:r w:rsidRPr="00D73110">
        <w:rPr>
          <w:rFonts w:eastAsia="Times New Roman" w:cstheme="minorHAnsi"/>
          <w:lang w:eastAsia="es-ES"/>
        </w:rPr>
        <w:t>D</w:t>
      </w:r>
      <w:r w:rsidR="00D73110">
        <w:rPr>
          <w:rFonts w:eastAsia="Times New Roman" w:cstheme="minorHAnsi"/>
          <w:lang w:eastAsia="es-ES"/>
        </w:rPr>
        <w:t>.</w:t>
      </w:r>
      <w:r w:rsidR="00D73261" w:rsidRPr="00D73110">
        <w:rPr>
          <w:rFonts w:eastAsia="Times New Roman" w:cstheme="minorHAnsi"/>
          <w:lang w:eastAsia="es-ES"/>
        </w:rPr>
        <w:t>ª</w:t>
      </w:r>
      <w:proofErr w:type="gramEnd"/>
      <w:r w:rsidRPr="00D73110">
        <w:rPr>
          <w:rFonts w:eastAsia="Times New Roman" w:cstheme="minorHAnsi"/>
          <w:lang w:eastAsia="es-ES"/>
        </w:rPr>
        <w:t xml:space="preserve"> </w:t>
      </w:r>
      <w:r w:rsidR="00D73261" w:rsidRPr="00D73110">
        <w:rPr>
          <w:rFonts w:eastAsia="Times New Roman" w:cstheme="minorHAnsi"/>
          <w:lang w:eastAsia="es-ES"/>
        </w:rPr>
        <w:t>Itxaso Soto Díaz de Cerio, adscrita</w:t>
      </w:r>
      <w:r w:rsidRPr="00D73110">
        <w:rPr>
          <w:rFonts w:eastAsia="Times New Roman" w:cstheme="minorHAnsi"/>
          <w:lang w:eastAsia="es-ES"/>
        </w:rPr>
        <w:t xml:space="preserve"> al Grupo Parlamentario </w:t>
      </w:r>
      <w:proofErr w:type="spellStart"/>
      <w:r w:rsidR="00D73261" w:rsidRPr="00D73110">
        <w:rPr>
          <w:rFonts w:eastAsia="Times New Roman" w:cstheme="minorHAnsi"/>
          <w:lang w:eastAsia="es-ES"/>
        </w:rPr>
        <w:t>Geroa</w:t>
      </w:r>
      <w:proofErr w:type="spellEnd"/>
      <w:r w:rsidR="00D73261" w:rsidRPr="00D73110">
        <w:rPr>
          <w:rFonts w:eastAsia="Times New Roman" w:cstheme="minorHAnsi"/>
          <w:lang w:eastAsia="es-ES"/>
        </w:rPr>
        <w:t xml:space="preserve"> Bai </w:t>
      </w:r>
      <w:r w:rsidRPr="00D73110">
        <w:rPr>
          <w:rFonts w:eastAsia="Times New Roman" w:cstheme="minorHAnsi"/>
          <w:lang w:eastAsia="es-ES"/>
        </w:rPr>
        <w:t>(11-26/PES-000</w:t>
      </w:r>
      <w:r w:rsidR="00D73261" w:rsidRPr="00D73110">
        <w:rPr>
          <w:rFonts w:eastAsia="Times New Roman" w:cstheme="minorHAnsi"/>
          <w:lang w:eastAsia="es-ES"/>
        </w:rPr>
        <w:t>41</w:t>
      </w:r>
      <w:r w:rsidRPr="00D73110">
        <w:rPr>
          <w:rFonts w:eastAsia="Times New Roman" w:cstheme="minorHAnsi"/>
          <w:lang w:eastAsia="es-ES"/>
        </w:rPr>
        <w:t>)</w:t>
      </w:r>
      <w:r w:rsidRPr="00D73110">
        <w:rPr>
          <w:rFonts w:eastAsia="Times New Roman" w:cstheme="minorHAnsi"/>
          <w:bCs/>
          <w:lang w:eastAsia="es-ES"/>
        </w:rPr>
        <w:t>,</w:t>
      </w:r>
      <w:r w:rsidRPr="00D73110">
        <w:rPr>
          <w:rFonts w:cstheme="minorHAnsi"/>
        </w:rPr>
        <w:t xml:space="preserve"> t</w:t>
      </w:r>
      <w:r w:rsidRPr="00D73110">
        <w:rPr>
          <w:rFonts w:eastAsia="Times New Roman" w:cstheme="minorHAnsi"/>
          <w:lang w:eastAsia="es-ES"/>
        </w:rPr>
        <w:t>iene el honor de informarle lo siguiente:</w:t>
      </w:r>
      <w:r w:rsidRPr="00D73110">
        <w:rPr>
          <w:rFonts w:cstheme="minorHAnsi"/>
          <w:bCs/>
        </w:rPr>
        <w:t xml:space="preserve"> </w:t>
      </w:r>
    </w:p>
    <w:p w14:paraId="587073F3" w14:textId="77777777" w:rsidR="00D73261" w:rsidRPr="00D73110" w:rsidRDefault="00D73261" w:rsidP="00D73110">
      <w:pPr>
        <w:spacing w:after="120" w:line="276" w:lineRule="auto"/>
        <w:jc w:val="both"/>
        <w:rPr>
          <w:rFonts w:cstheme="minorHAnsi"/>
        </w:rPr>
      </w:pPr>
      <w:r w:rsidRPr="00D73110">
        <w:rPr>
          <w:rFonts w:cstheme="minorHAnsi"/>
        </w:rPr>
        <w:t>El Departamento de Cultura, Deporte y Turismo, a través de la Dirección General de Cultura-Institución Príncipe de Viana, está desarrollando la estrategia de profesionalización del sector cultural en el marco del Plan Estratégico de Cultura de Navarra 2024-2028, donde constituye una línea estructural vinculada a la mejora de las condiciones laborales, fiscales y formativas del ecosistema cultural navarro.</w:t>
      </w:r>
    </w:p>
    <w:p w14:paraId="0F23655B" w14:textId="77777777" w:rsidR="00D73261" w:rsidRPr="00D73110" w:rsidRDefault="00D73261" w:rsidP="00D73110">
      <w:pPr>
        <w:spacing w:after="120" w:line="276" w:lineRule="auto"/>
        <w:jc w:val="both"/>
        <w:rPr>
          <w:rFonts w:cstheme="minorHAnsi"/>
        </w:rPr>
      </w:pPr>
      <w:r w:rsidRPr="00D73110">
        <w:rPr>
          <w:rFonts w:cstheme="minorHAnsi"/>
        </w:rPr>
        <w:t>En relación con la moción aprobada el 31 de octubre de 2024, relativa a la calendarización de la Ley de Profesiones de la Cultura y a la adaptación del Estatuto del Artista a la realidad navarra, estos trabajos se están integrando en dicho marco estratégico, lo que permite abordarlos con una visión transversal y técnicamente fundamentada.</w:t>
      </w:r>
      <w:r w:rsidR="001D6810" w:rsidRPr="00D73110">
        <w:rPr>
          <w:rFonts w:cstheme="minorHAnsi"/>
        </w:rPr>
        <w:t xml:space="preserve"> </w:t>
      </w:r>
      <w:r w:rsidRPr="00D73110">
        <w:rPr>
          <w:rFonts w:cstheme="minorHAnsi"/>
        </w:rPr>
        <w:t>Este enfoque responde a la diversidad de realidades laborales, formativas y fiscales existentes en los distintos subsectores culturales (música, artes escénicas, audiovisual, patrimonio, mediación cultural, creación contemporánea) y exige, por tanto, un análisis previo riguroso que sustente adecuadamente las futuras decisiones normativas.</w:t>
      </w:r>
    </w:p>
    <w:p w14:paraId="3EB78313" w14:textId="77777777" w:rsidR="001D6810" w:rsidRPr="00D73110" w:rsidRDefault="00D73261" w:rsidP="00D73110">
      <w:pPr>
        <w:spacing w:after="120" w:line="276" w:lineRule="auto"/>
        <w:jc w:val="both"/>
        <w:rPr>
          <w:rFonts w:cstheme="minorHAnsi"/>
        </w:rPr>
      </w:pPr>
      <w:r w:rsidRPr="00D73110">
        <w:rPr>
          <w:rFonts w:cstheme="minorHAnsi"/>
        </w:rPr>
        <w:t xml:space="preserve">En este contexto, la Dirección General de Cultura-Institución Príncipe de Viana está elaborando el informe técnico ‘Claves para la regulación de la profesión artística en Navarra’, concebido como documento de base tanto para la futura Ley de Profesiones de la Cultura como para la adaptación del Estatuto del Artista en el ámbito competencial de la Comunidad Foral. </w:t>
      </w:r>
    </w:p>
    <w:p w14:paraId="3CA83D97" w14:textId="77777777" w:rsidR="00D73261" w:rsidRPr="00D73110" w:rsidRDefault="00D73261" w:rsidP="00D73110">
      <w:pPr>
        <w:spacing w:after="120" w:line="276" w:lineRule="auto"/>
        <w:jc w:val="both"/>
        <w:rPr>
          <w:rFonts w:cstheme="minorHAnsi"/>
        </w:rPr>
      </w:pPr>
      <w:r w:rsidRPr="00D73110">
        <w:rPr>
          <w:rFonts w:cstheme="minorHAnsi"/>
        </w:rPr>
        <w:t>El documento aborda de forma estructurada:</w:t>
      </w:r>
    </w:p>
    <w:p w14:paraId="1D4FA1C0"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sidRPr="00D73110">
        <w:rPr>
          <w:rFonts w:asciiTheme="minorHAnsi" w:hAnsiTheme="minorHAnsi" w:cstheme="minorHAnsi"/>
        </w:rPr>
        <w:t>Mejora del acompañamiento y orientación a los agentes culturales</w:t>
      </w:r>
    </w:p>
    <w:p w14:paraId="12FCF8B4"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sidRPr="00D73110">
        <w:rPr>
          <w:rFonts w:asciiTheme="minorHAnsi" w:hAnsiTheme="minorHAnsi" w:cstheme="minorHAnsi"/>
        </w:rPr>
        <w:t>Reconocimiento y acreditación de la experiencia profesional</w:t>
      </w:r>
    </w:p>
    <w:p w14:paraId="0DDDBC7A"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sidRPr="00D73110">
        <w:rPr>
          <w:rFonts w:asciiTheme="minorHAnsi" w:hAnsiTheme="minorHAnsi" w:cstheme="minorHAnsi"/>
        </w:rPr>
        <w:t>Coordinación interdepartamental (Hacienda, Educación, Derechos Sociales y Desarrollo Económico) dada la transversalidad del empleo cultural</w:t>
      </w:r>
    </w:p>
    <w:p w14:paraId="0E9458CF"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sidRPr="00D73110">
        <w:rPr>
          <w:rFonts w:asciiTheme="minorHAnsi" w:hAnsiTheme="minorHAnsi" w:cstheme="minorHAnsi"/>
        </w:rPr>
        <w:t>Necesidad de disponer de datos actualizados y desagregados sobre empleo cultural</w:t>
      </w:r>
    </w:p>
    <w:p w14:paraId="6C1FB16C"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sidRPr="00D73110">
        <w:rPr>
          <w:rFonts w:asciiTheme="minorHAnsi" w:hAnsiTheme="minorHAnsi" w:cstheme="minorHAnsi"/>
        </w:rPr>
        <w:t>Análisis de competencias en cultura, educación y formación</w:t>
      </w:r>
    </w:p>
    <w:p w14:paraId="16E66D3B"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sidRPr="00D73110">
        <w:rPr>
          <w:rFonts w:asciiTheme="minorHAnsi" w:hAnsiTheme="minorHAnsi" w:cstheme="minorHAnsi"/>
        </w:rPr>
        <w:t>Trabajo por cuenta ajena y por cuenta propia</w:t>
      </w:r>
    </w:p>
    <w:p w14:paraId="20F9209D"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sidRPr="00D73110">
        <w:rPr>
          <w:rFonts w:asciiTheme="minorHAnsi" w:hAnsiTheme="minorHAnsi" w:cstheme="minorHAnsi"/>
        </w:rPr>
        <w:t>Mecenazgo y fiscalidad cultural</w:t>
      </w:r>
    </w:p>
    <w:p w14:paraId="1064F903"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sidRPr="00D73110">
        <w:rPr>
          <w:rFonts w:asciiTheme="minorHAnsi" w:hAnsiTheme="minorHAnsi" w:cstheme="minorHAnsi"/>
        </w:rPr>
        <w:t>Propiedad intelectual y derechos colectivos</w:t>
      </w:r>
    </w:p>
    <w:p w14:paraId="0CB190A1"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sidRPr="00D73110">
        <w:rPr>
          <w:rFonts w:asciiTheme="minorHAnsi" w:hAnsiTheme="minorHAnsi" w:cstheme="minorHAnsi"/>
        </w:rPr>
        <w:t>Prevención de riesgos laborales en actividades culturales</w:t>
      </w:r>
    </w:p>
    <w:p w14:paraId="13062E3B" w14:textId="77777777" w:rsidR="00D73261" w:rsidRPr="00D73110" w:rsidRDefault="00D73261" w:rsidP="00D73110">
      <w:pPr>
        <w:pStyle w:val="Prrafodelista"/>
        <w:numPr>
          <w:ilvl w:val="0"/>
          <w:numId w:val="1"/>
        </w:numPr>
        <w:spacing w:after="120" w:line="276" w:lineRule="auto"/>
        <w:jc w:val="both"/>
        <w:rPr>
          <w:rFonts w:asciiTheme="minorHAnsi" w:hAnsiTheme="minorHAnsi" w:cstheme="minorHAnsi"/>
        </w:rPr>
      </w:pPr>
      <w:r w:rsidRPr="00D73110">
        <w:rPr>
          <w:rFonts w:asciiTheme="minorHAnsi" w:hAnsiTheme="minorHAnsi" w:cstheme="minorHAnsi"/>
        </w:rPr>
        <w:t>Medidas fiscales y tributarias aplicables al sector</w:t>
      </w:r>
    </w:p>
    <w:p w14:paraId="7A2BCFD3" w14:textId="77777777" w:rsidR="00D73261" w:rsidRPr="00D73110" w:rsidRDefault="00D73261" w:rsidP="00D73110">
      <w:pPr>
        <w:spacing w:after="120" w:line="276" w:lineRule="auto"/>
        <w:jc w:val="both"/>
        <w:rPr>
          <w:rFonts w:cstheme="minorHAnsi"/>
        </w:rPr>
      </w:pPr>
      <w:r w:rsidRPr="00D73110">
        <w:rPr>
          <w:rFonts w:cstheme="minorHAnsi"/>
        </w:rPr>
        <w:t>Asimismo, la elaboración del informe ha requerido un plazo mayor del inicialmente previsto, al haberse contrastado su contenido con el Dispositivo de seguimiento y evaluación del Plan Estratégico de Cultura 2024-2028, en particular con el Informe anual de seguimiento 2024-2025, con el objetivo de garantizar coherencia entre diagnóstico, medidas y evaluación. La previsión actual es presentarlo en el primer cuatrimestre de 2026.</w:t>
      </w:r>
      <w:r w:rsidR="001D6810" w:rsidRPr="00D73110">
        <w:rPr>
          <w:rFonts w:cstheme="minorHAnsi"/>
        </w:rPr>
        <w:t xml:space="preserve"> </w:t>
      </w:r>
      <w:r w:rsidRPr="00D73110">
        <w:rPr>
          <w:rFonts w:cstheme="minorHAnsi"/>
        </w:rPr>
        <w:t xml:space="preserve">Durante este periodo, las consideraciones relativas al reconocimiento profesional y la mejora de las condiciones laborales </w:t>
      </w:r>
      <w:r w:rsidRPr="00D73110">
        <w:rPr>
          <w:rFonts w:cstheme="minorHAnsi"/>
        </w:rPr>
        <w:lastRenderedPageBreak/>
        <w:t>se han incorporado de manera transversal en distintos instrumentos y m</w:t>
      </w:r>
      <w:r w:rsidR="001D6810" w:rsidRPr="00D73110">
        <w:rPr>
          <w:rFonts w:cstheme="minorHAnsi"/>
        </w:rPr>
        <w:t>arcos normativos en desarrollo.</w:t>
      </w:r>
    </w:p>
    <w:p w14:paraId="4F490DB8" w14:textId="77777777" w:rsidR="005E6912" w:rsidRPr="00D73110" w:rsidRDefault="005E6912" w:rsidP="00D73110">
      <w:pPr>
        <w:tabs>
          <w:tab w:val="left" w:pos="709"/>
          <w:tab w:val="left" w:pos="992"/>
          <w:tab w:val="left" w:pos="1276"/>
          <w:tab w:val="center" w:pos="3827"/>
        </w:tabs>
        <w:spacing w:after="120" w:line="276" w:lineRule="auto"/>
        <w:ind w:right="-1"/>
        <w:jc w:val="both"/>
        <w:rPr>
          <w:rFonts w:eastAsia="Times New Roman" w:cstheme="minorHAnsi"/>
          <w:lang w:eastAsia="es-ES"/>
        </w:rPr>
      </w:pPr>
      <w:r w:rsidRPr="00D73110">
        <w:rPr>
          <w:rFonts w:eastAsia="Times New Roman" w:cstheme="minorHAnsi"/>
          <w:lang w:eastAsia="es-ES"/>
        </w:rPr>
        <w:t>Es lo que puedo informar, en cumplimiento de lo dispuesto en el artículo 215 del Reglamento del Parlamento de Navarra.</w:t>
      </w:r>
    </w:p>
    <w:p w14:paraId="5AF4FAB1" w14:textId="31EE3495" w:rsidR="005E6912" w:rsidRPr="00D73110" w:rsidRDefault="005E6912" w:rsidP="00D73110">
      <w:pPr>
        <w:spacing w:after="120" w:line="276" w:lineRule="auto"/>
        <w:jc w:val="both"/>
        <w:rPr>
          <w:rFonts w:eastAsia="Times New Roman" w:cstheme="minorHAnsi"/>
          <w:lang w:eastAsia="es-ES"/>
        </w:rPr>
      </w:pPr>
      <w:r w:rsidRPr="00D73110">
        <w:rPr>
          <w:rFonts w:eastAsia="Times New Roman" w:cstheme="minorHAnsi"/>
          <w:lang w:eastAsia="es-ES"/>
        </w:rPr>
        <w:t>Pamplona,</w:t>
      </w:r>
      <w:r w:rsidR="00D73110">
        <w:rPr>
          <w:rFonts w:eastAsia="Times New Roman" w:cstheme="minorHAnsi"/>
          <w:lang w:eastAsia="es-ES"/>
        </w:rPr>
        <w:t xml:space="preserve"> </w:t>
      </w:r>
      <w:r w:rsidR="00521C9D" w:rsidRPr="00D73110">
        <w:rPr>
          <w:rFonts w:eastAsia="Times New Roman" w:cstheme="minorHAnsi"/>
          <w:lang w:eastAsia="es-ES"/>
        </w:rPr>
        <w:t xml:space="preserve">2 </w:t>
      </w:r>
      <w:r w:rsidRPr="00D73110">
        <w:rPr>
          <w:rFonts w:eastAsia="Times New Roman" w:cstheme="minorHAnsi"/>
          <w:lang w:eastAsia="es-ES"/>
        </w:rPr>
        <w:t xml:space="preserve">de </w:t>
      </w:r>
      <w:r w:rsidR="00521C9D" w:rsidRPr="00D73110">
        <w:rPr>
          <w:rFonts w:eastAsia="Times New Roman" w:cstheme="minorHAnsi"/>
          <w:lang w:eastAsia="es-ES"/>
        </w:rPr>
        <w:t>marzo</w:t>
      </w:r>
      <w:r w:rsidRPr="00D73110">
        <w:rPr>
          <w:rFonts w:eastAsia="Times New Roman" w:cstheme="minorHAnsi"/>
          <w:lang w:eastAsia="es-ES"/>
        </w:rPr>
        <w:t xml:space="preserve"> de 2026</w:t>
      </w:r>
    </w:p>
    <w:p w14:paraId="6A6B607C" w14:textId="775F544C" w:rsidR="009931B1" w:rsidRPr="00D73110" w:rsidRDefault="00D73110" w:rsidP="00D73110">
      <w:pPr>
        <w:spacing w:after="120" w:line="276" w:lineRule="auto"/>
        <w:jc w:val="both"/>
        <w:rPr>
          <w:rFonts w:eastAsia="Times New Roman" w:cstheme="minorHAnsi"/>
          <w:lang w:eastAsia="es-ES"/>
        </w:rPr>
      </w:pPr>
      <w:r w:rsidRPr="00D73110">
        <w:rPr>
          <w:rFonts w:eastAsia="Times New Roman" w:cstheme="minorHAnsi"/>
          <w:lang w:eastAsia="es-ES"/>
        </w:rPr>
        <w:t>La Consejera de Cultura, Deporte y Turismo</w:t>
      </w:r>
      <w:r>
        <w:rPr>
          <w:rFonts w:eastAsia="Times New Roman" w:cstheme="minorHAnsi"/>
          <w:lang w:eastAsia="es-ES"/>
        </w:rPr>
        <w:t xml:space="preserve">: </w:t>
      </w:r>
      <w:r w:rsidR="005E6912" w:rsidRPr="00D73110">
        <w:rPr>
          <w:rFonts w:eastAsia="Times New Roman" w:cstheme="minorHAnsi"/>
          <w:lang w:eastAsia="es-ES"/>
        </w:rPr>
        <w:t>Rebeca Esnaola Bermejo</w:t>
      </w:r>
    </w:p>
    <w:sectPr w:rsidR="009931B1" w:rsidRPr="00D73110" w:rsidSect="00D73110">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91DF" w14:textId="77777777" w:rsidR="00DC627A" w:rsidRDefault="00DC627A" w:rsidP="005E6912">
      <w:pPr>
        <w:spacing w:after="0" w:line="240" w:lineRule="auto"/>
      </w:pPr>
      <w:r>
        <w:separator/>
      </w:r>
    </w:p>
  </w:endnote>
  <w:endnote w:type="continuationSeparator" w:id="0">
    <w:p w14:paraId="08EB4A13" w14:textId="77777777" w:rsidR="00DC627A" w:rsidRDefault="00DC627A" w:rsidP="005E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5D46" w14:textId="77777777" w:rsidR="00DC627A" w:rsidRDefault="00DC627A" w:rsidP="005E6912">
      <w:pPr>
        <w:spacing w:after="0" w:line="240" w:lineRule="auto"/>
      </w:pPr>
      <w:r>
        <w:separator/>
      </w:r>
    </w:p>
  </w:footnote>
  <w:footnote w:type="continuationSeparator" w:id="0">
    <w:p w14:paraId="4CA57F1C" w14:textId="77777777" w:rsidR="00DC627A" w:rsidRDefault="00DC627A" w:rsidP="005E6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54F9"/>
    <w:multiLevelType w:val="hybridMultilevel"/>
    <w:tmpl w:val="4B4897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49254C69"/>
    <w:multiLevelType w:val="hybridMultilevel"/>
    <w:tmpl w:val="2684DB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0E1"/>
    <w:rsid w:val="001D6810"/>
    <w:rsid w:val="00521C9D"/>
    <w:rsid w:val="005E6912"/>
    <w:rsid w:val="006B28EA"/>
    <w:rsid w:val="007030E1"/>
    <w:rsid w:val="009129F7"/>
    <w:rsid w:val="009304A7"/>
    <w:rsid w:val="009931B1"/>
    <w:rsid w:val="00B6081B"/>
    <w:rsid w:val="00C65534"/>
    <w:rsid w:val="00D73110"/>
    <w:rsid w:val="00D73261"/>
    <w:rsid w:val="00DC627A"/>
    <w:rsid w:val="00F864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F9BE"/>
  <w15:chartTrackingRefBased/>
  <w15:docId w15:val="{2A2A3496-221E-40E9-8163-B615720A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69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6912"/>
  </w:style>
  <w:style w:type="paragraph" w:styleId="Piedepgina">
    <w:name w:val="footer"/>
    <w:basedOn w:val="Normal"/>
    <w:link w:val="PiedepginaCar"/>
    <w:uiPriority w:val="99"/>
    <w:unhideWhenUsed/>
    <w:rsid w:val="005E69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6912"/>
  </w:style>
  <w:style w:type="paragraph" w:styleId="Prrafodelista">
    <w:name w:val="List Paragraph"/>
    <w:basedOn w:val="Normal"/>
    <w:uiPriority w:val="34"/>
    <w:qFormat/>
    <w:rsid w:val="00D7326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89008">
      <w:bodyDiv w:val="1"/>
      <w:marLeft w:val="0"/>
      <w:marRight w:val="0"/>
      <w:marTop w:val="0"/>
      <w:marBottom w:val="0"/>
      <w:divBdr>
        <w:top w:val="none" w:sz="0" w:space="0" w:color="auto"/>
        <w:left w:val="none" w:sz="0" w:space="0" w:color="auto"/>
        <w:bottom w:val="none" w:sz="0" w:space="0" w:color="auto"/>
        <w:right w:val="none" w:sz="0" w:space="0" w:color="auto"/>
      </w:divBdr>
    </w:div>
    <w:div w:id="950237865">
      <w:bodyDiv w:val="1"/>
      <w:marLeft w:val="0"/>
      <w:marRight w:val="0"/>
      <w:marTop w:val="0"/>
      <w:marBottom w:val="0"/>
      <w:divBdr>
        <w:top w:val="none" w:sz="0" w:space="0" w:color="auto"/>
        <w:left w:val="none" w:sz="0" w:space="0" w:color="auto"/>
        <w:bottom w:val="none" w:sz="0" w:space="0" w:color="auto"/>
        <w:right w:val="none" w:sz="0" w:space="0" w:color="auto"/>
      </w:divBdr>
    </w:div>
    <w:div w:id="113240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2778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Jauregui Virto, Marta (Cultura)</dc:creator>
  <cp:keywords/>
  <dc:description/>
  <cp:lastModifiedBy>Fernández Pérez, Beatriz</cp:lastModifiedBy>
  <cp:revision>2</cp:revision>
  <dcterms:created xsi:type="dcterms:W3CDTF">2026-03-02T13:44:00Z</dcterms:created>
  <dcterms:modified xsi:type="dcterms:W3CDTF">2026-03-02T13:44:00Z</dcterms:modified>
</cp:coreProperties>
</file>