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9E2B" w14:textId="6079AA7B" w:rsidR="00507F9C" w:rsidRDefault="00507F9C" w:rsidP="00507F9C">
      <w:pPr>
        <w:spacing w:after="120" w:line="276" w:lineRule="auto"/>
        <w:jc w:val="both"/>
      </w:pPr>
      <w:r>
        <w:t>26PES-92</w:t>
      </w:r>
    </w:p>
    <w:p w14:paraId="78C34EEA" w14:textId="705EF94A" w:rsidR="00507F9C" w:rsidRDefault="00507F9C" w:rsidP="00507F9C">
      <w:pPr>
        <w:spacing w:after="120" w:line="276" w:lineRule="auto"/>
        <w:jc w:val="both"/>
      </w:pPr>
      <w:r>
        <w:t>Don Félix Zapatero Soria, miembro de las Cortes de Navarra,</w:t>
      </w:r>
      <w:r>
        <w:t xml:space="preserve"> </w:t>
      </w:r>
      <w:r>
        <w:t>adscrito al Grupo Parlamentario Unión del Pueblo Navarro (UPN), al</w:t>
      </w:r>
      <w:r>
        <w:t xml:space="preserve"> </w:t>
      </w:r>
      <w:r>
        <w:t>amparo de lo dispuesto en el Reglamento de la Cámara, realiza la</w:t>
      </w:r>
      <w:r>
        <w:t xml:space="preserve"> </w:t>
      </w:r>
      <w:r>
        <w:t>siguiente pregunta escrita al Gobierno de Navarra:</w:t>
      </w:r>
    </w:p>
    <w:p w14:paraId="532D2E1B" w14:textId="39A5539C" w:rsidR="00507F9C" w:rsidRDefault="00507F9C" w:rsidP="00507F9C">
      <w:pPr>
        <w:spacing w:after="120" w:line="276" w:lineRule="auto"/>
        <w:jc w:val="both"/>
      </w:pPr>
      <w:r>
        <w:t>Navarra ha sido pionera en la implantación de energía eólica, lo</w:t>
      </w:r>
      <w:r>
        <w:t xml:space="preserve"> </w:t>
      </w:r>
      <w:r>
        <w:t>que conlleva ahora el reto de liderar la gestión de sus pasivos</w:t>
      </w:r>
      <w:r>
        <w:t xml:space="preserve"> </w:t>
      </w:r>
      <w:r>
        <w:t>ambientales. Ante el inicio de procesos de repotenciación en diversos</w:t>
      </w:r>
      <w:r>
        <w:t xml:space="preserve"> </w:t>
      </w:r>
      <w:r>
        <w:t>parques de la Comunidad Foral, preocupa a este grupo parlamentario</w:t>
      </w:r>
      <w:r>
        <w:t xml:space="preserve"> </w:t>
      </w:r>
      <w:r>
        <w:t>el destino final de las palas de los aerogeneradores desmantelados,</w:t>
      </w:r>
      <w:r>
        <w:t xml:space="preserve"> </w:t>
      </w:r>
      <w:r>
        <w:t>compuestas por materiales compuestos (resinas y fibras) de</w:t>
      </w:r>
      <w:r>
        <w:t xml:space="preserve"> </w:t>
      </w:r>
      <w:r>
        <w:t>extremada dificultad para su reciclaje. Dado que el vertido de estos</w:t>
      </w:r>
      <w:r>
        <w:t xml:space="preserve"> </w:t>
      </w:r>
      <w:r>
        <w:t>componentes contraviene los principios de la Ley Foral de Residuos y</w:t>
      </w:r>
      <w:r>
        <w:t xml:space="preserve"> </w:t>
      </w:r>
      <w:r>
        <w:t>su Fiscalidad, así como los objetivos de economía circular de la</w:t>
      </w:r>
      <w:r>
        <w:t xml:space="preserve"> </w:t>
      </w:r>
      <w:r>
        <w:t>Agenda 2030, se formulan las siguientes preguntas:</w:t>
      </w:r>
    </w:p>
    <w:p w14:paraId="05A8DDB3" w14:textId="45A5B31E" w:rsidR="00507F9C" w:rsidRDefault="00507F9C" w:rsidP="00507F9C">
      <w:pPr>
        <w:spacing w:after="120" w:line="276" w:lineRule="auto"/>
        <w:jc w:val="both"/>
      </w:pPr>
      <w:r>
        <w:t>¿Tienen un censo de volumen total (en toneladas) de palas de</w:t>
      </w:r>
      <w:r>
        <w:t xml:space="preserve"> </w:t>
      </w:r>
      <w:r>
        <w:t>aerogenerador y otros componentes no metálicos que se generarán</w:t>
      </w:r>
      <w:r>
        <w:t xml:space="preserve"> </w:t>
      </w:r>
      <w:r>
        <w:t>en Navarra por procesos de repotenciación o fin de vida útil entre 2026</w:t>
      </w:r>
      <w:r>
        <w:t xml:space="preserve"> </w:t>
      </w:r>
      <w:r>
        <w:t>y 2030? ¿</w:t>
      </w:r>
      <w:r>
        <w:t>E</w:t>
      </w:r>
      <w:r>
        <w:t>n caso afirmativo, qu</w:t>
      </w:r>
      <w:r>
        <w:t>é</w:t>
      </w:r>
      <w:r>
        <w:t xml:space="preserve"> volumen total es?</w:t>
      </w:r>
    </w:p>
    <w:p w14:paraId="0A798C3B" w14:textId="3EA9A0D0" w:rsidR="00507F9C" w:rsidRDefault="00507F9C" w:rsidP="00507F9C">
      <w:pPr>
        <w:spacing w:after="120" w:line="276" w:lineRule="auto"/>
        <w:jc w:val="both"/>
      </w:pPr>
      <w:r>
        <w:t>¿Qué inspecciones de control ambiental se están realizando en</w:t>
      </w:r>
      <w:r>
        <w:t xml:space="preserve"> </w:t>
      </w:r>
      <w:r>
        <w:t>los procesos de reciclado iniciados para evitar la lixiviación de resinas</w:t>
      </w:r>
      <w:r>
        <w:t xml:space="preserve"> </w:t>
      </w:r>
      <w:r>
        <w:t>al subsuelo?</w:t>
      </w:r>
    </w:p>
    <w:p w14:paraId="368E1071" w14:textId="00D55806" w:rsidR="00507F9C" w:rsidRDefault="00507F9C" w:rsidP="00507F9C">
      <w:pPr>
        <w:spacing w:after="120" w:line="276" w:lineRule="auto"/>
        <w:jc w:val="both"/>
      </w:pPr>
      <w:r>
        <w:t>¿Tienen medidas específicas de "ecodiseño inverso" o planes</w:t>
      </w:r>
      <w:r>
        <w:t xml:space="preserve"> </w:t>
      </w:r>
      <w:r>
        <w:t>de desmantelamiento para garantizar que el 100</w:t>
      </w:r>
      <w:r>
        <w:t xml:space="preserve"> </w:t>
      </w:r>
      <w:r>
        <w:t>% de los materiales</w:t>
      </w:r>
      <w:r>
        <w:t xml:space="preserve"> </w:t>
      </w:r>
      <w:r>
        <w:t>sean valorizados y no enterrados?</w:t>
      </w:r>
    </w:p>
    <w:p w14:paraId="637ACB2E" w14:textId="2F8439D9" w:rsidR="00507F9C" w:rsidRDefault="00507F9C" w:rsidP="00507F9C">
      <w:pPr>
        <w:spacing w:after="120" w:line="276" w:lineRule="auto"/>
        <w:jc w:val="both"/>
      </w:pPr>
      <w:r>
        <w:t>Dado que la repotenciación implica aerogeneradores de mucha</w:t>
      </w:r>
      <w:r>
        <w:t xml:space="preserve"> </w:t>
      </w:r>
      <w:r>
        <w:t>mayor altura y envergadura de pala, ¿qué estudios comparativos de</w:t>
      </w:r>
      <w:r>
        <w:t xml:space="preserve"> </w:t>
      </w:r>
      <w:r>
        <w:t>mortalidad de avifauna y quirópteros tiene Medio Ambiente antes de</w:t>
      </w:r>
      <w:r>
        <w:t xml:space="preserve"> </w:t>
      </w:r>
      <w:r>
        <w:t>autorizar el cambio de máquinas en zonas de especial protección o</w:t>
      </w:r>
      <w:r>
        <w:t xml:space="preserve"> </w:t>
      </w:r>
      <w:r>
        <w:t>corredores migratorios?</w:t>
      </w:r>
    </w:p>
    <w:p w14:paraId="78D1A243" w14:textId="7E3688E8" w:rsidR="00507F9C" w:rsidRDefault="00507F9C" w:rsidP="00507F9C">
      <w:pPr>
        <w:spacing w:after="120" w:line="276" w:lineRule="auto"/>
        <w:jc w:val="both"/>
      </w:pPr>
      <w:r>
        <w:t>Pamplona, 27 de marzo de 2026</w:t>
      </w:r>
    </w:p>
    <w:p w14:paraId="132C3345" w14:textId="4455B6AD" w:rsidR="00507F9C" w:rsidRDefault="00507F9C" w:rsidP="00507F9C">
      <w:pPr>
        <w:spacing w:after="120" w:line="276" w:lineRule="auto"/>
        <w:jc w:val="both"/>
      </w:pPr>
      <w:r>
        <w:t xml:space="preserve">El Parlamentario Foral: </w:t>
      </w:r>
      <w:r>
        <w:t>Félix Zapatero Soria</w:t>
      </w:r>
    </w:p>
    <w:sectPr w:rsidR="00507F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9C"/>
    <w:rsid w:val="0050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5D94"/>
  <w15:chartTrackingRefBased/>
  <w15:docId w15:val="{8438CD94-9C0F-4322-988C-517964DB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2026-03-27T09:39:00Z</dcterms:created>
  <dcterms:modified xsi:type="dcterms:W3CDTF">2026-03-27T09:42:00Z</dcterms:modified>
</cp:coreProperties>
</file>