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3D54" w14:textId="3ACC2345" w:rsidR="00863A9D" w:rsidRDefault="00AB1116" w:rsidP="00863A9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26MOC-69</w:t>
      </w:r>
    </w:p>
    <w:p w14:paraId="4EE5E10F" w14:textId="7BC06D17" w:rsidR="00AB1116" w:rsidRPr="00AB1116" w:rsidRDefault="00AB1116" w:rsidP="00AB1116">
      <w:pPr>
        <w:spacing w:after="120" w:line="276" w:lineRule="auto"/>
        <w:jc w:val="both"/>
        <w:rPr>
          <w:rFonts w:cstheme="minorHAnsi"/>
        </w:rPr>
      </w:pPr>
      <w:r w:rsidRPr="00AB1116">
        <w:rPr>
          <w:rFonts w:cstheme="minorHAnsi"/>
        </w:rPr>
        <w:t>Los Parlamentarios de los grupos abajo firmantes, al amparo de lo establecido en el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 xml:space="preserve">Reglamento </w:t>
      </w:r>
      <w:r w:rsidRPr="00AB1116">
        <w:rPr>
          <w:rFonts w:cstheme="minorHAnsi"/>
        </w:rPr>
        <w:t xml:space="preserve">de la Cámara, presentan la siguiente </w:t>
      </w:r>
      <w:r w:rsidRPr="00AB1116">
        <w:rPr>
          <w:rFonts w:cstheme="minorHAnsi"/>
        </w:rPr>
        <w:t xml:space="preserve">moción </w:t>
      </w:r>
      <w:r w:rsidRPr="00AB1116">
        <w:rPr>
          <w:rFonts w:cstheme="minorHAnsi"/>
        </w:rPr>
        <w:t>para su debate y votación en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el Pleno del Parlamento de Navarra.</w:t>
      </w:r>
    </w:p>
    <w:p w14:paraId="63F7DD8E" w14:textId="6BDE9DFE" w:rsidR="00AB1116" w:rsidRPr="00AB1116" w:rsidRDefault="00AB1116" w:rsidP="00AB1116">
      <w:pPr>
        <w:spacing w:after="120" w:line="276" w:lineRule="auto"/>
        <w:jc w:val="both"/>
        <w:rPr>
          <w:rFonts w:cstheme="minorHAnsi"/>
        </w:rPr>
      </w:pPr>
      <w:r w:rsidRPr="00AB1116">
        <w:rPr>
          <w:rFonts w:cstheme="minorHAnsi"/>
        </w:rPr>
        <w:t>Exposición de motivos</w:t>
      </w:r>
    </w:p>
    <w:p w14:paraId="3C71E474" w14:textId="097C00D5" w:rsidR="00AB1116" w:rsidRPr="00AB1116" w:rsidRDefault="00AB1116" w:rsidP="00AB1116">
      <w:pPr>
        <w:spacing w:after="120" w:line="276" w:lineRule="auto"/>
        <w:jc w:val="both"/>
        <w:rPr>
          <w:rFonts w:cstheme="minorHAnsi"/>
        </w:rPr>
      </w:pPr>
      <w:r w:rsidRPr="00AB1116">
        <w:rPr>
          <w:rFonts w:cstheme="minorHAnsi"/>
        </w:rPr>
        <w:t>Las diferentes directivas europeas RED II y RED III han impulsado el autoconsumo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individual y colectivo como un derecho central. Un sistema de generación de energía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eléctrica que contribuye a un sistema energético distribuido, eficiente y alineado con los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objetivos europeos de descarbonización. Así mismo, estas directivas exhortan a los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estados miembros a que no impongan cargas y/o costes discriminatorios,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desproporcionados o injustificados a esta forma de producción.</w:t>
      </w:r>
    </w:p>
    <w:p w14:paraId="45E08E19" w14:textId="565FF97B" w:rsidR="00AB1116" w:rsidRPr="00AB1116" w:rsidRDefault="00AB1116" w:rsidP="00AB1116">
      <w:pPr>
        <w:spacing w:after="120" w:line="276" w:lineRule="auto"/>
        <w:jc w:val="both"/>
        <w:rPr>
          <w:rFonts w:cstheme="minorHAnsi"/>
        </w:rPr>
      </w:pPr>
      <w:r w:rsidRPr="00AB1116">
        <w:rPr>
          <w:rFonts w:cstheme="minorHAnsi"/>
        </w:rPr>
        <w:t>En sintonía con esta filosofía e impulsado por el Real Decreto 477/2021, la Comunidad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Foral de Navarra se ha convertido en una referencia en esta materia. Según el portal de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Transición Energética de Navarra, en 2026 existen en nuestro territorio 11.629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instalaciones de autoconsumo que generan más de 275MW, el 93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% de los mismos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basados en energía solar, contribuyendo a la descentralización y sostenibilidad del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sistema eléctrico.</w:t>
      </w:r>
    </w:p>
    <w:p w14:paraId="008C943E" w14:textId="7C86525F" w:rsidR="00AB1116" w:rsidRPr="00AB1116" w:rsidRDefault="00AB1116" w:rsidP="00AB1116">
      <w:pPr>
        <w:spacing w:after="120" w:line="276" w:lineRule="auto"/>
        <w:jc w:val="both"/>
        <w:rPr>
          <w:rFonts w:cstheme="minorHAnsi"/>
        </w:rPr>
      </w:pPr>
      <w:r w:rsidRPr="00AB1116">
        <w:rPr>
          <w:rFonts w:cstheme="minorHAnsi"/>
        </w:rPr>
        <w:t>Los titulares de estas instalaciones son muy variados, desde hogares privados, hasta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empresas o administraciones públicas, de manera individual o colectiva. Y entre estos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autoconsumos colectivos destacan las Comunidades Energéticas, una fórmula que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además de contribuir a la generación distribuida, es una herramienta eficaz de lucha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contra la pobreza energética y el empoderamiento ciudadano. Las propias directivas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europeas definen las Comunidades Energéticas como una figura clave en la transición a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un modelo energético descentralizado, sostenible y participativo.</w:t>
      </w:r>
    </w:p>
    <w:p w14:paraId="4471EF8C" w14:textId="50268EA5" w:rsidR="00AB1116" w:rsidRDefault="00AB1116" w:rsidP="00AB1116">
      <w:pPr>
        <w:spacing w:after="120" w:line="276" w:lineRule="auto"/>
        <w:jc w:val="both"/>
        <w:rPr>
          <w:rFonts w:cstheme="minorHAnsi"/>
        </w:rPr>
      </w:pPr>
      <w:r w:rsidRPr="00AB1116">
        <w:rPr>
          <w:rFonts w:cstheme="minorHAnsi"/>
        </w:rPr>
        <w:t>Navarra ha sido, también, un territorio pionero en la creación y desarrollo de estas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figuras de generación eléctrica colectiva, siendo el territorio con mayor cantidad de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Comunidades Energéticas por cada 100.000 habitantes, con un total de 84 comunidades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energéticas constituidas, en las cuales participan 4.832 personas, 173 pymes y 106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entidades locales.</w:t>
      </w:r>
    </w:p>
    <w:p w14:paraId="4DC5FC6B" w14:textId="20E7E801" w:rsidR="00AB1116" w:rsidRPr="00AB1116" w:rsidRDefault="00AB1116" w:rsidP="00AB1116">
      <w:pPr>
        <w:spacing w:after="120" w:line="276" w:lineRule="auto"/>
        <w:jc w:val="both"/>
        <w:rPr>
          <w:rFonts w:cstheme="minorHAnsi"/>
        </w:rPr>
      </w:pPr>
      <w:r w:rsidRPr="00AB1116">
        <w:rPr>
          <w:rFonts w:cstheme="minorHAnsi"/>
        </w:rPr>
        <w:t>Sin embargo, para poder poner en marcha y gestionar estos autoconsumos, se debe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contar con el visto bueno de empresas distribuidoras y comercializadoras de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electricidad, mediante un procedimiento administrativo opaco y complejo que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desincentiva o frustra la creación de estos sistemas de generación.</w:t>
      </w:r>
    </w:p>
    <w:p w14:paraId="39415B34" w14:textId="1D0EA31B" w:rsidR="00AB1116" w:rsidRPr="00AB1116" w:rsidRDefault="00AB1116" w:rsidP="00AB1116">
      <w:pPr>
        <w:spacing w:after="120" w:line="276" w:lineRule="auto"/>
        <w:jc w:val="both"/>
        <w:rPr>
          <w:rFonts w:cstheme="minorHAnsi"/>
        </w:rPr>
      </w:pPr>
      <w:r w:rsidRPr="00AB1116">
        <w:rPr>
          <w:rFonts w:cstheme="minorHAnsi"/>
        </w:rPr>
        <w:t>La realidad es que la tramitación para la materialización de un autoconsumo colectivo, o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para simplemente modificar un coeficiente de reparto de energía, se alarga durante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meses y en algunos casos supera el año.</w:t>
      </w:r>
    </w:p>
    <w:p w14:paraId="1B54B66E" w14:textId="1D01F6BE" w:rsidR="00AB1116" w:rsidRPr="00AB1116" w:rsidRDefault="00AB1116" w:rsidP="00AB1116">
      <w:pPr>
        <w:spacing w:after="120" w:line="276" w:lineRule="auto"/>
        <w:jc w:val="both"/>
        <w:rPr>
          <w:rFonts w:cstheme="minorHAnsi"/>
        </w:rPr>
      </w:pPr>
      <w:r w:rsidRPr="00AB1116">
        <w:rPr>
          <w:rFonts w:cstheme="minorHAnsi"/>
        </w:rPr>
        <w:t>Propuestas de resolución:</w:t>
      </w:r>
    </w:p>
    <w:p w14:paraId="275FCD37" w14:textId="54762E38" w:rsidR="00AB1116" w:rsidRPr="00AB1116" w:rsidRDefault="00AB1116" w:rsidP="00AB1116">
      <w:pPr>
        <w:spacing w:after="120" w:line="276" w:lineRule="auto"/>
        <w:jc w:val="both"/>
        <w:rPr>
          <w:rFonts w:cstheme="minorHAnsi"/>
        </w:rPr>
      </w:pPr>
      <w:r w:rsidRPr="00AB1116">
        <w:rPr>
          <w:rFonts w:cstheme="minorHAnsi"/>
        </w:rPr>
        <w:t>Primera</w:t>
      </w:r>
      <w:r w:rsidRPr="00AB1116">
        <w:rPr>
          <w:rFonts w:cstheme="minorHAnsi"/>
        </w:rPr>
        <w:t>: El Parlamento de Navarra insta al Gobierno de Navarra a que estudie los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procedimientos administrativos</w:t>
      </w:r>
      <w:r>
        <w:rPr>
          <w:rFonts w:cstheme="minorHAnsi"/>
        </w:rPr>
        <w:t>,</w:t>
      </w:r>
      <w:r w:rsidRPr="00AB1116">
        <w:rPr>
          <w:rFonts w:cstheme="minorHAnsi"/>
        </w:rPr>
        <w:t xml:space="preserve"> tanto compartidos como realizados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independientemente por las empresas distribuidoras y comercializadoras de energía,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elaborando un informe donde se detecten los cuellos de botella y problemas que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retrasan la puesta en marcha y gestión de autoconsumos individuales o colectivos.</w:t>
      </w:r>
    </w:p>
    <w:p w14:paraId="4E993C7F" w14:textId="7C9FB6A8" w:rsidR="00AB1116" w:rsidRPr="00AB1116" w:rsidRDefault="00AB1116" w:rsidP="00AB1116">
      <w:pPr>
        <w:spacing w:after="120" w:line="276" w:lineRule="auto"/>
        <w:jc w:val="both"/>
        <w:rPr>
          <w:rFonts w:cstheme="minorHAnsi"/>
        </w:rPr>
      </w:pPr>
      <w:r w:rsidRPr="00AB1116">
        <w:rPr>
          <w:rFonts w:cstheme="minorHAnsi"/>
        </w:rPr>
        <w:lastRenderedPageBreak/>
        <w:t>Segunda</w:t>
      </w:r>
      <w:r w:rsidRPr="00AB1116">
        <w:rPr>
          <w:rFonts w:cstheme="minorHAnsi"/>
        </w:rPr>
        <w:t>: El Parlamento de Navarra insta al Gobierno de Navarra a que eleve este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informe y haga una propuesta concreta al IDAE y a la CNMC promoviendo las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modificaciones técnicas y legales que sean precisas para corregir esta situación, con el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objetivo de desarrollar un procedimiento ágil y transparente para todas las entidades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que participan en este proceso:</w:t>
      </w:r>
    </w:p>
    <w:p w14:paraId="4CCE2949" w14:textId="0EC78CE9" w:rsidR="00AB1116" w:rsidRPr="00AB1116" w:rsidRDefault="00AB1116" w:rsidP="00AB111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AB1116">
        <w:rPr>
          <w:rFonts w:cstheme="minorHAnsi"/>
        </w:rPr>
        <w:t xml:space="preserve"> Las personas/entidades interesadas en legalizar un autoconsumo colectivo y/o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modificar los coeficientes de reparto</w:t>
      </w:r>
    </w:p>
    <w:p w14:paraId="1C12A971" w14:textId="6FB7F376" w:rsidR="00AB1116" w:rsidRPr="00AB1116" w:rsidRDefault="00AB1116" w:rsidP="00AB111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AB1116">
        <w:rPr>
          <w:rFonts w:cstheme="minorHAnsi"/>
        </w:rPr>
        <w:t xml:space="preserve"> La administración pública</w:t>
      </w:r>
    </w:p>
    <w:p w14:paraId="12FB1850" w14:textId="56E9D7F0" w:rsidR="00AB1116" w:rsidRPr="00AB1116" w:rsidRDefault="00AB1116" w:rsidP="00AB111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AB1116">
        <w:rPr>
          <w:rFonts w:cstheme="minorHAnsi"/>
        </w:rPr>
        <w:t xml:space="preserve"> Las empresas distribuidoras y comercializadoras de energía</w:t>
      </w:r>
    </w:p>
    <w:p w14:paraId="14AA470D" w14:textId="087773F0" w:rsidR="00AB1116" w:rsidRDefault="00AB1116" w:rsidP="00AB1116">
      <w:pPr>
        <w:spacing w:after="120" w:line="276" w:lineRule="auto"/>
        <w:jc w:val="both"/>
        <w:rPr>
          <w:rFonts w:cstheme="minorHAnsi"/>
        </w:rPr>
      </w:pPr>
      <w:r w:rsidRPr="00AB1116">
        <w:rPr>
          <w:rFonts w:cstheme="minorHAnsi"/>
        </w:rPr>
        <w:t>Tercera</w:t>
      </w:r>
      <w:r w:rsidRPr="00AB1116">
        <w:rPr>
          <w:rFonts w:cstheme="minorHAnsi"/>
        </w:rPr>
        <w:t>: El Parlamento de Navarra insta al Gobierno de Navarra a que remita este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informe a la Mesa del Autoconsumo constituida en Navarra para que concrete por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escrito todas las fases del procedimiento a seguir, tanto para la puesta en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funcionamiento de una instalación de autoconsumo individual o colectivo, como para la</w:t>
      </w:r>
      <w:r>
        <w:rPr>
          <w:rFonts w:cstheme="minorHAnsi"/>
        </w:rPr>
        <w:t xml:space="preserve"> </w:t>
      </w:r>
      <w:r w:rsidRPr="00AB1116">
        <w:rPr>
          <w:rFonts w:cstheme="minorHAnsi"/>
        </w:rPr>
        <w:t>modificación de los acuerdos de reparto.</w:t>
      </w:r>
    </w:p>
    <w:p w14:paraId="7011C341" w14:textId="0202E4DA" w:rsidR="00AB1116" w:rsidRDefault="00AB1116" w:rsidP="00AB111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Pamplona, 13 de abril de 2026</w:t>
      </w:r>
    </w:p>
    <w:p w14:paraId="44123AC3" w14:textId="347E5A55" w:rsidR="00AB1116" w:rsidRPr="00771ADF" w:rsidRDefault="00AB1116" w:rsidP="00AB111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Los Parlamentarios Forales: </w:t>
      </w:r>
      <w:proofErr w:type="spellStart"/>
      <w:r>
        <w:rPr>
          <w:rFonts w:cstheme="minorHAnsi"/>
        </w:rPr>
        <w:t>Jose</w:t>
      </w:r>
      <w:proofErr w:type="spellEnd"/>
      <w:r>
        <w:rPr>
          <w:rFonts w:cstheme="minorHAnsi"/>
        </w:rPr>
        <w:t xml:space="preserve"> Miguel Garrido Sola y </w:t>
      </w:r>
      <w:proofErr w:type="spellStart"/>
      <w:r>
        <w:rPr>
          <w:rFonts w:cstheme="minorHAnsi"/>
        </w:rPr>
        <w:t>Oihan</w:t>
      </w:r>
      <w:proofErr w:type="spellEnd"/>
      <w:r>
        <w:rPr>
          <w:rFonts w:cstheme="minorHAnsi"/>
        </w:rPr>
        <w:t xml:space="preserve"> Mendo Goñi</w:t>
      </w:r>
    </w:p>
    <w:sectPr w:rsidR="00AB1116" w:rsidRPr="00771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771ADF"/>
    <w:rsid w:val="00863A9D"/>
    <w:rsid w:val="00A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3409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2026-04-15T15:17:00Z</dcterms:created>
  <dcterms:modified xsi:type="dcterms:W3CDTF">2026-04-15T15:22:00Z</dcterms:modified>
</cp:coreProperties>
</file>