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6EE9" w14:textId="56EF3964" w:rsidR="003735E6" w:rsidRDefault="003735E6" w:rsidP="003735E6">
      <w:pPr>
        <w:spacing w:after="120" w:line="276" w:lineRule="auto"/>
        <w:jc w:val="both"/>
      </w:pPr>
      <w:r>
        <w:t>26PES-102</w:t>
      </w:r>
    </w:p>
    <w:p w14:paraId="38B7811A" w14:textId="6CD9611F" w:rsidR="003735E6" w:rsidRDefault="003735E6" w:rsidP="003735E6">
      <w:pPr>
        <w:spacing w:after="120" w:line="276" w:lineRule="auto"/>
        <w:jc w:val="both"/>
      </w:pPr>
      <w:r>
        <w:t>Don Félix Zapatero Soria, miembro de las Cortes de Navarra,</w:t>
      </w:r>
      <w:r>
        <w:t xml:space="preserve"> </w:t>
      </w:r>
      <w:r>
        <w:t>adscrito al Grupo Parlamentario Unión del Pueblo Navarro (UPN), al</w:t>
      </w:r>
      <w:r>
        <w:t xml:space="preserve"> </w:t>
      </w:r>
      <w:r>
        <w:t>amparo de lo dispuesto en el Reglamento de la Cámara, realiza la</w:t>
      </w:r>
      <w:r>
        <w:t xml:space="preserve"> </w:t>
      </w:r>
      <w:r>
        <w:t>siguiente pregunta escrita al Gobierno de Navarra:</w:t>
      </w:r>
    </w:p>
    <w:p w14:paraId="3B88F8C8" w14:textId="0859D5B8" w:rsidR="003735E6" w:rsidRDefault="003735E6" w:rsidP="003735E6">
      <w:pPr>
        <w:spacing w:after="120" w:line="276" w:lineRule="auto"/>
        <w:jc w:val="both"/>
      </w:pPr>
      <w:r>
        <w:t>Dado que sigue existiendo riesgo de entrada en el mercado de</w:t>
      </w:r>
      <w:r>
        <w:t xml:space="preserve"> </w:t>
      </w:r>
      <w:r>
        <w:t>productos, componentes o materiales importados desde terceros</w:t>
      </w:r>
      <w:r>
        <w:t xml:space="preserve"> </w:t>
      </w:r>
      <w:r>
        <w:t>países que pudieran contener amianto:</w:t>
      </w:r>
    </w:p>
    <w:p w14:paraId="149093AC" w14:textId="2120BD94" w:rsidR="003735E6" w:rsidRDefault="003735E6" w:rsidP="003735E6">
      <w:pPr>
        <w:spacing w:after="120" w:line="276" w:lineRule="auto"/>
        <w:jc w:val="both"/>
      </w:pPr>
      <w:r>
        <w:t>¿Qué mecanismos de control, inspección y vigilancia aplica o</w:t>
      </w:r>
      <w:r>
        <w:t xml:space="preserve"> </w:t>
      </w:r>
      <w:r>
        <w:t>exige el Gobierno de Navarra para verificar que los materiales,</w:t>
      </w:r>
      <w:r>
        <w:t xml:space="preserve"> </w:t>
      </w:r>
      <w:r>
        <w:t>equipos, componentes o productos instalados, comercializados o</w:t>
      </w:r>
      <w:r>
        <w:t xml:space="preserve"> </w:t>
      </w:r>
      <w:r>
        <w:t>utilizados en Navarra no contienen amianto cuando proceden de</w:t>
      </w:r>
      <w:r>
        <w:t xml:space="preserve"> </w:t>
      </w:r>
      <w:r>
        <w:t>importación o de cadenas de suministro internacionales?</w:t>
      </w:r>
    </w:p>
    <w:p w14:paraId="097DE263" w14:textId="3B79363A" w:rsidR="003735E6" w:rsidRDefault="003735E6" w:rsidP="003735E6">
      <w:pPr>
        <w:spacing w:after="120" w:line="276" w:lineRule="auto"/>
        <w:jc w:val="both"/>
      </w:pPr>
      <w:r>
        <w:t>Pamplona, 16 de abril de 2026</w:t>
      </w:r>
    </w:p>
    <w:p w14:paraId="32798686" w14:textId="72ECCA1C" w:rsidR="003735E6" w:rsidRDefault="003735E6" w:rsidP="003735E6">
      <w:pPr>
        <w:spacing w:after="120" w:line="276" w:lineRule="auto"/>
        <w:jc w:val="both"/>
      </w:pPr>
      <w:r>
        <w:t xml:space="preserve">El Parlamentario Foral: </w:t>
      </w:r>
      <w:r>
        <w:t>Félix Zapatero Soria</w:t>
      </w:r>
    </w:p>
    <w:sectPr w:rsidR="00373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E6"/>
    <w:rsid w:val="0037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FEEE"/>
  <w15:chartTrackingRefBased/>
  <w15:docId w15:val="{30C86807-5F5E-42D1-9014-5C3ACB8E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2026-04-17T06:47:00Z</dcterms:created>
  <dcterms:modified xsi:type="dcterms:W3CDTF">2026-04-17T06:49:00Z</dcterms:modified>
</cp:coreProperties>
</file>