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C9B47" w14:textId="32E2FC6A" w:rsidR="00247717" w:rsidRDefault="00247717" w:rsidP="00247717">
      <w:pPr>
        <w:spacing w:after="120" w:line="276" w:lineRule="auto"/>
        <w:jc w:val="both"/>
      </w:pPr>
      <w:r>
        <w:t>26PRO-6</w:t>
      </w:r>
    </w:p>
    <w:p w14:paraId="6FB1C31A" w14:textId="77777777" w:rsidR="00903DCF" w:rsidRDefault="00903DCF" w:rsidP="00247717">
      <w:pPr>
        <w:spacing w:after="120" w:line="276" w:lineRule="auto"/>
        <w:jc w:val="both"/>
      </w:pPr>
      <w:r w:rsidRPr="00903DCF">
        <w:t>Foru-lege proposamena, ikasle kopuruan izandako aldaketen ondorioz hezkun­tza publikoko eta itunduko unitateak alda­tzeko irizpideak ezar­tzen dituena</w:t>
      </w:r>
    </w:p>
    <w:p w14:paraId="54D7180A" w14:textId="30B13B39" w:rsidR="00247717" w:rsidRPr="00247717" w:rsidRDefault="00903DCF" w:rsidP="00903DCF">
      <w:pPr>
        <w:spacing w:after="120" w:line="276" w:lineRule="auto"/>
        <w:jc w:val="center"/>
        <w:rPr>
          <w:b/>
          <w:bCs/>
        </w:rPr>
      </w:pPr>
      <w:r>
        <w:rPr>
          <w:b/>
        </w:rPr>
        <w:t>HITZAURREA</w:t>
      </w:r>
    </w:p>
    <w:p w14:paraId="10D03EA7" w14:textId="2E7EA2F5" w:rsidR="00247717" w:rsidRDefault="00247717" w:rsidP="00247717">
      <w:pPr>
        <w:spacing w:after="120" w:line="276" w:lineRule="auto"/>
        <w:jc w:val="both"/>
      </w:pPr>
      <w:r>
        <w:t>Familiek beren seme-alaben hezkuntza hautatzeko duten askatasuna oinarrizko giza eskubidea da, Espainia parte den nazioarteko erakunde guztiek partekatzen eta aitortzen dutena, eta gure Konstituzioaren 27. artikuluan jasota dagoena.</w:t>
      </w:r>
    </w:p>
    <w:p w14:paraId="3AC4D5F1" w14:textId="085280F6" w:rsidR="00247717" w:rsidRDefault="00247717" w:rsidP="00247717">
      <w:pPr>
        <w:spacing w:after="120" w:line="276" w:lineRule="auto"/>
        <w:jc w:val="both"/>
      </w:pPr>
      <w:r>
        <w:t>Nafarroa, urte askoan, funtsezko erreferentea izan da eskubide horren bermean. Familien eskariaren eta hezkuntzara bideratutako baliabideen efizientziaren arteko oreka egokia mantentzen jakin du, eta gure hezkuntza-sistemako funts publikoekin sostengatutako sareen arteko osagarritasun inbidiagarria lortu du, bai hezkuntza publikoan bai itunduan.</w:t>
      </w:r>
    </w:p>
    <w:p w14:paraId="1831ACAE" w14:textId="4B3E6CA4" w:rsidR="00247717" w:rsidRDefault="00247717" w:rsidP="00247717">
      <w:pPr>
        <w:spacing w:after="120" w:line="276" w:lineRule="auto"/>
        <w:jc w:val="both"/>
      </w:pPr>
      <w:r>
        <w:t>Horren froga da, urtez urte, Nafarroako familien ia % 98k plaza lortu dutela eskolatze-prozesuan aukeratu zuten lehen aukeran.</w:t>
      </w:r>
    </w:p>
    <w:p w14:paraId="48FA3158" w14:textId="110D96B0" w:rsidR="00247717" w:rsidRDefault="00247717" w:rsidP="00247717">
      <w:pPr>
        <w:spacing w:after="120" w:line="276" w:lineRule="auto"/>
        <w:jc w:val="both"/>
      </w:pPr>
      <w:r>
        <w:t>Azken urteotan, errealitate demografikoa bestelako agertoki bat eratzen ari da hala Espainian nola Nafarroan. Jaiotzak murriztu direnez, beharrezkoa da hezkuntza-sistema berriz diseinatzea, testuinguru berri horri erantzun egokiena emateko. Azken urteotan, Haur Hezkuntzan hasten diren ikasleen herena inguru galdu du Nafarroak, eta inguruabar garrantzitsu hori kontuan hartu behar da, eta sistemaren kalitatea hobetzeko eta Nafarroako familien oinarrizko eskubideak betetzen direla bermatzeko aukera gisa baliatu.</w:t>
      </w:r>
    </w:p>
    <w:p w14:paraId="73A103DD" w14:textId="567FCF47" w:rsidR="00247717" w:rsidRDefault="00247717" w:rsidP="00247717">
      <w:pPr>
        <w:spacing w:after="120" w:line="276" w:lineRule="auto"/>
        <w:jc w:val="both"/>
      </w:pPr>
      <w:r>
        <w:t>Errealitate berriaren definizio horretan ezin da kanpoan geratu sare itundua, Nafarroan gure ikasleen ia % 40 eskolatzen baita hor. Beharren plangintza errealista batean eta etorkizunari buruzko proiekzio egoki batean oinarritzen ez den erabaki oro okerra izanen da. Sistemaren beharrei buruzko erabakiak sektarismoan eta ideologian oinarrituta hartzea askatasunaren aurkako atentatua eta injustizia bat izanen da, eta horrek sistemaren kalitatea pobretzea eta hura jardunbide ideologizatu eta hezkuntzaren helburuetatik erabat aldendu batera bideratzea baino ezin du ekarri. Horregatik, gizarte-errealitatea hezkuntza-zerbitzura ahalik eta hobekien egokitzeko lanari ekin behar zaio, etorkizunerako proiekzioarekin eta malgutasun nahikoarekin, urte askoan Espainian erreferente izan den Nafarroako hezkuntza-sistemak eskaintzen dizkigun aukerak ez itotzeko.</w:t>
      </w:r>
    </w:p>
    <w:p w14:paraId="596E0831" w14:textId="075DCFEA" w:rsidR="00247717" w:rsidRDefault="00247717" w:rsidP="00247717">
      <w:pPr>
        <w:spacing w:after="120" w:line="276" w:lineRule="auto"/>
        <w:jc w:val="both"/>
      </w:pPr>
      <w:r>
        <w:t>Nafarroako Foru Eraentza Berrezarri eta Hobetzeari buruzko Lege Organikoaren 47. artikuluan eta Hezkuntzari buruzko maiatzaren 3ko 2/2006 Lege Organikoan xedatutakoaren arabera, Nafarroak eskumena du hezkuntza-itunen araubidea garatzeko beharrezkoak diren arauak emateko.</w:t>
      </w:r>
    </w:p>
    <w:p w14:paraId="6D3D28ED" w14:textId="77777777" w:rsidR="00247717" w:rsidRDefault="00247717" w:rsidP="00247717">
      <w:pPr>
        <w:spacing w:after="120" w:line="276" w:lineRule="auto"/>
        <w:jc w:val="both"/>
      </w:pPr>
      <w:r>
        <w:t>1. artikulua. Itunak berritzeko irizpideak planifikatzea.</w:t>
      </w:r>
    </w:p>
    <w:p w14:paraId="1A293A26" w14:textId="15F0D247" w:rsidR="00247717" w:rsidRDefault="00247717" w:rsidP="00247717">
      <w:pPr>
        <w:spacing w:after="120" w:line="276" w:lineRule="auto"/>
        <w:jc w:val="both"/>
      </w:pPr>
      <w:r>
        <w:t>1. Hezkuntza Departamentuak zehaztuko ditu, maila guztietako hezkuntza-itunak amaitzen diren ikasturtearen hasieran, berritzeko eskaerak ebazteko aplikatuko dituen irizpide zehatzak, bereziki kontuan hartuta familiek beren seme-alabentzako nahi duten hezkuntza aukeratzeko duten askatasuna bermatzen duten horiek.</w:t>
      </w:r>
    </w:p>
    <w:p w14:paraId="0A03AF8A" w14:textId="03BEEF86" w:rsidR="00247717" w:rsidRDefault="00247717" w:rsidP="00247717">
      <w:pPr>
        <w:spacing w:after="120" w:line="276" w:lineRule="auto"/>
        <w:jc w:val="both"/>
      </w:pPr>
      <w:r>
        <w:t xml:space="preserve">2. Hezkuntza-unitateak ikasle-kopuruaren aldaketetara egokitzeko, ikastetxe itunduek Hezkuntza Departamentuak ezarritako irizpideez bestelako proposamenak aurkeztu ahal izanen dizkiote Hezkuntza Departamentuari, honako arlo hauetan, besteak beste: hezkuntza-inklusioa, </w:t>
      </w:r>
      <w:r>
        <w:lastRenderedPageBreak/>
        <w:t>ikasleen beharrak, berrikuntza pedagogikoa, esku-hartze soziala edo egokitzat jotzen duten beste edozein alderdi. Itun Batzorde eskudunak nahitaez baloratu beharko ditu proposamen horiek, itundutako unitate-kopurua emate aldera.</w:t>
      </w:r>
    </w:p>
    <w:p w14:paraId="124BA4A1" w14:textId="0D5B4FF2" w:rsidR="00247717" w:rsidRDefault="00247717" w:rsidP="00247717">
      <w:pPr>
        <w:spacing w:after="120" w:line="276" w:lineRule="auto"/>
        <w:jc w:val="both"/>
      </w:pPr>
      <w:r>
        <w:t>2. artikulua. Hezkuntza publikoan eta itunduan ratioak murrizteko irizpideak.</w:t>
      </w:r>
    </w:p>
    <w:p w14:paraId="01EBCE6E" w14:textId="195F7B4F" w:rsidR="00247717" w:rsidRDefault="00247717" w:rsidP="00247717">
      <w:pPr>
        <w:spacing w:after="120" w:line="276" w:lineRule="auto"/>
        <w:jc w:val="both"/>
      </w:pPr>
      <w:r>
        <w:t>Irakaskuntza itunduan eskola publikorako onesten diren ratio- eta unitate-murrizketarako irizpide berak aplikatuko dira.</w:t>
      </w:r>
    </w:p>
    <w:p w14:paraId="1542A77C" w14:textId="4ADAE700" w:rsidR="00247717" w:rsidRDefault="00247717" w:rsidP="00247717">
      <w:pPr>
        <w:spacing w:after="120" w:line="276" w:lineRule="auto"/>
        <w:jc w:val="both"/>
      </w:pPr>
      <w:r>
        <w:t>Xedapen iragankor bakarra. Indarrean dauden hezkuntza-itunen eta ikastetxe publikoetako ikasgela-kopuruaren luzamendua 2026/2027ko ikasturterako.</w:t>
      </w:r>
    </w:p>
    <w:p w14:paraId="5CED58E2" w14:textId="11CD83B4" w:rsidR="00247717" w:rsidRDefault="00247717" w:rsidP="00247717">
      <w:pPr>
        <w:spacing w:after="120" w:line="276" w:lineRule="auto"/>
        <w:jc w:val="both"/>
      </w:pPr>
      <w:r>
        <w:t>Segurtasun juridikoa bermatzeko eta foru-lege honetan xedatutakoa behar bezala aplikatzeko, urtebeteko luzamendua ezartzen da 2026/2027ko ikasturterako eguneratu behar diren hezkuntza-itunak berritzeko eta ikastetxe publikoetako gela-kopurua planifikatzeko, eta ikasturte horretan gaur egun dauden unitate publiko zein itunduak mantenduko dira.</w:t>
      </w:r>
    </w:p>
    <w:p w14:paraId="1877BE2E" w14:textId="77777777" w:rsidR="00247717" w:rsidRDefault="00247717" w:rsidP="00247717">
      <w:pPr>
        <w:spacing w:after="120" w:line="276" w:lineRule="auto"/>
        <w:jc w:val="both"/>
      </w:pPr>
      <w:r>
        <w:t>Xedapen indargabetzaile bakarra. Arauak indargabetzea.</w:t>
      </w:r>
    </w:p>
    <w:p w14:paraId="3AC43553" w14:textId="4FE44E48" w:rsidR="00247717" w:rsidRDefault="00247717" w:rsidP="00247717">
      <w:pPr>
        <w:spacing w:after="120" w:line="276" w:lineRule="auto"/>
        <w:jc w:val="both"/>
      </w:pPr>
      <w:r>
        <w:t>Indarrik gabe gelditzen dira foru-lege honetan xedatutakoari aurka egiten dioten maila bereko edo txikiagoko xedapen guztiak.</w:t>
      </w:r>
    </w:p>
    <w:p w14:paraId="143E79D6" w14:textId="77777777" w:rsidR="00247717" w:rsidRDefault="00247717" w:rsidP="00247717">
      <w:pPr>
        <w:spacing w:after="120" w:line="276" w:lineRule="auto"/>
        <w:jc w:val="both"/>
      </w:pPr>
      <w:r>
        <w:t>Azken xedapen bakarra. Indarra hartzea.</w:t>
      </w:r>
    </w:p>
    <w:p w14:paraId="6C127B57" w14:textId="6D65E560" w:rsidR="00247717" w:rsidRDefault="00247717" w:rsidP="00247717">
      <w:pPr>
        <w:spacing w:after="120" w:line="276" w:lineRule="auto"/>
        <w:jc w:val="both"/>
      </w:pPr>
      <w:r>
        <w:t>Foru</w:t>
      </w:r>
      <w:r w:rsidR="00205139">
        <w:t>-</w:t>
      </w:r>
      <w:r>
        <w:t>lege honek Nafarroako Aldizkari Ofizialean argitaratu eta biharamunean hartuko du indarra.</w:t>
      </w:r>
    </w:p>
    <w:sectPr w:rsidR="0024771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717"/>
    <w:rsid w:val="00205139"/>
    <w:rsid w:val="00247717"/>
    <w:rsid w:val="00903DCF"/>
    <w:rsid w:val="009C3D30"/>
    <w:rsid w:val="00B729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95CD1"/>
  <w15:chartTrackingRefBased/>
  <w15:docId w15:val="{5B85990A-4E4F-4DA1-9660-612F9094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677</Words>
  <Characters>3724</Characters>
  <Application>Microsoft Office Word</Application>
  <DocSecurity>0</DocSecurity>
  <Lines>31</Lines>
  <Paragraphs>8</Paragraphs>
  <ScaleCrop>false</ScaleCrop>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2026-04-22T08:16:00Z</dcterms:created>
  <dcterms:modified xsi:type="dcterms:W3CDTF">2026-04-27T11:21:00Z</dcterms:modified>
</cp:coreProperties>
</file>