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8A44" w14:textId="23829976" w:rsidR="007A442F" w:rsidRDefault="00807481" w:rsidP="007A442F">
      <w:pPr>
        <w:spacing w:after="120" w:line="276" w:lineRule="auto"/>
        <w:jc w:val="both"/>
      </w:pPr>
      <w:r>
        <w:t>26MOC-77</w:t>
      </w:r>
    </w:p>
    <w:p w14:paraId="1A84360C" w14:textId="6E6F3077" w:rsidR="00807481" w:rsidRDefault="00807481" w:rsidP="00807481">
      <w:pPr>
        <w:spacing w:after="120" w:line="276" w:lineRule="auto"/>
        <w:jc w:val="both"/>
      </w:pPr>
      <w:r w:rsidRPr="001006AB">
        <w:t xml:space="preserve">Los </w:t>
      </w:r>
      <w:r w:rsidR="0016231D">
        <w:t xml:space="preserve">y las </w:t>
      </w:r>
      <w:r w:rsidRPr="001006AB">
        <w:t>Portavoces Parlamentarios</w:t>
      </w:r>
      <w:r>
        <w:t xml:space="preserve"> de los Grupos Parlamentarios abajo firmantes, al amparo de lo establecido en el Reglamento de la Cámara, presentan la siguiente moción para su debate, votación y seguimiento en la Comisión de Desarrollo Rural y Medio Ambiente del Parlamento de Navarra.</w:t>
      </w:r>
    </w:p>
    <w:p w14:paraId="5D1A1FEF" w14:textId="6B627888" w:rsidR="00807481" w:rsidRDefault="00807481" w:rsidP="00807481">
      <w:pPr>
        <w:spacing w:after="120" w:line="276" w:lineRule="auto"/>
        <w:jc w:val="both"/>
      </w:pPr>
      <w:r>
        <w:t>Exposición de motivos</w:t>
      </w:r>
    </w:p>
    <w:p w14:paraId="78333A59" w14:textId="57304AAC" w:rsidR="00807481" w:rsidRDefault="00807481" w:rsidP="00807481">
      <w:pPr>
        <w:spacing w:after="120" w:line="276" w:lineRule="auto"/>
        <w:jc w:val="both"/>
      </w:pPr>
      <w:r>
        <w:t xml:space="preserve">La aprobación de la Ley Foral 19/2019 de Protección de Animales de Compañía resultó un hito en la Comunidad Foral de Navarra respecto al bienestar animal. Esta normativa establecía diversas obligaciones para el Gobierno de Navarra y también para las </w:t>
      </w:r>
      <w:r w:rsidR="00D03BA0">
        <w:t xml:space="preserve">entidades locales </w:t>
      </w:r>
      <w:r>
        <w:t xml:space="preserve">desde los principios de corresponsabilidad y cofinanciación. Para blindar esta cuestión, la </w:t>
      </w:r>
      <w:r w:rsidR="00D03BA0">
        <w:t xml:space="preserve">propia ley foral </w:t>
      </w:r>
      <w:r>
        <w:t xml:space="preserve">incluía </w:t>
      </w:r>
      <w:r w:rsidR="00D03BA0">
        <w:t xml:space="preserve">una disposición transitoria primera </w:t>
      </w:r>
      <w:r>
        <w:t>que garantizaba a través de los Presupuestos Generales de Navarra una financiación suficiente para cumplir con las obligaciones de esta ley.</w:t>
      </w:r>
    </w:p>
    <w:p w14:paraId="64461949" w14:textId="09898C7F" w:rsidR="00807481" w:rsidRDefault="00807481" w:rsidP="00807481">
      <w:pPr>
        <w:spacing w:after="120" w:line="276" w:lineRule="auto"/>
        <w:jc w:val="both"/>
      </w:pPr>
      <w:r>
        <w:t xml:space="preserve">Desgraciadamente, hoy en día la aplicación y ejecución de esta ley es dispar e incompleta. Por este motivo, las </w:t>
      </w:r>
      <w:r w:rsidR="00D03BA0">
        <w:t xml:space="preserve">entidades locales </w:t>
      </w:r>
      <w:r>
        <w:t>agrupadas y coordinadas desde la Federación Navarra de Municipios y Concejos han estado trabajando en una mesa de trabajo que ha realizado una propuesta al Gobierno de Navarra sobre tres elementos fundamentales para corregir esta situación:</w:t>
      </w:r>
    </w:p>
    <w:p w14:paraId="3E1E52BB" w14:textId="26E54970" w:rsidR="00807481" w:rsidRDefault="00807481" w:rsidP="00807481">
      <w:pPr>
        <w:spacing w:after="120" w:line="276" w:lineRule="auto"/>
        <w:jc w:val="both"/>
      </w:pPr>
      <w:r>
        <w:t>–</w:t>
      </w:r>
      <w:r w:rsidR="00D03BA0">
        <w:t xml:space="preserve"> </w:t>
      </w:r>
      <w:r>
        <w:t>Una red de infraestructuras de centros de acogida, determinado en base a un estudio que establezca las necesidades de cada comarca, que articule todo el territorio de Navarra y estructurado en varios centros mancomunados y un centro de referencia a cargo de Gobierno de Navarra.</w:t>
      </w:r>
    </w:p>
    <w:p w14:paraId="2020532E" w14:textId="3EFAA8AA" w:rsidR="00807481" w:rsidRDefault="00807481" w:rsidP="00807481">
      <w:pPr>
        <w:spacing w:after="120" w:line="276" w:lineRule="auto"/>
        <w:jc w:val="both"/>
      </w:pPr>
      <w:r>
        <w:t>– Un sistema de financiación estable, directo y suficiente que supere el actual modelo de subvenciones y permita atender adecuadamente las obligaciones derivadas de la ley y la protección de los animales de compañía.</w:t>
      </w:r>
    </w:p>
    <w:p w14:paraId="5F5E8DE1" w14:textId="5CD5740F" w:rsidR="00807481" w:rsidRDefault="00807481" w:rsidP="00807481">
      <w:pPr>
        <w:spacing w:after="120" w:line="276" w:lineRule="auto"/>
        <w:jc w:val="both"/>
      </w:pPr>
      <w:r>
        <w:t xml:space="preserve">– Una coordinación entre las </w:t>
      </w:r>
      <w:r w:rsidR="00D03BA0">
        <w:t>entidades locales</w:t>
      </w:r>
      <w:r>
        <w:t>, la Federación Navarra de Municipios y Concejos y el Gobierno de Navarra que evalúe el sistema e implante medidas como el sistema único de adopción.</w:t>
      </w:r>
    </w:p>
    <w:p w14:paraId="4987234E" w14:textId="36B0AD16" w:rsidR="00807481" w:rsidRDefault="00807481" w:rsidP="00807481">
      <w:pPr>
        <w:spacing w:after="120" w:line="276" w:lineRule="auto"/>
        <w:jc w:val="both"/>
      </w:pPr>
      <w:r>
        <w:t xml:space="preserve">Por lo anteriormente expuesto presentamos la siguiente </w:t>
      </w:r>
      <w:r w:rsidR="00D03BA0">
        <w:t>propuesta de resolución</w:t>
      </w:r>
      <w:r>
        <w:t>:</w:t>
      </w:r>
    </w:p>
    <w:p w14:paraId="7843A6F2" w14:textId="7A56ED11" w:rsidR="00807481" w:rsidRDefault="00807481" w:rsidP="00807481">
      <w:pPr>
        <w:spacing w:after="120" w:line="276" w:lineRule="auto"/>
        <w:jc w:val="both"/>
      </w:pPr>
      <w:r>
        <w:t>1. El Parlamento de Navarra insta al Gobierno de Navarra a impulsar, en colaboración con las entidades locales y en coordinación con la Federación Navarra de Municipios y Concejos, un modelo integral de gestión del servicio de protección de animales de compañía basado en la prestación mancomunada, que garantice una atención homogénea, continua y de calidad en todo el territorio. Este modelo se articulará mediante una red territorial de centros que combine centros comarcales de urgencia para la atención inmediata y un centro de referencia de larga estancia gestionado por el Gobierno de Navarra, que actúe como recurso complementario para animales no adoptables o con necesidades especiales a modo de santuario.</w:t>
      </w:r>
    </w:p>
    <w:p w14:paraId="6E36D65A" w14:textId="085D6B80" w:rsidR="00807481" w:rsidRDefault="00807481" w:rsidP="00807481">
      <w:pPr>
        <w:spacing w:after="120" w:line="276" w:lineRule="auto"/>
        <w:jc w:val="both"/>
      </w:pPr>
      <w:r>
        <w:t xml:space="preserve">2. El Parlamento de Navarra insta al Gobierno de Navarra a establecer, de acuerdo con las mancomunidades y entidades locales, una línea de financiación directa, estable y suficiente basada en un modelo de cofinanciación, que garantice la cobertura tanto de los costes de funcionamiento ordinario (incluyendo personal, atención veterinaria continuada y mantenimiento) como de las inversiones necesarias para el desarrollo de la red, mediante </w:t>
      </w:r>
      <w:r>
        <w:lastRenderedPageBreak/>
        <w:t>instrumentos estables, en particular convenios de colaboración, superando el modelo basado exclusivamente en subvenciones puntuales.</w:t>
      </w:r>
    </w:p>
    <w:p w14:paraId="4E97714C" w14:textId="4D7C742F" w:rsidR="00807481" w:rsidRDefault="00807481" w:rsidP="00807481">
      <w:pPr>
        <w:spacing w:after="120" w:line="276" w:lineRule="auto"/>
        <w:jc w:val="both"/>
      </w:pPr>
      <w:r>
        <w:t>3. El Parlamento de Navarra insta al Gobierno de Navarra a suscribir un marco común de colaboración con las entidades locales y la FNMC que permita la planificación, coordinación y evaluación del sistema, la formación de personal especializado e incluya la unificación de protocolos de actuación y la implantación de un sistema único y público de adopción a nivel foral, que centralice la información de todos los centros y garantice la igualdad de oportunidades para los animales en todo el territorio.</w:t>
      </w:r>
    </w:p>
    <w:p w14:paraId="3A821055" w14:textId="2116241E" w:rsidR="00807481" w:rsidRDefault="00807481" w:rsidP="00807481">
      <w:pPr>
        <w:spacing w:after="120" w:line="276" w:lineRule="auto"/>
        <w:jc w:val="both"/>
      </w:pPr>
      <w:r>
        <w:t>Pamplona, 29 de abril de 2026</w:t>
      </w:r>
    </w:p>
    <w:p w14:paraId="69744493" w14:textId="21949BF9" w:rsidR="00807481" w:rsidRDefault="00807481" w:rsidP="00807481">
      <w:pPr>
        <w:spacing w:after="120" w:line="276" w:lineRule="auto"/>
        <w:jc w:val="both"/>
      </w:pPr>
      <w:r>
        <w:t xml:space="preserve">Los Parlamentarios Forales: </w:t>
      </w:r>
      <w:proofErr w:type="spellStart"/>
      <w:r>
        <w:t>Oihan</w:t>
      </w:r>
      <w:proofErr w:type="spellEnd"/>
      <w:r>
        <w:t xml:space="preserve"> Mendo Goñi, Carlos Mena Blasco y Carlos Guzmán Pérez</w:t>
      </w:r>
    </w:p>
    <w:sectPr w:rsidR="00807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D7EF1"/>
    <w:rsid w:val="001006AB"/>
    <w:rsid w:val="0016231D"/>
    <w:rsid w:val="007A442F"/>
    <w:rsid w:val="00807481"/>
    <w:rsid w:val="00C660F7"/>
    <w:rsid w:val="00D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606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7</cp:revision>
  <dcterms:created xsi:type="dcterms:W3CDTF">2026-04-29T14:06:00Z</dcterms:created>
  <dcterms:modified xsi:type="dcterms:W3CDTF">2026-04-30T07:54:00Z</dcterms:modified>
</cp:coreProperties>
</file>