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FC9B3" w14:textId="1092BB05" w:rsidR="005E6F98" w:rsidRPr="00EB38ED" w:rsidRDefault="005E6F98" w:rsidP="00EB38ED">
      <w:pPr>
        <w:autoSpaceDE w:val="0"/>
        <w:autoSpaceDN w:val="0"/>
        <w:adjustRightInd w:val="0"/>
        <w:spacing w:after="120" w:line="276" w:lineRule="auto"/>
        <w:jc w:val="both"/>
        <w:rPr>
          <w:color w:val="000000"/>
          <w:rFonts w:asciiTheme="minorHAnsi" w:hAnsiTheme="minorHAnsi" w:cstheme="minorHAnsi"/>
        </w:rPr>
      </w:pPr>
      <w:r>
        <w:rPr>
          <w:color w:val="000000"/>
          <w:rFonts w:asciiTheme="minorHAnsi" w:hAnsiTheme="minorHAnsi"/>
        </w:rPr>
        <w:t xml:space="preserve">Unión del Pueblo Navarro (UPN) talde parlamentarioko kide Ángel Ansa Echegaray jaunak 11-26-PES-00067 galdera idatzia egin du, galdetuta ea Espainiako Gobernuak erantzun ote dion Nafarroako Gobernuak I+G+Bren eskumena transferitzeko eskatuta igorritako proposamenari, eta, erantzuna baiezkoa bada, ea Espainiako Gobernuak zer erantzun duen. Bada, Nafarroako Gobernuko Lehendakaritza eta Berdintasuneko kontseilariak honako hau adierazi du horri erantzunez:</w:t>
      </w:r>
      <w:r>
        <w:rPr>
          <w:color w:val="000000"/>
          <w:rFonts w:asciiTheme="minorHAnsi" w:hAnsiTheme="minorHAnsi"/>
        </w:rPr>
        <w:t xml:space="preserve"> </w:t>
      </w:r>
    </w:p>
    <w:p w14:paraId="5BE74038" w14:textId="77777777" w:rsidR="00A95220" w:rsidRPr="00EB38ED" w:rsidRDefault="005E6F98" w:rsidP="00EB38ED">
      <w:pPr>
        <w:autoSpaceDE w:val="0"/>
        <w:autoSpaceDN w:val="0"/>
        <w:adjustRightInd w:val="0"/>
        <w:spacing w:after="120" w:line="276" w:lineRule="auto"/>
        <w:jc w:val="both"/>
        <w:rPr>
          <w:color w:val="000000"/>
          <w:rFonts w:asciiTheme="minorHAnsi" w:hAnsiTheme="minorHAnsi" w:cstheme="minorHAnsi"/>
        </w:rPr>
      </w:pPr>
      <w:r>
        <w:rPr>
          <w:color w:val="000000"/>
          <w:rFonts w:asciiTheme="minorHAnsi" w:hAnsiTheme="minorHAnsi"/>
        </w:rPr>
        <w:t xml:space="preserve">Lurralde Politikako eta Memoria Demokratikoko Ministerioak telefonoz jakinarazi digu laster bidaliko digutela Estatuko Administrazio Orokorrak transferentzia horri buruz egindako proposamena.</w:t>
      </w:r>
    </w:p>
    <w:p w14:paraId="3B88C5FB" w14:textId="77777777" w:rsidR="00A95220" w:rsidRPr="00EB38ED" w:rsidRDefault="00A95220" w:rsidP="00EB38ED">
      <w:pPr>
        <w:autoSpaceDE w:val="0"/>
        <w:autoSpaceDN w:val="0"/>
        <w:adjustRightInd w:val="0"/>
        <w:spacing w:after="120" w:line="276" w:lineRule="auto"/>
        <w:jc w:val="both"/>
        <w:rPr>
          <w:color w:val="000000"/>
          <w:rFonts w:asciiTheme="minorHAnsi" w:hAnsiTheme="minorHAnsi" w:cstheme="minorHAnsi"/>
        </w:rPr>
      </w:pPr>
      <w:r>
        <w:rPr>
          <w:color w:val="000000"/>
          <w:rFonts w:asciiTheme="minorHAnsi" w:hAnsiTheme="minorHAnsi"/>
        </w:rPr>
        <w:t xml:space="preserve">Hori guztia jakinarazten dut, Nafarroako Parlamentuko Erregelamenduaren 215. artikuluan xedatutakoa betez.</w:t>
      </w:r>
    </w:p>
    <w:p w14:paraId="507233D8" w14:textId="77777777" w:rsidR="00A95220" w:rsidRPr="00EB38ED" w:rsidRDefault="00A95220" w:rsidP="00EB38ED">
      <w:pPr>
        <w:autoSpaceDE w:val="0"/>
        <w:autoSpaceDN w:val="0"/>
        <w:adjustRightInd w:val="0"/>
        <w:spacing w:after="120" w:line="276" w:lineRule="auto"/>
        <w:jc w:val="both"/>
        <w:rPr>
          <w:color w:val="000000"/>
          <w:rFonts w:asciiTheme="minorHAnsi" w:hAnsiTheme="minorHAnsi" w:cstheme="minorHAnsi"/>
        </w:rPr>
      </w:pPr>
      <w:r>
        <w:rPr>
          <w:color w:val="000000"/>
          <w:rFonts w:asciiTheme="minorHAnsi" w:hAnsiTheme="minorHAnsi"/>
        </w:rPr>
        <w:t xml:space="preserve">Iruñean, 2026ko martxoaren 31n</w:t>
      </w:r>
    </w:p>
    <w:p w14:paraId="75E56C35" w14:textId="47F8CB81" w:rsidR="00A95220" w:rsidRPr="00EB38ED" w:rsidRDefault="00EB38ED" w:rsidP="00EB38ED">
      <w:pPr>
        <w:autoSpaceDE w:val="0"/>
        <w:autoSpaceDN w:val="0"/>
        <w:adjustRightInd w:val="0"/>
        <w:spacing w:after="120" w:line="276" w:lineRule="auto"/>
        <w:jc w:val="both"/>
        <w:rPr>
          <w:color w:val="000000"/>
          <w:rFonts w:asciiTheme="minorHAnsi" w:hAnsiTheme="minorHAnsi" w:cstheme="minorHAnsi"/>
        </w:rPr>
      </w:pPr>
      <w:r>
        <w:rPr>
          <w:color w:val="000000"/>
          <w:rFonts w:asciiTheme="minorHAnsi" w:hAnsiTheme="minorHAnsi"/>
        </w:rPr>
        <w:t xml:space="preserve">Lehendakaritza eta Berdintasuneko kontseilaria: Javier Remírez Apesteguia</w:t>
      </w:r>
    </w:p>
    <w:sectPr w:rsidR="00A95220" w:rsidRPr="00EB38ED" w:rsidSect="00EB38ED">
      <w:footerReference w:type="default" r:id="rId6"/>
      <w:headerReference w:type="first" r:id="rId7"/>
      <w:footerReference w:type="first" r:id="rId8"/>
      <w:pgSz w:w="11901" w:h="16817" w:code="9"/>
      <w:pgMar w:top="1701" w:right="1418" w:bottom="1418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F5250" w14:textId="77777777" w:rsidR="002934FF" w:rsidRDefault="002934FF">
      <w:r>
        <w:separator/>
      </w:r>
    </w:p>
  </w:endnote>
  <w:endnote w:type="continuationSeparator" w:id="0">
    <w:p w14:paraId="6B129E04" w14:textId="77777777" w:rsidR="002934FF" w:rsidRDefault="00293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(Título)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39E20" w14:textId="77777777" w:rsidR="00AE2967" w:rsidRDefault="00AE2967">
    <w:pPr>
      <w:pStyle w:val="Piedepgina"/>
    </w:pPr>
  </w:p>
  <w:p w14:paraId="1B85DD16" w14:textId="77777777" w:rsidR="00AE2967" w:rsidRDefault="00AE2967">
    <w:pPr>
      <w:pStyle w:val="Piedepgina"/>
    </w:pPr>
  </w:p>
  <w:p w14:paraId="797F55F4" w14:textId="77777777" w:rsidR="00AE2967" w:rsidRDefault="00AE296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B02DF" w14:textId="77777777" w:rsidR="00AE2967" w:rsidRPr="00A2145B" w:rsidRDefault="00AE2967" w:rsidP="00A2145B">
    <w:pPr>
      <w:pStyle w:val="Piedepgina"/>
      <w:jc w:val="right"/>
      <w:rPr>
        <w:rFonts w:ascii="Courier New" w:hAnsi="Courier New" w:cs="Courier New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11C93" w14:textId="77777777" w:rsidR="002934FF" w:rsidRDefault="002934FF">
      <w:r>
        <w:separator/>
      </w:r>
    </w:p>
  </w:footnote>
  <w:footnote w:type="continuationSeparator" w:id="0">
    <w:p w14:paraId="7C3BE6C8" w14:textId="77777777" w:rsidR="002934FF" w:rsidRDefault="002934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F7F90" w14:textId="77777777" w:rsidR="00AE2967" w:rsidRDefault="00A26127" w:rsidP="00696F6F">
    <w:pPr>
      <w:pStyle w:val="Encabezado"/>
      <w:ind w:left="-765"/>
    </w:pPr>
    <w:r>
      <w:drawing>
        <wp:anchor distT="0" distB="0" distL="114300" distR="114300" simplePos="0" relativeHeight="251659264" behindDoc="1" locked="0" layoutInCell="1" allowOverlap="1" wp14:anchorId="7E658094" wp14:editId="17029CF6">
          <wp:simplePos x="419100" y="542925"/>
          <wp:positionH relativeFrom="page">
            <wp:align>left</wp:align>
          </wp:positionH>
          <wp:positionV relativeFrom="page">
            <wp:align>top</wp:align>
          </wp:positionV>
          <wp:extent cx="7560000" cy="1796400"/>
          <wp:effectExtent l="0" t="0" r="3175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07-Edu-3-Sec Ord Academic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79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dirty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127"/>
    <w:rsid w:val="002934FF"/>
    <w:rsid w:val="003830C3"/>
    <w:rsid w:val="00412CE6"/>
    <w:rsid w:val="00592B08"/>
    <w:rsid w:val="005A6EE9"/>
    <w:rsid w:val="005E6F98"/>
    <w:rsid w:val="006F5F31"/>
    <w:rsid w:val="007C4E93"/>
    <w:rsid w:val="00842EEE"/>
    <w:rsid w:val="009C6DC0"/>
    <w:rsid w:val="009C762B"/>
    <w:rsid w:val="00A26127"/>
    <w:rsid w:val="00A95220"/>
    <w:rsid w:val="00AE2967"/>
    <w:rsid w:val="00BD243E"/>
    <w:rsid w:val="00C33CEE"/>
    <w:rsid w:val="00C818C3"/>
    <w:rsid w:val="00D96177"/>
    <w:rsid w:val="00DA7EB4"/>
    <w:rsid w:val="00DF1330"/>
    <w:rsid w:val="00DF521C"/>
    <w:rsid w:val="00DF662C"/>
    <w:rsid w:val="00EB3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7576A"/>
  <w15:chartTrackingRefBased/>
  <w15:docId w15:val="{9C21E662-015F-4021-B5C1-1CF537BD8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6127"/>
    <w:pPr>
      <w:spacing w:after="0" w:line="240" w:lineRule="auto"/>
    </w:pPr>
    <w:rPr>
      <w:rFonts w:ascii="Calibri" w:eastAsia="Times New Roman" w:hAnsi="Calibri" w:cs="Calibri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A26127"/>
    <w:pPr>
      <w:tabs>
        <w:tab w:val="center" w:pos="4252"/>
        <w:tab w:val="right" w:pos="8504"/>
      </w:tabs>
    </w:pPr>
    <w:rPr>
      <w:rFonts w:ascii="Times New Roman" w:hAnsi="Times New Roman" w:cs="Times New Roman"/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A26127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rsid w:val="00A26127"/>
    <w:pPr>
      <w:tabs>
        <w:tab w:val="center" w:pos="4252"/>
        <w:tab w:val="right" w:pos="8504"/>
      </w:tabs>
    </w:pPr>
    <w:rPr>
      <w:rFonts w:ascii="Times New Roman" w:hAnsi="Times New Roman" w:cs="Times New Roman"/>
      <w:sz w:val="20"/>
      <w:szCs w:val="20"/>
    </w:rPr>
  </w:style>
  <w:style w:type="character" w:customStyle="1" w:styleId="PiedepginaCar">
    <w:name w:val="Pie de página Car"/>
    <w:basedOn w:val="Fuentedeprrafopredeter"/>
    <w:link w:val="Piedepgina"/>
    <w:rsid w:val="00A26127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Hipervnculo">
    <w:name w:val="Hyperlink"/>
    <w:basedOn w:val="Fuentedeprrafopredeter"/>
    <w:uiPriority w:val="99"/>
    <w:unhideWhenUsed/>
    <w:rsid w:val="00A261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Betelu Pastor, Cristian (Jefe de Gabinete UITD)</dc:creator>
  <cp:keywords/>
  <dc:description/>
  <cp:lastModifiedBy>Martin Cestao, Nerea</cp:lastModifiedBy>
  <cp:revision>5</cp:revision>
  <dcterms:created xsi:type="dcterms:W3CDTF">2026-04-16T10:56:00Z</dcterms:created>
  <dcterms:modified xsi:type="dcterms:W3CDTF">2026-04-17T06:17:00Z</dcterms:modified>
</cp:coreProperties>
</file>