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E283" w14:textId="3BF48FE1" w:rsidR="00AD0B74" w:rsidRPr="000A7D14" w:rsidRDefault="00E24338" w:rsidP="000A7D14">
      <w:pPr>
        <w:spacing w:after="120" w:line="276" w:lineRule="auto"/>
        <w:jc w:val="both"/>
        <w:rPr>
          <w:sz w:val="22"/>
          <w:szCs w:val="22"/>
          <w:rFonts w:asciiTheme="majorHAnsi" w:hAnsiTheme="majorHAnsi" w:cstheme="majorHAnsi"/>
        </w:rPr>
      </w:pPr>
      <w:r>
        <w:rPr>
          <w:sz w:val="22"/>
          <w:rFonts w:asciiTheme="majorHAnsi" w:hAnsiTheme="majorHAnsi"/>
        </w:rPr>
        <w:t xml:space="preserve">Nafarroako Gobernuko Barneko, Funtzio Publikoko eta Justiziako kontseilariak hauxe jakinarazten du, Nafarroako Gorteetako kide eta Unión del Pueblo Navarro talde parlamentarioari atxikitako foru parlamentari Cristina López Mañero andreak, Parlamentuko Erregelamenduan ezartzen denaren babesean, idatziz erantzuteko eginiko 11-26/PES-00080 galderari buruz:</w:t>
      </w:r>
    </w:p>
    <w:p w14:paraId="5AB74225" w14:textId="1F83814E" w:rsidR="00674CA2" w:rsidRPr="000A7D14" w:rsidRDefault="00674CA2" w:rsidP="000A7D14">
      <w:pPr>
        <w:spacing w:after="120" w:line="276" w:lineRule="auto"/>
        <w:jc w:val="both"/>
        <w:rPr>
          <w:sz w:val="22"/>
          <w:szCs w:val="22"/>
          <w:rFonts w:asciiTheme="majorHAnsi" w:hAnsiTheme="majorHAnsi" w:cstheme="majorHAnsi"/>
        </w:rPr>
      </w:pPr>
      <w:r>
        <w:rPr>
          <w:sz w:val="22"/>
          <w:rFonts w:asciiTheme="majorHAnsi" w:hAnsiTheme="majorHAnsi"/>
        </w:rPr>
        <w:t xml:space="preserve">Nafarroako Foruzaingoaren kriminalitateari buruzko estatistika ofizialaren gaineko informazioa Barne Ministerioaren Kriminalitateari buruzko Estatistika Sistemaren (SEC) barruan dago.</w:t>
      </w:r>
      <w:r>
        <w:rPr>
          <w:sz w:val="22"/>
          <w:rFonts w:asciiTheme="majorHAnsi" w:hAnsiTheme="majorHAnsi"/>
        </w:rPr>
        <w:t xml:space="preserve"> </w:t>
      </w:r>
      <w:r>
        <w:rPr>
          <w:sz w:val="22"/>
          <w:rFonts w:asciiTheme="majorHAnsi" w:hAnsiTheme="majorHAnsi"/>
        </w:rPr>
        <w:t xml:space="preserve">Integrazioak aukera ematen du datuak osotasunez eta Estatu osorako metodologia komun baten bidez finkatzeko, eta horrek informazioaren homogeneotasuna bermatzen du, eta bikoiztasunak nahiz interpretazio akatsak egotea eragozten du.</w:t>
      </w:r>
    </w:p>
    <w:p w14:paraId="6F9A9C3D" w14:textId="77777777" w:rsidR="00AD0B74" w:rsidRPr="000A7D14" w:rsidRDefault="00674CA2" w:rsidP="000A7D14">
      <w:pPr>
        <w:spacing w:after="120" w:line="276" w:lineRule="auto"/>
        <w:jc w:val="both"/>
        <w:rPr>
          <w:sz w:val="22"/>
          <w:szCs w:val="22"/>
          <w:rFonts w:asciiTheme="majorHAnsi" w:hAnsiTheme="majorHAnsi" w:cstheme="majorHAnsi"/>
        </w:rPr>
      </w:pPr>
      <w:r>
        <w:rPr>
          <w:sz w:val="22"/>
          <w:rFonts w:asciiTheme="majorHAnsi" w:hAnsiTheme="majorHAnsi"/>
        </w:rPr>
        <w:t xml:space="preserve">Azaldutakoaren arabera, Kriminalitatearen Estatistika Atarira jotzeko eskatzen dizugu, tresna ofiziala baita Segurtasun Indar eta Kidegoen jarduerari buruzko informazio estatistikoa eskuratzeko eta zabaltzeko. Informazioa Kriminalitateari buruzko Estatistika Sisteman (SEC) finkatutako datuetan oinarrituta egiten da.</w:t>
      </w:r>
    </w:p>
    <w:p w14:paraId="1ECCC3BB" w14:textId="77777777" w:rsidR="00E24338" w:rsidRPr="000A7D14" w:rsidRDefault="00E24338" w:rsidP="000A7D14">
      <w:pPr>
        <w:spacing w:after="120" w:line="276" w:lineRule="auto"/>
        <w:jc w:val="both"/>
        <w:rPr>
          <w:sz w:val="22"/>
          <w:szCs w:val="22"/>
          <w:rFonts w:asciiTheme="majorHAnsi" w:hAnsiTheme="majorHAnsi" w:cstheme="majorHAnsi"/>
        </w:rPr>
      </w:pPr>
      <w:r>
        <w:rPr>
          <w:sz w:val="22"/>
          <w:rFonts w:asciiTheme="majorHAnsi" w:hAnsiTheme="majorHAnsi"/>
        </w:rPr>
        <w:t xml:space="preserve">Hori guztia jakinarazten dut, Nafarroako Parlamentuko Erregelamenduaren 215. artikuluan xedatutakoa betez.</w:t>
      </w:r>
    </w:p>
    <w:p w14:paraId="086CA793" w14:textId="664BE89C" w:rsidR="00E24338" w:rsidRPr="000A7D14" w:rsidRDefault="00E24338" w:rsidP="000A7D14">
      <w:pPr>
        <w:spacing w:after="120" w:line="276" w:lineRule="auto"/>
        <w:jc w:val="both"/>
        <w:rPr>
          <w:sz w:val="22"/>
          <w:szCs w:val="22"/>
          <w:rFonts w:asciiTheme="majorHAnsi" w:hAnsiTheme="majorHAnsi" w:cstheme="majorHAnsi"/>
        </w:rPr>
      </w:pPr>
      <w:r>
        <w:rPr>
          <w:sz w:val="22"/>
          <w:rFonts w:asciiTheme="majorHAnsi" w:hAnsiTheme="majorHAnsi"/>
        </w:rPr>
        <w:t xml:space="preserve">Iruñean, 2026ko apirilaren 10ean</w:t>
      </w:r>
    </w:p>
    <w:p w14:paraId="5CB7B0E6" w14:textId="05DA7610" w:rsidR="009F278F" w:rsidRPr="000A7D14" w:rsidRDefault="000A7D14" w:rsidP="000A7D14">
      <w:pPr>
        <w:spacing w:after="120" w:line="276" w:lineRule="auto"/>
        <w:jc w:val="both"/>
        <w:rPr>
          <w:sz w:val="22"/>
          <w:szCs w:val="22"/>
          <w:rFonts w:asciiTheme="majorHAnsi" w:hAnsiTheme="majorHAnsi" w:cstheme="majorHAnsi"/>
        </w:rPr>
      </w:pPr>
      <w:r>
        <w:rPr>
          <w:sz w:val="22"/>
          <w:rFonts w:asciiTheme="majorHAnsi" w:hAnsiTheme="majorHAnsi"/>
        </w:rPr>
        <w:t xml:space="preserve">Barneko, Funtzio Publikoko eta Justiziako kontseilaria: Inmaculada Jurío Macaya</w:t>
      </w:r>
    </w:p>
    <w:sectPr w:rsidR="009F278F" w:rsidRPr="000A7D14" w:rsidSect="000A7D14">
      <w:headerReference w:type="default" r:id="rId6"/>
      <w:headerReference w:type="first" r:id="rId7"/>
      <w:pgSz w:w="11906" w:h="16838" w:code="9"/>
      <w:pgMar w:top="1843" w:right="1700" w:bottom="568" w:left="1276" w:header="284"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780CC" w14:textId="77777777" w:rsidR="00F37552" w:rsidRDefault="00F37552">
      <w:r>
        <w:separator/>
      </w:r>
    </w:p>
  </w:endnote>
  <w:endnote w:type="continuationSeparator" w:id="0">
    <w:p w14:paraId="5A3C60C9" w14:textId="77777777" w:rsidR="00F37552" w:rsidRDefault="00F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B2FE" w14:textId="77777777" w:rsidR="00F37552" w:rsidRDefault="00F37552">
      <w:r>
        <w:separator/>
      </w:r>
    </w:p>
  </w:footnote>
  <w:footnote w:type="continuationSeparator" w:id="0">
    <w:p w14:paraId="5F431BBA" w14:textId="77777777" w:rsidR="00F37552" w:rsidRDefault="00F3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3E01" w14:textId="0915726E" w:rsidR="00F344C7" w:rsidRDefault="00192064" w:rsidP="00192064">
    <w:pPr>
      <w:pStyle w:val="Encabezado"/>
      <w:tabs>
        <w:tab w:val="left" w:pos="5355"/>
      </w:tabs>
    </w:pPr>
    <w:r>
      <w:tab/>
    </w:r>
  </w:p>
  <w:p w14:paraId="495793D7" w14:textId="77777777" w:rsidR="00F344C7" w:rsidRDefault="00F344C7" w:rsidP="00F344C7">
    <w:pPr>
      <w:pStyle w:val="Encabezado"/>
      <w:jc w:val="center"/>
    </w:pPr>
  </w:p>
  <w:p w14:paraId="3FCF7307"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7F86" w14:textId="5EEBD999" w:rsidR="00696F6F" w:rsidRDefault="00696F6F" w:rsidP="0080744F">
    <w:pPr>
      <w:pStyle w:val="Encabezado"/>
      <w:ind w:left="-993"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42DA"/>
    <w:rsid w:val="00084475"/>
    <w:rsid w:val="000847B7"/>
    <w:rsid w:val="0009463A"/>
    <w:rsid w:val="000A7D14"/>
    <w:rsid w:val="000B64A1"/>
    <w:rsid w:val="000F39BA"/>
    <w:rsid w:val="00190AB4"/>
    <w:rsid w:val="00192064"/>
    <w:rsid w:val="001A2FB7"/>
    <w:rsid w:val="001D3D7C"/>
    <w:rsid w:val="00206F9E"/>
    <w:rsid w:val="00211391"/>
    <w:rsid w:val="00273425"/>
    <w:rsid w:val="00277C9A"/>
    <w:rsid w:val="002F09C8"/>
    <w:rsid w:val="00310283"/>
    <w:rsid w:val="00332DCE"/>
    <w:rsid w:val="00353353"/>
    <w:rsid w:val="003A4FD0"/>
    <w:rsid w:val="003F1206"/>
    <w:rsid w:val="0040789F"/>
    <w:rsid w:val="004151ED"/>
    <w:rsid w:val="00444B00"/>
    <w:rsid w:val="005367EB"/>
    <w:rsid w:val="00587C37"/>
    <w:rsid w:val="005B095B"/>
    <w:rsid w:val="005D0495"/>
    <w:rsid w:val="005E4840"/>
    <w:rsid w:val="00624590"/>
    <w:rsid w:val="006410A5"/>
    <w:rsid w:val="00667019"/>
    <w:rsid w:val="00674CA2"/>
    <w:rsid w:val="00696F6F"/>
    <w:rsid w:val="006A5952"/>
    <w:rsid w:val="006E7DBE"/>
    <w:rsid w:val="006F54EC"/>
    <w:rsid w:val="007018B0"/>
    <w:rsid w:val="00715617"/>
    <w:rsid w:val="0072604C"/>
    <w:rsid w:val="007506FD"/>
    <w:rsid w:val="007646B0"/>
    <w:rsid w:val="00793F61"/>
    <w:rsid w:val="00794754"/>
    <w:rsid w:val="00795DEE"/>
    <w:rsid w:val="007C22D6"/>
    <w:rsid w:val="00803AE4"/>
    <w:rsid w:val="0080744F"/>
    <w:rsid w:val="00822987"/>
    <w:rsid w:val="0082507E"/>
    <w:rsid w:val="00842610"/>
    <w:rsid w:val="008E48C8"/>
    <w:rsid w:val="008F7588"/>
    <w:rsid w:val="00907701"/>
    <w:rsid w:val="00943144"/>
    <w:rsid w:val="009735C5"/>
    <w:rsid w:val="00985B5C"/>
    <w:rsid w:val="00994342"/>
    <w:rsid w:val="009E202F"/>
    <w:rsid w:val="009E381E"/>
    <w:rsid w:val="009F278F"/>
    <w:rsid w:val="00A077F0"/>
    <w:rsid w:val="00A117E7"/>
    <w:rsid w:val="00A2145B"/>
    <w:rsid w:val="00A221BA"/>
    <w:rsid w:val="00A357A5"/>
    <w:rsid w:val="00A52259"/>
    <w:rsid w:val="00A76DCB"/>
    <w:rsid w:val="00AA59D7"/>
    <w:rsid w:val="00AB50BD"/>
    <w:rsid w:val="00AC4472"/>
    <w:rsid w:val="00AC502E"/>
    <w:rsid w:val="00AD0B74"/>
    <w:rsid w:val="00AE3FCF"/>
    <w:rsid w:val="00AE76D9"/>
    <w:rsid w:val="00B00F2E"/>
    <w:rsid w:val="00B46857"/>
    <w:rsid w:val="00B662C6"/>
    <w:rsid w:val="00B8698E"/>
    <w:rsid w:val="00B96F7E"/>
    <w:rsid w:val="00BA7B9D"/>
    <w:rsid w:val="00BD6A02"/>
    <w:rsid w:val="00BE2BD3"/>
    <w:rsid w:val="00BE7011"/>
    <w:rsid w:val="00BF05F5"/>
    <w:rsid w:val="00BF265F"/>
    <w:rsid w:val="00C40353"/>
    <w:rsid w:val="00C53C66"/>
    <w:rsid w:val="00C649F7"/>
    <w:rsid w:val="00C74B54"/>
    <w:rsid w:val="00CA2943"/>
    <w:rsid w:val="00CB03BC"/>
    <w:rsid w:val="00CC1284"/>
    <w:rsid w:val="00CC459A"/>
    <w:rsid w:val="00CE0838"/>
    <w:rsid w:val="00D27064"/>
    <w:rsid w:val="00D479C3"/>
    <w:rsid w:val="00D651E0"/>
    <w:rsid w:val="00DA2591"/>
    <w:rsid w:val="00DF6784"/>
    <w:rsid w:val="00DF6847"/>
    <w:rsid w:val="00E14714"/>
    <w:rsid w:val="00E24338"/>
    <w:rsid w:val="00E51A02"/>
    <w:rsid w:val="00E61330"/>
    <w:rsid w:val="00E700C3"/>
    <w:rsid w:val="00E8181E"/>
    <w:rsid w:val="00EA5400"/>
    <w:rsid w:val="00EC5374"/>
    <w:rsid w:val="00EF1EE8"/>
    <w:rsid w:val="00EF2A4C"/>
    <w:rsid w:val="00F037C2"/>
    <w:rsid w:val="00F3063F"/>
    <w:rsid w:val="00F344C7"/>
    <w:rsid w:val="00F37552"/>
    <w:rsid w:val="00F83B92"/>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1FBFB"/>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79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5</cp:revision>
  <cp:lastPrinted>2024-05-27T11:15:00Z</cp:lastPrinted>
  <dcterms:created xsi:type="dcterms:W3CDTF">2026-04-16T10:39:00Z</dcterms:created>
  <dcterms:modified xsi:type="dcterms:W3CDTF">2026-04-17T05:27:00Z</dcterms:modified>
</cp:coreProperties>
</file>