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0E327" w14:textId="2FEFE3D2" w:rsidR="00A0280A" w:rsidRDefault="00E24338" w:rsidP="00A0280A">
      <w:pPr>
        <w:spacing w:before="120" w:after="120" w:line="360" w:lineRule="auto"/>
        <w:jc w:val="both"/>
        <w:rPr>
          <w:sz w:val="24"/>
          <w:szCs w:val="24"/>
          <w:rFonts w:ascii="Arial" w:hAnsi="Arial" w:cs="Arial"/>
        </w:rPr>
      </w:pPr>
      <w:r>
        <w:rPr>
          <w:sz w:val="24"/>
          <w:rFonts w:ascii="Arial" w:hAnsi="Arial"/>
        </w:rPr>
        <w:t xml:space="preserve">Nafarroako Gobernuko Barneko, Funtzio Publikoko eta Justiziako kontseilariak hauxe jakinarazten du, Nafarroako Gorteetako kide eta Unión del Pueblo Navarro talde parlamentarioari atxikitako foru parlamentari Cristina López Mañero andreak, Parlamentuko Erregelamenduan ezartzen denaren babesean, idatziz erantzuteko eginiko 11-26/PES-00081 galderari buruz:</w:t>
      </w:r>
    </w:p>
    <w:p w14:paraId="03DB8E79" w14:textId="77777777" w:rsidR="00850580" w:rsidRPr="00850580" w:rsidRDefault="00850580" w:rsidP="00A0280A">
      <w:pPr>
        <w:spacing w:before="120" w:after="120" w:line="360" w:lineRule="auto"/>
        <w:jc w:val="both"/>
        <w:rPr>
          <w:sz w:val="24"/>
          <w:szCs w:val="24"/>
          <w:rFonts w:ascii="Arial" w:hAnsi="Arial" w:cs="Arial"/>
        </w:rPr>
      </w:pPr>
      <w:r>
        <w:rPr>
          <w:sz w:val="24"/>
          <w:rFonts w:ascii="Arial" w:hAnsi="Arial"/>
        </w:rPr>
        <w:t xml:space="preserve">Nafarroako Foruzaingoak ez du jatorri nazionalarekin lotutako adierazlerik erabiltzen polizia-jarduera bideratzeko irizpide gisa.</w:t>
      </w:r>
      <w:r>
        <w:rPr>
          <w:sz w:val="24"/>
          <w:rFonts w:ascii="Arial" w:hAnsi="Arial"/>
        </w:rPr>
        <w:t xml:space="preserve"> </w:t>
      </w:r>
      <w:r>
        <w:rPr>
          <w:sz w:val="24"/>
          <w:rFonts w:ascii="Arial" w:hAnsi="Arial"/>
        </w:rPr>
        <w:t xml:space="preserve">Jarduera datu objektiboetan eta delitu adierazleen azterketan baino ez du oinarritzen jarduera, 2024-2027rako Plan Estrategikoak eta aplikatu beharreko arau esparruak ezartzen dutenaren arabera.</w:t>
      </w:r>
    </w:p>
    <w:p w14:paraId="18F571BB" w14:textId="77777777" w:rsidR="00850580" w:rsidRPr="00850580" w:rsidRDefault="00850580" w:rsidP="00A0280A">
      <w:pPr>
        <w:spacing w:before="120" w:after="120" w:line="360" w:lineRule="auto"/>
        <w:jc w:val="both"/>
        <w:rPr>
          <w:sz w:val="24"/>
          <w:szCs w:val="24"/>
          <w:rFonts w:ascii="Arial" w:hAnsi="Arial" w:cs="Arial"/>
        </w:rPr>
      </w:pPr>
      <w:r>
        <w:rPr>
          <w:sz w:val="24"/>
          <w:rFonts w:ascii="Arial" w:hAnsi="Arial"/>
        </w:rPr>
        <w:t xml:space="preserve">Nafarroako Poliziei buruzko 23/2018 Foru Legeak arautzen du lege esparrua, eta 3. artikuluan edozein diskriminazio berariaz debekatzen duten jardute printzipioak ezartzen ditu.</w:t>
      </w:r>
      <w:r>
        <w:rPr>
          <w:sz w:val="24"/>
          <w:rFonts w:ascii="Arial" w:hAnsi="Arial"/>
        </w:rPr>
        <w:t xml:space="preserve"> </w:t>
      </w:r>
      <w:r>
        <w:rPr>
          <w:sz w:val="24"/>
          <w:rFonts w:ascii="Arial" w:hAnsi="Arial"/>
        </w:rPr>
        <w:t xml:space="preserve">Printzipioen artean dago neutraltasuna eta inpartzialtasuna; horrenbestez, jokatu behar dute inolako diskriminaziorik egin gabe arraza, erlijioa, iritzia, sexua, sexu-orientazioa, hizkuntza, bizitokia, jaioterria edo beste edozein egoera edo inguruabar pertsonal edo sozial dela kausa.</w:t>
      </w:r>
    </w:p>
    <w:p w14:paraId="41E3BBCB" w14:textId="2CC10DA6" w:rsidR="00850580" w:rsidRPr="00850580" w:rsidRDefault="00850580" w:rsidP="003078E3">
      <w:pPr>
        <w:spacing w:before="120" w:after="120" w:line="360" w:lineRule="auto"/>
        <w:jc w:val="both"/>
        <w:rPr>
          <w:sz w:val="24"/>
          <w:szCs w:val="24"/>
          <w:rFonts w:ascii="Arial" w:hAnsi="Arial" w:cs="Arial"/>
        </w:rPr>
      </w:pPr>
      <w:r>
        <w:rPr>
          <w:sz w:val="24"/>
          <w:rFonts w:ascii="Arial" w:hAnsi="Arial"/>
        </w:rPr>
        <w:t xml:space="preserve">Foruzaingoak inteligentzian oinarritutako eredu polizial baten arabera jarduten du. Eredu horrek barne hartzen ditu joera sozialen azterketa zorrotza delitu-ereduak identifikatzeko, datuetan eta ez profil demografikoetan oinarritutako prebentzioa, eta mehatxuak informazio poliziala aztertuz eta lankidetza instituzionalaren bidez detektatzea.</w:t>
      </w:r>
    </w:p>
    <w:p w14:paraId="58A83808" w14:textId="77777777" w:rsidR="00AD0B74" w:rsidRDefault="00850580" w:rsidP="003078E3">
      <w:pPr>
        <w:spacing w:before="120" w:after="120" w:line="360" w:lineRule="auto"/>
        <w:jc w:val="both"/>
        <w:rPr>
          <w:sz w:val="24"/>
          <w:szCs w:val="24"/>
          <w:rFonts w:ascii="Arial" w:hAnsi="Arial" w:cs="Arial"/>
        </w:rPr>
      </w:pPr>
      <w:r>
        <w:rPr>
          <w:sz w:val="24"/>
          <w:rFonts w:ascii="Arial" w:hAnsi="Arial"/>
        </w:rPr>
        <w:t xml:space="preserve">Ondorioz, Nafarroako Foruzaingoak ez du jatorri nazionalarekin lotutako adierazlerik erabiltzen polizia jarduera bideratzeko irizpide gisa.</w:t>
      </w:r>
      <w:r>
        <w:rPr>
          <w:sz w:val="24"/>
          <w:rFonts w:ascii="Arial" w:hAnsi="Arial"/>
        </w:rPr>
        <w:t xml:space="preserve"> </w:t>
      </w:r>
      <w:r>
        <w:rPr>
          <w:sz w:val="24"/>
          <w:rFonts w:ascii="Arial" w:hAnsi="Arial"/>
        </w:rPr>
        <w:t xml:space="preserve">Jarduera oinarritzen du kriminalitateari buruzko datu objektiboetan, delitu-joeren eta -ereduen azterketan, herritarren pertzepzioan eta segurtasun beharretan, bai eta 23/2018 Foru Legean ezarritako diskriminaziorik ezeko printzipioetan ere.</w:t>
      </w:r>
      <w:r>
        <w:rPr>
          <w:sz w:val="24"/>
          <w:rFonts w:ascii="Arial" w:hAnsi="Arial"/>
        </w:rPr>
        <w:t xml:space="preserve"> </w:t>
      </w:r>
      <w:r>
        <w:rPr>
          <w:sz w:val="24"/>
          <w:rFonts w:ascii="Arial" w:hAnsi="Arial"/>
        </w:rPr>
        <w:t xml:space="preserve">Poliziaren edozein jarduera objektiboki identifikatutako delitu jokabideetan oinarritzen da, ez pertsonen ezaugarri pertsonaletan, demografikoetan edo jatorrikoetan.</w:t>
      </w:r>
    </w:p>
    <w:p w14:paraId="1B499B9F" w14:textId="77777777" w:rsidR="00E24338" w:rsidRDefault="00E24338" w:rsidP="00A0280A">
      <w:pPr>
        <w:spacing w:before="120" w:after="120" w:line="360" w:lineRule="auto"/>
        <w:jc w:val="both"/>
        <w:rPr>
          <w:sz w:val="24"/>
          <w:szCs w:val="24"/>
          <w:rFonts w:ascii="Arial" w:hAnsi="Arial" w:cs="Arial"/>
        </w:rPr>
      </w:pPr>
      <w:r>
        <w:rPr>
          <w:sz w:val="24"/>
          <w:rFonts w:ascii="Arial" w:hAnsi="Arial"/>
        </w:rPr>
        <w:t xml:space="preserve">Hori guztia jakinarazten dut, Nafarroako Parlamentuko Erregelamenduaren 215. artikuluan xedatutakoa betez.</w:t>
      </w:r>
    </w:p>
    <w:p w14:paraId="76A571DE" w14:textId="1064384B" w:rsidR="00850580" w:rsidRDefault="00850580" w:rsidP="00E24338">
      <w:pPr>
        <w:spacing w:line="360" w:lineRule="auto"/>
        <w:ind w:firstLine="708"/>
        <w:jc w:val="center"/>
        <w:rPr>
          <w:sz w:val="24"/>
          <w:szCs w:val="24"/>
          <w:rFonts w:ascii="Arial" w:hAnsi="Arial" w:cs="Arial"/>
        </w:rPr>
      </w:pPr>
      <w:r>
        <w:rPr>
          <w:sz w:val="24"/>
          <w:rFonts w:ascii="Arial" w:hAnsi="Arial"/>
        </w:rPr>
        <w:t xml:space="preserve">Iruñean, 2026ko apirilaren 16an</w:t>
      </w:r>
    </w:p>
    <w:p w14:paraId="440E4410" w14:textId="77777777" w:rsidR="00850580" w:rsidRDefault="00850580" w:rsidP="00E24338">
      <w:pPr>
        <w:spacing w:line="360" w:lineRule="auto"/>
        <w:ind w:firstLine="708"/>
        <w:jc w:val="center"/>
        <w:rPr>
          <w:rFonts w:ascii="Arial" w:hAnsi="Arial" w:cs="Arial"/>
          <w:sz w:val="24"/>
          <w:szCs w:val="24"/>
        </w:rPr>
      </w:pPr>
    </w:p>
    <w:p w14:paraId="688D8706" w14:textId="6B88E365" w:rsidR="00E24338" w:rsidRPr="006410A5" w:rsidRDefault="0053204B" w:rsidP="0053204B">
      <w:pPr>
        <w:spacing w:line="360" w:lineRule="auto"/>
        <w:ind w:firstLine="708"/>
        <w:jc w:val="center"/>
        <w:rPr>
          <w:sz w:val="24"/>
          <w:szCs w:val="24"/>
          <w:rFonts w:ascii="Arial" w:hAnsi="Arial" w:cs="Arial"/>
        </w:rPr>
      </w:pPr>
      <w:r>
        <w:rPr>
          <w:sz w:val="24"/>
          <w:rFonts w:ascii="Arial" w:hAnsi="Arial"/>
        </w:rPr>
        <w:t xml:space="preserve">Barneko, Funtzio Publikoko eta Justiziako kontseilaria: Inmaculada Jurío Macaya</w:t>
      </w:r>
    </w:p>
    <w:sectPr w:rsidR="00E24338" w:rsidRPr="006410A5" w:rsidSect="003078E3">
      <w:headerReference w:type="default" r:id="rId7"/>
      <w:headerReference w:type="first" r:id="rId8"/>
      <w:pgSz w:w="11906" w:h="16838" w:code="9"/>
      <w:pgMar w:top="1276" w:right="1700" w:bottom="568" w:left="1276" w:header="284" w:footer="709" w:gutter="0"/>
      <w:paperSrc w:firs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098A2" w14:textId="77777777" w:rsidR="0010067A" w:rsidRDefault="0010067A">
      <w:r>
        <w:separator/>
      </w:r>
    </w:p>
  </w:endnote>
  <w:endnote w:type="continuationSeparator" w:id="0">
    <w:p w14:paraId="04287862" w14:textId="77777777" w:rsidR="0010067A" w:rsidRDefault="00100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88CC7" w14:textId="77777777" w:rsidR="0010067A" w:rsidRDefault="0010067A">
      <w:r>
        <w:separator/>
      </w:r>
    </w:p>
  </w:footnote>
  <w:footnote w:type="continuationSeparator" w:id="0">
    <w:p w14:paraId="752C2242" w14:textId="77777777" w:rsidR="0010067A" w:rsidRDefault="00100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6BC2" w14:textId="013E2F9D" w:rsidR="00F344C7" w:rsidRDefault="00192064" w:rsidP="00192064">
    <w:pPr>
      <w:pStyle w:val="Encabezado"/>
      <w:tabs>
        <w:tab w:val="left" w:pos="5355"/>
      </w:tabs>
    </w:pPr>
    <w:r>
      <w:tab/>
    </w:r>
  </w:p>
  <w:p w14:paraId="1F8FB4C4" w14:textId="77777777" w:rsidR="00F344C7" w:rsidRDefault="00F344C7" w:rsidP="00F344C7">
    <w:pPr>
      <w:pStyle w:val="Encabezado"/>
      <w:jc w:val="center"/>
    </w:pPr>
  </w:p>
  <w:p w14:paraId="67167B06" w14:textId="77777777" w:rsidR="00696F6F" w:rsidRPr="007250F0" w:rsidRDefault="00696F6F" w:rsidP="00F344C7">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C2F26" w14:textId="3D730972" w:rsidR="00696F6F" w:rsidRDefault="00696F6F" w:rsidP="0080744F">
    <w:pPr>
      <w:pStyle w:val="Encabezado"/>
      <w:ind w:left="-993" w:right="-42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24BA3"/>
    <w:multiLevelType w:val="hybridMultilevel"/>
    <w:tmpl w:val="C8C00E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3B47A34"/>
    <w:multiLevelType w:val="hybridMultilevel"/>
    <w:tmpl w:val="CDDAC82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16cid:durableId="1201043536">
    <w:abstractNumId w:val="1"/>
  </w:num>
  <w:num w:numId="2" w16cid:durableId="249043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729E0"/>
    <w:rsid w:val="000742DA"/>
    <w:rsid w:val="00084475"/>
    <w:rsid w:val="000847B7"/>
    <w:rsid w:val="0009463A"/>
    <w:rsid w:val="000B64A1"/>
    <w:rsid w:val="000F39BA"/>
    <w:rsid w:val="0010067A"/>
    <w:rsid w:val="00190AB4"/>
    <w:rsid w:val="00192064"/>
    <w:rsid w:val="001A2FB7"/>
    <w:rsid w:val="001D3D7C"/>
    <w:rsid w:val="00211391"/>
    <w:rsid w:val="00225D80"/>
    <w:rsid w:val="00273425"/>
    <w:rsid w:val="00277C9A"/>
    <w:rsid w:val="002F09C8"/>
    <w:rsid w:val="003078E3"/>
    <w:rsid w:val="00310283"/>
    <w:rsid w:val="00332DCE"/>
    <w:rsid w:val="00353353"/>
    <w:rsid w:val="003A4FD0"/>
    <w:rsid w:val="003F1206"/>
    <w:rsid w:val="0040789F"/>
    <w:rsid w:val="004151ED"/>
    <w:rsid w:val="00444B00"/>
    <w:rsid w:val="0053204B"/>
    <w:rsid w:val="005367EB"/>
    <w:rsid w:val="00587C37"/>
    <w:rsid w:val="005B095B"/>
    <w:rsid w:val="005D0495"/>
    <w:rsid w:val="005E4840"/>
    <w:rsid w:val="00624590"/>
    <w:rsid w:val="006410A5"/>
    <w:rsid w:val="00667019"/>
    <w:rsid w:val="00674CA2"/>
    <w:rsid w:val="00696F6F"/>
    <w:rsid w:val="006A5952"/>
    <w:rsid w:val="006E7DBE"/>
    <w:rsid w:val="006F54EC"/>
    <w:rsid w:val="007018B0"/>
    <w:rsid w:val="00715617"/>
    <w:rsid w:val="0072604C"/>
    <w:rsid w:val="007506FD"/>
    <w:rsid w:val="007646B0"/>
    <w:rsid w:val="00793F61"/>
    <w:rsid w:val="00794754"/>
    <w:rsid w:val="00795DEE"/>
    <w:rsid w:val="00803AE4"/>
    <w:rsid w:val="0080744F"/>
    <w:rsid w:val="00822987"/>
    <w:rsid w:val="0082507E"/>
    <w:rsid w:val="00842610"/>
    <w:rsid w:val="00850580"/>
    <w:rsid w:val="008E48C8"/>
    <w:rsid w:val="008F7588"/>
    <w:rsid w:val="00907701"/>
    <w:rsid w:val="00943144"/>
    <w:rsid w:val="00954170"/>
    <w:rsid w:val="009735C5"/>
    <w:rsid w:val="00985B5C"/>
    <w:rsid w:val="00994342"/>
    <w:rsid w:val="009E202F"/>
    <w:rsid w:val="009E381E"/>
    <w:rsid w:val="009F278F"/>
    <w:rsid w:val="00A0280A"/>
    <w:rsid w:val="00A077F0"/>
    <w:rsid w:val="00A117E7"/>
    <w:rsid w:val="00A2145B"/>
    <w:rsid w:val="00A357A5"/>
    <w:rsid w:val="00A52259"/>
    <w:rsid w:val="00A76DCB"/>
    <w:rsid w:val="00AA59D7"/>
    <w:rsid w:val="00AB50BD"/>
    <w:rsid w:val="00AC4472"/>
    <w:rsid w:val="00AC502E"/>
    <w:rsid w:val="00AD0B74"/>
    <w:rsid w:val="00AE76D9"/>
    <w:rsid w:val="00B00F2E"/>
    <w:rsid w:val="00B25B7F"/>
    <w:rsid w:val="00B46857"/>
    <w:rsid w:val="00B662C6"/>
    <w:rsid w:val="00B96F7E"/>
    <w:rsid w:val="00BA7B9D"/>
    <w:rsid w:val="00BD6A02"/>
    <w:rsid w:val="00BE2BD3"/>
    <w:rsid w:val="00BE7011"/>
    <w:rsid w:val="00BF05F5"/>
    <w:rsid w:val="00BF265F"/>
    <w:rsid w:val="00C40353"/>
    <w:rsid w:val="00C53C66"/>
    <w:rsid w:val="00C649F7"/>
    <w:rsid w:val="00C74B54"/>
    <w:rsid w:val="00CA2943"/>
    <w:rsid w:val="00CB03BC"/>
    <w:rsid w:val="00CC1284"/>
    <w:rsid w:val="00CC459A"/>
    <w:rsid w:val="00CE0838"/>
    <w:rsid w:val="00D479C3"/>
    <w:rsid w:val="00D651E0"/>
    <w:rsid w:val="00D72742"/>
    <w:rsid w:val="00DA2591"/>
    <w:rsid w:val="00DD1E72"/>
    <w:rsid w:val="00DF318B"/>
    <w:rsid w:val="00DF6784"/>
    <w:rsid w:val="00DF6847"/>
    <w:rsid w:val="00E14714"/>
    <w:rsid w:val="00E24338"/>
    <w:rsid w:val="00E51A02"/>
    <w:rsid w:val="00E61330"/>
    <w:rsid w:val="00E8181E"/>
    <w:rsid w:val="00EA5400"/>
    <w:rsid w:val="00EC1006"/>
    <w:rsid w:val="00EC5374"/>
    <w:rsid w:val="00EF1EE8"/>
    <w:rsid w:val="00EF2A4C"/>
    <w:rsid w:val="00F037C2"/>
    <w:rsid w:val="00F3063F"/>
    <w:rsid w:val="00F344C7"/>
    <w:rsid w:val="00F83B92"/>
    <w:rsid w:val="00FE573F"/>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3EB49"/>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val="eu-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u-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customStyle="1" w:styleId="Default">
    <w:name w:val="Default"/>
    <w:rsid w:val="00C40353"/>
    <w:pPr>
      <w:autoSpaceDE w:val="0"/>
      <w:autoSpaceDN w:val="0"/>
      <w:adjustRightInd w:val="0"/>
    </w:pPr>
    <w:rPr>
      <w:rFonts w:ascii="Arial" w:hAnsi="Arial" w:cs="Arial"/>
      <w:color w:val="000000"/>
      <w:sz w:val="24"/>
      <w:szCs w:val="24"/>
      <w:lang w:val="eu-ES"/>
    </w:rPr>
  </w:style>
  <w:style w:type="paragraph" w:styleId="Prrafodelista">
    <w:name w:val="List Paragraph"/>
    <w:basedOn w:val="Normal"/>
    <w:uiPriority w:val="34"/>
    <w:qFormat/>
    <w:rsid w:val="008505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797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356</Words>
  <Characters>1964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Martin Cestao, Nerea</cp:lastModifiedBy>
  <cp:revision>7</cp:revision>
  <cp:lastPrinted>2024-05-27T11:15:00Z</cp:lastPrinted>
  <dcterms:created xsi:type="dcterms:W3CDTF">2026-04-16T10:29:00Z</dcterms:created>
  <dcterms:modified xsi:type="dcterms:W3CDTF">2026-04-17T05:30:00Z</dcterms:modified>
</cp:coreProperties>
</file>