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C6800" w14:textId="4D1FC024" w:rsidR="005D08CC" w:rsidRDefault="005D08CC" w:rsidP="005D08CC">
      <w:pPr>
        <w:spacing w:after="120" w:line="276" w:lineRule="auto"/>
        <w:jc w:val="both"/>
      </w:pPr>
      <w:r>
        <w:t>26PES-140</w:t>
      </w:r>
    </w:p>
    <w:p w14:paraId="3B28FD19" w14:textId="15945377" w:rsidR="005D08CC" w:rsidRDefault="005D08CC" w:rsidP="005D08CC">
      <w:pPr>
        <w:spacing w:after="120" w:line="276" w:lineRule="auto"/>
        <w:jc w:val="both"/>
      </w:pPr>
      <w:r>
        <w:t>Don Miguel Bujanda Cirauqui, miembro de las Cortes de Navarra, adscrito</w:t>
      </w:r>
      <w:r>
        <w:t xml:space="preserve"> </w:t>
      </w:r>
      <w:r>
        <w:t>al Grupo Parlamentario Unión del Pueblo Navarro (UPN), al amparo de lo</w:t>
      </w:r>
      <w:r>
        <w:t xml:space="preserve"> </w:t>
      </w:r>
      <w:r>
        <w:t>dispuesto en el Reglamento de la Cámara, realiza la siguiente pregunta escrita</w:t>
      </w:r>
      <w:r>
        <w:t xml:space="preserve"> </w:t>
      </w:r>
      <w:r>
        <w:t>al Gobierno de Navarra:</w:t>
      </w:r>
    </w:p>
    <w:p w14:paraId="6176D89E" w14:textId="610B37CE" w:rsidR="005D08CC" w:rsidRDefault="005D08CC" w:rsidP="005D08CC">
      <w:pPr>
        <w:spacing w:after="120" w:line="276" w:lineRule="auto"/>
        <w:jc w:val="both"/>
      </w:pPr>
      <w:r>
        <w:t>Sobre la situación administrativa actual de las plantas de biometano de</w:t>
      </w:r>
      <w:r>
        <w:t xml:space="preserve"> </w:t>
      </w:r>
      <w:r>
        <w:t>Sesma y Arróniz tras la anulación de sus autorizaciones ambientales integradas.</w:t>
      </w:r>
    </w:p>
    <w:p w14:paraId="5F244FEC" w14:textId="533FAC5D" w:rsidR="005D08CC" w:rsidRDefault="005D08CC" w:rsidP="005D08CC">
      <w:pPr>
        <w:spacing w:after="120" w:line="276" w:lineRule="auto"/>
        <w:jc w:val="both"/>
      </w:pPr>
      <w:r>
        <w:t>Tras las recientes resoluciones por las que el Departamento ha acordado</w:t>
      </w:r>
      <w:r>
        <w:t xml:space="preserve"> </w:t>
      </w:r>
      <w:r>
        <w:t>la anulación y retroacción de las autorizaciones ambientales integradas (AAI)</w:t>
      </w:r>
      <w:r>
        <w:t xml:space="preserve"> </w:t>
      </w:r>
      <w:r>
        <w:t>correspondientes a las plantas de biometano proyectadas en Sesma y Arróniz,</w:t>
      </w:r>
      <w:r>
        <w:t xml:space="preserve"> </w:t>
      </w:r>
      <w:r>
        <w:t>motivadas por deficiencias relativas a la base territorial y al plan de gestión de</w:t>
      </w:r>
      <w:r>
        <w:t xml:space="preserve"> </w:t>
      </w:r>
      <w:proofErr w:type="spellStart"/>
      <w:r>
        <w:t>digestatos</w:t>
      </w:r>
      <w:proofErr w:type="spellEnd"/>
      <w:r>
        <w:t>, este parlamentario desea conocer:</w:t>
      </w:r>
    </w:p>
    <w:p w14:paraId="617D19A5" w14:textId="70A1E8DC" w:rsidR="005D08CC" w:rsidRDefault="00EC3B1B" w:rsidP="005D08CC">
      <w:pPr>
        <w:spacing w:after="120" w:line="276" w:lineRule="auto"/>
        <w:jc w:val="both"/>
      </w:pPr>
      <w:r>
        <w:t xml:space="preserve">– </w:t>
      </w:r>
      <w:r w:rsidR="005D08CC">
        <w:t>Si las empresas promotoras de las plantas de Sesma</w:t>
      </w:r>
      <w:r w:rsidR="005D08CC">
        <w:t xml:space="preserve"> </w:t>
      </w:r>
      <w:r w:rsidR="005D08CC">
        <w:t>y Arróniz han presentado ya documentación destinada a subsanar las</w:t>
      </w:r>
      <w:r w:rsidR="005D08CC">
        <w:t xml:space="preserve"> </w:t>
      </w:r>
      <w:r w:rsidR="005D08CC">
        <w:t>deficiencias detectadas por el Departamento</w:t>
      </w:r>
      <w:r>
        <w:t>.</w:t>
      </w:r>
    </w:p>
    <w:p w14:paraId="174DCA93" w14:textId="77777777" w:rsidR="005D08CC" w:rsidRDefault="005D08CC" w:rsidP="005D08CC">
      <w:pPr>
        <w:spacing w:after="120" w:line="276" w:lineRule="auto"/>
        <w:jc w:val="both"/>
      </w:pPr>
      <w:r>
        <w:t>En caso afirmativo:</w:t>
      </w:r>
    </w:p>
    <w:p w14:paraId="1E613801" w14:textId="77777777" w:rsidR="005D08CC" w:rsidRDefault="005D08CC" w:rsidP="005D08CC">
      <w:pPr>
        <w:spacing w:after="120" w:line="276" w:lineRule="auto"/>
        <w:jc w:val="both"/>
      </w:pPr>
      <w:r>
        <w:t>• ¿Qué fecha de presentación?</w:t>
      </w:r>
    </w:p>
    <w:p w14:paraId="12AE4699" w14:textId="77777777" w:rsidR="005D08CC" w:rsidRDefault="005D08CC" w:rsidP="005D08CC">
      <w:pPr>
        <w:spacing w:after="120" w:line="276" w:lineRule="auto"/>
        <w:jc w:val="both"/>
      </w:pPr>
      <w:r>
        <w:t>• ¿En qué estado actual de análisis de dicha documentación?</w:t>
      </w:r>
    </w:p>
    <w:p w14:paraId="561AFACC" w14:textId="4C9E514E" w:rsidR="005D08CC" w:rsidRDefault="005D08CC" w:rsidP="005D08CC">
      <w:pPr>
        <w:spacing w:after="120" w:line="276" w:lineRule="auto"/>
        <w:jc w:val="both"/>
      </w:pPr>
      <w:r>
        <w:t>• Si el Departamento considera, de forma preliminar, que las</w:t>
      </w:r>
      <w:r>
        <w:t xml:space="preserve"> </w:t>
      </w:r>
      <w:r>
        <w:t>deficiencias detectadas son subsanables</w:t>
      </w:r>
      <w:r w:rsidR="00EC3B1B">
        <w:t>.</w:t>
      </w:r>
    </w:p>
    <w:p w14:paraId="3E6F4DA1" w14:textId="2E0BC839" w:rsidR="005D08CC" w:rsidRDefault="00EC3B1B" w:rsidP="005D08CC">
      <w:pPr>
        <w:spacing w:after="120" w:line="276" w:lineRule="auto"/>
        <w:jc w:val="both"/>
      </w:pPr>
      <w:r>
        <w:t xml:space="preserve">• </w:t>
      </w:r>
      <w:r w:rsidR="005D08CC">
        <w:t>Si el Departamento ha mantenido reuniones, contactos</w:t>
      </w:r>
      <w:r w:rsidR="005D08CC">
        <w:t xml:space="preserve"> </w:t>
      </w:r>
      <w:r w:rsidR="005D08CC">
        <w:t>técnicos o comunicaciones con las empresas promotoras tras la anulación de las</w:t>
      </w:r>
      <w:r w:rsidR="005D08CC">
        <w:t xml:space="preserve"> </w:t>
      </w:r>
      <w:r w:rsidR="005D08CC">
        <w:t>AAI y, en su caso, con qué objeto</w:t>
      </w:r>
      <w:r>
        <w:t>.</w:t>
      </w:r>
    </w:p>
    <w:p w14:paraId="193E9DB2" w14:textId="150D0774" w:rsidR="005D08CC" w:rsidRDefault="00EC3B1B" w:rsidP="005D08CC">
      <w:pPr>
        <w:spacing w:after="120" w:line="276" w:lineRule="auto"/>
        <w:jc w:val="both"/>
      </w:pPr>
      <w:r>
        <w:t xml:space="preserve">• </w:t>
      </w:r>
      <w:r w:rsidR="005D08CC">
        <w:t>Si el Departamento considera que, una vez</w:t>
      </w:r>
      <w:r w:rsidR="005D08CC">
        <w:t xml:space="preserve"> </w:t>
      </w:r>
      <w:r w:rsidR="005D08CC">
        <w:t>subsanadas las deficiencias detectadas, los proyectos podrían continuar su</w:t>
      </w:r>
      <w:r w:rsidR="005D08CC">
        <w:t xml:space="preserve"> </w:t>
      </w:r>
      <w:r w:rsidR="005D08CC">
        <w:t>tramitación administrativa y obtener nuevamente autorización ambiental</w:t>
      </w:r>
      <w:r w:rsidR="005D08CC">
        <w:t xml:space="preserve"> </w:t>
      </w:r>
      <w:r w:rsidR="005D08CC">
        <w:t>integrada</w:t>
      </w:r>
      <w:r>
        <w:t>.</w:t>
      </w:r>
    </w:p>
    <w:p w14:paraId="123475BB" w14:textId="1280F0D0" w:rsidR="005D08CC" w:rsidRDefault="005D08CC" w:rsidP="005D08CC">
      <w:pPr>
        <w:spacing w:after="120" w:line="276" w:lineRule="auto"/>
        <w:jc w:val="both"/>
      </w:pPr>
      <w:r>
        <w:t>Pamplona, 7 de mayo de 2026</w:t>
      </w:r>
    </w:p>
    <w:p w14:paraId="7101896F" w14:textId="3B4E7E66" w:rsidR="005D08CC" w:rsidRDefault="005D08CC" w:rsidP="005D08CC">
      <w:pPr>
        <w:spacing w:after="120" w:line="276" w:lineRule="auto"/>
        <w:jc w:val="both"/>
      </w:pPr>
      <w:r>
        <w:t xml:space="preserve">El Parlamentario Foral: </w:t>
      </w:r>
      <w:r>
        <w:t>Miguel Bujanda Cirauqui</w:t>
      </w:r>
    </w:p>
    <w:sectPr w:rsidR="005D08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CC"/>
    <w:rsid w:val="005D08CC"/>
    <w:rsid w:val="00EC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5FAD2"/>
  <w15:chartTrackingRefBased/>
  <w15:docId w15:val="{DEC12AB0-5FAB-477F-814D-1BB68254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2</cp:revision>
  <dcterms:created xsi:type="dcterms:W3CDTF">2026-05-12T05:53:00Z</dcterms:created>
  <dcterms:modified xsi:type="dcterms:W3CDTF">2026-05-12T06:08:00Z</dcterms:modified>
</cp:coreProperties>
</file>