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D034" w14:textId="77777777" w:rsidR="00CA65EA" w:rsidRDefault="00CA65EA">
      <w:pPr>
        <w:rPr>
          <w:rFonts w:ascii="Times New Roman" w:eastAsia="Times New Roman" w:hAnsi="Times New Roman" w:cs="Times New Roman"/>
          <w:sz w:val="20"/>
          <w:szCs w:val="20"/>
        </w:rPr>
      </w:pPr>
    </w:p>
    <w:p w14:paraId="1E205387" w14:textId="77777777" w:rsidR="00CA65EA" w:rsidRDefault="00CA65EA">
      <w:pPr>
        <w:rPr>
          <w:rFonts w:ascii="Times New Roman" w:eastAsia="Times New Roman" w:hAnsi="Times New Roman" w:cs="Times New Roman"/>
          <w:sz w:val="20"/>
          <w:szCs w:val="20"/>
        </w:rPr>
      </w:pPr>
    </w:p>
    <w:p w14:paraId="5931269A" w14:textId="77777777" w:rsidR="00CA65EA" w:rsidRDefault="00CA65EA">
      <w:pPr>
        <w:rPr>
          <w:rFonts w:ascii="Times New Roman" w:eastAsia="Times New Roman" w:hAnsi="Times New Roman" w:cs="Times New Roman"/>
          <w:sz w:val="20"/>
          <w:szCs w:val="20"/>
        </w:rPr>
      </w:pPr>
    </w:p>
    <w:p w14:paraId="4DA2C380" w14:textId="77777777" w:rsidR="00CA65EA" w:rsidRDefault="00CA65EA">
      <w:pPr>
        <w:spacing w:before="10"/>
        <w:rPr>
          <w:rFonts w:ascii="Times New Roman" w:eastAsia="Times New Roman" w:hAnsi="Times New Roman" w:cs="Times New Roman"/>
          <w:sz w:val="29"/>
          <w:szCs w:val="29"/>
        </w:rPr>
      </w:pPr>
    </w:p>
    <w:p w14:paraId="7832F25E" w14:textId="77777777" w:rsidR="00CA65EA" w:rsidRDefault="00EF47AE">
      <w:pPr>
        <w:spacing w:line="20" w:lineRule="atLeast"/>
        <w:ind w:left="3319"/>
        <w:rPr>
          <w:sz w:val="2"/>
          <w:szCs w:val="2"/>
          <w:rFonts w:ascii="Times New Roman" w:eastAsia="Times New Roman" w:hAnsi="Times New Roman" w:cs="Times New Roman"/>
        </w:rPr>
      </w:pPr>
      <w:r>
        <w:rPr>
          <w:sz w:val="2"/>
          <w:rFonts w:ascii="Times New Roman" w:hAnsi="Times New Roman"/>
        </w:rPr>
        <w:pict w14:anchorId="52FA8A6F">
          <v:group id="_x0000_s2053" style="width:292.1pt;height:.9pt;mso-position-horizontal-relative:char;mso-position-vertical-relative:line" coordsize="5842,18">
            <v:group id="_x0000_s2054" style="position:absolute;left:9;top:9;width:5825;height:2" coordorigin="9,9" coordsize="5825,2">
              <v:shape id="_x0000_s2055" style="position:absolute;left:9;top:9;width:5825;height:2" coordorigin="9,9" coordsize="5825,0" path="m9,9r5824,e" filled="f" strokeweight=".30211mm">
                <v:path arrowok="t"/>
              </v:shape>
            </v:group>
            <w10:anchorlock/>
          </v:group>
        </w:pict>
      </w:r>
    </w:p>
    <w:p w14:paraId="5588FD6D" w14:textId="77777777" w:rsidR="00CA65EA" w:rsidRDefault="00CA65EA">
      <w:pPr>
        <w:rPr>
          <w:rFonts w:ascii="Times New Roman" w:eastAsia="Times New Roman" w:hAnsi="Times New Roman" w:cs="Times New Roman"/>
          <w:sz w:val="6"/>
          <w:szCs w:val="6"/>
        </w:rPr>
      </w:pPr>
    </w:p>
    <w:p w14:paraId="036F336A" w14:textId="77777777" w:rsidR="00CA65EA" w:rsidRDefault="00EF47AE">
      <w:pPr>
        <w:pStyle w:val="Ttulo1"/>
        <w:spacing w:before="79" w:line="246" w:lineRule="auto"/>
        <w:ind w:left="5053" w:right="3080"/>
        <w:rPr>
          <w:b w:val="0"/>
          <w:bCs w:val="0"/>
          <w:rFonts w:cs="Arial"/>
        </w:rPr>
      </w:pPr>
      <w:r>
        <w:t xml:space="preserve">E SAILA:  INTERPELAZIOAK, MOZIOAK ETA ADIERAZPEN POLITIKOAK</w:t>
      </w:r>
    </w:p>
    <w:p w14:paraId="5C1423CD" w14:textId="77777777" w:rsidR="00CA65EA" w:rsidRDefault="00CA65EA">
      <w:pPr>
        <w:spacing w:before="9"/>
        <w:rPr>
          <w:rFonts w:ascii="Arial" w:eastAsia="Arial" w:hAnsi="Arial" w:cs="Arial"/>
          <w:b/>
          <w:bCs/>
          <w:sz w:val="12"/>
          <w:szCs w:val="12"/>
        </w:rPr>
      </w:pPr>
    </w:p>
    <w:p w14:paraId="0BAE5574" w14:textId="77777777" w:rsidR="00CA65EA" w:rsidRDefault="00EF47AE">
      <w:pPr>
        <w:spacing w:line="20" w:lineRule="atLeast"/>
        <w:ind w:left="3319"/>
        <w:rPr>
          <w:sz w:val="2"/>
          <w:szCs w:val="2"/>
          <w:rFonts w:ascii="Arial" w:eastAsia="Arial" w:hAnsi="Arial" w:cs="Arial"/>
        </w:rPr>
      </w:pPr>
      <w:r>
        <w:rPr>
          <w:sz w:val="2"/>
          <w:rFonts w:ascii="Arial" w:hAnsi="Arial"/>
        </w:rPr>
        <w:pict w14:anchorId="6DAC162E">
          <v:group id="_x0000_s2050" style="width:292.1pt;height:.9pt;mso-position-horizontal-relative:char;mso-position-vertical-relative:line" coordsize="5842,18">
            <v:group id="_x0000_s2051" style="position:absolute;left:9;top:9;width:5825;height:2" coordorigin="9,9" coordsize="5825,2">
              <v:shape id="_x0000_s2052" style="position:absolute;left:9;top:9;width:5825;height:2" coordorigin="9,9" coordsize="5825,0" path="m9,9r5824,e" filled="f" strokeweight=".30211mm">
                <v:path arrowok="t"/>
              </v:shape>
            </v:group>
            <w10:anchorlock/>
          </v:group>
        </w:pict>
      </w:r>
    </w:p>
    <w:p w14:paraId="3A10FEC9" w14:textId="77777777" w:rsidR="00CA65EA" w:rsidRDefault="00CA65EA">
      <w:pPr>
        <w:rPr>
          <w:rFonts w:ascii="Arial" w:eastAsia="Arial" w:hAnsi="Arial" w:cs="Arial"/>
          <w:b/>
          <w:bCs/>
          <w:sz w:val="20"/>
          <w:szCs w:val="20"/>
        </w:rPr>
      </w:pPr>
    </w:p>
    <w:p w14:paraId="390B2EF9" w14:textId="77777777" w:rsidR="00CA65EA" w:rsidRDefault="00CA65EA">
      <w:pPr>
        <w:rPr>
          <w:rFonts w:ascii="Arial" w:eastAsia="Arial" w:hAnsi="Arial" w:cs="Arial"/>
          <w:b/>
          <w:bCs/>
          <w:sz w:val="26"/>
          <w:szCs w:val="26"/>
        </w:rPr>
      </w:pPr>
    </w:p>
    <w:p w14:paraId="7D15EB02" w14:textId="77777777" w:rsidR="00CA65EA" w:rsidRPr="00817127" w:rsidRDefault="00EF47AE">
      <w:pPr>
        <w:numPr>
          <w:ilvl w:val="1"/>
          <w:numId w:val="1"/>
        </w:numPr>
        <w:tabs>
          <w:tab w:val="left" w:pos="3374"/>
        </w:tabs>
        <w:spacing w:line="293" w:lineRule="auto"/>
        <w:ind w:right="1874" w:firstLine="0"/>
        <w:jc w:val="both"/>
        <w:rPr>
          <w:sz w:val="20"/>
          <w:szCs w:val="20"/>
          <w:rFonts w:ascii="Arial" w:eastAsia="Arial" w:hAnsi="Arial" w:cs="Arial"/>
        </w:rPr>
      </w:pPr>
      <w:r>
        <w:rPr>
          <w:b/>
          <w:sz w:val="20"/>
          <w:rFonts w:ascii="Arial" w:hAnsi="Arial"/>
        </w:rPr>
        <w:t xml:space="preserve">11-24/MOC-00077.</w:t>
      </w:r>
      <w:r>
        <w:rPr>
          <w:b/>
          <w:sz w:val="20"/>
          <w:rFonts w:ascii="Arial" w:hAnsi="Arial"/>
        </w:rPr>
        <w:t xml:space="preserve"> </w:t>
      </w:r>
      <w:r>
        <w:rPr>
          <w:b/>
          <w:sz w:val="20"/>
          <w:rFonts w:ascii="Arial" w:hAnsi="Arial"/>
        </w:rPr>
        <w:t xml:space="preserve">Erabakia, zeinaren bidez Nafarroako Gobernua premiatzen baita bultza dezan, toki-entitateekin lankidetzan eta Nafarroako Udal eta Kontzejuen Federazioarekin koordinatuta, lagun egiteko animaliak babesteko zerbitzua kudeatzeko eredu integral bat, prestazio mankomunatuan oinarritua, lurralde osoan arreta homogeneoa, jarraitua eta kalitatezkoa bermatuko duena</w:t>
      </w:r>
    </w:p>
    <w:p w14:paraId="4CE5A2CA" w14:textId="77777777" w:rsidR="00CA65EA" w:rsidRPr="00817127" w:rsidRDefault="00CA65EA">
      <w:pPr>
        <w:rPr>
          <w:rFonts w:ascii="Arial" w:eastAsia="Arial" w:hAnsi="Arial" w:cs="Arial"/>
          <w:b/>
          <w:bCs/>
          <w:sz w:val="20"/>
          <w:szCs w:val="20"/>
          <w:lang w:val="es-ES"/>
        </w:rPr>
      </w:pPr>
    </w:p>
    <w:p w14:paraId="20A2EAFD" w14:textId="77777777" w:rsidR="00CA65EA" w:rsidRPr="00817127" w:rsidRDefault="00CA65EA">
      <w:pPr>
        <w:spacing w:before="1"/>
        <w:rPr>
          <w:rFonts w:ascii="Arial" w:eastAsia="Arial" w:hAnsi="Arial" w:cs="Arial"/>
          <w:b/>
          <w:bCs/>
          <w:sz w:val="23"/>
          <w:szCs w:val="23"/>
          <w:lang w:val="es-ES"/>
        </w:rPr>
      </w:pPr>
    </w:p>
    <w:p w14:paraId="251DA9F4" w14:textId="77777777" w:rsidR="00CA65EA" w:rsidRPr="00817127" w:rsidRDefault="00EF47AE">
      <w:pPr>
        <w:pStyle w:val="Ttulo2"/>
        <w:spacing w:line="246" w:lineRule="auto"/>
        <w:ind w:right="1876"/>
        <w:jc w:val="both"/>
      </w:pPr>
      <w:r>
        <w:t xml:space="preserve">Landa Garapeneko eta Ingurumeneko Batzordeak onetsi du</w:t>
      </w:r>
    </w:p>
    <w:p w14:paraId="7E0DB866" w14:textId="77777777" w:rsidR="00CA65EA" w:rsidRPr="00817127" w:rsidRDefault="00CA65EA">
      <w:pPr>
        <w:rPr>
          <w:rFonts w:ascii="Arial" w:eastAsia="Arial" w:hAnsi="Arial" w:cs="Arial"/>
          <w:sz w:val="20"/>
          <w:szCs w:val="20"/>
          <w:lang w:val="es-ES"/>
        </w:rPr>
      </w:pPr>
    </w:p>
    <w:p w14:paraId="6F681B2F" w14:textId="77777777" w:rsidR="00CA65EA" w:rsidRPr="00817127" w:rsidRDefault="00EF47AE">
      <w:pPr>
        <w:spacing w:before="118" w:line="303" w:lineRule="auto"/>
        <w:ind w:left="2842" w:right="1876" w:firstLine="486"/>
        <w:jc w:val="both"/>
        <w:rPr>
          <w:sz w:val="20"/>
          <w:szCs w:val="20"/>
          <w:rFonts w:ascii="Arial" w:eastAsia="Arial" w:hAnsi="Arial" w:cs="Arial"/>
        </w:rPr>
      </w:pPr>
      <w:r>
        <w:rPr>
          <w:sz w:val="20"/>
          <w:rFonts w:ascii="Arial" w:hAnsi="Arial"/>
        </w:rPr>
        <w:t xml:space="preserve">Legebiltzarreko Erregelamenduko 125. artikuluan ezarritakoa betez, agintzen da Nafarroako Parlamentuko Aldizkari Ofizialean argitara dadin Landa Garapeneko eta Ingurumeneko Batzordeak 2026ko maiatzaren 20an onetsitako erabakia, zeinaren bidez Nafarroako Gobernua premiatzen baita bultza dezan, toki-entitateekin lankidetzan eta Nafarroako Udal eta Kontzejuen Federazioarekin koordinatuta, lagun egiteko animaliak babesteko zerbitzua kudeatzeko eredu integral bat, prestazio mankomunatuan oinarritua, lurralde osoan arreta homogeneoa, jarraitua eta kalitatezkoa bermatuko duena. Hona testua:</w:t>
      </w:r>
    </w:p>
    <w:p w14:paraId="07E7DD47" w14:textId="77777777" w:rsidR="00CA65EA" w:rsidRPr="00817127" w:rsidRDefault="00CA65EA">
      <w:pPr>
        <w:spacing w:before="11"/>
        <w:rPr>
          <w:rFonts w:ascii="Arial" w:eastAsia="Arial" w:hAnsi="Arial" w:cs="Arial"/>
          <w:sz w:val="20"/>
          <w:szCs w:val="20"/>
          <w:lang w:val="es-ES"/>
        </w:rPr>
      </w:pPr>
    </w:p>
    <w:p w14:paraId="6520A25D" w14:textId="77777777" w:rsidR="00CA65EA" w:rsidRPr="00817127" w:rsidRDefault="00EF47AE">
      <w:pPr>
        <w:pStyle w:val="Textoindependiente"/>
        <w:jc w:val="both"/>
        <w:rPr>
          <w:i w:val="0"/>
        </w:rPr>
      </w:pPr>
      <w:r>
        <w:t xml:space="preserve">“Nafarroako Parlamentuak Nafarroako Gobernua premiatzen du:</w:t>
      </w:r>
    </w:p>
    <w:p w14:paraId="3001C51E" w14:textId="77777777" w:rsidR="00CA65EA" w:rsidRPr="00817127" w:rsidRDefault="00CA65EA">
      <w:pPr>
        <w:spacing w:before="3"/>
        <w:rPr>
          <w:rFonts w:ascii="Arial" w:eastAsia="Arial" w:hAnsi="Arial" w:cs="Arial"/>
          <w:i/>
          <w:sz w:val="18"/>
          <w:szCs w:val="18"/>
          <w:lang w:val="es-ES"/>
        </w:rPr>
      </w:pPr>
    </w:p>
    <w:p w14:paraId="4EF3E8FD" w14:textId="77777777" w:rsidR="00CA65EA" w:rsidRPr="00817127" w:rsidRDefault="00EF47AE">
      <w:pPr>
        <w:pStyle w:val="Textoindependiente"/>
        <w:numPr>
          <w:ilvl w:val="2"/>
          <w:numId w:val="1"/>
        </w:numPr>
        <w:tabs>
          <w:tab w:val="left" w:pos="3744"/>
        </w:tabs>
        <w:spacing w:line="282" w:lineRule="auto"/>
        <w:ind w:right="2372" w:firstLine="0"/>
        <w:jc w:val="both"/>
        <w:rPr>
          <w:i w:val="0"/>
        </w:rPr>
      </w:pPr>
      <w:r>
        <w:t xml:space="preserve">Bultza dezan, toki-entitateekin lankidetzan eta Nafarroako Udal eta Kontzejuen Federazioarekin koordinatuta, lagun egiteko animaliak babesteko zerbitzua kudeatzeko eredu integral bat, prestazio mankomunatuan oinarritua, lurralde osoan arreta homogeneoa, jarraitua eta kalitatezkoa bermatuko duena.</w:t>
      </w:r>
      <w:r>
        <w:t xml:space="preserve"> </w:t>
      </w:r>
      <w:r>
        <w:t xml:space="preserve">Eredu hori lurralde-mailako zentro-sare baten bidez egituratuko da. Sare horrek berehalako arretarako eskualde-mailako larrialdi-zentroak eta egonaldi luzeko erreferentzia-zentro bat, Nafarroako Gobernuak kudeatua, konbinatuko ditu, eta baliabide osagarria izanen da adoptatu ezin diren animalientzat edo premia bereziak dituztenentzat, santutegi gisa.</w:t>
      </w:r>
    </w:p>
    <w:p w14:paraId="7E3E0A9F" w14:textId="77777777" w:rsidR="00CA65EA" w:rsidRPr="00817127" w:rsidRDefault="00CA65EA">
      <w:pPr>
        <w:rPr>
          <w:rFonts w:ascii="Arial" w:eastAsia="Arial" w:hAnsi="Arial" w:cs="Arial"/>
          <w:i/>
          <w:sz w:val="20"/>
          <w:szCs w:val="20"/>
          <w:lang w:val="es-ES"/>
        </w:rPr>
      </w:pPr>
    </w:p>
    <w:p w14:paraId="2D2A785D" w14:textId="77777777" w:rsidR="00CA65EA" w:rsidRPr="00817127" w:rsidRDefault="00CA65EA">
      <w:pPr>
        <w:rPr>
          <w:rFonts w:ascii="Arial" w:eastAsia="Arial" w:hAnsi="Arial" w:cs="Arial"/>
          <w:i/>
          <w:sz w:val="20"/>
          <w:szCs w:val="20"/>
          <w:lang w:val="es-ES"/>
        </w:rPr>
      </w:pPr>
    </w:p>
    <w:p w14:paraId="51585257" w14:textId="77777777" w:rsidR="00CA65EA" w:rsidRPr="00817127" w:rsidRDefault="00CA65EA">
      <w:pPr>
        <w:rPr>
          <w:rFonts w:ascii="Arial" w:eastAsia="Arial" w:hAnsi="Arial" w:cs="Arial"/>
          <w:i/>
          <w:sz w:val="20"/>
          <w:szCs w:val="20"/>
          <w:lang w:val="es-ES"/>
        </w:rPr>
      </w:pPr>
    </w:p>
    <w:p w14:paraId="7DD067F2" w14:textId="77777777" w:rsidR="00CA65EA" w:rsidRPr="00817127" w:rsidRDefault="00CA65EA">
      <w:pPr>
        <w:rPr>
          <w:lang w:val="es-ES"/>
        </w:rPr>
        <w:sectPr w:rsidR="00CA65EA" w:rsidRPr="00817127">
          <w:headerReference w:type="default" r:id="rId7"/>
          <w:type w:val="continuous"/>
          <w:pgSz w:w="11910" w:h="16840"/>
          <w:pgMar w:top="2780" w:right="200" w:bottom="0" w:left="200" w:header="1040" w:footer="720" w:gutter="0"/>
          <w:cols w:space="720"/>
        </w:sectPr>
      </w:pPr>
    </w:p>
    <w:p w14:paraId="3F30A2D4" w14:textId="77777777" w:rsidR="00CA65EA" w:rsidRPr="00817127" w:rsidRDefault="00CA65EA">
      <w:pPr>
        <w:rPr>
          <w:rFonts w:ascii="Arial" w:eastAsia="Arial" w:hAnsi="Arial" w:cs="Arial"/>
          <w:i/>
          <w:sz w:val="20"/>
          <w:szCs w:val="20"/>
          <w:lang w:val="es-ES"/>
        </w:rPr>
      </w:pPr>
    </w:p>
    <w:p w14:paraId="47E378DB" w14:textId="77777777" w:rsidR="00CA65EA" w:rsidRPr="00817127" w:rsidRDefault="00CA65EA">
      <w:pPr>
        <w:rPr>
          <w:rFonts w:ascii="Arial" w:eastAsia="Arial" w:hAnsi="Arial" w:cs="Arial"/>
          <w:i/>
          <w:sz w:val="20"/>
          <w:szCs w:val="20"/>
          <w:lang w:val="es-ES"/>
        </w:rPr>
      </w:pPr>
    </w:p>
    <w:p w14:paraId="7CA03B3A" w14:textId="77777777" w:rsidR="00CA65EA" w:rsidRPr="00817127" w:rsidRDefault="00CA65EA">
      <w:pPr>
        <w:spacing w:before="8"/>
        <w:rPr>
          <w:rFonts w:ascii="Arial" w:eastAsia="Arial" w:hAnsi="Arial" w:cs="Arial"/>
          <w:i/>
          <w:sz w:val="20"/>
          <w:szCs w:val="20"/>
          <w:lang w:val="es-ES"/>
        </w:rPr>
      </w:pPr>
    </w:p>
    <w:p w14:paraId="2A0D1FD3" w14:textId="77777777" w:rsidR="00CA65EA" w:rsidRPr="00817127" w:rsidRDefault="00EF47AE">
      <w:pPr>
        <w:pStyle w:val="Textoindependiente"/>
        <w:spacing w:line="282" w:lineRule="auto"/>
        <w:ind w:right="2374"/>
        <w:jc w:val="both"/>
        <w:rPr>
          <w:i w:val="0"/>
        </w:rPr>
      </w:pPr>
    </w:p>
    <w:p w14:paraId="548AAFF4" w14:textId="77777777" w:rsidR="00CA65EA" w:rsidRPr="00817127" w:rsidRDefault="00CA65EA">
      <w:pPr>
        <w:spacing w:before="11"/>
        <w:rPr>
          <w:rFonts w:ascii="Arial" w:eastAsia="Arial" w:hAnsi="Arial" w:cs="Arial"/>
          <w:i/>
          <w:sz w:val="14"/>
          <w:szCs w:val="14"/>
          <w:lang w:val="es-ES"/>
        </w:rPr>
      </w:pPr>
    </w:p>
    <w:p w14:paraId="678CF65C" w14:textId="77777777" w:rsidR="00CA65EA" w:rsidRPr="00817127" w:rsidRDefault="00EF47AE">
      <w:pPr>
        <w:pStyle w:val="Textoindependiente"/>
        <w:numPr>
          <w:ilvl w:val="2"/>
          <w:numId w:val="1"/>
        </w:numPr>
        <w:tabs>
          <w:tab w:val="left" w:pos="3701"/>
        </w:tabs>
        <w:spacing w:line="282" w:lineRule="auto"/>
        <w:ind w:right="2373" w:firstLine="0"/>
        <w:jc w:val="both"/>
        <w:rPr>
          <w:i w:val="0"/>
        </w:rPr>
      </w:pPr>
      <w:r>
        <w:t xml:space="preserve">Ezar dezan mankomunitateekin eta toki-entitateekin bat etorriz, finantzaketa-lerro zuzen, egonkor eta nahikoa, baterako finantzaketa-eredu batean oinarrituta, funtzionamendu-kostu arrunten (langileak, etengabeko albaitaritza-arreta eta mantentze-lanak barne) eta sarea garatzeko beharrezkoak diren inbertsioen estaldura bermatzeko, tresna egonkorren bidez, bereziki lankidetza-hitzarmenen bidez, dirulaguntza puntualetan soilik oinarritutako eredua gaindituz”.</w:t>
      </w:r>
    </w:p>
    <w:p w14:paraId="25D415A5" w14:textId="77777777" w:rsidR="00CA65EA" w:rsidRPr="00817127" w:rsidRDefault="00CA65EA">
      <w:pPr>
        <w:spacing w:before="11"/>
        <w:rPr>
          <w:rFonts w:ascii="Arial" w:eastAsia="Arial" w:hAnsi="Arial" w:cs="Arial"/>
          <w:i/>
          <w:sz w:val="14"/>
          <w:szCs w:val="14"/>
          <w:lang w:val="es-ES"/>
        </w:rPr>
      </w:pPr>
    </w:p>
    <w:p w14:paraId="544F15D6" w14:textId="77777777" w:rsidR="00CA65EA" w:rsidRPr="00817127" w:rsidRDefault="00EF47AE">
      <w:pPr>
        <w:pStyle w:val="Textoindependiente"/>
        <w:numPr>
          <w:ilvl w:val="2"/>
          <w:numId w:val="1"/>
        </w:numPr>
        <w:tabs>
          <w:tab w:val="left" w:pos="3703"/>
        </w:tabs>
        <w:spacing w:line="282" w:lineRule="auto"/>
        <w:ind w:right="2372" w:firstLine="0"/>
        <w:jc w:val="both"/>
        <w:rPr>
          <w:i w:val="0"/>
        </w:rPr>
      </w:pPr>
      <w:r>
        <w:t xml:space="preserve">Lankidetza-esparru komun bat adostu dezan toki-entitateekin eta Nafarroako Udal eta Kontzejuen Federazioarekin, sistemaren plangintza, koordinazioa eta ebaluazioa egiteko, langile espezializatuak prestatzeko, jarduera-protokoloak bateratzeko eta foru-mailan adopzio-sistema bakar eta publiko bat ezartzeko, zentro guztietako informazioa zentralizatuko duena eta lurralde osoan animalientzako aukera-berdintasuna bermatuko duena”.</w:t>
      </w:r>
    </w:p>
    <w:p w14:paraId="790583BD" w14:textId="77777777" w:rsidR="00CA65EA" w:rsidRPr="00817127" w:rsidRDefault="00CA65EA">
      <w:pPr>
        <w:rPr>
          <w:rFonts w:ascii="Arial" w:eastAsia="Arial" w:hAnsi="Arial" w:cs="Arial"/>
          <w:i/>
          <w:sz w:val="18"/>
          <w:szCs w:val="18"/>
          <w:lang w:val="es-ES"/>
        </w:rPr>
      </w:pPr>
    </w:p>
    <w:p w14:paraId="639BD10F" w14:textId="77777777" w:rsidR="00CA65EA" w:rsidRPr="00817127" w:rsidRDefault="00CA65EA">
      <w:pPr>
        <w:spacing w:before="11"/>
        <w:rPr>
          <w:rFonts w:ascii="Arial" w:eastAsia="Arial" w:hAnsi="Arial" w:cs="Arial"/>
          <w:i/>
          <w:sz w:val="24"/>
          <w:szCs w:val="24"/>
          <w:lang w:val="es-ES"/>
        </w:rPr>
      </w:pPr>
    </w:p>
    <w:p w14:paraId="6BB01FC3" w14:textId="77777777" w:rsidR="00CA65EA" w:rsidRPr="00817127" w:rsidRDefault="00EF47AE">
      <w:pPr>
        <w:pStyle w:val="Ttulo2"/>
      </w:pPr>
      <w:r>
        <w:t xml:space="preserve">Iruñean, 2026ko maiatzaren 21ean</w:t>
      </w:r>
    </w:p>
    <w:p w14:paraId="5EBF6A95" w14:textId="77777777" w:rsidR="00CA65EA" w:rsidRPr="00817127" w:rsidRDefault="00EF47AE">
      <w:pPr>
        <w:spacing w:before="6"/>
        <w:ind w:left="2842"/>
        <w:rPr>
          <w:sz w:val="20"/>
          <w:szCs w:val="20"/>
          <w:rFonts w:ascii="Arial" w:eastAsia="Arial" w:hAnsi="Arial" w:cs="Arial"/>
        </w:rPr>
      </w:pPr>
      <w:r>
        <w:rPr>
          <w:sz w:val="20"/>
          <w:rFonts w:ascii="Arial"/>
        </w:rPr>
        <w:t xml:space="preserve">Lehendakaria: Unai Hualde Iglesias</w:t>
      </w:r>
    </w:p>
    <w:p w14:paraId="7068C1F3" w14:textId="77777777" w:rsidR="00CA65EA" w:rsidRPr="00817127" w:rsidRDefault="00CA65EA">
      <w:pPr>
        <w:rPr>
          <w:rFonts w:ascii="Arial" w:eastAsia="Arial" w:hAnsi="Arial" w:cs="Arial"/>
          <w:sz w:val="20"/>
          <w:szCs w:val="20"/>
          <w:lang w:val="es-ES"/>
        </w:rPr>
      </w:pPr>
    </w:p>
    <w:p w14:paraId="7DE56FB9" w14:textId="77777777" w:rsidR="00CA65EA" w:rsidRPr="00817127" w:rsidRDefault="00CA65EA">
      <w:pPr>
        <w:rPr>
          <w:rFonts w:ascii="Arial" w:eastAsia="Arial" w:hAnsi="Arial" w:cs="Arial"/>
          <w:sz w:val="20"/>
          <w:szCs w:val="20"/>
          <w:lang w:val="es-ES"/>
        </w:rPr>
      </w:pPr>
    </w:p>
    <w:p w14:paraId="65FC1480" w14:textId="77777777" w:rsidR="00CA65EA" w:rsidRPr="00817127" w:rsidRDefault="00CA65EA">
      <w:pPr>
        <w:rPr>
          <w:rFonts w:ascii="Arial" w:eastAsia="Arial" w:hAnsi="Arial" w:cs="Arial"/>
          <w:sz w:val="20"/>
          <w:szCs w:val="20"/>
          <w:lang w:val="es-ES"/>
        </w:rPr>
      </w:pPr>
    </w:p>
    <w:p w14:paraId="12AB5BED" w14:textId="77777777" w:rsidR="00CA65EA" w:rsidRPr="00817127" w:rsidRDefault="00CA65EA">
      <w:pPr>
        <w:rPr>
          <w:rFonts w:ascii="Arial" w:eastAsia="Arial" w:hAnsi="Arial" w:cs="Arial"/>
          <w:sz w:val="20"/>
          <w:szCs w:val="20"/>
          <w:lang w:val="es-ES"/>
        </w:rPr>
      </w:pPr>
    </w:p>
    <w:p w14:paraId="52F25C60" w14:textId="77777777" w:rsidR="00CA65EA" w:rsidRPr="00817127" w:rsidRDefault="00CA65EA">
      <w:pPr>
        <w:rPr>
          <w:rFonts w:ascii="Arial" w:eastAsia="Arial" w:hAnsi="Arial" w:cs="Arial"/>
          <w:sz w:val="20"/>
          <w:szCs w:val="20"/>
          <w:lang w:val="es-ES"/>
        </w:rPr>
      </w:pPr>
    </w:p>
    <w:p w14:paraId="36CEC171" w14:textId="77777777" w:rsidR="00CA65EA" w:rsidRPr="00817127" w:rsidRDefault="00CA65EA">
      <w:pPr>
        <w:rPr>
          <w:rFonts w:ascii="Arial" w:eastAsia="Arial" w:hAnsi="Arial" w:cs="Arial"/>
          <w:sz w:val="20"/>
          <w:szCs w:val="20"/>
          <w:lang w:val="es-ES"/>
        </w:rPr>
      </w:pPr>
    </w:p>
    <w:p w14:paraId="34DFDB7A" w14:textId="77777777" w:rsidR="00CA65EA" w:rsidRPr="00817127" w:rsidRDefault="00CA65EA">
      <w:pPr>
        <w:rPr>
          <w:rFonts w:ascii="Arial" w:eastAsia="Arial" w:hAnsi="Arial" w:cs="Arial"/>
          <w:sz w:val="20"/>
          <w:szCs w:val="20"/>
          <w:lang w:val="es-ES"/>
        </w:rPr>
      </w:pPr>
    </w:p>
    <w:p w14:paraId="0AF39F7B" w14:textId="77777777" w:rsidR="00CA65EA" w:rsidRPr="00817127" w:rsidRDefault="00CA65EA">
      <w:pPr>
        <w:rPr>
          <w:rFonts w:ascii="Arial" w:eastAsia="Arial" w:hAnsi="Arial" w:cs="Arial"/>
          <w:sz w:val="20"/>
          <w:szCs w:val="20"/>
          <w:lang w:val="es-ES"/>
        </w:rPr>
      </w:pPr>
    </w:p>
    <w:p w14:paraId="3F39E216" w14:textId="77777777" w:rsidR="00CA65EA" w:rsidRPr="00817127" w:rsidRDefault="00CA65EA">
      <w:pPr>
        <w:rPr>
          <w:rFonts w:ascii="Arial" w:eastAsia="Arial" w:hAnsi="Arial" w:cs="Arial"/>
          <w:sz w:val="20"/>
          <w:szCs w:val="20"/>
          <w:lang w:val="es-ES"/>
        </w:rPr>
      </w:pPr>
    </w:p>
    <w:p w14:paraId="2AA34CDF" w14:textId="77777777" w:rsidR="00CA65EA" w:rsidRPr="00817127" w:rsidRDefault="00CA65EA">
      <w:pPr>
        <w:rPr>
          <w:rFonts w:ascii="Arial" w:eastAsia="Arial" w:hAnsi="Arial" w:cs="Arial"/>
          <w:sz w:val="20"/>
          <w:szCs w:val="20"/>
          <w:lang w:val="es-ES"/>
        </w:rPr>
      </w:pPr>
    </w:p>
    <w:p w14:paraId="55C8C98C" w14:textId="77777777" w:rsidR="00CA65EA" w:rsidRPr="00817127" w:rsidRDefault="00CA65EA">
      <w:pPr>
        <w:rPr>
          <w:rFonts w:ascii="Arial" w:eastAsia="Arial" w:hAnsi="Arial" w:cs="Arial"/>
          <w:sz w:val="20"/>
          <w:szCs w:val="20"/>
          <w:lang w:val="es-ES"/>
        </w:rPr>
      </w:pPr>
    </w:p>
    <w:p w14:paraId="12E8E517" w14:textId="77777777" w:rsidR="00CA65EA" w:rsidRPr="00817127" w:rsidRDefault="00CA65EA">
      <w:pPr>
        <w:rPr>
          <w:rFonts w:ascii="Arial" w:eastAsia="Arial" w:hAnsi="Arial" w:cs="Arial"/>
          <w:sz w:val="20"/>
          <w:szCs w:val="20"/>
          <w:lang w:val="es-ES"/>
        </w:rPr>
      </w:pPr>
    </w:p>
    <w:p w14:paraId="0BA9660C" w14:textId="77777777" w:rsidR="00CA65EA" w:rsidRPr="00817127" w:rsidRDefault="00CA65EA">
      <w:pPr>
        <w:rPr>
          <w:rFonts w:ascii="Arial" w:eastAsia="Arial" w:hAnsi="Arial" w:cs="Arial"/>
          <w:sz w:val="20"/>
          <w:szCs w:val="20"/>
          <w:lang w:val="es-ES"/>
        </w:rPr>
      </w:pPr>
    </w:p>
    <w:p w14:paraId="7CBC80CB" w14:textId="77777777" w:rsidR="00CA65EA" w:rsidRPr="00817127" w:rsidRDefault="00CA65EA">
      <w:pPr>
        <w:rPr>
          <w:rFonts w:ascii="Arial" w:eastAsia="Arial" w:hAnsi="Arial" w:cs="Arial"/>
          <w:sz w:val="20"/>
          <w:szCs w:val="20"/>
          <w:lang w:val="es-ES"/>
        </w:rPr>
      </w:pPr>
    </w:p>
    <w:p w14:paraId="66A5F2EA" w14:textId="77777777" w:rsidR="00CA65EA" w:rsidRPr="00817127" w:rsidRDefault="00CA65EA">
      <w:pPr>
        <w:rPr>
          <w:rFonts w:ascii="Arial" w:eastAsia="Arial" w:hAnsi="Arial" w:cs="Arial"/>
          <w:sz w:val="20"/>
          <w:szCs w:val="20"/>
          <w:lang w:val="es-ES"/>
        </w:rPr>
      </w:pPr>
    </w:p>
    <w:p w14:paraId="0764EEED" w14:textId="77777777" w:rsidR="00CA65EA" w:rsidRDefault="00CA65EA">
      <w:pPr>
        <w:rPr>
          <w:rFonts w:ascii="Arial" w:eastAsia="Arial" w:hAnsi="Arial" w:cs="Arial"/>
          <w:sz w:val="20"/>
          <w:szCs w:val="20"/>
        </w:rPr>
      </w:pPr>
    </w:p>
    <w:p w14:paraId="462EAD80" w14:textId="77777777" w:rsidR="00CA65EA" w:rsidRDefault="00CA65EA">
      <w:pPr>
        <w:rPr>
          <w:rFonts w:ascii="Arial" w:eastAsia="Arial" w:hAnsi="Arial" w:cs="Arial"/>
          <w:sz w:val="20"/>
          <w:szCs w:val="20"/>
        </w:rPr>
      </w:pPr>
    </w:p>
    <w:p w14:paraId="07C2D235" w14:textId="77777777" w:rsidR="00CA65EA" w:rsidRDefault="00CA65EA">
      <w:pPr>
        <w:rPr>
          <w:rFonts w:ascii="Arial" w:eastAsia="Arial" w:hAnsi="Arial" w:cs="Arial"/>
          <w:sz w:val="20"/>
          <w:szCs w:val="20"/>
        </w:rPr>
      </w:pPr>
    </w:p>
    <w:p w14:paraId="5806F266" w14:textId="77777777" w:rsidR="00CA65EA" w:rsidRDefault="00CA65EA">
      <w:pPr>
        <w:rPr>
          <w:rFonts w:ascii="Arial" w:eastAsia="Arial" w:hAnsi="Arial" w:cs="Arial"/>
          <w:sz w:val="20"/>
          <w:szCs w:val="20"/>
        </w:rPr>
      </w:pPr>
    </w:p>
    <w:p w14:paraId="1D8E2745" w14:textId="77777777" w:rsidR="00CA65EA" w:rsidRDefault="00CA65EA">
      <w:pPr>
        <w:rPr>
          <w:rFonts w:ascii="Arial" w:eastAsia="Arial" w:hAnsi="Arial" w:cs="Arial"/>
          <w:sz w:val="20"/>
          <w:szCs w:val="20"/>
        </w:rPr>
      </w:pPr>
    </w:p>
    <w:p w14:paraId="71855156" w14:textId="77777777" w:rsidR="00CA65EA" w:rsidRDefault="00CA65EA">
      <w:pPr>
        <w:rPr>
          <w:rFonts w:ascii="Arial" w:eastAsia="Arial" w:hAnsi="Arial" w:cs="Arial"/>
          <w:sz w:val="20"/>
          <w:szCs w:val="20"/>
        </w:rPr>
      </w:pPr>
    </w:p>
    <w:p w14:paraId="228E5731" w14:textId="77777777" w:rsidR="00CA65EA" w:rsidRDefault="00CA65EA">
      <w:pPr>
        <w:rPr>
          <w:rFonts w:ascii="Arial" w:eastAsia="Arial" w:hAnsi="Arial" w:cs="Arial"/>
          <w:sz w:val="20"/>
          <w:szCs w:val="20"/>
        </w:rPr>
      </w:pPr>
    </w:p>
    <w:sectPr w:rsidR="00CA65EA">
      <w:pgSz w:w="11910" w:h="16840"/>
      <w:pgMar w:top="2780" w:right="200" w:bottom="0" w:left="200" w:header="10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B54B" w14:textId="77777777" w:rsidR="00EF47AE" w:rsidRDefault="00EF47AE">
      <w:r>
        <w:separator/>
      </w:r>
    </w:p>
  </w:endnote>
  <w:endnote w:type="continuationSeparator" w:id="0">
    <w:p w14:paraId="328BCA6E" w14:textId="77777777" w:rsidR="00EF47AE" w:rsidRDefault="00EF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3BC5" w14:textId="77777777" w:rsidR="00EF47AE" w:rsidRDefault="00EF47AE">
      <w:r>
        <w:separator/>
      </w:r>
    </w:p>
  </w:footnote>
  <w:footnote w:type="continuationSeparator" w:id="0">
    <w:p w14:paraId="4AA3F0B9" w14:textId="77777777" w:rsidR="00EF47AE" w:rsidRDefault="00EF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1207" w14:textId="77777777" w:rsidR="00CA65EA" w:rsidRDefault="00EF47AE">
    <w:pPr>
      <w:spacing w:line="14" w:lineRule="auto"/>
      <w:rPr>
        <w:sz w:val="20"/>
        <w:szCs w:val="20"/>
      </w:rPr>
    </w:pPr>
    <w:r>
      <w:pict w14:anchorId="4D2D6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2.45pt;margin-top:52pt;width:112.45pt;height:87.3pt;z-index:-6592;mso-position-horizontal-relative:page;mso-position-vertical-relative:page">
          <v:imagedata r:id="rId1" o:title=""/>
          <w10:wrap anchorx="page" anchory="page"/>
        </v:shape>
      </w:pict>
    </w:r>
    <w:r>
      <w:pict w14:anchorId="620E23ED">
        <v:shapetype id="_x0000_t202" coordsize="21600,21600" o:spt="202" path="m,l,21600r21600,l21600,xe">
          <v:stroke joinstyle="miter"/>
          <v:path gradientshapeok="t" o:connecttype="rect"/>
        </v:shapetype>
        <v:shape id="_x0000_s1025" type="#_x0000_t202" style="position:absolute;margin-left:392.55pt;margin-top:84.25pt;width:100.4pt;height:10.6pt;z-index:-6568;mso-position-horizontal-relative:page;mso-position-vertical-relative:page" filled="f" stroked="f">
          <v:textbox inset="0,0,0,0">
            <w:txbxContent>
              <w:p w14:paraId="538534DB" w14:textId="77777777" w:rsidR="00CA65EA" w:rsidRDefault="00EF47AE">
                <w:pPr>
                  <w:spacing w:line="195" w:lineRule="exact"/>
                  <w:ind w:left="20"/>
                  <w:rPr>
                    <w:sz w:val="17"/>
                    <w:szCs w:val="17"/>
                    <w:rFonts w:ascii="Times New Roman" w:eastAsia="Times New Roman" w:hAnsi="Times New Roman" w:cs="Times New Roman"/>
                  </w:rPr>
                </w:pPr>
                <w:r>
                  <w:rPr>
                    <w:color w:val="8C8C8C"/>
                    <w:sz w:val="17"/>
                    <w:rFonts w:ascii="Times New Roman"/>
                  </w:rPr>
                  <w:t xml:space="preserve">Espte.: (11-26/MOC-00077).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61560"/>
    <w:multiLevelType w:val="multilevel"/>
    <w:tmpl w:val="21A4147E"/>
    <w:lvl w:ilvl="0">
      <w:start w:val="11"/>
      <w:numFmt w:val="decimal"/>
      <w:lvlText w:val="%1"/>
      <w:lvlJc w:val="left"/>
      <w:pPr>
        <w:ind w:left="2842" w:hanging="531"/>
        <w:jc w:val="left"/>
      </w:pPr>
      <w:rPr>
        <w:rFonts w:hint="default"/>
      </w:rPr>
    </w:lvl>
    <w:lvl w:ilvl="1">
      <w:start w:val="26"/>
      <w:numFmt w:val="decimal"/>
      <w:lvlText w:val="%1-%2"/>
      <w:lvlJc w:val="left"/>
      <w:pPr>
        <w:ind w:left="2842" w:hanging="531"/>
        <w:jc w:val="left"/>
      </w:pPr>
      <w:rPr>
        <w:rFonts w:ascii="Arial" w:eastAsia="Arial" w:hAnsi="Arial" w:hint="default"/>
        <w:b/>
        <w:bCs/>
        <w:spacing w:val="-1"/>
        <w:w w:val="103"/>
        <w:sz w:val="20"/>
        <w:szCs w:val="20"/>
      </w:rPr>
    </w:lvl>
    <w:lvl w:ilvl="2">
      <w:start w:val="1"/>
      <w:numFmt w:val="decimal"/>
      <w:lvlText w:val="%3."/>
      <w:lvlJc w:val="left"/>
      <w:pPr>
        <w:ind w:left="3450" w:hanging="293"/>
        <w:jc w:val="left"/>
      </w:pPr>
      <w:rPr>
        <w:rFonts w:ascii="Arial" w:eastAsia="Arial" w:hAnsi="Arial" w:hint="default"/>
        <w:i/>
        <w:spacing w:val="-1"/>
        <w:w w:val="99"/>
        <w:sz w:val="19"/>
        <w:szCs w:val="19"/>
      </w:rPr>
    </w:lvl>
    <w:lvl w:ilvl="3">
      <w:start w:val="1"/>
      <w:numFmt w:val="bullet"/>
      <w:lvlText w:val="•"/>
      <w:lvlJc w:val="left"/>
      <w:pPr>
        <w:ind w:left="5241" w:hanging="293"/>
      </w:pPr>
      <w:rPr>
        <w:rFonts w:hint="default"/>
      </w:rPr>
    </w:lvl>
    <w:lvl w:ilvl="4">
      <w:start w:val="1"/>
      <w:numFmt w:val="bullet"/>
      <w:lvlText w:val="•"/>
      <w:lvlJc w:val="left"/>
      <w:pPr>
        <w:ind w:left="6136" w:hanging="293"/>
      </w:pPr>
      <w:rPr>
        <w:rFonts w:hint="default"/>
      </w:rPr>
    </w:lvl>
    <w:lvl w:ilvl="5">
      <w:start w:val="1"/>
      <w:numFmt w:val="bullet"/>
      <w:lvlText w:val="•"/>
      <w:lvlJc w:val="left"/>
      <w:pPr>
        <w:ind w:left="7031" w:hanging="293"/>
      </w:pPr>
      <w:rPr>
        <w:rFonts w:hint="default"/>
      </w:rPr>
    </w:lvl>
    <w:lvl w:ilvl="6">
      <w:start w:val="1"/>
      <w:numFmt w:val="bullet"/>
      <w:lvlText w:val="•"/>
      <w:lvlJc w:val="left"/>
      <w:pPr>
        <w:ind w:left="7926" w:hanging="293"/>
      </w:pPr>
      <w:rPr>
        <w:rFonts w:hint="default"/>
      </w:rPr>
    </w:lvl>
    <w:lvl w:ilvl="7">
      <w:start w:val="1"/>
      <w:numFmt w:val="bullet"/>
      <w:lvlText w:val="•"/>
      <w:lvlJc w:val="left"/>
      <w:pPr>
        <w:ind w:left="8822" w:hanging="293"/>
      </w:pPr>
      <w:rPr>
        <w:rFonts w:hint="default"/>
      </w:rPr>
    </w:lvl>
    <w:lvl w:ilvl="8">
      <w:start w:val="1"/>
      <w:numFmt w:val="bullet"/>
      <w:lvlText w:val="•"/>
      <w:lvlJc w:val="left"/>
      <w:pPr>
        <w:ind w:left="9717" w:hanging="293"/>
      </w:pPr>
      <w:rPr>
        <w:rFonts w:hint="default"/>
      </w:rPr>
    </w:lvl>
  </w:abstractNum>
  <w:num w:numId="1" w16cid:durableId="4345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65EA"/>
    <w:rsid w:val="00817127"/>
    <w:rsid w:val="008305D4"/>
    <w:rsid w:val="00AF4AC5"/>
    <w:rsid w:val="00B102BA"/>
    <w:rsid w:val="00BD4AA7"/>
    <w:rsid w:val="00CA65EA"/>
    <w:rsid w:val="00D73E05"/>
    <w:rsid w:val="00EF47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90D59F9"/>
  <w15:docId w15:val="{71F37D96-5FA2-4E72-9E03-8121A965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842" w:hanging="998"/>
      <w:outlineLvl w:val="0"/>
    </w:pPr>
    <w:rPr>
      <w:rFonts w:ascii="Arial" w:eastAsia="Arial" w:hAnsi="Arial"/>
      <w:b/>
      <w:bCs/>
      <w:sz w:val="20"/>
      <w:szCs w:val="20"/>
    </w:rPr>
  </w:style>
  <w:style w:type="paragraph" w:styleId="Ttulo2">
    <w:name w:val="heading 2"/>
    <w:basedOn w:val="Normal"/>
    <w:uiPriority w:val="9"/>
    <w:unhideWhenUsed/>
    <w:qFormat/>
    <w:pPr>
      <w:ind w:left="2842"/>
      <w:outlineLvl w:val="1"/>
    </w:pPr>
    <w:rPr>
      <w:rFonts w:ascii="Arial" w:eastAsia="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450"/>
    </w:pPr>
    <w:rPr>
      <w:rFonts w:ascii="Arial" w:eastAsia="Arial" w:hAnsi="Arial"/>
      <w:i/>
      <w:sz w:val="19"/>
      <w:szCs w:val="19"/>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D4AA7"/>
    <w:pPr>
      <w:tabs>
        <w:tab w:val="center" w:pos="4252"/>
        <w:tab w:val="right" w:pos="8504"/>
      </w:tabs>
    </w:pPr>
  </w:style>
  <w:style w:type="character" w:customStyle="1" w:styleId="EncabezadoCar">
    <w:name w:val="Encabezado Car"/>
    <w:basedOn w:val="Fuentedeprrafopredeter"/>
    <w:link w:val="Encabezado"/>
    <w:uiPriority w:val="99"/>
    <w:rsid w:val="00BD4AA7"/>
  </w:style>
  <w:style w:type="paragraph" w:styleId="Piedepgina">
    <w:name w:val="footer"/>
    <w:basedOn w:val="Normal"/>
    <w:link w:val="PiedepginaCar"/>
    <w:uiPriority w:val="99"/>
    <w:unhideWhenUsed/>
    <w:rsid w:val="00BD4AA7"/>
    <w:pPr>
      <w:tabs>
        <w:tab w:val="center" w:pos="4252"/>
        <w:tab w:val="right" w:pos="8504"/>
      </w:tabs>
    </w:pPr>
  </w:style>
  <w:style w:type="character" w:customStyle="1" w:styleId="PiedepginaCar">
    <w:name w:val="Pie de página Car"/>
    <w:basedOn w:val="Fuentedeprrafopredeter"/>
    <w:link w:val="Piedepgina"/>
    <w:uiPriority w:val="99"/>
    <w:rsid w:val="00BD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2604</Characters>
  <Application>Microsoft Office Word</Application>
  <DocSecurity>0</DocSecurity>
  <Lines>21</Lines>
  <Paragraphs>6</Paragraphs>
  <ScaleCrop>false</ScaleCrop>
  <Company>Parlamento Navarra</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2026-05-25T08:18:00Z</dcterms:created>
  <dcterms:modified xsi:type="dcterms:W3CDTF">2026-05-25T06:24:00Z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2026-05-25T00:00:00Z</vt:filetime>
  </property>
  <property fmtid="{D5CDD505-2E9C-101B-9397-08002B2CF9AE}" pid="3" name="LastSaved">
    <vt:filetime>2026-05-25T00:00:00Z</vt:filetime>
  </property>
</Properties>
</file>