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04D5F" w14:textId="5114EB9B" w:rsidR="00586227" w:rsidRDefault="00FA495F" w:rsidP="00153AE0">
      <w:pPr>
        <w:pStyle w:val="cuadroCabe"/>
        <w:jc w:val="both"/>
        <w:rPr>
          <w:color w:val="BFBFBF" w:themeColor="background1" w:themeShade="BF"/>
        </w:rPr>
      </w:pPr>
      <w:r w:rsidRPr="00A8137F">
        <w:rPr>
          <w:noProof/>
        </w:rPr>
        <mc:AlternateContent>
          <mc:Choice Requires="wps">
            <w:drawing>
              <wp:anchor distT="0" distB="0" distL="114300" distR="114300" simplePos="0" relativeHeight="251657216" behindDoc="0" locked="0" layoutInCell="1" allowOverlap="1" wp14:anchorId="44865297" wp14:editId="3D7EB882">
                <wp:simplePos x="0" y="0"/>
                <wp:positionH relativeFrom="column">
                  <wp:posOffset>-400933</wp:posOffset>
                </wp:positionH>
                <wp:positionV relativeFrom="paragraph">
                  <wp:posOffset>-818507</wp:posOffset>
                </wp:positionV>
                <wp:extent cx="246832" cy="937260"/>
                <wp:effectExtent l="0" t="0" r="127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832" cy="937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14AEEE6" w14:textId="06FA5B3D" w:rsidR="00DB593A" w:rsidRPr="003A7956" w:rsidRDefault="00DB593A" w:rsidP="004C3423">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65297" id="_x0000_t202" coordsize="21600,21600" o:spt="202" path="m,l,21600r21600,l21600,xe">
                <v:stroke joinstyle="miter"/>
                <v:path gradientshapeok="t" o:connecttype="rect"/>
              </v:shapetype>
              <v:shape id="Text Box 7" o:spid="_x0000_s1026" type="#_x0000_t202" style="position:absolute;left:0;text-align:left;margin-left:-31.55pt;margin-top:-64.45pt;width:19.45pt;height:73.8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" stroked="f" strokecolor="white">
                <v:textbox>
                  <w:txbxContent>
                    <w:p w14:paraId="014AEEE6" w14:textId="06FA5B3D" w:rsidR="00DB593A" w:rsidRPr="003A7956" w:rsidRDefault="00DB593A" w:rsidP="004C3423">
                      <w:pPr>
                        <w:jc w:val="center"/>
                        <w:rPr>
                          <w:sz w:val="18"/>
                          <w:szCs w:val="18"/>
                        </w:rPr>
                      </w:pPr>
                    </w:p>
                  </w:txbxContent>
                </v:textbox>
              </v:shape>
            </w:pict>
          </mc:Fallback>
        </mc:AlternateContent>
      </w:r>
    </w:p>
    <w:p w14:paraId="0040FBA9" w14:textId="77777777" w:rsidR="00586227" w:rsidRDefault="00586227" w:rsidP="000E7EFB">
      <w:pPr>
        <w:pStyle w:val="EstiloPortada"/>
        <w:spacing w:before="0" w:after="360"/>
        <w:ind w:left="3686" w:right="0"/>
        <w:jc w:val="both"/>
        <w:rPr>
          <w:color w:val="BFBFBF" w:themeColor="background1" w:themeShade="BF"/>
        </w:rPr>
      </w:pPr>
    </w:p>
    <w:p w14:paraId="0493DA83" w14:textId="52E04C6B" w:rsidR="00A124DE" w:rsidRPr="00A124DE" w:rsidRDefault="00F969A5" w:rsidP="005D33C4">
      <w:pPr>
        <w:pStyle w:val="EstiloPortada"/>
        <w:ind w:left="2977" w:right="0" w:hanging="142"/>
        <w:jc w:val="right"/>
        <w:rPr>
          <w:sz w:val="52"/>
          <w:szCs w:val="52"/>
        </w:rPr>
      </w:pPr>
      <w:r w:rsidRPr="7B35F0D0">
        <w:rPr>
          <w:sz w:val="52"/>
          <w:szCs w:val="52"/>
        </w:rPr>
        <w:t xml:space="preserve">Zona de </w:t>
      </w:r>
      <w:r w:rsidR="00EB409C" w:rsidRPr="7B35F0D0">
        <w:rPr>
          <w:sz w:val="52"/>
          <w:szCs w:val="52"/>
        </w:rPr>
        <w:t>b</w:t>
      </w:r>
      <w:r w:rsidRPr="7B35F0D0">
        <w:rPr>
          <w:sz w:val="52"/>
          <w:szCs w:val="52"/>
        </w:rPr>
        <w:t xml:space="preserve">ajas </w:t>
      </w:r>
      <w:r w:rsidR="00EB409C" w:rsidRPr="7B35F0D0">
        <w:rPr>
          <w:sz w:val="52"/>
          <w:szCs w:val="52"/>
        </w:rPr>
        <w:t>e</w:t>
      </w:r>
      <w:r w:rsidRPr="7B35F0D0">
        <w:rPr>
          <w:sz w:val="52"/>
          <w:szCs w:val="52"/>
        </w:rPr>
        <w:t xml:space="preserve">misiones </w:t>
      </w:r>
      <w:r w:rsidR="2F50085E" w:rsidRPr="7B35F0D0">
        <w:rPr>
          <w:sz w:val="52"/>
          <w:szCs w:val="52"/>
        </w:rPr>
        <w:t>de</w:t>
      </w:r>
      <w:r w:rsidR="005D33C4">
        <w:rPr>
          <w:sz w:val="52"/>
          <w:szCs w:val="52"/>
        </w:rPr>
        <w:t xml:space="preserve"> Pamplona</w:t>
      </w:r>
      <w:r w:rsidRPr="7B35F0D0">
        <w:rPr>
          <w:sz w:val="52"/>
          <w:szCs w:val="52"/>
        </w:rPr>
        <w:t xml:space="preserve"> </w:t>
      </w:r>
      <w:r w:rsidR="005D33C4">
        <w:rPr>
          <w:sz w:val="52"/>
          <w:szCs w:val="52"/>
        </w:rPr>
        <w:t>(</w:t>
      </w:r>
      <w:r w:rsidRPr="7B35F0D0">
        <w:rPr>
          <w:sz w:val="52"/>
          <w:szCs w:val="52"/>
        </w:rPr>
        <w:t>2022-2025</w:t>
      </w:r>
      <w:r w:rsidR="005D33C4">
        <w:rPr>
          <w:sz w:val="52"/>
          <w:szCs w:val="52"/>
        </w:rPr>
        <w:t>)</w:t>
      </w:r>
    </w:p>
    <w:p w14:paraId="5DAB6C7B" w14:textId="77777777" w:rsidR="001C3A32" w:rsidRPr="00204979" w:rsidRDefault="001C3A32" w:rsidP="00A65D4B">
      <w:pPr>
        <w:pStyle w:val="texto"/>
        <w:jc w:val="right"/>
      </w:pPr>
    </w:p>
    <w:p w14:paraId="02EB378F" w14:textId="77777777" w:rsidR="001C3A32" w:rsidRPr="00204979" w:rsidRDefault="001C3A32" w:rsidP="00A65D4B">
      <w:pPr>
        <w:pStyle w:val="texto"/>
        <w:jc w:val="right"/>
      </w:pPr>
    </w:p>
    <w:p w14:paraId="6A05A809" w14:textId="77777777" w:rsidR="002F2530" w:rsidRPr="00204979" w:rsidRDefault="002F2530" w:rsidP="00A65D4B">
      <w:pPr>
        <w:pStyle w:val="texto"/>
        <w:jc w:val="right"/>
      </w:pPr>
    </w:p>
    <w:p w14:paraId="5A39BBE3" w14:textId="77777777" w:rsidR="002F2530" w:rsidRPr="00204979" w:rsidRDefault="002F2530" w:rsidP="00A65D4B">
      <w:pPr>
        <w:pStyle w:val="texto"/>
        <w:jc w:val="right"/>
      </w:pPr>
    </w:p>
    <w:p w14:paraId="41C8F396" w14:textId="77777777" w:rsidR="001C3A32" w:rsidRPr="00204979" w:rsidRDefault="001C3A32" w:rsidP="00A65D4B">
      <w:pPr>
        <w:pStyle w:val="texto"/>
        <w:jc w:val="right"/>
      </w:pPr>
    </w:p>
    <w:p w14:paraId="72A3D3EC" w14:textId="63BE1A38" w:rsidR="001C3A32" w:rsidRDefault="001C3A32" w:rsidP="00A65D4B">
      <w:pPr>
        <w:pStyle w:val="texto"/>
        <w:jc w:val="right"/>
      </w:pPr>
    </w:p>
    <w:p w14:paraId="0F00C05F" w14:textId="424B336A" w:rsidR="0097381A" w:rsidRDefault="0097381A" w:rsidP="00A65D4B">
      <w:pPr>
        <w:pStyle w:val="texto"/>
        <w:jc w:val="right"/>
      </w:pPr>
    </w:p>
    <w:p w14:paraId="5A004C56" w14:textId="4FD6E842" w:rsidR="0097381A" w:rsidRDefault="0097381A" w:rsidP="00A65D4B">
      <w:pPr>
        <w:pStyle w:val="texto"/>
        <w:jc w:val="right"/>
      </w:pPr>
    </w:p>
    <w:p w14:paraId="0298FDF4" w14:textId="58C0D53A" w:rsidR="0097381A" w:rsidRDefault="0097381A" w:rsidP="00A65D4B">
      <w:pPr>
        <w:pStyle w:val="texto"/>
        <w:jc w:val="right"/>
      </w:pPr>
    </w:p>
    <w:p w14:paraId="6A6B4446" w14:textId="046A8DFA" w:rsidR="0097381A" w:rsidRDefault="0097381A" w:rsidP="00A65D4B">
      <w:pPr>
        <w:pStyle w:val="texto"/>
        <w:jc w:val="right"/>
      </w:pPr>
    </w:p>
    <w:p w14:paraId="06D56B3E" w14:textId="72C683C2" w:rsidR="00272EEA" w:rsidRDefault="00272EEA" w:rsidP="00A65D4B">
      <w:pPr>
        <w:pStyle w:val="texto"/>
        <w:jc w:val="right"/>
      </w:pPr>
    </w:p>
    <w:p w14:paraId="44B9AD8A" w14:textId="6540727D" w:rsidR="00272EEA" w:rsidRDefault="00272EEA" w:rsidP="00A65D4B">
      <w:pPr>
        <w:pStyle w:val="texto"/>
        <w:jc w:val="right"/>
      </w:pPr>
    </w:p>
    <w:p w14:paraId="7474FF65" w14:textId="273E5B76" w:rsidR="00272EEA" w:rsidRDefault="00272EEA" w:rsidP="00A65D4B">
      <w:pPr>
        <w:pStyle w:val="texto"/>
        <w:jc w:val="right"/>
      </w:pPr>
    </w:p>
    <w:p w14:paraId="1E47814E" w14:textId="20CA4AA6" w:rsidR="00272EEA" w:rsidRDefault="00272EEA" w:rsidP="00A65D4B">
      <w:pPr>
        <w:pStyle w:val="texto"/>
        <w:jc w:val="right"/>
      </w:pPr>
    </w:p>
    <w:p w14:paraId="0B9E97CD" w14:textId="0EADA106" w:rsidR="00272EEA" w:rsidRDefault="00272EEA" w:rsidP="00A65D4B">
      <w:pPr>
        <w:pStyle w:val="texto"/>
        <w:jc w:val="right"/>
      </w:pPr>
    </w:p>
    <w:p w14:paraId="360725CB" w14:textId="77777777" w:rsidR="00272EEA" w:rsidRDefault="00272EEA" w:rsidP="00A65D4B">
      <w:pPr>
        <w:pStyle w:val="texto"/>
        <w:jc w:val="right"/>
      </w:pPr>
    </w:p>
    <w:p w14:paraId="18F0EF8F" w14:textId="31F7FEFB" w:rsidR="0097381A" w:rsidRDefault="0097381A" w:rsidP="00A65D4B">
      <w:pPr>
        <w:pStyle w:val="texto"/>
        <w:jc w:val="right"/>
      </w:pPr>
    </w:p>
    <w:p w14:paraId="44EAFD9C" w14:textId="77777777" w:rsidR="001C3A32" w:rsidRPr="00204979" w:rsidRDefault="001C3A32" w:rsidP="00A65D4B">
      <w:pPr>
        <w:pStyle w:val="texto"/>
        <w:jc w:val="right"/>
      </w:pPr>
    </w:p>
    <w:p w14:paraId="4B94D5A5" w14:textId="77777777" w:rsidR="001C3A32" w:rsidRPr="00204979" w:rsidRDefault="001C3A32" w:rsidP="00A65D4B">
      <w:pPr>
        <w:pStyle w:val="texto"/>
        <w:jc w:val="right"/>
      </w:pPr>
    </w:p>
    <w:p w14:paraId="3656B9AB" w14:textId="77777777" w:rsidR="001C3A32" w:rsidRPr="00204979" w:rsidRDefault="001C3A32" w:rsidP="00A65D4B">
      <w:pPr>
        <w:pStyle w:val="texto"/>
        <w:jc w:val="right"/>
      </w:pPr>
    </w:p>
    <w:p w14:paraId="45FB0818" w14:textId="77777777" w:rsidR="001C3A32" w:rsidRPr="00204979" w:rsidRDefault="001C3A32" w:rsidP="00A65D4B">
      <w:pPr>
        <w:pStyle w:val="texto"/>
        <w:jc w:val="right"/>
      </w:pPr>
    </w:p>
    <w:p w14:paraId="049F31CB" w14:textId="77777777" w:rsidR="00844F74" w:rsidRPr="00204979" w:rsidRDefault="00844F74" w:rsidP="00A65D4B">
      <w:pPr>
        <w:pStyle w:val="texto"/>
        <w:jc w:val="right"/>
      </w:pPr>
    </w:p>
    <w:p w14:paraId="53128261" w14:textId="77777777" w:rsidR="00844F74" w:rsidRPr="00204979" w:rsidRDefault="00844F74" w:rsidP="00A65D4B">
      <w:pPr>
        <w:pStyle w:val="texto"/>
        <w:jc w:val="right"/>
      </w:pPr>
    </w:p>
    <w:p w14:paraId="0C410262" w14:textId="2E866D6C" w:rsidR="00716463" w:rsidRPr="001D4F09" w:rsidRDefault="005C1418" w:rsidP="00A65D4B">
      <w:pPr>
        <w:pStyle w:val="Fechaportada"/>
      </w:pPr>
      <w:r w:rsidRPr="007C2580">
        <w:t>Marzo</w:t>
      </w:r>
      <w:r w:rsidR="00C10356">
        <w:t xml:space="preserve"> de 2026</w:t>
      </w:r>
    </w:p>
    <w:p w14:paraId="62486C05" w14:textId="77777777" w:rsidR="008E3FFE" w:rsidRPr="001D4F09" w:rsidRDefault="008E3FFE" w:rsidP="000E7EFB">
      <w:pPr>
        <w:pStyle w:val="ndice"/>
        <w:jc w:val="both"/>
        <w:rPr>
          <w:rFonts w:ascii="Times New Roman" w:hAnsi="Times New Roman"/>
        </w:rPr>
        <w:sectPr w:rsidR="008E3FFE" w:rsidRPr="001D4F09" w:rsidSect="00FC252A">
          <w:headerReference w:type="default" r:id="rId11"/>
          <w:footerReference w:type="even" r:id="rId12"/>
          <w:footerReference w:type="default" r:id="rId13"/>
          <w:headerReference w:type="first" r:id="rId14"/>
          <w:footerReference w:type="first" r:id="rId15"/>
          <w:pgSz w:w="11907" w:h="16840" w:code="9"/>
          <w:pgMar w:top="2835" w:right="1559" w:bottom="1644" w:left="1559" w:header="369" w:footer="136" w:gutter="0"/>
          <w:pgNumType w:start="1"/>
          <w:cols w:space="720"/>
          <w:titlePg/>
          <w:docGrid w:linePitch="360"/>
        </w:sectPr>
      </w:pPr>
    </w:p>
    <w:p w14:paraId="6EC93065" w14:textId="712D3BC9" w:rsidR="00A124DE" w:rsidRDefault="00A124DE" w:rsidP="000E7EFB">
      <w:pPr>
        <w:pStyle w:val="ndice"/>
        <w:jc w:val="both"/>
      </w:pPr>
      <w:r w:rsidRPr="00891D73">
        <w:lastRenderedPageBreak/>
        <w:t>Índice</w:t>
      </w:r>
    </w:p>
    <w:p w14:paraId="3AD3D9EC" w14:textId="77777777" w:rsidR="00A124DE" w:rsidRPr="00C07132" w:rsidRDefault="00A124DE" w:rsidP="00B04C29">
      <w:pPr>
        <w:pStyle w:val="texto"/>
        <w:ind w:right="-142"/>
        <w:jc w:val="right"/>
        <w:rPr>
          <w:smallCaps/>
          <w:sz w:val="20"/>
          <w:szCs w:val="20"/>
        </w:rPr>
      </w:pPr>
      <w:r w:rsidRPr="00C07132">
        <w:rPr>
          <w:smallCaps/>
          <w:sz w:val="20"/>
          <w:szCs w:val="20"/>
        </w:rPr>
        <w:t>Página</w:t>
      </w:r>
    </w:p>
    <w:p w14:paraId="403BF91D" w14:textId="48FCDA50" w:rsidR="000607B9" w:rsidRDefault="00DA230F">
      <w:pPr>
        <w:pStyle w:val="TDC1"/>
        <w:rPr>
          <w:rFonts w:asciiTheme="minorHAnsi" w:eastAsiaTheme="minorEastAsia" w:hAnsiTheme="minorHAnsi" w:cstheme="minorBidi"/>
          <w:smallCaps w:val="0"/>
          <w:noProof/>
          <w:szCs w:val="22"/>
        </w:rPr>
      </w:pPr>
      <w:r>
        <w:fldChar w:fldCharType="begin"/>
      </w:r>
      <w:r>
        <w:instrText xml:space="preserve"> TOC \o "1-3" \h \z \t "atitulo1;1;atitulo2;2" </w:instrText>
      </w:r>
      <w:r>
        <w:fldChar w:fldCharType="separate"/>
      </w:r>
      <w:hyperlink w:anchor="_Toc225427751" w:history="1">
        <w:r w:rsidR="000607B9" w:rsidRPr="00833FA4">
          <w:rPr>
            <w:rStyle w:val="Hipervnculo"/>
            <w:noProof/>
          </w:rPr>
          <w:t>ÍNDICE DE ABREVIATURAS</w:t>
        </w:r>
        <w:r w:rsidR="000607B9">
          <w:rPr>
            <w:noProof/>
            <w:webHidden/>
          </w:rPr>
          <w:tab/>
        </w:r>
        <w:r w:rsidR="000607B9">
          <w:rPr>
            <w:noProof/>
            <w:webHidden/>
          </w:rPr>
          <w:fldChar w:fldCharType="begin"/>
        </w:r>
        <w:r w:rsidR="000607B9">
          <w:rPr>
            <w:noProof/>
            <w:webHidden/>
          </w:rPr>
          <w:instrText xml:space="preserve"> PAGEREF _Toc225427751 \h </w:instrText>
        </w:r>
        <w:r w:rsidR="000607B9">
          <w:rPr>
            <w:noProof/>
            <w:webHidden/>
          </w:rPr>
        </w:r>
        <w:r w:rsidR="000607B9">
          <w:rPr>
            <w:noProof/>
            <w:webHidden/>
          </w:rPr>
          <w:fldChar w:fldCharType="separate"/>
        </w:r>
        <w:r w:rsidR="000607B9">
          <w:rPr>
            <w:noProof/>
            <w:webHidden/>
          </w:rPr>
          <w:t>3</w:t>
        </w:r>
        <w:r w:rsidR="000607B9">
          <w:rPr>
            <w:noProof/>
            <w:webHidden/>
          </w:rPr>
          <w:fldChar w:fldCharType="end"/>
        </w:r>
      </w:hyperlink>
    </w:p>
    <w:p w14:paraId="57D0A8B9" w14:textId="25114FD7" w:rsidR="000607B9" w:rsidRDefault="00954549">
      <w:pPr>
        <w:pStyle w:val="TDC1"/>
        <w:rPr>
          <w:rFonts w:asciiTheme="minorHAnsi" w:eastAsiaTheme="minorEastAsia" w:hAnsiTheme="minorHAnsi" w:cstheme="minorBidi"/>
          <w:smallCaps w:val="0"/>
          <w:noProof/>
          <w:szCs w:val="22"/>
        </w:rPr>
      </w:pPr>
      <w:hyperlink w:anchor="_Toc225427752" w:history="1">
        <w:r w:rsidR="000607B9" w:rsidRPr="00833FA4">
          <w:rPr>
            <w:rStyle w:val="Hipervnculo"/>
            <w:noProof/>
          </w:rPr>
          <w:t>I. Introducción</w:t>
        </w:r>
        <w:r w:rsidR="000607B9">
          <w:rPr>
            <w:noProof/>
            <w:webHidden/>
          </w:rPr>
          <w:tab/>
        </w:r>
        <w:r w:rsidR="000607B9">
          <w:rPr>
            <w:noProof/>
            <w:webHidden/>
          </w:rPr>
          <w:fldChar w:fldCharType="begin"/>
        </w:r>
        <w:r w:rsidR="000607B9">
          <w:rPr>
            <w:noProof/>
            <w:webHidden/>
          </w:rPr>
          <w:instrText xml:space="preserve"> PAGEREF _Toc225427752 \h </w:instrText>
        </w:r>
        <w:r w:rsidR="000607B9">
          <w:rPr>
            <w:noProof/>
            <w:webHidden/>
          </w:rPr>
        </w:r>
        <w:r w:rsidR="000607B9">
          <w:rPr>
            <w:noProof/>
            <w:webHidden/>
          </w:rPr>
          <w:fldChar w:fldCharType="separate"/>
        </w:r>
        <w:r w:rsidR="000607B9">
          <w:rPr>
            <w:noProof/>
            <w:webHidden/>
          </w:rPr>
          <w:t>4</w:t>
        </w:r>
        <w:r w:rsidR="000607B9">
          <w:rPr>
            <w:noProof/>
            <w:webHidden/>
          </w:rPr>
          <w:fldChar w:fldCharType="end"/>
        </w:r>
      </w:hyperlink>
    </w:p>
    <w:p w14:paraId="7AE59D37" w14:textId="1441AEDC" w:rsidR="000607B9" w:rsidRDefault="00954549">
      <w:pPr>
        <w:pStyle w:val="TDC1"/>
        <w:rPr>
          <w:rFonts w:asciiTheme="minorHAnsi" w:eastAsiaTheme="minorEastAsia" w:hAnsiTheme="minorHAnsi" w:cstheme="minorBidi"/>
          <w:smallCaps w:val="0"/>
          <w:noProof/>
          <w:szCs w:val="22"/>
        </w:rPr>
      </w:pPr>
      <w:hyperlink w:anchor="_Toc225427753" w:history="1">
        <w:r w:rsidR="000607B9" w:rsidRPr="00833FA4">
          <w:rPr>
            <w:rStyle w:val="Hipervnculo"/>
            <w:noProof/>
          </w:rPr>
          <w:t>II. Zonas de bajas emisiones</w:t>
        </w:r>
        <w:r w:rsidR="000607B9">
          <w:rPr>
            <w:noProof/>
            <w:webHidden/>
          </w:rPr>
          <w:tab/>
        </w:r>
        <w:r w:rsidR="000607B9">
          <w:rPr>
            <w:noProof/>
            <w:webHidden/>
          </w:rPr>
          <w:fldChar w:fldCharType="begin"/>
        </w:r>
        <w:r w:rsidR="000607B9">
          <w:rPr>
            <w:noProof/>
            <w:webHidden/>
          </w:rPr>
          <w:instrText xml:space="preserve"> PAGEREF _Toc225427753 \h </w:instrText>
        </w:r>
        <w:r w:rsidR="000607B9">
          <w:rPr>
            <w:noProof/>
            <w:webHidden/>
          </w:rPr>
        </w:r>
        <w:r w:rsidR="000607B9">
          <w:rPr>
            <w:noProof/>
            <w:webHidden/>
          </w:rPr>
          <w:fldChar w:fldCharType="separate"/>
        </w:r>
        <w:r w:rsidR="000607B9">
          <w:rPr>
            <w:noProof/>
            <w:webHidden/>
          </w:rPr>
          <w:t>5</w:t>
        </w:r>
        <w:r w:rsidR="000607B9">
          <w:rPr>
            <w:noProof/>
            <w:webHidden/>
          </w:rPr>
          <w:fldChar w:fldCharType="end"/>
        </w:r>
      </w:hyperlink>
    </w:p>
    <w:p w14:paraId="55CD4948" w14:textId="13AA8E1B" w:rsidR="000607B9" w:rsidRDefault="00954549">
      <w:pPr>
        <w:pStyle w:val="TDC2"/>
        <w:rPr>
          <w:rFonts w:asciiTheme="minorHAnsi" w:eastAsiaTheme="minorEastAsia" w:hAnsiTheme="minorHAnsi" w:cstheme="minorBidi"/>
          <w:noProof/>
          <w:szCs w:val="22"/>
        </w:rPr>
      </w:pPr>
      <w:hyperlink w:anchor="_Toc225427754" w:history="1">
        <w:r w:rsidR="000607B9" w:rsidRPr="00833FA4">
          <w:rPr>
            <w:rStyle w:val="Hipervnculo"/>
            <w:noProof/>
          </w:rPr>
          <w:t>II.1 Las zonas de bajas emisiones</w:t>
        </w:r>
        <w:r w:rsidR="000607B9">
          <w:rPr>
            <w:noProof/>
            <w:webHidden/>
          </w:rPr>
          <w:tab/>
        </w:r>
        <w:r w:rsidR="000607B9">
          <w:rPr>
            <w:noProof/>
            <w:webHidden/>
          </w:rPr>
          <w:fldChar w:fldCharType="begin"/>
        </w:r>
        <w:r w:rsidR="000607B9">
          <w:rPr>
            <w:noProof/>
            <w:webHidden/>
          </w:rPr>
          <w:instrText xml:space="preserve"> PAGEREF _Toc225427754 \h </w:instrText>
        </w:r>
        <w:r w:rsidR="000607B9">
          <w:rPr>
            <w:noProof/>
            <w:webHidden/>
          </w:rPr>
        </w:r>
        <w:r w:rsidR="000607B9">
          <w:rPr>
            <w:noProof/>
            <w:webHidden/>
          </w:rPr>
          <w:fldChar w:fldCharType="separate"/>
        </w:r>
        <w:r w:rsidR="000607B9">
          <w:rPr>
            <w:noProof/>
            <w:webHidden/>
          </w:rPr>
          <w:t>5</w:t>
        </w:r>
        <w:r w:rsidR="000607B9">
          <w:rPr>
            <w:noProof/>
            <w:webHidden/>
          </w:rPr>
          <w:fldChar w:fldCharType="end"/>
        </w:r>
      </w:hyperlink>
    </w:p>
    <w:p w14:paraId="3F812433" w14:textId="5B891AAF" w:rsidR="000607B9" w:rsidRDefault="00954549">
      <w:pPr>
        <w:pStyle w:val="TDC2"/>
        <w:rPr>
          <w:rFonts w:asciiTheme="minorHAnsi" w:eastAsiaTheme="minorEastAsia" w:hAnsiTheme="minorHAnsi" w:cstheme="minorBidi"/>
          <w:noProof/>
          <w:szCs w:val="22"/>
        </w:rPr>
      </w:pPr>
      <w:hyperlink w:anchor="_Toc225427755" w:history="1">
        <w:r w:rsidR="000607B9" w:rsidRPr="00833FA4">
          <w:rPr>
            <w:rStyle w:val="Hipervnculo"/>
            <w:noProof/>
          </w:rPr>
          <w:t>II.2 Calidad del aire y niveles de ruido en Pamplona</w:t>
        </w:r>
        <w:r w:rsidR="000607B9">
          <w:rPr>
            <w:noProof/>
            <w:webHidden/>
          </w:rPr>
          <w:tab/>
        </w:r>
        <w:r w:rsidR="000607B9">
          <w:rPr>
            <w:noProof/>
            <w:webHidden/>
          </w:rPr>
          <w:fldChar w:fldCharType="begin"/>
        </w:r>
        <w:r w:rsidR="000607B9">
          <w:rPr>
            <w:noProof/>
            <w:webHidden/>
          </w:rPr>
          <w:instrText xml:space="preserve"> PAGEREF _Toc225427755 \h </w:instrText>
        </w:r>
        <w:r w:rsidR="000607B9">
          <w:rPr>
            <w:noProof/>
            <w:webHidden/>
          </w:rPr>
        </w:r>
        <w:r w:rsidR="000607B9">
          <w:rPr>
            <w:noProof/>
            <w:webHidden/>
          </w:rPr>
          <w:fldChar w:fldCharType="separate"/>
        </w:r>
        <w:r w:rsidR="000607B9">
          <w:rPr>
            <w:noProof/>
            <w:webHidden/>
          </w:rPr>
          <w:t>5</w:t>
        </w:r>
        <w:r w:rsidR="000607B9">
          <w:rPr>
            <w:noProof/>
            <w:webHidden/>
          </w:rPr>
          <w:fldChar w:fldCharType="end"/>
        </w:r>
      </w:hyperlink>
    </w:p>
    <w:p w14:paraId="58569896" w14:textId="7F4AC410" w:rsidR="000607B9" w:rsidRDefault="00954549">
      <w:pPr>
        <w:pStyle w:val="TDC2"/>
        <w:rPr>
          <w:rFonts w:asciiTheme="minorHAnsi" w:eastAsiaTheme="minorEastAsia" w:hAnsiTheme="minorHAnsi" w:cstheme="minorBidi"/>
          <w:noProof/>
          <w:szCs w:val="22"/>
        </w:rPr>
      </w:pPr>
      <w:hyperlink w:anchor="_Toc225427756" w:history="1">
        <w:r w:rsidR="000607B9" w:rsidRPr="00833FA4">
          <w:rPr>
            <w:rStyle w:val="Hipervnculo"/>
            <w:noProof/>
          </w:rPr>
          <w:t>II.3 Zonas de bajas emisiones, movilidad sostenible y cambio climático</w:t>
        </w:r>
        <w:r w:rsidR="000607B9">
          <w:rPr>
            <w:noProof/>
            <w:webHidden/>
          </w:rPr>
          <w:tab/>
        </w:r>
        <w:r w:rsidR="000607B9">
          <w:rPr>
            <w:noProof/>
            <w:webHidden/>
          </w:rPr>
          <w:fldChar w:fldCharType="begin"/>
        </w:r>
        <w:r w:rsidR="000607B9">
          <w:rPr>
            <w:noProof/>
            <w:webHidden/>
          </w:rPr>
          <w:instrText xml:space="preserve"> PAGEREF _Toc225427756 \h </w:instrText>
        </w:r>
        <w:r w:rsidR="000607B9">
          <w:rPr>
            <w:noProof/>
            <w:webHidden/>
          </w:rPr>
        </w:r>
        <w:r w:rsidR="000607B9">
          <w:rPr>
            <w:noProof/>
            <w:webHidden/>
          </w:rPr>
          <w:fldChar w:fldCharType="separate"/>
        </w:r>
        <w:r w:rsidR="000607B9">
          <w:rPr>
            <w:noProof/>
            <w:webHidden/>
          </w:rPr>
          <w:t>6</w:t>
        </w:r>
        <w:r w:rsidR="000607B9">
          <w:rPr>
            <w:noProof/>
            <w:webHidden/>
          </w:rPr>
          <w:fldChar w:fldCharType="end"/>
        </w:r>
      </w:hyperlink>
    </w:p>
    <w:p w14:paraId="0D288717" w14:textId="7E11BC99" w:rsidR="000607B9" w:rsidRDefault="00954549">
      <w:pPr>
        <w:pStyle w:val="TDC2"/>
        <w:rPr>
          <w:rFonts w:asciiTheme="minorHAnsi" w:eastAsiaTheme="minorEastAsia" w:hAnsiTheme="minorHAnsi" w:cstheme="minorBidi"/>
          <w:noProof/>
          <w:szCs w:val="22"/>
        </w:rPr>
      </w:pPr>
      <w:hyperlink w:anchor="_Toc225427757" w:history="1">
        <w:r w:rsidR="000607B9" w:rsidRPr="00833FA4">
          <w:rPr>
            <w:rStyle w:val="Hipervnculo"/>
            <w:noProof/>
          </w:rPr>
          <w:t>II.4 Costes de las zonas de bajas emisiones</w:t>
        </w:r>
        <w:r w:rsidR="000607B9">
          <w:rPr>
            <w:noProof/>
            <w:webHidden/>
          </w:rPr>
          <w:tab/>
        </w:r>
        <w:r w:rsidR="000607B9">
          <w:rPr>
            <w:noProof/>
            <w:webHidden/>
          </w:rPr>
          <w:fldChar w:fldCharType="begin"/>
        </w:r>
        <w:r w:rsidR="000607B9">
          <w:rPr>
            <w:noProof/>
            <w:webHidden/>
          </w:rPr>
          <w:instrText xml:space="preserve"> PAGEREF _Toc225427757 \h </w:instrText>
        </w:r>
        <w:r w:rsidR="000607B9">
          <w:rPr>
            <w:noProof/>
            <w:webHidden/>
          </w:rPr>
        </w:r>
        <w:r w:rsidR="000607B9">
          <w:rPr>
            <w:noProof/>
            <w:webHidden/>
          </w:rPr>
          <w:fldChar w:fldCharType="separate"/>
        </w:r>
        <w:r w:rsidR="000607B9">
          <w:rPr>
            <w:noProof/>
            <w:webHidden/>
          </w:rPr>
          <w:t>7</w:t>
        </w:r>
        <w:r w:rsidR="000607B9">
          <w:rPr>
            <w:noProof/>
            <w:webHidden/>
          </w:rPr>
          <w:fldChar w:fldCharType="end"/>
        </w:r>
      </w:hyperlink>
    </w:p>
    <w:p w14:paraId="66D3339A" w14:textId="261C831C" w:rsidR="000607B9" w:rsidRDefault="00954549">
      <w:pPr>
        <w:pStyle w:val="TDC2"/>
        <w:rPr>
          <w:rFonts w:asciiTheme="minorHAnsi" w:eastAsiaTheme="minorEastAsia" w:hAnsiTheme="minorHAnsi" w:cstheme="minorBidi"/>
          <w:noProof/>
          <w:szCs w:val="22"/>
        </w:rPr>
      </w:pPr>
      <w:hyperlink w:anchor="_Toc225427758" w:history="1">
        <w:r w:rsidR="000607B9" w:rsidRPr="00833FA4">
          <w:rPr>
            <w:rStyle w:val="Hipervnculo"/>
            <w:noProof/>
          </w:rPr>
          <w:t>II.5 Obligatoriedad e implantación de las ZBE</w:t>
        </w:r>
        <w:r w:rsidR="000607B9">
          <w:rPr>
            <w:noProof/>
            <w:webHidden/>
          </w:rPr>
          <w:tab/>
        </w:r>
        <w:r w:rsidR="000607B9">
          <w:rPr>
            <w:noProof/>
            <w:webHidden/>
          </w:rPr>
          <w:fldChar w:fldCharType="begin"/>
        </w:r>
        <w:r w:rsidR="000607B9">
          <w:rPr>
            <w:noProof/>
            <w:webHidden/>
          </w:rPr>
          <w:instrText xml:space="preserve"> PAGEREF _Toc225427758 \h </w:instrText>
        </w:r>
        <w:r w:rsidR="000607B9">
          <w:rPr>
            <w:noProof/>
            <w:webHidden/>
          </w:rPr>
        </w:r>
        <w:r w:rsidR="000607B9">
          <w:rPr>
            <w:noProof/>
            <w:webHidden/>
          </w:rPr>
          <w:fldChar w:fldCharType="separate"/>
        </w:r>
        <w:r w:rsidR="000607B9">
          <w:rPr>
            <w:noProof/>
            <w:webHidden/>
          </w:rPr>
          <w:t>8</w:t>
        </w:r>
        <w:r w:rsidR="000607B9">
          <w:rPr>
            <w:noProof/>
            <w:webHidden/>
          </w:rPr>
          <w:fldChar w:fldCharType="end"/>
        </w:r>
      </w:hyperlink>
    </w:p>
    <w:p w14:paraId="4F6F8844" w14:textId="73748BF1" w:rsidR="000607B9" w:rsidRDefault="00954549">
      <w:pPr>
        <w:pStyle w:val="TDC1"/>
        <w:rPr>
          <w:rFonts w:asciiTheme="minorHAnsi" w:eastAsiaTheme="minorEastAsia" w:hAnsiTheme="minorHAnsi" w:cstheme="minorBidi"/>
          <w:smallCaps w:val="0"/>
          <w:noProof/>
          <w:szCs w:val="22"/>
        </w:rPr>
      </w:pPr>
      <w:hyperlink w:anchor="_Toc225427759" w:history="1">
        <w:r w:rsidR="000607B9" w:rsidRPr="00833FA4">
          <w:rPr>
            <w:rStyle w:val="Hipervnculo"/>
            <w:noProof/>
          </w:rPr>
          <w:t>III. Objetivos y alcance</w:t>
        </w:r>
        <w:r w:rsidR="000607B9">
          <w:rPr>
            <w:noProof/>
            <w:webHidden/>
          </w:rPr>
          <w:tab/>
        </w:r>
        <w:r w:rsidR="000607B9">
          <w:rPr>
            <w:noProof/>
            <w:webHidden/>
          </w:rPr>
          <w:fldChar w:fldCharType="begin"/>
        </w:r>
        <w:r w:rsidR="000607B9">
          <w:rPr>
            <w:noProof/>
            <w:webHidden/>
          </w:rPr>
          <w:instrText xml:space="preserve"> PAGEREF _Toc225427759 \h </w:instrText>
        </w:r>
        <w:r w:rsidR="000607B9">
          <w:rPr>
            <w:noProof/>
            <w:webHidden/>
          </w:rPr>
        </w:r>
        <w:r w:rsidR="000607B9">
          <w:rPr>
            <w:noProof/>
            <w:webHidden/>
          </w:rPr>
          <w:fldChar w:fldCharType="separate"/>
        </w:r>
        <w:r w:rsidR="000607B9">
          <w:rPr>
            <w:noProof/>
            <w:webHidden/>
          </w:rPr>
          <w:t>10</w:t>
        </w:r>
        <w:r w:rsidR="000607B9">
          <w:rPr>
            <w:noProof/>
            <w:webHidden/>
          </w:rPr>
          <w:fldChar w:fldCharType="end"/>
        </w:r>
      </w:hyperlink>
    </w:p>
    <w:p w14:paraId="04CB7312" w14:textId="0C7AA27D" w:rsidR="000607B9" w:rsidRDefault="00954549">
      <w:pPr>
        <w:pStyle w:val="TDC1"/>
        <w:rPr>
          <w:rFonts w:asciiTheme="minorHAnsi" w:eastAsiaTheme="minorEastAsia" w:hAnsiTheme="minorHAnsi" w:cstheme="minorBidi"/>
          <w:smallCaps w:val="0"/>
          <w:noProof/>
          <w:szCs w:val="22"/>
        </w:rPr>
      </w:pPr>
      <w:hyperlink w:anchor="_Toc225427760" w:history="1">
        <w:r w:rsidR="000607B9" w:rsidRPr="00833FA4">
          <w:rPr>
            <w:rStyle w:val="Hipervnculo"/>
            <w:noProof/>
          </w:rPr>
          <w:t>IV. Conclusiones y recomendaciones más relevantes</w:t>
        </w:r>
        <w:r w:rsidR="000607B9">
          <w:rPr>
            <w:noProof/>
            <w:webHidden/>
          </w:rPr>
          <w:tab/>
        </w:r>
        <w:r w:rsidR="000607B9">
          <w:rPr>
            <w:noProof/>
            <w:webHidden/>
          </w:rPr>
          <w:fldChar w:fldCharType="begin"/>
        </w:r>
        <w:r w:rsidR="000607B9">
          <w:rPr>
            <w:noProof/>
            <w:webHidden/>
          </w:rPr>
          <w:instrText xml:space="preserve"> PAGEREF _Toc225427760 \h </w:instrText>
        </w:r>
        <w:r w:rsidR="000607B9">
          <w:rPr>
            <w:noProof/>
            <w:webHidden/>
          </w:rPr>
        </w:r>
        <w:r w:rsidR="000607B9">
          <w:rPr>
            <w:noProof/>
            <w:webHidden/>
          </w:rPr>
          <w:fldChar w:fldCharType="separate"/>
        </w:r>
        <w:r w:rsidR="000607B9">
          <w:rPr>
            <w:noProof/>
            <w:webHidden/>
          </w:rPr>
          <w:t>13</w:t>
        </w:r>
        <w:r w:rsidR="000607B9">
          <w:rPr>
            <w:noProof/>
            <w:webHidden/>
          </w:rPr>
          <w:fldChar w:fldCharType="end"/>
        </w:r>
      </w:hyperlink>
    </w:p>
    <w:p w14:paraId="0C0A2F44" w14:textId="772386BB" w:rsidR="000607B9" w:rsidRDefault="00954549">
      <w:pPr>
        <w:pStyle w:val="TDC2"/>
        <w:rPr>
          <w:rFonts w:asciiTheme="minorHAnsi" w:eastAsiaTheme="minorEastAsia" w:hAnsiTheme="minorHAnsi" w:cstheme="minorBidi"/>
          <w:noProof/>
          <w:szCs w:val="22"/>
        </w:rPr>
      </w:pPr>
      <w:hyperlink w:anchor="_Toc225427761" w:history="1">
        <w:r w:rsidR="000607B9" w:rsidRPr="00833FA4">
          <w:rPr>
            <w:rStyle w:val="Hipervnculo"/>
            <w:noProof/>
          </w:rPr>
          <w:t>IV.1 Conclusiones</w:t>
        </w:r>
        <w:r w:rsidR="000607B9">
          <w:rPr>
            <w:noProof/>
            <w:webHidden/>
          </w:rPr>
          <w:tab/>
        </w:r>
        <w:r w:rsidR="000607B9">
          <w:rPr>
            <w:noProof/>
            <w:webHidden/>
          </w:rPr>
          <w:fldChar w:fldCharType="begin"/>
        </w:r>
        <w:r w:rsidR="000607B9">
          <w:rPr>
            <w:noProof/>
            <w:webHidden/>
          </w:rPr>
          <w:instrText xml:space="preserve"> PAGEREF _Toc225427761 \h </w:instrText>
        </w:r>
        <w:r w:rsidR="000607B9">
          <w:rPr>
            <w:noProof/>
            <w:webHidden/>
          </w:rPr>
        </w:r>
        <w:r w:rsidR="000607B9">
          <w:rPr>
            <w:noProof/>
            <w:webHidden/>
          </w:rPr>
          <w:fldChar w:fldCharType="separate"/>
        </w:r>
        <w:r w:rsidR="000607B9">
          <w:rPr>
            <w:noProof/>
            <w:webHidden/>
          </w:rPr>
          <w:t>13</w:t>
        </w:r>
        <w:r w:rsidR="000607B9">
          <w:rPr>
            <w:noProof/>
            <w:webHidden/>
          </w:rPr>
          <w:fldChar w:fldCharType="end"/>
        </w:r>
      </w:hyperlink>
    </w:p>
    <w:p w14:paraId="7DC4003E" w14:textId="0530AABF" w:rsidR="000607B9" w:rsidRDefault="00954549">
      <w:pPr>
        <w:pStyle w:val="TDC2"/>
        <w:rPr>
          <w:rFonts w:asciiTheme="minorHAnsi" w:eastAsiaTheme="minorEastAsia" w:hAnsiTheme="minorHAnsi" w:cstheme="minorBidi"/>
          <w:noProof/>
          <w:szCs w:val="22"/>
        </w:rPr>
      </w:pPr>
      <w:hyperlink w:anchor="_Toc225427762" w:history="1">
        <w:r w:rsidR="000607B9" w:rsidRPr="00833FA4">
          <w:rPr>
            <w:rStyle w:val="Hipervnculo"/>
            <w:noProof/>
          </w:rPr>
          <w:t>IV.2 Recomendaciones más relevantes</w:t>
        </w:r>
        <w:r w:rsidR="000607B9">
          <w:rPr>
            <w:noProof/>
            <w:webHidden/>
          </w:rPr>
          <w:tab/>
        </w:r>
        <w:r w:rsidR="000607B9">
          <w:rPr>
            <w:noProof/>
            <w:webHidden/>
          </w:rPr>
          <w:fldChar w:fldCharType="begin"/>
        </w:r>
        <w:r w:rsidR="000607B9">
          <w:rPr>
            <w:noProof/>
            <w:webHidden/>
          </w:rPr>
          <w:instrText xml:space="preserve"> PAGEREF _Toc225427762 \h </w:instrText>
        </w:r>
        <w:r w:rsidR="000607B9">
          <w:rPr>
            <w:noProof/>
            <w:webHidden/>
          </w:rPr>
        </w:r>
        <w:r w:rsidR="000607B9">
          <w:rPr>
            <w:noProof/>
            <w:webHidden/>
          </w:rPr>
          <w:fldChar w:fldCharType="separate"/>
        </w:r>
        <w:r w:rsidR="000607B9">
          <w:rPr>
            <w:noProof/>
            <w:webHidden/>
          </w:rPr>
          <w:t>16</w:t>
        </w:r>
        <w:r w:rsidR="000607B9">
          <w:rPr>
            <w:noProof/>
            <w:webHidden/>
          </w:rPr>
          <w:fldChar w:fldCharType="end"/>
        </w:r>
      </w:hyperlink>
    </w:p>
    <w:p w14:paraId="634A41BC" w14:textId="125F6E9B" w:rsidR="000607B9" w:rsidRDefault="00954549">
      <w:pPr>
        <w:pStyle w:val="TDC1"/>
        <w:rPr>
          <w:rFonts w:asciiTheme="minorHAnsi" w:eastAsiaTheme="minorEastAsia" w:hAnsiTheme="minorHAnsi" w:cstheme="minorBidi"/>
          <w:smallCaps w:val="0"/>
          <w:noProof/>
          <w:szCs w:val="22"/>
        </w:rPr>
      </w:pPr>
      <w:hyperlink w:anchor="_Toc225427763" w:history="1">
        <w:r w:rsidR="000607B9" w:rsidRPr="00833FA4">
          <w:rPr>
            <w:rStyle w:val="Hipervnculo"/>
            <w:noProof/>
          </w:rPr>
          <w:t>V. Responsabilidad del Ayuntamiento de Pamplona</w:t>
        </w:r>
        <w:r w:rsidR="000607B9">
          <w:rPr>
            <w:noProof/>
            <w:webHidden/>
          </w:rPr>
          <w:tab/>
        </w:r>
        <w:r w:rsidR="000607B9">
          <w:rPr>
            <w:noProof/>
            <w:webHidden/>
          </w:rPr>
          <w:fldChar w:fldCharType="begin"/>
        </w:r>
        <w:r w:rsidR="000607B9">
          <w:rPr>
            <w:noProof/>
            <w:webHidden/>
          </w:rPr>
          <w:instrText xml:space="preserve"> PAGEREF _Toc225427763 \h </w:instrText>
        </w:r>
        <w:r w:rsidR="000607B9">
          <w:rPr>
            <w:noProof/>
            <w:webHidden/>
          </w:rPr>
        </w:r>
        <w:r w:rsidR="000607B9">
          <w:rPr>
            <w:noProof/>
            <w:webHidden/>
          </w:rPr>
          <w:fldChar w:fldCharType="separate"/>
        </w:r>
        <w:r w:rsidR="000607B9">
          <w:rPr>
            <w:noProof/>
            <w:webHidden/>
          </w:rPr>
          <w:t>17</w:t>
        </w:r>
        <w:r w:rsidR="000607B9">
          <w:rPr>
            <w:noProof/>
            <w:webHidden/>
          </w:rPr>
          <w:fldChar w:fldCharType="end"/>
        </w:r>
      </w:hyperlink>
    </w:p>
    <w:p w14:paraId="32C8A2D6" w14:textId="4125C7C4" w:rsidR="000607B9" w:rsidRDefault="00954549">
      <w:pPr>
        <w:pStyle w:val="TDC1"/>
        <w:rPr>
          <w:rFonts w:asciiTheme="minorHAnsi" w:eastAsiaTheme="minorEastAsia" w:hAnsiTheme="minorHAnsi" w:cstheme="minorBidi"/>
          <w:smallCaps w:val="0"/>
          <w:noProof/>
          <w:szCs w:val="22"/>
        </w:rPr>
      </w:pPr>
      <w:hyperlink w:anchor="_Toc225427764" w:history="1">
        <w:r w:rsidR="000607B9" w:rsidRPr="00833FA4">
          <w:rPr>
            <w:rStyle w:val="Hipervnculo"/>
            <w:noProof/>
          </w:rPr>
          <w:t>VI. Responsabilidad de la Cámara de Comptos de Navarra</w:t>
        </w:r>
        <w:r w:rsidR="000607B9">
          <w:rPr>
            <w:noProof/>
            <w:webHidden/>
          </w:rPr>
          <w:tab/>
        </w:r>
        <w:r w:rsidR="000607B9">
          <w:rPr>
            <w:noProof/>
            <w:webHidden/>
          </w:rPr>
          <w:fldChar w:fldCharType="begin"/>
        </w:r>
        <w:r w:rsidR="000607B9">
          <w:rPr>
            <w:noProof/>
            <w:webHidden/>
          </w:rPr>
          <w:instrText xml:space="preserve"> PAGEREF _Toc225427764 \h </w:instrText>
        </w:r>
        <w:r w:rsidR="000607B9">
          <w:rPr>
            <w:noProof/>
            <w:webHidden/>
          </w:rPr>
        </w:r>
        <w:r w:rsidR="000607B9">
          <w:rPr>
            <w:noProof/>
            <w:webHidden/>
          </w:rPr>
          <w:fldChar w:fldCharType="separate"/>
        </w:r>
        <w:r w:rsidR="000607B9">
          <w:rPr>
            <w:noProof/>
            <w:webHidden/>
          </w:rPr>
          <w:t>18</w:t>
        </w:r>
        <w:r w:rsidR="000607B9">
          <w:rPr>
            <w:noProof/>
            <w:webHidden/>
          </w:rPr>
          <w:fldChar w:fldCharType="end"/>
        </w:r>
      </w:hyperlink>
    </w:p>
    <w:p w14:paraId="561BC7E7" w14:textId="29EBB60A" w:rsidR="000607B9" w:rsidRDefault="00954549">
      <w:pPr>
        <w:pStyle w:val="TDC1"/>
        <w:rPr>
          <w:rFonts w:asciiTheme="minorHAnsi" w:eastAsiaTheme="minorEastAsia" w:hAnsiTheme="minorHAnsi" w:cstheme="minorBidi"/>
          <w:smallCaps w:val="0"/>
          <w:noProof/>
          <w:szCs w:val="22"/>
        </w:rPr>
      </w:pPr>
      <w:hyperlink w:anchor="_Toc225427765" w:history="1">
        <w:r w:rsidR="000607B9" w:rsidRPr="00833FA4">
          <w:rPr>
            <w:rStyle w:val="Hipervnculo"/>
            <w:noProof/>
          </w:rPr>
          <w:t>Apéndice I: Marco regulador</w:t>
        </w:r>
        <w:r w:rsidR="000607B9">
          <w:rPr>
            <w:noProof/>
            <w:webHidden/>
          </w:rPr>
          <w:tab/>
        </w:r>
        <w:r w:rsidR="000607B9">
          <w:rPr>
            <w:noProof/>
            <w:webHidden/>
          </w:rPr>
          <w:fldChar w:fldCharType="begin"/>
        </w:r>
        <w:r w:rsidR="000607B9">
          <w:rPr>
            <w:noProof/>
            <w:webHidden/>
          </w:rPr>
          <w:instrText xml:space="preserve"> PAGEREF _Toc225427765 \h </w:instrText>
        </w:r>
        <w:r w:rsidR="000607B9">
          <w:rPr>
            <w:noProof/>
            <w:webHidden/>
          </w:rPr>
        </w:r>
        <w:r w:rsidR="000607B9">
          <w:rPr>
            <w:noProof/>
            <w:webHidden/>
          </w:rPr>
          <w:fldChar w:fldCharType="separate"/>
        </w:r>
        <w:r w:rsidR="000607B9">
          <w:rPr>
            <w:noProof/>
            <w:webHidden/>
          </w:rPr>
          <w:t>19</w:t>
        </w:r>
        <w:r w:rsidR="000607B9">
          <w:rPr>
            <w:noProof/>
            <w:webHidden/>
          </w:rPr>
          <w:fldChar w:fldCharType="end"/>
        </w:r>
      </w:hyperlink>
    </w:p>
    <w:p w14:paraId="02D0D2CC" w14:textId="1AD15265" w:rsidR="000607B9" w:rsidRDefault="00954549">
      <w:pPr>
        <w:pStyle w:val="TDC1"/>
        <w:rPr>
          <w:rFonts w:asciiTheme="minorHAnsi" w:eastAsiaTheme="minorEastAsia" w:hAnsiTheme="minorHAnsi" w:cstheme="minorBidi"/>
          <w:smallCaps w:val="0"/>
          <w:noProof/>
          <w:szCs w:val="22"/>
        </w:rPr>
      </w:pPr>
      <w:hyperlink w:anchor="_Toc225427766" w:history="1">
        <w:r w:rsidR="000607B9" w:rsidRPr="00833FA4">
          <w:rPr>
            <w:rStyle w:val="Hipervnculo"/>
            <w:noProof/>
          </w:rPr>
          <w:t>Apéndice II. Observaciones y hallazgos de la fiscalización</w:t>
        </w:r>
        <w:r w:rsidR="000607B9">
          <w:rPr>
            <w:noProof/>
            <w:webHidden/>
          </w:rPr>
          <w:tab/>
        </w:r>
        <w:r w:rsidR="000607B9">
          <w:rPr>
            <w:noProof/>
            <w:webHidden/>
          </w:rPr>
          <w:fldChar w:fldCharType="begin"/>
        </w:r>
        <w:r w:rsidR="000607B9">
          <w:rPr>
            <w:noProof/>
            <w:webHidden/>
          </w:rPr>
          <w:instrText xml:space="preserve"> PAGEREF _Toc225427766 \h </w:instrText>
        </w:r>
        <w:r w:rsidR="000607B9">
          <w:rPr>
            <w:noProof/>
            <w:webHidden/>
          </w:rPr>
        </w:r>
        <w:r w:rsidR="000607B9">
          <w:rPr>
            <w:noProof/>
            <w:webHidden/>
          </w:rPr>
          <w:fldChar w:fldCharType="separate"/>
        </w:r>
        <w:r w:rsidR="000607B9">
          <w:rPr>
            <w:noProof/>
            <w:webHidden/>
          </w:rPr>
          <w:t>21</w:t>
        </w:r>
        <w:r w:rsidR="000607B9">
          <w:rPr>
            <w:noProof/>
            <w:webHidden/>
          </w:rPr>
          <w:fldChar w:fldCharType="end"/>
        </w:r>
      </w:hyperlink>
    </w:p>
    <w:p w14:paraId="2033827A" w14:textId="296DDD95" w:rsidR="000607B9" w:rsidRDefault="00954549">
      <w:pPr>
        <w:pStyle w:val="TDC2"/>
        <w:rPr>
          <w:rFonts w:asciiTheme="minorHAnsi" w:eastAsiaTheme="minorEastAsia" w:hAnsiTheme="minorHAnsi" w:cstheme="minorBidi"/>
          <w:noProof/>
          <w:szCs w:val="22"/>
        </w:rPr>
      </w:pPr>
      <w:hyperlink w:anchor="_Toc225427767" w:history="1">
        <w:r w:rsidR="000607B9" w:rsidRPr="00833FA4">
          <w:rPr>
            <w:rStyle w:val="Hipervnculo"/>
            <w:noProof/>
          </w:rPr>
          <w:t>II.1 Objetivo 1: ¿Existe en Pamplona en 2025 al menos una ZBE según exige la normativa?</w:t>
        </w:r>
        <w:r w:rsidR="000607B9">
          <w:rPr>
            <w:noProof/>
            <w:webHidden/>
          </w:rPr>
          <w:tab/>
        </w:r>
        <w:r w:rsidR="000607B9">
          <w:rPr>
            <w:noProof/>
            <w:webHidden/>
          </w:rPr>
          <w:fldChar w:fldCharType="begin"/>
        </w:r>
        <w:r w:rsidR="000607B9">
          <w:rPr>
            <w:noProof/>
            <w:webHidden/>
          </w:rPr>
          <w:instrText xml:space="preserve"> PAGEREF _Toc225427767 \h </w:instrText>
        </w:r>
        <w:r w:rsidR="000607B9">
          <w:rPr>
            <w:noProof/>
            <w:webHidden/>
          </w:rPr>
        </w:r>
        <w:r w:rsidR="000607B9">
          <w:rPr>
            <w:noProof/>
            <w:webHidden/>
          </w:rPr>
          <w:fldChar w:fldCharType="separate"/>
        </w:r>
        <w:r w:rsidR="000607B9">
          <w:rPr>
            <w:noProof/>
            <w:webHidden/>
          </w:rPr>
          <w:t>21</w:t>
        </w:r>
        <w:r w:rsidR="000607B9">
          <w:rPr>
            <w:noProof/>
            <w:webHidden/>
          </w:rPr>
          <w:fldChar w:fldCharType="end"/>
        </w:r>
      </w:hyperlink>
    </w:p>
    <w:p w14:paraId="732135CC" w14:textId="022DED59" w:rsidR="000607B9" w:rsidRDefault="00954549">
      <w:pPr>
        <w:pStyle w:val="TDC2"/>
        <w:rPr>
          <w:rFonts w:asciiTheme="minorHAnsi" w:eastAsiaTheme="minorEastAsia" w:hAnsiTheme="minorHAnsi" w:cstheme="minorBidi"/>
          <w:noProof/>
          <w:szCs w:val="22"/>
        </w:rPr>
      </w:pPr>
      <w:hyperlink w:anchor="_Toc225427768" w:history="1">
        <w:r w:rsidR="000607B9" w:rsidRPr="00833FA4">
          <w:rPr>
            <w:rStyle w:val="Hipervnculo"/>
            <w:noProof/>
          </w:rPr>
          <w:t>II.2 Objetivo 2: ¿El proyecto de ZBE, su procedimiento de implantación y los mecanismos de seguimiento de sus efectos son adecuados?</w:t>
        </w:r>
        <w:r w:rsidR="000607B9">
          <w:rPr>
            <w:noProof/>
            <w:webHidden/>
          </w:rPr>
          <w:tab/>
        </w:r>
        <w:r w:rsidR="000607B9">
          <w:rPr>
            <w:noProof/>
            <w:webHidden/>
          </w:rPr>
          <w:fldChar w:fldCharType="begin"/>
        </w:r>
        <w:r w:rsidR="000607B9">
          <w:rPr>
            <w:noProof/>
            <w:webHidden/>
          </w:rPr>
          <w:instrText xml:space="preserve"> PAGEREF _Toc225427768 \h </w:instrText>
        </w:r>
        <w:r w:rsidR="000607B9">
          <w:rPr>
            <w:noProof/>
            <w:webHidden/>
          </w:rPr>
        </w:r>
        <w:r w:rsidR="000607B9">
          <w:rPr>
            <w:noProof/>
            <w:webHidden/>
          </w:rPr>
          <w:fldChar w:fldCharType="separate"/>
        </w:r>
        <w:r w:rsidR="000607B9">
          <w:rPr>
            <w:noProof/>
            <w:webHidden/>
          </w:rPr>
          <w:t>23</w:t>
        </w:r>
        <w:r w:rsidR="000607B9">
          <w:rPr>
            <w:noProof/>
            <w:webHidden/>
          </w:rPr>
          <w:fldChar w:fldCharType="end"/>
        </w:r>
      </w:hyperlink>
    </w:p>
    <w:p w14:paraId="5C19BBC8" w14:textId="217278C7" w:rsidR="000607B9" w:rsidRDefault="00954549">
      <w:pPr>
        <w:pStyle w:val="TDC2"/>
        <w:rPr>
          <w:rFonts w:asciiTheme="minorHAnsi" w:eastAsiaTheme="minorEastAsia" w:hAnsiTheme="minorHAnsi" w:cstheme="minorBidi"/>
          <w:noProof/>
          <w:szCs w:val="22"/>
        </w:rPr>
      </w:pPr>
      <w:hyperlink w:anchor="_Toc225427769" w:history="1">
        <w:r w:rsidR="000607B9" w:rsidRPr="00833FA4">
          <w:rPr>
            <w:rStyle w:val="Hipervnculo"/>
            <w:noProof/>
          </w:rPr>
          <w:t>II.3 Objetivo 3: ¿Qué recursos se han destinado al diseño, implantación y mantenimiento de la ZBE?</w:t>
        </w:r>
        <w:r w:rsidR="000607B9">
          <w:rPr>
            <w:noProof/>
            <w:webHidden/>
          </w:rPr>
          <w:tab/>
        </w:r>
        <w:r w:rsidR="000607B9">
          <w:rPr>
            <w:noProof/>
            <w:webHidden/>
          </w:rPr>
          <w:fldChar w:fldCharType="begin"/>
        </w:r>
        <w:r w:rsidR="000607B9">
          <w:rPr>
            <w:noProof/>
            <w:webHidden/>
          </w:rPr>
          <w:instrText xml:space="preserve"> PAGEREF _Toc225427769 \h </w:instrText>
        </w:r>
        <w:r w:rsidR="000607B9">
          <w:rPr>
            <w:noProof/>
            <w:webHidden/>
          </w:rPr>
        </w:r>
        <w:r w:rsidR="000607B9">
          <w:rPr>
            <w:noProof/>
            <w:webHidden/>
          </w:rPr>
          <w:fldChar w:fldCharType="separate"/>
        </w:r>
        <w:r w:rsidR="000607B9">
          <w:rPr>
            <w:noProof/>
            <w:webHidden/>
          </w:rPr>
          <w:t>39</w:t>
        </w:r>
        <w:r w:rsidR="000607B9">
          <w:rPr>
            <w:noProof/>
            <w:webHidden/>
          </w:rPr>
          <w:fldChar w:fldCharType="end"/>
        </w:r>
      </w:hyperlink>
    </w:p>
    <w:p w14:paraId="6245DE6A" w14:textId="37BBE3C4" w:rsidR="000607B9" w:rsidRDefault="00954549">
      <w:pPr>
        <w:pStyle w:val="TDC1"/>
        <w:rPr>
          <w:rFonts w:asciiTheme="minorHAnsi" w:eastAsiaTheme="minorEastAsia" w:hAnsiTheme="minorHAnsi" w:cstheme="minorBidi"/>
          <w:smallCaps w:val="0"/>
          <w:noProof/>
          <w:szCs w:val="22"/>
        </w:rPr>
      </w:pPr>
      <w:hyperlink w:anchor="_Toc225427770" w:history="1">
        <w:r w:rsidR="000607B9" w:rsidRPr="00833FA4">
          <w:rPr>
            <w:rStyle w:val="Hipervnculo"/>
            <w:noProof/>
            <w:lang w:val="es-ES_tradnl" w:eastAsia="en-US"/>
          </w:rPr>
          <w:t>Anexo 1: CALIDAD DEL AIRE EN LA COMARCA DE PAMPLONA</w:t>
        </w:r>
        <w:r w:rsidR="000607B9">
          <w:rPr>
            <w:noProof/>
            <w:webHidden/>
          </w:rPr>
          <w:tab/>
        </w:r>
        <w:r w:rsidR="000607B9">
          <w:rPr>
            <w:noProof/>
            <w:webHidden/>
          </w:rPr>
          <w:fldChar w:fldCharType="begin"/>
        </w:r>
        <w:r w:rsidR="000607B9">
          <w:rPr>
            <w:noProof/>
            <w:webHidden/>
          </w:rPr>
          <w:instrText xml:space="preserve"> PAGEREF _Toc225427770 \h </w:instrText>
        </w:r>
        <w:r w:rsidR="000607B9">
          <w:rPr>
            <w:noProof/>
            <w:webHidden/>
          </w:rPr>
        </w:r>
        <w:r w:rsidR="000607B9">
          <w:rPr>
            <w:noProof/>
            <w:webHidden/>
          </w:rPr>
          <w:fldChar w:fldCharType="separate"/>
        </w:r>
        <w:r w:rsidR="000607B9">
          <w:rPr>
            <w:noProof/>
            <w:webHidden/>
          </w:rPr>
          <w:t>45</w:t>
        </w:r>
        <w:r w:rsidR="000607B9">
          <w:rPr>
            <w:noProof/>
            <w:webHidden/>
          </w:rPr>
          <w:fldChar w:fldCharType="end"/>
        </w:r>
      </w:hyperlink>
    </w:p>
    <w:p w14:paraId="2D7284E4" w14:textId="5FAC2908" w:rsidR="000607B9" w:rsidRDefault="00954549">
      <w:pPr>
        <w:pStyle w:val="TDC1"/>
        <w:rPr>
          <w:rFonts w:asciiTheme="minorHAnsi" w:eastAsiaTheme="minorEastAsia" w:hAnsiTheme="minorHAnsi" w:cstheme="minorBidi"/>
          <w:smallCaps w:val="0"/>
          <w:noProof/>
          <w:szCs w:val="22"/>
        </w:rPr>
      </w:pPr>
      <w:hyperlink w:anchor="_Toc225427771" w:history="1">
        <w:r w:rsidR="000607B9" w:rsidRPr="00833FA4">
          <w:rPr>
            <w:rStyle w:val="Hipervnculo"/>
            <w:noProof/>
            <w:lang w:val="es-ES_tradnl" w:eastAsia="en-US"/>
          </w:rPr>
          <w:t>Anexo 2: MAPAS DE RUIDO DE PAMPLONA</w:t>
        </w:r>
        <w:r w:rsidR="000607B9">
          <w:rPr>
            <w:noProof/>
            <w:webHidden/>
          </w:rPr>
          <w:tab/>
        </w:r>
        <w:r w:rsidR="000607B9">
          <w:rPr>
            <w:noProof/>
            <w:webHidden/>
          </w:rPr>
          <w:fldChar w:fldCharType="begin"/>
        </w:r>
        <w:r w:rsidR="000607B9">
          <w:rPr>
            <w:noProof/>
            <w:webHidden/>
          </w:rPr>
          <w:instrText xml:space="preserve"> PAGEREF _Toc225427771 \h </w:instrText>
        </w:r>
        <w:r w:rsidR="000607B9">
          <w:rPr>
            <w:noProof/>
            <w:webHidden/>
          </w:rPr>
        </w:r>
        <w:r w:rsidR="000607B9">
          <w:rPr>
            <w:noProof/>
            <w:webHidden/>
          </w:rPr>
          <w:fldChar w:fldCharType="separate"/>
        </w:r>
        <w:r w:rsidR="000607B9">
          <w:rPr>
            <w:noProof/>
            <w:webHidden/>
          </w:rPr>
          <w:t>47</w:t>
        </w:r>
        <w:r w:rsidR="000607B9">
          <w:rPr>
            <w:noProof/>
            <w:webHidden/>
          </w:rPr>
          <w:fldChar w:fldCharType="end"/>
        </w:r>
      </w:hyperlink>
    </w:p>
    <w:p w14:paraId="1D60E663" w14:textId="51D7CB68" w:rsidR="000607B9" w:rsidRDefault="00954549">
      <w:pPr>
        <w:pStyle w:val="TDC1"/>
        <w:rPr>
          <w:rFonts w:asciiTheme="minorHAnsi" w:eastAsiaTheme="minorEastAsia" w:hAnsiTheme="minorHAnsi" w:cstheme="minorBidi"/>
          <w:smallCaps w:val="0"/>
          <w:noProof/>
          <w:szCs w:val="22"/>
        </w:rPr>
      </w:pPr>
      <w:hyperlink w:anchor="_Toc225427772" w:history="1">
        <w:r w:rsidR="000607B9" w:rsidRPr="00833FA4">
          <w:rPr>
            <w:rStyle w:val="Hipervnculo"/>
            <w:noProof/>
          </w:rPr>
          <w:t>Alegaciones formuladas al informe provisional</w:t>
        </w:r>
        <w:r w:rsidR="000607B9">
          <w:rPr>
            <w:noProof/>
            <w:webHidden/>
          </w:rPr>
          <w:tab/>
        </w:r>
        <w:r w:rsidR="000607B9">
          <w:rPr>
            <w:noProof/>
            <w:webHidden/>
          </w:rPr>
          <w:fldChar w:fldCharType="begin"/>
        </w:r>
        <w:r w:rsidR="000607B9">
          <w:rPr>
            <w:noProof/>
            <w:webHidden/>
          </w:rPr>
          <w:instrText xml:space="preserve"> PAGEREF _Toc225427772 \h </w:instrText>
        </w:r>
        <w:r w:rsidR="000607B9">
          <w:rPr>
            <w:noProof/>
            <w:webHidden/>
          </w:rPr>
        </w:r>
        <w:r w:rsidR="000607B9">
          <w:rPr>
            <w:noProof/>
            <w:webHidden/>
          </w:rPr>
          <w:fldChar w:fldCharType="separate"/>
        </w:r>
        <w:r w:rsidR="000607B9">
          <w:rPr>
            <w:noProof/>
            <w:webHidden/>
          </w:rPr>
          <w:t>50</w:t>
        </w:r>
        <w:r w:rsidR="000607B9">
          <w:rPr>
            <w:noProof/>
            <w:webHidden/>
          </w:rPr>
          <w:fldChar w:fldCharType="end"/>
        </w:r>
      </w:hyperlink>
    </w:p>
    <w:p w14:paraId="2973295A" w14:textId="5360DBAE" w:rsidR="000607B9" w:rsidRDefault="00954549">
      <w:pPr>
        <w:pStyle w:val="TDC1"/>
        <w:rPr>
          <w:rFonts w:asciiTheme="minorHAnsi" w:eastAsiaTheme="minorEastAsia" w:hAnsiTheme="minorHAnsi" w:cstheme="minorBidi"/>
          <w:smallCaps w:val="0"/>
          <w:noProof/>
          <w:szCs w:val="22"/>
        </w:rPr>
      </w:pPr>
      <w:hyperlink w:anchor="_Toc225427773" w:history="1">
        <w:r w:rsidR="000607B9" w:rsidRPr="00833FA4">
          <w:rPr>
            <w:rStyle w:val="Hipervnculo"/>
            <w:noProof/>
          </w:rPr>
          <w:t>Contestación de la Cámara de Comptos a la alegación presentada al informe provisional</w:t>
        </w:r>
      </w:hyperlink>
    </w:p>
    <w:p w14:paraId="4101652C" w14:textId="646CE28C" w:rsidR="00891D73" w:rsidRPr="00E703B6" w:rsidRDefault="00DA230F" w:rsidP="000E7EFB">
      <w:pPr>
        <w:jc w:val="both"/>
      </w:pPr>
      <w:r>
        <w:rPr>
          <w:rFonts w:ascii="Arial Narrow" w:hAnsi="Arial Narrow"/>
          <w:sz w:val="22"/>
        </w:rPr>
        <w:fldChar w:fldCharType="end"/>
      </w:r>
    </w:p>
    <w:p w14:paraId="4B99056E" w14:textId="77777777" w:rsidR="008E3FFE" w:rsidRDefault="008E3FFE" w:rsidP="000E7EFB">
      <w:pPr>
        <w:pStyle w:val="texto"/>
        <w:jc w:val="both"/>
        <w:sectPr w:rsidR="008E3FFE" w:rsidSect="00713AB4">
          <w:type w:val="oddPage"/>
          <w:pgSz w:w="11907" w:h="16840" w:code="9"/>
          <w:pgMar w:top="2127" w:right="1559" w:bottom="1644" w:left="1559" w:header="369" w:footer="402" w:gutter="0"/>
          <w:pgNumType w:start="3"/>
          <w:cols w:space="720"/>
          <w:docGrid w:linePitch="360"/>
        </w:sectPr>
      </w:pPr>
    </w:p>
    <w:p w14:paraId="1F255982" w14:textId="294DD535" w:rsidR="00912A78" w:rsidRDefault="00912A78" w:rsidP="00912A78">
      <w:pPr>
        <w:pStyle w:val="atitulo1"/>
        <w:jc w:val="both"/>
      </w:pPr>
      <w:bookmarkStart w:id="0" w:name="_Toc225427751"/>
      <w:bookmarkStart w:id="1" w:name="_Toc19535155"/>
      <w:r>
        <w:lastRenderedPageBreak/>
        <w:t>ÍNDICE DE ABREVIATURAS</w:t>
      </w:r>
      <w:bookmarkEnd w:id="0"/>
    </w:p>
    <w:p w14:paraId="54983613" w14:textId="11F1C1D6" w:rsidR="00E7607B" w:rsidRDefault="00E7607B" w:rsidP="31EF5DFD">
      <w:pPr>
        <w:tabs>
          <w:tab w:val="left" w:pos="1701"/>
        </w:tabs>
        <w:spacing w:after="120"/>
        <w:rPr>
          <w:rFonts w:eastAsia="Calibri"/>
          <w:spacing w:val="6"/>
          <w:sz w:val="26"/>
          <w:szCs w:val="26"/>
        </w:rPr>
      </w:pPr>
      <w:proofErr w:type="spellStart"/>
      <w:r w:rsidRPr="31EF5DFD">
        <w:rPr>
          <w:rFonts w:eastAsia="Calibri"/>
          <w:spacing w:val="6"/>
          <w:sz w:val="26"/>
          <w:szCs w:val="26"/>
        </w:rPr>
        <w:t>dBA</w:t>
      </w:r>
      <w:proofErr w:type="spellEnd"/>
      <w:r w:rsidRPr="003D2933">
        <w:rPr>
          <w:rFonts w:eastAsia="Calibri"/>
          <w:spacing w:val="6"/>
          <w:sz w:val="26"/>
          <w:szCs w:val="26"/>
          <w:lang w:val="es-ES_tradnl"/>
        </w:rPr>
        <w:tab/>
      </w:r>
      <w:r w:rsidRPr="31EF5DFD">
        <w:rPr>
          <w:rFonts w:eastAsia="Calibri"/>
          <w:spacing w:val="6"/>
          <w:sz w:val="26"/>
          <w:szCs w:val="26"/>
        </w:rPr>
        <w:t>Decibelios ponderados.</w:t>
      </w:r>
    </w:p>
    <w:p w14:paraId="6E5F5888" w14:textId="77777777" w:rsidR="00E7607B" w:rsidRPr="003D2933" w:rsidRDefault="00E7607B" w:rsidP="31EF5DFD">
      <w:pPr>
        <w:tabs>
          <w:tab w:val="left" w:pos="1701"/>
        </w:tabs>
        <w:spacing w:after="120"/>
        <w:ind w:left="1701" w:hanging="1701"/>
        <w:rPr>
          <w:rFonts w:eastAsia="Calibri"/>
          <w:spacing w:val="6"/>
          <w:sz w:val="26"/>
          <w:szCs w:val="26"/>
        </w:rPr>
      </w:pPr>
      <w:r w:rsidRPr="31EF5DFD">
        <w:rPr>
          <w:rFonts w:eastAsia="Calibri"/>
          <w:spacing w:val="6"/>
          <w:sz w:val="26"/>
          <w:szCs w:val="26"/>
        </w:rPr>
        <w:t>LCC</w:t>
      </w:r>
      <w:r w:rsidRPr="003D2933">
        <w:rPr>
          <w:rFonts w:eastAsia="Calibri"/>
          <w:spacing w:val="6"/>
          <w:sz w:val="26"/>
          <w:szCs w:val="26"/>
          <w:lang w:val="es-ES_tradnl"/>
        </w:rPr>
        <w:tab/>
      </w:r>
      <w:r w:rsidRPr="31EF5DFD">
        <w:rPr>
          <w:rFonts w:eastAsia="Calibri"/>
          <w:spacing w:val="6"/>
          <w:sz w:val="26"/>
          <w:szCs w:val="26"/>
        </w:rPr>
        <w:t>Ley 7/2021, de 20 de mayo, de cambio climático y transición energética.</w:t>
      </w:r>
    </w:p>
    <w:p w14:paraId="5AD44D3E" w14:textId="5289B9B6" w:rsidR="00E7607B" w:rsidRPr="00B64C72" w:rsidRDefault="00E7607B" w:rsidP="31EF5DFD">
      <w:pPr>
        <w:tabs>
          <w:tab w:val="left" w:pos="1701"/>
        </w:tabs>
        <w:spacing w:after="120"/>
        <w:ind w:left="1695" w:hanging="1695"/>
        <w:rPr>
          <w:rFonts w:eastAsia="Calibri"/>
          <w:spacing w:val="6"/>
          <w:sz w:val="26"/>
          <w:szCs w:val="26"/>
        </w:rPr>
      </w:pPr>
      <w:proofErr w:type="spellStart"/>
      <w:r w:rsidRPr="31EF5DFD">
        <w:rPr>
          <w:rFonts w:eastAsia="Calibri"/>
          <w:spacing w:val="6"/>
          <w:sz w:val="26"/>
          <w:szCs w:val="26"/>
        </w:rPr>
        <w:t>L</w:t>
      </w:r>
      <w:r w:rsidRPr="31EF5DFD">
        <w:rPr>
          <w:rFonts w:eastAsia="Calibri"/>
          <w:spacing w:val="6"/>
          <w:sz w:val="26"/>
          <w:szCs w:val="26"/>
          <w:vertAlign w:val="subscript"/>
        </w:rPr>
        <w:t>den</w:t>
      </w:r>
      <w:proofErr w:type="spellEnd"/>
      <w:r w:rsidRPr="003D2933">
        <w:rPr>
          <w:rFonts w:eastAsia="Calibri"/>
          <w:spacing w:val="6"/>
          <w:sz w:val="26"/>
          <w:szCs w:val="26"/>
          <w:lang w:val="es-ES_tradnl"/>
        </w:rPr>
        <w:tab/>
      </w:r>
      <w:r>
        <w:rPr>
          <w:rFonts w:eastAsia="Calibri"/>
          <w:spacing w:val="6"/>
          <w:sz w:val="26"/>
          <w:szCs w:val="26"/>
          <w:lang w:val="es-ES_tradnl"/>
        </w:rPr>
        <w:tab/>
      </w:r>
      <w:r w:rsidRPr="31EF5DFD">
        <w:rPr>
          <w:rFonts w:eastAsia="Calibri"/>
          <w:spacing w:val="6"/>
          <w:sz w:val="26"/>
          <w:szCs w:val="26"/>
        </w:rPr>
        <w:t xml:space="preserve">Índice de </w:t>
      </w:r>
      <w:r w:rsidRPr="00B64C72">
        <w:rPr>
          <w:rFonts w:eastAsia="Calibri"/>
          <w:spacing w:val="6"/>
          <w:sz w:val="26"/>
          <w:szCs w:val="26"/>
        </w:rPr>
        <w:t xml:space="preserve">ruido </w:t>
      </w:r>
      <w:r w:rsidR="00B64C72" w:rsidRPr="00B64C72">
        <w:rPr>
          <w:rFonts w:eastAsia="Calibri"/>
          <w:spacing w:val="6"/>
          <w:sz w:val="26"/>
          <w:szCs w:val="26"/>
        </w:rPr>
        <w:t>día-tarde-</w:t>
      </w:r>
      <w:r w:rsidRPr="00B64C72">
        <w:rPr>
          <w:rFonts w:eastAsia="Calibri"/>
          <w:spacing w:val="6"/>
          <w:sz w:val="26"/>
          <w:szCs w:val="26"/>
        </w:rPr>
        <w:t>noche.</w:t>
      </w:r>
    </w:p>
    <w:p w14:paraId="1DA43CD6" w14:textId="6099B0A1" w:rsidR="00E7607B" w:rsidRPr="00B64C72" w:rsidRDefault="00E7607B" w:rsidP="31EF5DFD">
      <w:pPr>
        <w:tabs>
          <w:tab w:val="left" w:pos="1701"/>
        </w:tabs>
        <w:spacing w:after="120"/>
        <w:ind w:left="1695" w:hanging="1695"/>
        <w:rPr>
          <w:rFonts w:eastAsia="Calibri"/>
          <w:spacing w:val="6"/>
          <w:sz w:val="26"/>
          <w:szCs w:val="26"/>
        </w:rPr>
      </w:pPr>
      <w:r w:rsidRPr="00B64C72">
        <w:rPr>
          <w:rFonts w:eastAsia="Calibri"/>
          <w:spacing w:val="6"/>
          <w:sz w:val="26"/>
          <w:szCs w:val="26"/>
        </w:rPr>
        <w:t>LFCC</w:t>
      </w:r>
      <w:r w:rsidRPr="00B64C72">
        <w:rPr>
          <w:rFonts w:eastAsia="Calibri"/>
          <w:spacing w:val="6"/>
          <w:sz w:val="26"/>
          <w:szCs w:val="26"/>
          <w:lang w:val="es-ES_tradnl"/>
        </w:rPr>
        <w:tab/>
      </w:r>
      <w:r w:rsidRPr="00B64C72">
        <w:rPr>
          <w:rFonts w:eastAsia="Calibri"/>
          <w:spacing w:val="6"/>
          <w:sz w:val="26"/>
          <w:szCs w:val="26"/>
        </w:rPr>
        <w:t>Ley Foral 4/2022, de 22 de marzo, de Cambio Climático y Transición Energética.</w:t>
      </w:r>
    </w:p>
    <w:p w14:paraId="40BE9424" w14:textId="01BEE66D" w:rsidR="00E7607B" w:rsidRPr="003D2933" w:rsidRDefault="00E7607B" w:rsidP="31EF5DFD">
      <w:pPr>
        <w:tabs>
          <w:tab w:val="left" w:pos="1701"/>
        </w:tabs>
        <w:spacing w:after="120"/>
        <w:ind w:left="1695" w:hanging="1695"/>
        <w:rPr>
          <w:rFonts w:eastAsia="Calibri"/>
          <w:spacing w:val="6"/>
          <w:sz w:val="26"/>
          <w:szCs w:val="26"/>
        </w:rPr>
      </w:pPr>
      <w:proofErr w:type="spellStart"/>
      <w:r w:rsidRPr="00B64C72">
        <w:rPr>
          <w:rFonts w:eastAsia="Calibri"/>
          <w:spacing w:val="6"/>
          <w:sz w:val="26"/>
          <w:szCs w:val="26"/>
        </w:rPr>
        <w:t>L</w:t>
      </w:r>
      <w:r w:rsidRPr="00B64C72">
        <w:rPr>
          <w:rFonts w:eastAsia="Calibri"/>
          <w:spacing w:val="6"/>
          <w:sz w:val="26"/>
          <w:szCs w:val="26"/>
          <w:vertAlign w:val="subscript"/>
        </w:rPr>
        <w:t>n</w:t>
      </w:r>
      <w:proofErr w:type="spellEnd"/>
      <w:r w:rsidRPr="00B64C72">
        <w:rPr>
          <w:rFonts w:eastAsia="Calibri"/>
          <w:spacing w:val="6"/>
          <w:sz w:val="26"/>
          <w:szCs w:val="26"/>
          <w:lang w:val="es-ES_tradnl"/>
        </w:rPr>
        <w:tab/>
      </w:r>
      <w:r w:rsidRPr="00B64C72">
        <w:rPr>
          <w:rFonts w:eastAsia="Calibri"/>
          <w:spacing w:val="6"/>
          <w:sz w:val="26"/>
          <w:szCs w:val="26"/>
        </w:rPr>
        <w:t>Nivel sonoro medio a largo plazo ponderado, determinado a lo largo de todos los periodos</w:t>
      </w:r>
      <w:r w:rsidRPr="31EF5DFD">
        <w:rPr>
          <w:rFonts w:eastAsia="Calibri"/>
          <w:spacing w:val="6"/>
          <w:sz w:val="26"/>
          <w:szCs w:val="26"/>
        </w:rPr>
        <w:t xml:space="preserve"> nocturnos (de 23.00h a 7.00h</w:t>
      </w:r>
      <w:r w:rsidR="00C26DFB" w:rsidRPr="31EF5DFD">
        <w:rPr>
          <w:rFonts w:eastAsia="Calibri"/>
          <w:spacing w:val="6"/>
          <w:sz w:val="26"/>
          <w:szCs w:val="26"/>
        </w:rPr>
        <w:t>) de un año</w:t>
      </w:r>
      <w:r w:rsidRPr="31EF5DFD">
        <w:rPr>
          <w:rFonts w:eastAsia="Calibri"/>
          <w:spacing w:val="6"/>
          <w:sz w:val="26"/>
          <w:szCs w:val="26"/>
        </w:rPr>
        <w:t xml:space="preserve">. </w:t>
      </w:r>
    </w:p>
    <w:p w14:paraId="6A45FDF8" w14:textId="7CBB1195" w:rsidR="00E7607B" w:rsidRPr="003D2933" w:rsidRDefault="00E7607B" w:rsidP="31EF5DFD">
      <w:pPr>
        <w:tabs>
          <w:tab w:val="left" w:pos="1701"/>
        </w:tabs>
        <w:spacing w:after="120"/>
        <w:rPr>
          <w:rFonts w:eastAsia="Calibri"/>
          <w:spacing w:val="6"/>
          <w:sz w:val="26"/>
          <w:szCs w:val="26"/>
        </w:rPr>
      </w:pPr>
      <w:r w:rsidRPr="31EF5DFD">
        <w:rPr>
          <w:rFonts w:eastAsia="Calibri"/>
          <w:spacing w:val="6"/>
          <w:sz w:val="26"/>
          <w:szCs w:val="26"/>
        </w:rPr>
        <w:t>OMS</w:t>
      </w:r>
      <w:r w:rsidRPr="003D2933">
        <w:rPr>
          <w:rFonts w:eastAsia="Calibri"/>
          <w:spacing w:val="6"/>
          <w:sz w:val="26"/>
          <w:szCs w:val="26"/>
          <w:lang w:val="es-ES_tradnl"/>
        </w:rPr>
        <w:tab/>
      </w:r>
      <w:r w:rsidRPr="31EF5DFD">
        <w:rPr>
          <w:rFonts w:eastAsia="Calibri"/>
          <w:spacing w:val="6"/>
          <w:sz w:val="26"/>
          <w:szCs w:val="26"/>
        </w:rPr>
        <w:t>Organización Mundial de la Salud.</w:t>
      </w:r>
    </w:p>
    <w:p w14:paraId="1A2D0B95" w14:textId="12C673A8" w:rsidR="00E7607B" w:rsidRPr="003D2933" w:rsidRDefault="00E7607B" w:rsidP="00E7607B">
      <w:pPr>
        <w:tabs>
          <w:tab w:val="left" w:pos="1701"/>
        </w:tabs>
        <w:spacing w:after="120"/>
        <w:ind w:left="1701" w:hanging="1701"/>
        <w:rPr>
          <w:rFonts w:eastAsia="Calibri"/>
          <w:spacing w:val="6"/>
          <w:sz w:val="26"/>
          <w:szCs w:val="26"/>
          <w:lang w:val="es-ES_tradnl"/>
        </w:rPr>
      </w:pPr>
      <w:r w:rsidRPr="003D2933">
        <w:rPr>
          <w:rFonts w:eastAsia="Calibri"/>
          <w:spacing w:val="6"/>
          <w:sz w:val="26"/>
          <w:szCs w:val="26"/>
          <w:lang w:val="es-ES_tradnl"/>
        </w:rPr>
        <w:t xml:space="preserve">PTZBE </w:t>
      </w:r>
      <w:r>
        <w:rPr>
          <w:rFonts w:eastAsia="Calibri"/>
          <w:spacing w:val="6"/>
          <w:sz w:val="26"/>
          <w:szCs w:val="26"/>
          <w:lang w:val="es-ES_tradnl"/>
        </w:rPr>
        <w:tab/>
      </w:r>
      <w:r w:rsidRPr="003D2933">
        <w:rPr>
          <w:rFonts w:eastAsia="Calibri"/>
          <w:spacing w:val="6"/>
          <w:sz w:val="26"/>
          <w:szCs w:val="26"/>
          <w:lang w:val="es-ES_tradnl"/>
        </w:rPr>
        <w:t>Proyecto técnico de zona de bajas emisiones aprobado por la Junta de Gobierno Local del Ayuntamiento de Pamplona en 2025</w:t>
      </w:r>
      <w:r>
        <w:rPr>
          <w:rFonts w:eastAsia="Calibri"/>
          <w:spacing w:val="6"/>
          <w:sz w:val="26"/>
          <w:szCs w:val="26"/>
          <w:lang w:val="es-ES_tradnl"/>
        </w:rPr>
        <w:t>.</w:t>
      </w:r>
    </w:p>
    <w:p w14:paraId="4D22099A" w14:textId="54CC8C58" w:rsidR="00E7607B" w:rsidRPr="003D2933" w:rsidRDefault="00E7607B" w:rsidP="31EF5DFD">
      <w:pPr>
        <w:tabs>
          <w:tab w:val="left" w:pos="1701"/>
        </w:tabs>
        <w:spacing w:after="120"/>
        <w:rPr>
          <w:rFonts w:eastAsia="Calibri"/>
          <w:spacing w:val="6"/>
          <w:sz w:val="26"/>
          <w:szCs w:val="26"/>
        </w:rPr>
      </w:pPr>
      <w:r w:rsidRPr="31EF5DFD">
        <w:rPr>
          <w:rFonts w:eastAsia="Calibri"/>
          <w:spacing w:val="6"/>
          <w:sz w:val="26"/>
          <w:szCs w:val="26"/>
        </w:rPr>
        <w:t>RDZBE</w:t>
      </w:r>
      <w:r w:rsidRPr="003D2933">
        <w:rPr>
          <w:rFonts w:eastAsia="Calibri"/>
          <w:spacing w:val="6"/>
          <w:sz w:val="26"/>
          <w:szCs w:val="26"/>
          <w:lang w:val="es-ES_tradnl"/>
        </w:rPr>
        <w:tab/>
      </w:r>
      <w:r w:rsidRPr="31EF5DFD">
        <w:rPr>
          <w:rFonts w:eastAsia="Calibri"/>
          <w:spacing w:val="6"/>
          <w:sz w:val="26"/>
          <w:szCs w:val="26"/>
        </w:rPr>
        <w:t>Real Decreto 1052/2022, por el que se regulan las ZBE.</w:t>
      </w:r>
    </w:p>
    <w:p w14:paraId="2DD734CF" w14:textId="77777777" w:rsidR="00E7607B" w:rsidRPr="003D2933" w:rsidRDefault="00E7607B" w:rsidP="31EF5DFD">
      <w:pPr>
        <w:tabs>
          <w:tab w:val="left" w:pos="1701"/>
        </w:tabs>
        <w:spacing w:after="120"/>
        <w:ind w:left="1695" w:hanging="1695"/>
        <w:rPr>
          <w:rFonts w:eastAsia="Calibri"/>
          <w:spacing w:val="6"/>
          <w:sz w:val="26"/>
          <w:szCs w:val="26"/>
        </w:rPr>
      </w:pPr>
      <w:r w:rsidRPr="31EF5DFD">
        <w:rPr>
          <w:rFonts w:eastAsia="Calibri"/>
          <w:spacing w:val="6"/>
          <w:sz w:val="26"/>
          <w:szCs w:val="26"/>
        </w:rPr>
        <w:t>ZAC</w:t>
      </w:r>
      <w:r w:rsidRPr="003D2933">
        <w:rPr>
          <w:rFonts w:eastAsia="Calibri"/>
          <w:spacing w:val="6"/>
          <w:sz w:val="26"/>
          <w:szCs w:val="26"/>
          <w:lang w:val="es-ES_tradnl"/>
        </w:rPr>
        <w:tab/>
      </w:r>
      <w:r w:rsidRPr="31EF5DFD">
        <w:rPr>
          <w:rFonts w:eastAsia="Calibri"/>
          <w:spacing w:val="6"/>
          <w:sz w:val="26"/>
          <w:szCs w:val="26"/>
        </w:rPr>
        <w:t>Zona de acceso controlado regulada por la normativa de accesos al Casco Antiguo de Pamplona vigente en 2022.</w:t>
      </w:r>
    </w:p>
    <w:p w14:paraId="3411B733" w14:textId="42097DFB" w:rsidR="00E7607B" w:rsidRPr="003D2933" w:rsidRDefault="00E7607B" w:rsidP="31EF5DFD">
      <w:pPr>
        <w:tabs>
          <w:tab w:val="left" w:pos="1701"/>
        </w:tabs>
        <w:spacing w:after="120"/>
        <w:rPr>
          <w:rFonts w:eastAsia="Calibri"/>
          <w:spacing w:val="6"/>
          <w:sz w:val="26"/>
          <w:szCs w:val="26"/>
        </w:rPr>
      </w:pPr>
      <w:r w:rsidRPr="31EF5DFD">
        <w:rPr>
          <w:rFonts w:eastAsia="Calibri"/>
          <w:spacing w:val="6"/>
          <w:sz w:val="26"/>
          <w:szCs w:val="26"/>
        </w:rPr>
        <w:t>ZBE</w:t>
      </w:r>
      <w:r>
        <w:rPr>
          <w:rFonts w:eastAsia="Calibri"/>
          <w:spacing w:val="6"/>
          <w:sz w:val="26"/>
          <w:szCs w:val="26"/>
          <w:lang w:val="es-ES_tradnl"/>
        </w:rPr>
        <w:tab/>
      </w:r>
      <w:r w:rsidRPr="31EF5DFD">
        <w:rPr>
          <w:rFonts w:eastAsia="Calibri"/>
          <w:spacing w:val="6"/>
          <w:sz w:val="26"/>
          <w:szCs w:val="26"/>
        </w:rPr>
        <w:t>Zona de bajas emisiones.</w:t>
      </w:r>
    </w:p>
    <w:p w14:paraId="26ADFCBD" w14:textId="77777777" w:rsidR="00E7607B" w:rsidRPr="003D2933" w:rsidRDefault="00E7607B" w:rsidP="00E7607B">
      <w:pPr>
        <w:tabs>
          <w:tab w:val="left" w:pos="1701"/>
        </w:tabs>
        <w:spacing w:after="120"/>
        <w:ind w:left="1695" w:hanging="1695"/>
        <w:rPr>
          <w:rFonts w:eastAsia="Calibri"/>
          <w:spacing w:val="6"/>
          <w:sz w:val="26"/>
          <w:szCs w:val="26"/>
          <w:lang w:val="es-ES_tradnl"/>
        </w:rPr>
      </w:pPr>
      <w:r w:rsidRPr="003D2933">
        <w:rPr>
          <w:rFonts w:eastAsia="Calibri"/>
          <w:spacing w:val="6"/>
          <w:sz w:val="26"/>
          <w:szCs w:val="26"/>
          <w:lang w:val="es-ES_tradnl"/>
        </w:rPr>
        <w:t xml:space="preserve">ZBE-ZAC </w:t>
      </w:r>
      <w:r>
        <w:rPr>
          <w:rFonts w:eastAsia="Calibri"/>
          <w:spacing w:val="6"/>
          <w:sz w:val="26"/>
          <w:szCs w:val="26"/>
          <w:lang w:val="es-ES_tradnl"/>
        </w:rPr>
        <w:tab/>
      </w:r>
      <w:r w:rsidRPr="003D2933">
        <w:rPr>
          <w:rFonts w:eastAsia="Calibri"/>
          <w:spacing w:val="6"/>
          <w:sz w:val="26"/>
          <w:szCs w:val="26"/>
          <w:lang w:val="es-ES_tradnl"/>
        </w:rPr>
        <w:t>Zona de bajas emisiones y zona de acceso controlado</w:t>
      </w:r>
      <w:r>
        <w:rPr>
          <w:rFonts w:eastAsia="Calibri"/>
          <w:spacing w:val="6"/>
          <w:sz w:val="26"/>
          <w:szCs w:val="26"/>
          <w:lang w:val="es-ES_tradnl"/>
        </w:rPr>
        <w:t xml:space="preserve"> regulada por la normativa de accesos al Casco Antiguo de Pamplona</w:t>
      </w:r>
      <w:r w:rsidRPr="003D2933">
        <w:rPr>
          <w:rFonts w:eastAsia="Calibri"/>
          <w:spacing w:val="6"/>
          <w:sz w:val="26"/>
          <w:szCs w:val="26"/>
          <w:lang w:val="es-ES_tradnl"/>
        </w:rPr>
        <w:t xml:space="preserve"> vigente entre el 1 de enero de 2023 y el 28 de diciembre de 2025.</w:t>
      </w:r>
    </w:p>
    <w:p w14:paraId="2375C034" w14:textId="77777777" w:rsidR="00912A78" w:rsidRPr="00912A78" w:rsidRDefault="00912A78" w:rsidP="00912A78">
      <w:pPr>
        <w:spacing w:after="140"/>
        <w:ind w:firstLine="284"/>
        <w:jc w:val="both"/>
        <w:rPr>
          <w:sz w:val="26"/>
          <w:szCs w:val="26"/>
        </w:rPr>
      </w:pPr>
    </w:p>
    <w:p w14:paraId="43D655B1" w14:textId="77777777" w:rsidR="00912A78" w:rsidRPr="00912A78" w:rsidRDefault="00912A78" w:rsidP="00912A78">
      <w:pPr>
        <w:spacing w:after="140"/>
        <w:ind w:firstLine="284"/>
        <w:jc w:val="both"/>
        <w:rPr>
          <w:sz w:val="26"/>
          <w:szCs w:val="26"/>
        </w:rPr>
      </w:pPr>
    </w:p>
    <w:p w14:paraId="723E9552" w14:textId="6D8C8BA6" w:rsidR="00912A78" w:rsidRPr="00912A78" w:rsidRDefault="00912A78" w:rsidP="00912A78">
      <w:pPr>
        <w:spacing w:after="140"/>
        <w:ind w:firstLine="284"/>
        <w:jc w:val="both"/>
        <w:rPr>
          <w:sz w:val="26"/>
          <w:szCs w:val="26"/>
        </w:rPr>
      </w:pPr>
      <w:r w:rsidRPr="00912A78">
        <w:rPr>
          <w:sz w:val="26"/>
          <w:szCs w:val="26"/>
        </w:rPr>
        <w:br w:type="page"/>
      </w:r>
    </w:p>
    <w:p w14:paraId="38D4FC4A" w14:textId="4DE2009E" w:rsidR="00A124DE" w:rsidRPr="00912A78" w:rsidRDefault="00A124DE" w:rsidP="000E7EFB">
      <w:pPr>
        <w:pStyle w:val="atitulo1"/>
        <w:jc w:val="both"/>
      </w:pPr>
      <w:bookmarkStart w:id="2" w:name="_Toc225427752"/>
      <w:r>
        <w:lastRenderedPageBreak/>
        <w:t>I. Introducción</w:t>
      </w:r>
      <w:bookmarkEnd w:id="2"/>
      <w:r w:rsidR="653C1BF6">
        <w:t xml:space="preserve"> </w:t>
      </w:r>
      <w:bookmarkEnd w:id="1"/>
    </w:p>
    <w:p w14:paraId="4E0EF564" w14:textId="2E4E1F80" w:rsidR="00A124DE" w:rsidRPr="00912A78" w:rsidRDefault="3799923A" w:rsidP="000E7EFB">
      <w:pPr>
        <w:spacing w:after="140"/>
        <w:ind w:firstLine="284"/>
        <w:jc w:val="both"/>
        <w:rPr>
          <w:rFonts w:eastAsia="Calibri"/>
          <w:sz w:val="26"/>
          <w:szCs w:val="26"/>
          <w:lang w:val="es-ES_tradnl"/>
        </w:rPr>
      </w:pPr>
      <w:r w:rsidRPr="00912A78">
        <w:rPr>
          <w:sz w:val="26"/>
          <w:szCs w:val="26"/>
        </w:rPr>
        <w:t xml:space="preserve">La </w:t>
      </w:r>
      <w:r w:rsidR="00F969A5" w:rsidRPr="00912A78">
        <w:rPr>
          <w:rFonts w:eastAsia="Calibri"/>
          <w:sz w:val="26"/>
          <w:szCs w:val="26"/>
          <w:lang w:val="es-ES_tradnl"/>
        </w:rPr>
        <w:t>Cámara de Comptos, de conformidad con la Ley Foral 19/1984, de 20 de diciembre, y su programa de fiscalización para el ejercicio 202</w:t>
      </w:r>
      <w:r w:rsidR="00520E5D" w:rsidRPr="00912A78">
        <w:rPr>
          <w:rFonts w:eastAsia="Calibri"/>
          <w:sz w:val="26"/>
          <w:szCs w:val="26"/>
          <w:lang w:val="es-ES_tradnl"/>
        </w:rPr>
        <w:t>5</w:t>
      </w:r>
      <w:r w:rsidR="00F969A5" w:rsidRPr="00912A78">
        <w:rPr>
          <w:rFonts w:eastAsia="Calibri"/>
          <w:sz w:val="26"/>
          <w:szCs w:val="26"/>
          <w:lang w:val="es-ES_tradnl"/>
        </w:rPr>
        <w:t>, ha fisc</w:t>
      </w:r>
      <w:r w:rsidR="008A618B" w:rsidRPr="00912A78">
        <w:rPr>
          <w:rFonts w:eastAsia="Calibri"/>
          <w:sz w:val="26"/>
          <w:szCs w:val="26"/>
          <w:lang w:val="es-ES_tradnl"/>
        </w:rPr>
        <w:t>alizado el establecimiento de l</w:t>
      </w:r>
      <w:r w:rsidR="00F969A5" w:rsidRPr="00912A78">
        <w:rPr>
          <w:rFonts w:eastAsia="Calibri"/>
          <w:sz w:val="26"/>
          <w:szCs w:val="26"/>
          <w:lang w:val="es-ES_tradnl"/>
        </w:rPr>
        <w:t>a zona de bajas de emisiones</w:t>
      </w:r>
      <w:r w:rsidR="008A618B" w:rsidRPr="00912A78">
        <w:rPr>
          <w:rFonts w:eastAsia="Calibri"/>
          <w:sz w:val="26"/>
          <w:szCs w:val="26"/>
          <w:lang w:val="es-ES_tradnl"/>
        </w:rPr>
        <w:t xml:space="preserve"> (en adelante ZBE)</w:t>
      </w:r>
      <w:r w:rsidR="00F969A5" w:rsidRPr="00912A78">
        <w:rPr>
          <w:rFonts w:eastAsia="Calibri"/>
          <w:sz w:val="26"/>
          <w:szCs w:val="26"/>
          <w:lang w:val="es-ES_tradnl"/>
        </w:rPr>
        <w:t xml:space="preserve"> en Pamplona.</w:t>
      </w:r>
    </w:p>
    <w:p w14:paraId="2FF27FFE" w14:textId="2EE99AC0" w:rsidR="00F969A5" w:rsidRPr="00912A78" w:rsidRDefault="00F969A5" w:rsidP="000E7EFB">
      <w:pPr>
        <w:spacing w:after="140"/>
        <w:ind w:firstLine="284"/>
        <w:jc w:val="both"/>
        <w:rPr>
          <w:sz w:val="26"/>
          <w:szCs w:val="26"/>
        </w:rPr>
      </w:pPr>
      <w:r w:rsidRPr="00912A78">
        <w:rPr>
          <w:sz w:val="26"/>
          <w:szCs w:val="26"/>
        </w:rPr>
        <w:t>Este trabajo se ha realizado en colaboración con el Tribunal de Cuentas y órganos de control externo de las comunidades autónomas.</w:t>
      </w:r>
    </w:p>
    <w:p w14:paraId="652A7514" w14:textId="31A0F071" w:rsidR="00F969A5" w:rsidRDefault="00302CEA" w:rsidP="000E7EFB">
      <w:pPr>
        <w:spacing w:after="140"/>
        <w:ind w:firstLine="284"/>
        <w:jc w:val="both"/>
        <w:rPr>
          <w:sz w:val="26"/>
          <w:szCs w:val="26"/>
        </w:rPr>
      </w:pPr>
      <w:r>
        <w:rPr>
          <w:sz w:val="26"/>
          <w:szCs w:val="26"/>
        </w:rPr>
        <w:t>El trabajo de campo lo</w:t>
      </w:r>
      <w:r w:rsidR="00F969A5" w:rsidRPr="00912A78">
        <w:rPr>
          <w:sz w:val="26"/>
          <w:szCs w:val="26"/>
        </w:rPr>
        <w:t xml:space="preserve"> </w:t>
      </w:r>
      <w:r w:rsidR="00A74DFD" w:rsidRPr="00912A78">
        <w:rPr>
          <w:sz w:val="26"/>
          <w:szCs w:val="26"/>
        </w:rPr>
        <w:t>realizó</w:t>
      </w:r>
      <w:r w:rsidR="00F969A5" w:rsidRPr="00912A78">
        <w:rPr>
          <w:sz w:val="26"/>
          <w:szCs w:val="26"/>
        </w:rPr>
        <w:t xml:space="preserve"> entre </w:t>
      </w:r>
      <w:r w:rsidR="0094489C" w:rsidRPr="00912A78">
        <w:rPr>
          <w:sz w:val="26"/>
          <w:szCs w:val="26"/>
        </w:rPr>
        <w:t>octubre</w:t>
      </w:r>
      <w:r w:rsidR="00F969A5" w:rsidRPr="00912A78">
        <w:rPr>
          <w:sz w:val="26"/>
          <w:szCs w:val="26"/>
        </w:rPr>
        <w:t xml:space="preserve"> y </w:t>
      </w:r>
      <w:r w:rsidR="0094489C" w:rsidRPr="00912A78">
        <w:rPr>
          <w:sz w:val="26"/>
          <w:szCs w:val="26"/>
        </w:rPr>
        <w:t>diciembre</w:t>
      </w:r>
      <w:r w:rsidR="00F969A5" w:rsidRPr="00912A78">
        <w:rPr>
          <w:sz w:val="26"/>
          <w:szCs w:val="26"/>
        </w:rPr>
        <w:t xml:space="preserve"> de 2025 un equipo formado por una técnica de auditoría y un auditor, con la colaboración de los servicios jurídicos, informáticos y administrativos de la Cámara.</w:t>
      </w:r>
    </w:p>
    <w:p w14:paraId="0634EDA8" w14:textId="04E0FD98" w:rsidR="00151521" w:rsidRDefault="00151521" w:rsidP="000E7EFB">
      <w:pPr>
        <w:spacing w:after="140"/>
        <w:ind w:firstLine="284"/>
        <w:jc w:val="both"/>
        <w:rPr>
          <w:sz w:val="26"/>
          <w:szCs w:val="26"/>
        </w:rPr>
      </w:pPr>
      <w:r>
        <w:rPr>
          <w:sz w:val="26"/>
          <w:szCs w:val="26"/>
        </w:rPr>
        <w:t xml:space="preserve">Los resultados de este trabajo se pusieron de manifiesto a Joseba </w:t>
      </w:r>
      <w:proofErr w:type="spellStart"/>
      <w:r>
        <w:rPr>
          <w:sz w:val="26"/>
          <w:szCs w:val="26"/>
        </w:rPr>
        <w:t>Asir</w:t>
      </w:r>
      <w:r w:rsidR="00AF49DB">
        <w:rPr>
          <w:sz w:val="26"/>
          <w:szCs w:val="26"/>
        </w:rPr>
        <w:t>o</w:t>
      </w:r>
      <w:r>
        <w:rPr>
          <w:sz w:val="26"/>
          <w:szCs w:val="26"/>
        </w:rPr>
        <w:t>n</w:t>
      </w:r>
      <w:proofErr w:type="spellEnd"/>
      <w:r>
        <w:rPr>
          <w:sz w:val="26"/>
          <w:szCs w:val="26"/>
        </w:rPr>
        <w:t xml:space="preserve"> Sáez, actual alcalde de Pamplona, así como a Enrique Maya Miranda y Cristina Ibarrola Guillén, que también fueron titulares de dicha alcaldía durante el periodo objeto de nuestra </w:t>
      </w:r>
      <w:r w:rsidRPr="00151521">
        <w:rPr>
          <w:sz w:val="26"/>
          <w:szCs w:val="26"/>
        </w:rPr>
        <w:t>fiscalización, a fin de que pudieran formular alegaciones, de conformidad con lo previsto en el artículo 11.2 de la Ley Foral 19/1984, de la Cámara de Comptos de Navarra.</w:t>
      </w:r>
      <w:r>
        <w:rPr>
          <w:sz w:val="26"/>
          <w:szCs w:val="26"/>
        </w:rPr>
        <w:t xml:space="preserve"> </w:t>
      </w:r>
    </w:p>
    <w:p w14:paraId="449BA74D" w14:textId="3F585862" w:rsidR="00151521" w:rsidRPr="00912A78" w:rsidRDefault="00151521" w:rsidP="000E7EFB">
      <w:pPr>
        <w:spacing w:after="140"/>
        <w:ind w:firstLine="284"/>
        <w:jc w:val="both"/>
        <w:rPr>
          <w:sz w:val="26"/>
          <w:szCs w:val="26"/>
        </w:rPr>
      </w:pPr>
      <w:r>
        <w:rPr>
          <w:sz w:val="26"/>
          <w:szCs w:val="26"/>
        </w:rPr>
        <w:t xml:space="preserve">Finalizado el plazo, ha presentado una alegación el gerente del Ayuntamiento de Pamplona. Dicha alegación se ha incorporado al informe, junto con la respuesta de esta Cámara. </w:t>
      </w:r>
    </w:p>
    <w:p w14:paraId="25176624" w14:textId="408F9D96" w:rsidR="00A124DE" w:rsidRPr="00B64C72" w:rsidRDefault="3799923A" w:rsidP="000E7EFB">
      <w:pPr>
        <w:spacing w:after="140"/>
        <w:ind w:firstLine="284"/>
        <w:jc w:val="both"/>
        <w:rPr>
          <w:sz w:val="26"/>
          <w:szCs w:val="26"/>
        </w:rPr>
      </w:pPr>
      <w:r w:rsidRPr="00912A78">
        <w:rPr>
          <w:sz w:val="26"/>
          <w:szCs w:val="26"/>
        </w:rPr>
        <w:t xml:space="preserve">Todos los datos económicos del informe vienen expresados en euros, redondeándose para no </w:t>
      </w:r>
      <w:r w:rsidRPr="00B64C72">
        <w:rPr>
          <w:sz w:val="26"/>
          <w:szCs w:val="26"/>
        </w:rPr>
        <w:t>mostrar céntimos. Los datos aportados y los porcentajes representa</w:t>
      </w:r>
      <w:r w:rsidR="6CF27D04" w:rsidRPr="00B64C72">
        <w:rPr>
          <w:sz w:val="26"/>
          <w:szCs w:val="26"/>
        </w:rPr>
        <w:t>n</w:t>
      </w:r>
      <w:r w:rsidRPr="00B64C72">
        <w:rPr>
          <w:sz w:val="26"/>
          <w:szCs w:val="26"/>
        </w:rPr>
        <w:t xml:space="preserve"> siempre el redondeo de cada valor exacto y no la suma de datos redondeados. </w:t>
      </w:r>
    </w:p>
    <w:p w14:paraId="609D5F81" w14:textId="6E9B6B78" w:rsidR="00520E5D" w:rsidRPr="000E7EFB" w:rsidRDefault="00520E5D" w:rsidP="000E7EFB">
      <w:pPr>
        <w:spacing w:after="140"/>
        <w:ind w:firstLine="284"/>
        <w:jc w:val="both"/>
        <w:rPr>
          <w:sz w:val="26"/>
          <w:szCs w:val="26"/>
        </w:rPr>
      </w:pPr>
      <w:r w:rsidRPr="00B64C72">
        <w:rPr>
          <w:sz w:val="26"/>
          <w:szCs w:val="26"/>
        </w:rPr>
        <w:t xml:space="preserve">Agradecemos al </w:t>
      </w:r>
      <w:r w:rsidR="00D638A9" w:rsidRPr="00B64C72">
        <w:rPr>
          <w:sz w:val="26"/>
          <w:szCs w:val="26"/>
        </w:rPr>
        <w:t xml:space="preserve">personal del </w:t>
      </w:r>
      <w:r w:rsidRPr="00B64C72">
        <w:rPr>
          <w:sz w:val="26"/>
          <w:szCs w:val="26"/>
        </w:rPr>
        <w:t xml:space="preserve">Departamento de Desarrollo Rural y Medio Ambiente </w:t>
      </w:r>
      <w:r w:rsidR="00912A78" w:rsidRPr="00B64C72">
        <w:rPr>
          <w:sz w:val="26"/>
          <w:szCs w:val="26"/>
        </w:rPr>
        <w:t xml:space="preserve">de la Administración de la Comunidad Foral </w:t>
      </w:r>
      <w:r w:rsidRPr="00B64C72">
        <w:rPr>
          <w:sz w:val="26"/>
          <w:szCs w:val="26"/>
        </w:rPr>
        <w:t>la colaboración prestada para la realización de este trabajo.</w:t>
      </w:r>
    </w:p>
    <w:p w14:paraId="1299C43A" w14:textId="77777777" w:rsidR="00A124DE" w:rsidRDefault="00A124DE" w:rsidP="000E7EFB">
      <w:pPr>
        <w:jc w:val="both"/>
        <w:rPr>
          <w:spacing w:val="6"/>
          <w:sz w:val="26"/>
        </w:rPr>
      </w:pPr>
      <w:r>
        <w:br w:type="page"/>
      </w:r>
    </w:p>
    <w:p w14:paraId="6F04CF0D" w14:textId="6E27F067" w:rsidR="00E23977" w:rsidRPr="00E60922" w:rsidRDefault="00E23977" w:rsidP="002D5CBA">
      <w:pPr>
        <w:pStyle w:val="atitulo1"/>
        <w:jc w:val="both"/>
      </w:pPr>
      <w:bookmarkStart w:id="3" w:name="II._Objetivos_y_alcance"/>
      <w:bookmarkStart w:id="4" w:name="III._El_Concejo_de_Ororbia"/>
      <w:bookmarkStart w:id="5" w:name="_Toc225427753"/>
      <w:bookmarkStart w:id="6" w:name="_Toc19535156"/>
      <w:bookmarkEnd w:id="3"/>
      <w:bookmarkEnd w:id="4"/>
      <w:r>
        <w:lastRenderedPageBreak/>
        <w:t>II. Zonas de bajas emisiones</w:t>
      </w:r>
      <w:bookmarkEnd w:id="5"/>
    </w:p>
    <w:p w14:paraId="26881E95" w14:textId="3C8A6806" w:rsidR="00E23977" w:rsidRPr="00FB7F19" w:rsidRDefault="00E23977" w:rsidP="00E23977">
      <w:pPr>
        <w:pStyle w:val="atitulo2"/>
      </w:pPr>
      <w:bookmarkStart w:id="7" w:name="_Toc211430797"/>
      <w:bookmarkStart w:id="8" w:name="_Toc225427754"/>
      <w:r>
        <w:t>II</w:t>
      </w:r>
      <w:r w:rsidR="000C50C9">
        <w:t>.1 Las z</w:t>
      </w:r>
      <w:r>
        <w:t>onas de bajas emisiones</w:t>
      </w:r>
      <w:bookmarkEnd w:id="7"/>
      <w:bookmarkEnd w:id="8"/>
    </w:p>
    <w:p w14:paraId="4F0A1385" w14:textId="4E33C082" w:rsidR="00E23977" w:rsidRPr="00C26DFB" w:rsidRDefault="00E23977" w:rsidP="002D5CBA">
      <w:pPr>
        <w:tabs>
          <w:tab w:val="left" w:pos="8647"/>
        </w:tabs>
        <w:spacing w:after="140"/>
        <w:ind w:firstLine="284"/>
        <w:jc w:val="both"/>
        <w:rPr>
          <w:sz w:val="26"/>
          <w:szCs w:val="26"/>
        </w:rPr>
      </w:pPr>
      <w:r w:rsidRPr="00C26DFB">
        <w:rPr>
          <w:sz w:val="26"/>
          <w:szCs w:val="26"/>
        </w:rPr>
        <w:t xml:space="preserve">De acuerdo con la </w:t>
      </w:r>
      <w:r w:rsidR="00F424AE" w:rsidRPr="00C26DFB">
        <w:rPr>
          <w:sz w:val="26"/>
          <w:szCs w:val="26"/>
        </w:rPr>
        <w:t xml:space="preserve">Ley 7/2021, de 20 de mayo, de cambio climático y transición energética (en adelante </w:t>
      </w:r>
      <w:r w:rsidRPr="00C26DFB">
        <w:rPr>
          <w:sz w:val="26"/>
          <w:szCs w:val="26"/>
        </w:rPr>
        <w:t>LCC</w:t>
      </w:r>
      <w:r w:rsidR="00F424AE" w:rsidRPr="00C26DFB">
        <w:rPr>
          <w:sz w:val="26"/>
          <w:szCs w:val="26"/>
        </w:rPr>
        <w:t>)</w:t>
      </w:r>
      <w:r w:rsidRPr="00C26DFB">
        <w:rPr>
          <w:sz w:val="26"/>
          <w:szCs w:val="26"/>
        </w:rPr>
        <w:t>, una ZBE es un “ámbito delimitado por una administración pública, en ejercicio de sus competencias, dentro de su territorio, de carácter continuo, y en el que se aplican restricciones de acceso, circulación y estacionamiento de vehículos para mejorar la calidad del aire y mitigar las emisiones de gases de efecto invernadero, conforme a la clasificación de los vehículos por su nivel de emisiones de acuerdo con lo establecido en el Reglamento General de Vehículos vigente”.</w:t>
      </w:r>
    </w:p>
    <w:p w14:paraId="509BA38A" w14:textId="77777777" w:rsidR="00E23977" w:rsidRPr="008C29CA" w:rsidRDefault="00E23977" w:rsidP="002D5CBA">
      <w:pPr>
        <w:tabs>
          <w:tab w:val="left" w:pos="8647"/>
        </w:tabs>
        <w:spacing w:after="140"/>
        <w:ind w:firstLine="284"/>
        <w:jc w:val="both"/>
        <w:rPr>
          <w:sz w:val="26"/>
          <w:szCs w:val="26"/>
          <w:lang w:val="es-ES_tradnl"/>
        </w:rPr>
      </w:pPr>
      <w:r>
        <w:rPr>
          <w:sz w:val="26"/>
          <w:szCs w:val="26"/>
        </w:rPr>
        <w:t xml:space="preserve">Las </w:t>
      </w:r>
      <w:r w:rsidRPr="008C29CA">
        <w:rPr>
          <w:sz w:val="26"/>
          <w:szCs w:val="26"/>
          <w:lang w:val="es-ES_tradnl"/>
        </w:rPr>
        <w:t xml:space="preserve">ZBE contribuyen al cumplimiento de </w:t>
      </w:r>
      <w:r>
        <w:rPr>
          <w:sz w:val="26"/>
          <w:szCs w:val="26"/>
          <w:lang w:val="es-ES_tradnl"/>
        </w:rPr>
        <w:t>los siguientes objetivos</w:t>
      </w:r>
      <w:r w:rsidRPr="008C29CA">
        <w:rPr>
          <w:sz w:val="26"/>
          <w:szCs w:val="26"/>
          <w:lang w:val="es-ES_tradnl"/>
        </w:rPr>
        <w:t>:</w:t>
      </w:r>
    </w:p>
    <w:p w14:paraId="7DDDD73F" w14:textId="77777777" w:rsidR="00E23977" w:rsidRPr="008C29CA"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lang w:val="es-ES_tradnl"/>
        </w:rPr>
      </w:pPr>
      <w:r w:rsidRPr="001200FC">
        <w:t>Mejora</w:t>
      </w:r>
      <w:r w:rsidRPr="008C29CA">
        <w:rPr>
          <w:szCs w:val="26"/>
          <w:lang w:val="es-ES_tradnl"/>
        </w:rPr>
        <w:t xml:space="preserve"> de la calidad del aire y reducción del ruido, con las consiguientes mejoras en la salud de la población y en el medio ambiente.</w:t>
      </w:r>
    </w:p>
    <w:p w14:paraId="42977E3A" w14:textId="77777777" w:rsidR="00E23977" w:rsidRPr="008C29CA"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lang w:val="es-ES_tradnl"/>
        </w:rPr>
      </w:pPr>
      <w:r w:rsidRPr="001200FC">
        <w:t>Mitigación</w:t>
      </w:r>
      <w:r w:rsidRPr="008C29CA">
        <w:rPr>
          <w:szCs w:val="26"/>
          <w:lang w:val="es-ES_tradnl"/>
        </w:rPr>
        <w:t xml:space="preserve"> del cambio climático y adaptación al mismo, ya que favorecen el cambio modal hacia modos de transporte más sostenibles, con menores emisiones de gases de efecto invernadero y facilitan la realización de intervenciones urbanísticas de adaptación al cambio climático.</w:t>
      </w:r>
    </w:p>
    <w:p w14:paraId="48D2581A" w14:textId="18A295C0" w:rsidR="00E23977" w:rsidRDefault="00E23977" w:rsidP="002D5CBA">
      <w:pPr>
        <w:tabs>
          <w:tab w:val="left" w:pos="8647"/>
        </w:tabs>
        <w:spacing w:after="140"/>
        <w:ind w:firstLine="284"/>
        <w:jc w:val="both"/>
        <w:rPr>
          <w:sz w:val="26"/>
          <w:szCs w:val="26"/>
        </w:rPr>
      </w:pPr>
      <w:r w:rsidRPr="008C29CA">
        <w:rPr>
          <w:sz w:val="26"/>
          <w:szCs w:val="26"/>
          <w:lang w:val="es-ES_tradnl"/>
        </w:rPr>
        <w:t>Además de las ZBE existen otras actuaciones de las administraciones públicas y, en particular, de las entidades locales, que pueden contribuir a estos objetivos. A este respec</w:t>
      </w:r>
      <w:r w:rsidR="00C26DFB">
        <w:rPr>
          <w:sz w:val="26"/>
          <w:szCs w:val="26"/>
          <w:lang w:val="es-ES_tradnl"/>
        </w:rPr>
        <w:t xml:space="preserve">to, destacamos la importancia de </w:t>
      </w:r>
      <w:r w:rsidRPr="008C29CA">
        <w:rPr>
          <w:sz w:val="26"/>
          <w:szCs w:val="26"/>
          <w:lang w:val="es-ES_tradnl"/>
        </w:rPr>
        <w:t>los siguientes instrumentos de planificación:</w:t>
      </w:r>
      <w:r>
        <w:rPr>
          <w:sz w:val="26"/>
          <w:szCs w:val="26"/>
          <w:lang w:val="es-ES_tradnl"/>
        </w:rPr>
        <w:t xml:space="preserve"> </w:t>
      </w:r>
      <w:r w:rsidRPr="008C29CA">
        <w:rPr>
          <w:sz w:val="26"/>
          <w:szCs w:val="26"/>
          <w:lang w:val="es-ES_tradnl"/>
        </w:rPr>
        <w:t>Planes de Movilidad Urbana Sostenible</w:t>
      </w:r>
      <w:r>
        <w:rPr>
          <w:sz w:val="26"/>
          <w:szCs w:val="26"/>
          <w:lang w:val="es-ES_tradnl"/>
        </w:rPr>
        <w:t xml:space="preserve">, </w:t>
      </w:r>
      <w:r w:rsidRPr="008C29CA">
        <w:rPr>
          <w:sz w:val="26"/>
          <w:szCs w:val="26"/>
          <w:lang w:val="es-ES_tradnl"/>
        </w:rPr>
        <w:t>Planes de Acción de Ruido</w:t>
      </w:r>
      <w:r>
        <w:rPr>
          <w:sz w:val="26"/>
          <w:szCs w:val="26"/>
          <w:lang w:val="es-ES_tradnl"/>
        </w:rPr>
        <w:t xml:space="preserve"> y </w:t>
      </w:r>
      <w:r w:rsidRPr="008C29CA">
        <w:rPr>
          <w:sz w:val="26"/>
          <w:szCs w:val="26"/>
          <w:lang w:val="es-ES_tradnl"/>
        </w:rPr>
        <w:t xml:space="preserve">Planes de Acción por el Clima y la Energía Sostenible, </w:t>
      </w:r>
      <w:r>
        <w:rPr>
          <w:sz w:val="26"/>
          <w:szCs w:val="26"/>
          <w:lang w:val="es-ES_tradnl"/>
        </w:rPr>
        <w:t>así como diversas a</w:t>
      </w:r>
      <w:r w:rsidRPr="008C29CA">
        <w:rPr>
          <w:sz w:val="26"/>
          <w:szCs w:val="26"/>
          <w:lang w:val="es-ES_tradnl"/>
        </w:rPr>
        <w:t>ctuaciones de ordenación del territorio o urbanísticas.</w:t>
      </w:r>
      <w:r>
        <w:rPr>
          <w:sz w:val="26"/>
          <w:szCs w:val="26"/>
          <w:lang w:val="es-ES_tradnl"/>
        </w:rPr>
        <w:t xml:space="preserve"> </w:t>
      </w:r>
      <w:r w:rsidRPr="008C29CA">
        <w:rPr>
          <w:sz w:val="26"/>
          <w:szCs w:val="26"/>
        </w:rPr>
        <w:t xml:space="preserve">En consecuencia, las ZBE deben comprenderse </w:t>
      </w:r>
      <w:r>
        <w:rPr>
          <w:sz w:val="26"/>
          <w:szCs w:val="26"/>
        </w:rPr>
        <w:t xml:space="preserve">como </w:t>
      </w:r>
      <w:r w:rsidRPr="008C29CA">
        <w:rPr>
          <w:sz w:val="26"/>
          <w:szCs w:val="26"/>
        </w:rPr>
        <w:t xml:space="preserve">un elemento dentro del conjunto de actuaciones que </w:t>
      </w:r>
      <w:r>
        <w:rPr>
          <w:sz w:val="26"/>
          <w:szCs w:val="26"/>
        </w:rPr>
        <w:t>pueden contribuir</w:t>
      </w:r>
      <w:r w:rsidRPr="008C29CA">
        <w:rPr>
          <w:sz w:val="26"/>
          <w:szCs w:val="26"/>
        </w:rPr>
        <w:t xml:space="preserve"> a los objetivos ci</w:t>
      </w:r>
      <w:r>
        <w:rPr>
          <w:sz w:val="26"/>
          <w:szCs w:val="26"/>
        </w:rPr>
        <w:t>tados.</w:t>
      </w:r>
    </w:p>
    <w:p w14:paraId="0DF0CE53" w14:textId="3627B696" w:rsidR="00E23977" w:rsidRPr="00FB7F19" w:rsidRDefault="00E23977" w:rsidP="00153AE0">
      <w:pPr>
        <w:pStyle w:val="atitulo2"/>
        <w:spacing w:before="240"/>
      </w:pPr>
      <w:bookmarkStart w:id="9" w:name="_Toc211430798"/>
      <w:bookmarkStart w:id="10" w:name="_Toc225427755"/>
      <w:r w:rsidRPr="00FB7F19">
        <w:t>I</w:t>
      </w:r>
      <w:r>
        <w:t>I</w:t>
      </w:r>
      <w:r w:rsidRPr="00FB7F19">
        <w:t>.</w:t>
      </w:r>
      <w:r>
        <w:t>2</w:t>
      </w:r>
      <w:r w:rsidRPr="00FB7F19">
        <w:t xml:space="preserve"> </w:t>
      </w:r>
      <w:r>
        <w:t xml:space="preserve">Calidad del aire y </w:t>
      </w:r>
      <w:bookmarkEnd w:id="9"/>
      <w:r>
        <w:t>niveles de ruido en Pamplona</w:t>
      </w:r>
      <w:bookmarkEnd w:id="10"/>
    </w:p>
    <w:p w14:paraId="6A27EB9D" w14:textId="77777777" w:rsidR="00E23977" w:rsidRPr="00712CC0" w:rsidRDefault="00E23977" w:rsidP="005F39E3">
      <w:pPr>
        <w:pStyle w:val="Estilo4"/>
      </w:pPr>
      <w:bookmarkStart w:id="11" w:name="_Toc222917313"/>
      <w:r w:rsidRPr="00712CC0">
        <w:t>Calidad del aire</w:t>
      </w:r>
      <w:bookmarkEnd w:id="11"/>
    </w:p>
    <w:p w14:paraId="1886DF59" w14:textId="75D23DD4" w:rsidR="00E23977" w:rsidRDefault="00E23977" w:rsidP="002D5CBA">
      <w:pPr>
        <w:tabs>
          <w:tab w:val="left" w:pos="8647"/>
        </w:tabs>
        <w:spacing w:after="140"/>
        <w:ind w:firstLine="284"/>
        <w:jc w:val="both"/>
        <w:rPr>
          <w:sz w:val="26"/>
          <w:szCs w:val="26"/>
        </w:rPr>
      </w:pPr>
      <w:r>
        <w:rPr>
          <w:sz w:val="26"/>
          <w:szCs w:val="26"/>
        </w:rPr>
        <w:t xml:space="preserve">A partir del análisis de los datos de la Red de Calidad del Aire en Navarra para el periodo 2020-2022, el </w:t>
      </w:r>
      <w:r w:rsidR="00F424AE">
        <w:rPr>
          <w:sz w:val="26"/>
          <w:szCs w:val="26"/>
        </w:rPr>
        <w:t>proyecto técnico de ZBE de Pamplona</w:t>
      </w:r>
      <w:r w:rsidR="00F424AE">
        <w:rPr>
          <w:rStyle w:val="Refdenotaalpie"/>
          <w:sz w:val="26"/>
          <w:szCs w:val="26"/>
        </w:rPr>
        <w:footnoteReference w:id="2"/>
      </w:r>
      <w:r w:rsidR="00F424AE">
        <w:rPr>
          <w:sz w:val="26"/>
          <w:szCs w:val="26"/>
        </w:rPr>
        <w:t xml:space="preserve"> (en adelante PTZBE) </w:t>
      </w:r>
      <w:r>
        <w:rPr>
          <w:sz w:val="26"/>
          <w:szCs w:val="26"/>
        </w:rPr>
        <w:t>concluye que “en general, se puede caracterizar la calidad general del aire urbano de Pamplona como buena, atendiendo a los estándares legales, pero manifiestamente mejorable si se consideran las directrices de la O</w:t>
      </w:r>
      <w:r w:rsidR="00802211">
        <w:rPr>
          <w:sz w:val="26"/>
          <w:szCs w:val="26"/>
        </w:rPr>
        <w:t xml:space="preserve">rganización </w:t>
      </w:r>
      <w:r>
        <w:rPr>
          <w:sz w:val="26"/>
          <w:szCs w:val="26"/>
        </w:rPr>
        <w:t>M</w:t>
      </w:r>
      <w:r w:rsidR="00802211">
        <w:rPr>
          <w:sz w:val="26"/>
          <w:szCs w:val="26"/>
        </w:rPr>
        <w:t xml:space="preserve">undial de la </w:t>
      </w:r>
      <w:r>
        <w:rPr>
          <w:sz w:val="26"/>
          <w:szCs w:val="26"/>
        </w:rPr>
        <w:t>S</w:t>
      </w:r>
      <w:r w:rsidR="00802211">
        <w:rPr>
          <w:sz w:val="26"/>
          <w:szCs w:val="26"/>
        </w:rPr>
        <w:t>alud (en adelante OMS)</w:t>
      </w:r>
      <w:r>
        <w:rPr>
          <w:sz w:val="26"/>
          <w:szCs w:val="26"/>
        </w:rPr>
        <w:t xml:space="preserve"> y también la propuesta de nuevos valores límite de la Comisión Europea, en especial en las vías más influenciadas por el tráfico, donde subsisten problemas con el NO</w:t>
      </w:r>
      <w:r w:rsidRPr="00133E69">
        <w:rPr>
          <w:sz w:val="26"/>
          <w:szCs w:val="26"/>
          <w:vertAlign w:val="subscript"/>
        </w:rPr>
        <w:t>2</w:t>
      </w:r>
      <w:r>
        <w:rPr>
          <w:sz w:val="26"/>
          <w:szCs w:val="26"/>
        </w:rPr>
        <w:t xml:space="preserve"> y las partículas PM</w:t>
      </w:r>
      <w:r w:rsidRPr="002920C0">
        <w:rPr>
          <w:sz w:val="26"/>
          <w:szCs w:val="26"/>
          <w:vertAlign w:val="subscript"/>
        </w:rPr>
        <w:t xml:space="preserve">10 </w:t>
      </w:r>
      <w:r>
        <w:rPr>
          <w:sz w:val="26"/>
          <w:szCs w:val="26"/>
        </w:rPr>
        <w:t>y PM</w:t>
      </w:r>
      <w:r w:rsidRPr="002920C0">
        <w:rPr>
          <w:sz w:val="26"/>
          <w:szCs w:val="26"/>
          <w:vertAlign w:val="subscript"/>
        </w:rPr>
        <w:t>2,5</w:t>
      </w:r>
      <w:r>
        <w:rPr>
          <w:sz w:val="26"/>
          <w:szCs w:val="26"/>
        </w:rPr>
        <w:t xml:space="preserve">”. Indica, </w:t>
      </w:r>
      <w:r>
        <w:rPr>
          <w:sz w:val="26"/>
          <w:szCs w:val="26"/>
        </w:rPr>
        <w:lastRenderedPageBreak/>
        <w:t>asimismo, que “el agente con una mayor repercusión potencial en la calidad del aire en la ciudad es el tráfico motorizado urbano y metropolitano”.</w:t>
      </w:r>
    </w:p>
    <w:p w14:paraId="09330FBC" w14:textId="0B8B70BA" w:rsidR="00E23977" w:rsidRDefault="00E23977" w:rsidP="002D5CBA">
      <w:pPr>
        <w:tabs>
          <w:tab w:val="left" w:pos="8647"/>
        </w:tabs>
        <w:spacing w:after="140"/>
        <w:ind w:firstLine="284"/>
        <w:jc w:val="both"/>
        <w:rPr>
          <w:sz w:val="26"/>
          <w:szCs w:val="26"/>
        </w:rPr>
      </w:pPr>
      <w:r>
        <w:rPr>
          <w:sz w:val="26"/>
          <w:szCs w:val="26"/>
        </w:rPr>
        <w:t>E</w:t>
      </w:r>
      <w:r w:rsidRPr="004E4F79">
        <w:rPr>
          <w:sz w:val="26"/>
          <w:szCs w:val="26"/>
        </w:rPr>
        <w:t xml:space="preserve">l anexo </w:t>
      </w:r>
      <w:r>
        <w:rPr>
          <w:sz w:val="26"/>
          <w:szCs w:val="26"/>
        </w:rPr>
        <w:t xml:space="preserve">1 de este informe </w:t>
      </w:r>
      <w:r w:rsidRPr="004E4F79">
        <w:rPr>
          <w:sz w:val="26"/>
          <w:szCs w:val="26"/>
        </w:rPr>
        <w:t xml:space="preserve">incluye una tabla con datos </w:t>
      </w:r>
      <w:r>
        <w:rPr>
          <w:sz w:val="26"/>
          <w:szCs w:val="26"/>
        </w:rPr>
        <w:t xml:space="preserve">de 2023 y 2024, comparados con los correspondientes valores de referencia definidos por la OMS y los valores objetivo y </w:t>
      </w:r>
      <w:r w:rsidRPr="0089378A">
        <w:rPr>
          <w:sz w:val="26"/>
          <w:szCs w:val="26"/>
        </w:rPr>
        <w:t>valores límite establecidos por las directivas de la Unión Europea y por la normativa española.</w:t>
      </w:r>
    </w:p>
    <w:p w14:paraId="25899024" w14:textId="77777777" w:rsidR="00E23977" w:rsidRPr="007A24C7" w:rsidRDefault="00E23977" w:rsidP="00153AE0">
      <w:pPr>
        <w:pStyle w:val="Estilo4"/>
        <w:spacing w:before="240"/>
      </w:pPr>
      <w:bookmarkStart w:id="12" w:name="_Toc222917314"/>
      <w:r w:rsidRPr="007A24C7">
        <w:t>Niveles de ruido</w:t>
      </w:r>
      <w:bookmarkEnd w:id="12"/>
    </w:p>
    <w:p w14:paraId="296B6B8D" w14:textId="77777777" w:rsidR="00E23977" w:rsidRDefault="00E23977" w:rsidP="002D5CBA">
      <w:pPr>
        <w:tabs>
          <w:tab w:val="left" w:pos="8647"/>
        </w:tabs>
        <w:spacing w:after="140"/>
        <w:ind w:firstLine="284"/>
        <w:jc w:val="both"/>
        <w:rPr>
          <w:sz w:val="26"/>
          <w:szCs w:val="26"/>
        </w:rPr>
      </w:pPr>
      <w:r>
        <w:rPr>
          <w:sz w:val="26"/>
          <w:szCs w:val="26"/>
        </w:rPr>
        <w:t xml:space="preserve">En materia de ruido, existen recomendaciones de la OMS, así como normativa europea y española que establece niveles de ruido máximo y objetivos que dependen del uso predominante del suelo en un determinado ámbito (residencial, industrial, etc.) y de la hora del día. Las administraciones elaboran mapas de ruido para evaluar la contaminación acústica y adoptar medidas correctoras. </w:t>
      </w:r>
    </w:p>
    <w:p w14:paraId="1909DC16" w14:textId="77777777" w:rsidR="00E23977" w:rsidRDefault="00E23977" w:rsidP="002D5CBA">
      <w:pPr>
        <w:tabs>
          <w:tab w:val="left" w:pos="8647"/>
        </w:tabs>
        <w:spacing w:after="140"/>
        <w:ind w:firstLine="284"/>
        <w:jc w:val="both"/>
        <w:rPr>
          <w:sz w:val="26"/>
          <w:szCs w:val="26"/>
        </w:rPr>
      </w:pPr>
      <w:r>
        <w:rPr>
          <w:sz w:val="26"/>
          <w:szCs w:val="26"/>
        </w:rPr>
        <w:t>El mapa estratégico de ruido más reciente sobre la Comarca de Pamplona se confeccionó en 2022 y dio lugar a la aprobación de los correspondientes planes de acción de ruido 2025-2029</w:t>
      </w:r>
      <w:r>
        <w:rPr>
          <w:rStyle w:val="Refdenotaalpie"/>
          <w:sz w:val="26"/>
          <w:szCs w:val="26"/>
        </w:rPr>
        <w:footnoteReference w:id="3"/>
      </w:r>
      <w:r>
        <w:rPr>
          <w:sz w:val="26"/>
          <w:szCs w:val="26"/>
        </w:rPr>
        <w:t>.</w:t>
      </w:r>
    </w:p>
    <w:p w14:paraId="2A4D05FF" w14:textId="77777777" w:rsidR="00E23977" w:rsidRPr="004E4F79" w:rsidRDefault="00E23977" w:rsidP="002D5CBA">
      <w:pPr>
        <w:tabs>
          <w:tab w:val="left" w:pos="8647"/>
        </w:tabs>
        <w:spacing w:after="140"/>
        <w:ind w:firstLine="284"/>
        <w:jc w:val="both"/>
        <w:rPr>
          <w:sz w:val="26"/>
          <w:szCs w:val="26"/>
        </w:rPr>
      </w:pPr>
      <w:r>
        <w:rPr>
          <w:sz w:val="26"/>
          <w:szCs w:val="26"/>
        </w:rPr>
        <w:t xml:space="preserve">Según estos documentos, en el nueve por ciento de la superficie de la comarca, (con un 14 por ciento de la población de la misma), los índices de ruido superan los objetivos de calidad acústica, al menos en horario nocturno, siendo la causa principal de ello el ruido </w:t>
      </w:r>
      <w:r w:rsidRPr="004E4F79">
        <w:rPr>
          <w:sz w:val="26"/>
          <w:szCs w:val="26"/>
        </w:rPr>
        <w:t>producido por el tráfico rodado. Estas zonas se identifican en los mapas incluidos en el anexo</w:t>
      </w:r>
      <w:r>
        <w:rPr>
          <w:sz w:val="26"/>
          <w:szCs w:val="26"/>
        </w:rPr>
        <w:t xml:space="preserve"> 2 del presente informe</w:t>
      </w:r>
      <w:r w:rsidRPr="004E4F79">
        <w:rPr>
          <w:sz w:val="26"/>
          <w:szCs w:val="26"/>
        </w:rPr>
        <w:t xml:space="preserve">. </w:t>
      </w:r>
      <w:r>
        <w:rPr>
          <w:sz w:val="26"/>
          <w:szCs w:val="26"/>
        </w:rPr>
        <w:t>Los mayores niveles de ruido se registran en las rondas de circunvalación y en las avenidas de Navarra y de la Baja Navarra de Pamplona.</w:t>
      </w:r>
    </w:p>
    <w:p w14:paraId="59F77363" w14:textId="7FF4E7C5" w:rsidR="00E23977" w:rsidRPr="00E51268" w:rsidRDefault="00E23977" w:rsidP="00153AE0">
      <w:pPr>
        <w:pStyle w:val="atitulo2"/>
        <w:spacing w:before="240"/>
      </w:pPr>
      <w:bookmarkStart w:id="13" w:name="_Toc211430799"/>
      <w:bookmarkStart w:id="14" w:name="_Toc225427756"/>
      <w:r w:rsidRPr="00E51268">
        <w:t xml:space="preserve">II.3 </w:t>
      </w:r>
      <w:bookmarkEnd w:id="13"/>
      <w:r w:rsidRPr="00E51268">
        <w:t>Zonas de bajas emisiones, movilidad sostenible y cambio climático</w:t>
      </w:r>
      <w:bookmarkEnd w:id="14"/>
    </w:p>
    <w:p w14:paraId="05127CBA" w14:textId="77777777" w:rsidR="00E23977" w:rsidRDefault="00E23977" w:rsidP="002D5CBA">
      <w:pPr>
        <w:tabs>
          <w:tab w:val="left" w:pos="8647"/>
        </w:tabs>
        <w:spacing w:after="140"/>
        <w:ind w:firstLine="284"/>
        <w:jc w:val="both"/>
        <w:rPr>
          <w:sz w:val="26"/>
          <w:szCs w:val="26"/>
        </w:rPr>
      </w:pPr>
      <w:r>
        <w:rPr>
          <w:sz w:val="26"/>
          <w:szCs w:val="26"/>
        </w:rPr>
        <w:t xml:space="preserve">A partir de los compromisos asumidos en el “Acuerdo de París sobre el Cambio Climático”, adoptado en 2015 para evitar el incremento de la temperatura del planeta, tanto la Unión Europea como España se han dotado de un amplio marco normativo y de planificación con los objetivos de mitigar el cambio climático mediante la reducción de las emisiones de gases de efecto invernadero y de adaptarse a dicho cambio climático. En este ámbito, destacan el “Pacto Verde Europeo”, aprobado por la Comisión Europea en 2019, y el Marco Estratégico de Energía y Clima de España. </w:t>
      </w:r>
    </w:p>
    <w:p w14:paraId="3147A44B" w14:textId="77777777" w:rsidR="00E23977" w:rsidRDefault="00E23977" w:rsidP="002D5CBA">
      <w:pPr>
        <w:tabs>
          <w:tab w:val="left" w:pos="8647"/>
        </w:tabs>
        <w:spacing w:after="140"/>
        <w:ind w:firstLine="284"/>
        <w:jc w:val="both"/>
        <w:rPr>
          <w:sz w:val="26"/>
          <w:szCs w:val="26"/>
        </w:rPr>
      </w:pPr>
      <w:r>
        <w:rPr>
          <w:sz w:val="26"/>
          <w:szCs w:val="26"/>
        </w:rPr>
        <w:lastRenderedPageBreak/>
        <w:t>Se estima que el transporte urbano es responsable de un 23 por ciento de las emisiones de gases de efecto invernadero de la Unión Europea</w:t>
      </w:r>
      <w:r>
        <w:rPr>
          <w:rStyle w:val="Refdenotaalpie"/>
          <w:sz w:val="26"/>
          <w:szCs w:val="26"/>
        </w:rPr>
        <w:footnoteReference w:id="4"/>
      </w:r>
      <w:r>
        <w:rPr>
          <w:sz w:val="26"/>
          <w:szCs w:val="26"/>
        </w:rPr>
        <w:t>. Por este motivo, la ‘Estrategia de movilidad sostenible e inteligente de la Unión Europea’ aprobada por la Comisión Europea en 2020</w:t>
      </w:r>
      <w:r>
        <w:rPr>
          <w:rStyle w:val="Refdenotaalpie"/>
          <w:sz w:val="26"/>
          <w:szCs w:val="26"/>
        </w:rPr>
        <w:footnoteReference w:id="5"/>
      </w:r>
      <w:r>
        <w:rPr>
          <w:sz w:val="26"/>
          <w:szCs w:val="26"/>
        </w:rPr>
        <w:t xml:space="preserve"> destaca el papel de las ciudades y las autoridades locales en la reducción de las emisiones mediante la planificación de la movilidad urbana sostenible y el fomento del desplazamiento a pie, en bicicleta, en transporte público y en vehículos alternativos de bajas emisiones.</w:t>
      </w:r>
    </w:p>
    <w:p w14:paraId="247697FB" w14:textId="47B4B0A0" w:rsidR="00E23977" w:rsidRDefault="00E23977" w:rsidP="002D5CBA">
      <w:pPr>
        <w:tabs>
          <w:tab w:val="left" w:pos="8647"/>
        </w:tabs>
        <w:spacing w:after="140"/>
        <w:ind w:firstLine="284"/>
        <w:jc w:val="both"/>
        <w:rPr>
          <w:sz w:val="26"/>
          <w:szCs w:val="26"/>
        </w:rPr>
      </w:pPr>
      <w:r>
        <w:rPr>
          <w:sz w:val="26"/>
          <w:szCs w:val="26"/>
        </w:rPr>
        <w:t>Las ZBE limitan el acceso, la circulación y el estacionamiento de vehículos motorizados a determinadas zonas urbanas, por lo que contribuyen al cambio modal hacia el uso de otros medios de transporte. Además, al establecer restricciones más severas para los vehículos con mayores niveles de emisiones, desincentivan más intensamente el uso de los vehículos más contaminantes y promueven la renovación del parque automovilístico. Todo ello se dirige al objetivo de mitigar el cambio climático.</w:t>
      </w:r>
    </w:p>
    <w:p w14:paraId="74B13DA4" w14:textId="36CB117E" w:rsidR="00E23977" w:rsidRDefault="00E23977" w:rsidP="002D5CBA">
      <w:pPr>
        <w:tabs>
          <w:tab w:val="left" w:pos="8647"/>
        </w:tabs>
        <w:spacing w:after="140"/>
        <w:ind w:firstLine="284"/>
        <w:jc w:val="both"/>
        <w:rPr>
          <w:sz w:val="26"/>
          <w:szCs w:val="26"/>
        </w:rPr>
      </w:pPr>
      <w:r>
        <w:rPr>
          <w:sz w:val="26"/>
          <w:szCs w:val="26"/>
        </w:rPr>
        <w:t>Por otra parte, las reducciones de tráfico promovidas por las ZBE permiten realizar intervenciones urbanísticas de adaptación al cambio climático, como actuaciones de renaturalización urbana</w:t>
      </w:r>
      <w:r>
        <w:rPr>
          <w:rStyle w:val="Refdenotaalpie"/>
          <w:sz w:val="26"/>
          <w:szCs w:val="26"/>
        </w:rPr>
        <w:footnoteReference w:id="6"/>
      </w:r>
      <w:r>
        <w:rPr>
          <w:sz w:val="26"/>
          <w:szCs w:val="26"/>
        </w:rPr>
        <w:t xml:space="preserve"> y dirigidas a reducir el efecto “isla de calor”</w:t>
      </w:r>
      <w:r>
        <w:rPr>
          <w:rStyle w:val="Refdenotaalpie"/>
          <w:sz w:val="26"/>
          <w:szCs w:val="26"/>
        </w:rPr>
        <w:footnoteReference w:id="7"/>
      </w:r>
      <w:r>
        <w:rPr>
          <w:sz w:val="26"/>
          <w:szCs w:val="26"/>
        </w:rPr>
        <w:t>.</w:t>
      </w:r>
    </w:p>
    <w:p w14:paraId="4E96A507" w14:textId="149C2ED1" w:rsidR="00E23977" w:rsidRPr="00E51268" w:rsidRDefault="00542BE8" w:rsidP="00153AE0">
      <w:pPr>
        <w:pStyle w:val="atitulo2"/>
        <w:spacing w:before="240"/>
      </w:pPr>
      <w:bookmarkStart w:id="15" w:name="_Toc211430800"/>
      <w:bookmarkStart w:id="16" w:name="_Toc225427757"/>
      <w:r>
        <w:t>II.4</w:t>
      </w:r>
      <w:r w:rsidR="00E23977" w:rsidRPr="00E51268">
        <w:t xml:space="preserve"> Costes de las </w:t>
      </w:r>
      <w:bookmarkEnd w:id="15"/>
      <w:r w:rsidR="000A23E9">
        <w:t>z</w:t>
      </w:r>
      <w:r w:rsidR="00E23977" w:rsidRPr="00E51268">
        <w:t>onas de bajas emisiones</w:t>
      </w:r>
      <w:bookmarkEnd w:id="16"/>
    </w:p>
    <w:p w14:paraId="0445DF7A" w14:textId="2A17EF0E" w:rsidR="00E23977" w:rsidRDefault="00E23977" w:rsidP="002D5CBA">
      <w:pPr>
        <w:tabs>
          <w:tab w:val="left" w:pos="8647"/>
        </w:tabs>
        <w:spacing w:after="140"/>
        <w:ind w:firstLine="284"/>
        <w:jc w:val="both"/>
        <w:rPr>
          <w:sz w:val="26"/>
          <w:szCs w:val="26"/>
        </w:rPr>
      </w:pPr>
      <w:r>
        <w:rPr>
          <w:sz w:val="26"/>
          <w:szCs w:val="26"/>
        </w:rPr>
        <w:t>E</w:t>
      </w:r>
      <w:r w:rsidRPr="007A131F">
        <w:rPr>
          <w:sz w:val="26"/>
          <w:szCs w:val="26"/>
        </w:rPr>
        <w:t xml:space="preserve">l establecimiento de ZBE </w:t>
      </w:r>
      <w:r>
        <w:rPr>
          <w:sz w:val="26"/>
          <w:szCs w:val="26"/>
        </w:rPr>
        <w:t xml:space="preserve">también </w:t>
      </w:r>
      <w:r w:rsidRPr="007A131F">
        <w:rPr>
          <w:sz w:val="26"/>
          <w:szCs w:val="26"/>
        </w:rPr>
        <w:t>implica impactos económicos y sociales negati</w:t>
      </w:r>
      <w:r>
        <w:rPr>
          <w:sz w:val="26"/>
          <w:szCs w:val="26"/>
        </w:rPr>
        <w:t>vos</w:t>
      </w:r>
      <w:r w:rsidR="00E7607B">
        <w:rPr>
          <w:sz w:val="26"/>
          <w:szCs w:val="26"/>
        </w:rPr>
        <w:t>. Teniendo en cuenta las ‘</w:t>
      </w:r>
      <w:r w:rsidR="00E7607B" w:rsidRPr="00A62084">
        <w:rPr>
          <w:sz w:val="26"/>
          <w:szCs w:val="26"/>
        </w:rPr>
        <w:t>Directrices para la creación de zonas de bajas emisiones</w:t>
      </w:r>
      <w:r w:rsidR="00E7607B">
        <w:rPr>
          <w:sz w:val="26"/>
          <w:szCs w:val="26"/>
        </w:rPr>
        <w:t>’</w:t>
      </w:r>
      <w:r w:rsidR="00E7607B">
        <w:rPr>
          <w:rStyle w:val="Refdenotaalpie"/>
          <w:sz w:val="26"/>
          <w:szCs w:val="26"/>
        </w:rPr>
        <w:footnoteReference w:id="8"/>
      </w:r>
      <w:r w:rsidR="00E7607B" w:rsidRPr="00A62084">
        <w:rPr>
          <w:sz w:val="26"/>
          <w:szCs w:val="26"/>
        </w:rPr>
        <w:t xml:space="preserve">, </w:t>
      </w:r>
      <w:r w:rsidR="00E7607B">
        <w:rPr>
          <w:sz w:val="26"/>
          <w:szCs w:val="26"/>
        </w:rPr>
        <w:t>indicamos</w:t>
      </w:r>
      <w:r>
        <w:rPr>
          <w:sz w:val="26"/>
          <w:szCs w:val="26"/>
        </w:rPr>
        <w:t xml:space="preserve"> los siguientes:</w:t>
      </w:r>
    </w:p>
    <w:p w14:paraId="079B0E4F" w14:textId="77777777" w:rsidR="00E23977" w:rsidRPr="00296708"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lang w:val="es-ES_tradnl"/>
        </w:rPr>
      </w:pPr>
      <w:r w:rsidRPr="001200FC">
        <w:t>Costes</w:t>
      </w:r>
      <w:r w:rsidRPr="00296708">
        <w:rPr>
          <w:szCs w:val="26"/>
          <w:lang w:val="es-ES_tradnl"/>
        </w:rPr>
        <w:t xml:space="preserve"> de implantación para el sector público, vinculados al diseño y puesta en funcionamiento de la ZBE, así como la adquisición de activos necesarios para gestionarla (p</w:t>
      </w:r>
      <w:r>
        <w:rPr>
          <w:szCs w:val="26"/>
          <w:lang w:val="es-ES_tradnl"/>
        </w:rPr>
        <w:t>or ejemplo,</w:t>
      </w:r>
      <w:r w:rsidRPr="00296708">
        <w:rPr>
          <w:szCs w:val="26"/>
          <w:lang w:val="es-ES_tradnl"/>
        </w:rPr>
        <w:t xml:space="preserve"> sistemas de control de acceso).</w:t>
      </w:r>
    </w:p>
    <w:p w14:paraId="6280AF02" w14:textId="77777777" w:rsidR="00E23977" w:rsidRPr="00296708"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lang w:val="es-ES_tradnl"/>
        </w:rPr>
      </w:pPr>
      <w:r w:rsidRPr="001200FC">
        <w:t>Costes</w:t>
      </w:r>
      <w:r w:rsidRPr="00296708">
        <w:rPr>
          <w:szCs w:val="26"/>
          <w:lang w:val="es-ES_tradnl"/>
        </w:rPr>
        <w:t xml:space="preserve"> de gestión de la ZBE por parte del sector público, como los que implica el control del cumplimiento de las restricciones establecidas.</w:t>
      </w:r>
    </w:p>
    <w:p w14:paraId="7DC6D669" w14:textId="77777777" w:rsidR="00E23977" w:rsidRPr="00296708"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lang w:val="es-ES_tradnl"/>
        </w:rPr>
      </w:pPr>
      <w:r w:rsidRPr="001200FC">
        <w:lastRenderedPageBreak/>
        <w:t>Costes</w:t>
      </w:r>
      <w:r w:rsidRPr="00296708">
        <w:rPr>
          <w:szCs w:val="26"/>
          <w:lang w:val="es-ES_tradnl"/>
        </w:rPr>
        <w:t xml:space="preserve"> de renovación de los vehículos, en la medida en que la implantación de la ZBE da lugar a que particulares, empresas y sector público reemplacen sus vehículos por otros con menores niveles de emisiones.</w:t>
      </w:r>
    </w:p>
    <w:p w14:paraId="501C6F8E" w14:textId="77777777" w:rsidR="00E23977" w:rsidRPr="00296708" w:rsidRDefault="00E23977" w:rsidP="00E2397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lang w:val="es-ES_tradnl"/>
        </w:rPr>
      </w:pPr>
      <w:r w:rsidRPr="001200FC">
        <w:t>Costes</w:t>
      </w:r>
      <w:r w:rsidRPr="00296708">
        <w:rPr>
          <w:szCs w:val="26"/>
          <w:lang w:val="es-ES_tradnl"/>
        </w:rPr>
        <w:t xml:space="preserve"> de cambios de comportamiento para particulares, empresas y sector público, como la</w:t>
      </w:r>
      <w:r>
        <w:rPr>
          <w:szCs w:val="26"/>
          <w:lang w:val="es-ES_tradnl"/>
        </w:rPr>
        <w:t>s</w:t>
      </w:r>
      <w:r w:rsidRPr="00296708">
        <w:rPr>
          <w:szCs w:val="26"/>
          <w:lang w:val="es-ES_tradnl"/>
        </w:rPr>
        <w:t xml:space="preserve"> </w:t>
      </w:r>
      <w:r>
        <w:rPr>
          <w:szCs w:val="26"/>
          <w:lang w:val="es-ES_tradnl"/>
        </w:rPr>
        <w:t xml:space="preserve">posibles </w:t>
      </w:r>
      <w:r w:rsidRPr="00296708">
        <w:rPr>
          <w:szCs w:val="26"/>
          <w:lang w:val="es-ES_tradnl"/>
        </w:rPr>
        <w:t>pérdida</w:t>
      </w:r>
      <w:r>
        <w:rPr>
          <w:szCs w:val="26"/>
          <w:lang w:val="es-ES_tradnl"/>
        </w:rPr>
        <w:t>s</w:t>
      </w:r>
      <w:r w:rsidRPr="00296708">
        <w:rPr>
          <w:szCs w:val="26"/>
          <w:lang w:val="es-ES_tradnl"/>
        </w:rPr>
        <w:t xml:space="preserve"> de bienestar derivada de eventuales aum</w:t>
      </w:r>
      <w:r>
        <w:rPr>
          <w:szCs w:val="26"/>
          <w:lang w:val="es-ES_tradnl"/>
        </w:rPr>
        <w:t xml:space="preserve">entos de los tiempos de viaje o cancelación de actividades, así como del uso de </w:t>
      </w:r>
      <w:r w:rsidRPr="00296708">
        <w:rPr>
          <w:szCs w:val="26"/>
          <w:lang w:val="es-ES_tradnl"/>
        </w:rPr>
        <w:t>medio</w:t>
      </w:r>
      <w:r>
        <w:rPr>
          <w:szCs w:val="26"/>
          <w:lang w:val="es-ES_tradnl"/>
        </w:rPr>
        <w:t>s</w:t>
      </w:r>
      <w:r w:rsidRPr="00296708">
        <w:rPr>
          <w:szCs w:val="26"/>
          <w:lang w:val="es-ES_tradnl"/>
        </w:rPr>
        <w:t xml:space="preserve"> de transporte menos preferido</w:t>
      </w:r>
      <w:r>
        <w:rPr>
          <w:szCs w:val="26"/>
          <w:lang w:val="es-ES_tradnl"/>
        </w:rPr>
        <w:t>s</w:t>
      </w:r>
      <w:r w:rsidRPr="00296708">
        <w:rPr>
          <w:szCs w:val="26"/>
          <w:lang w:val="es-ES_tradnl"/>
        </w:rPr>
        <w:t>.</w:t>
      </w:r>
    </w:p>
    <w:p w14:paraId="6DF08CB3" w14:textId="3B2EB048" w:rsidR="00E23977" w:rsidRDefault="00E23977" w:rsidP="002D5CBA">
      <w:pPr>
        <w:tabs>
          <w:tab w:val="left" w:pos="8647"/>
        </w:tabs>
        <w:spacing w:after="140"/>
        <w:ind w:firstLine="284"/>
        <w:jc w:val="both"/>
        <w:rPr>
          <w:sz w:val="26"/>
          <w:szCs w:val="26"/>
        </w:rPr>
      </w:pPr>
      <w:r>
        <w:rPr>
          <w:sz w:val="26"/>
          <w:szCs w:val="26"/>
        </w:rPr>
        <w:t xml:space="preserve">La existencia de impactos negativos implica que </w:t>
      </w:r>
      <w:r w:rsidRPr="002B78C7">
        <w:rPr>
          <w:sz w:val="26"/>
          <w:szCs w:val="26"/>
        </w:rPr>
        <w:t>la toma de decisiones sobre el establecimiento de ZBE debe realizarse a partir de un análisis de costes y beneficios</w:t>
      </w:r>
      <w:r>
        <w:rPr>
          <w:sz w:val="26"/>
          <w:szCs w:val="26"/>
        </w:rPr>
        <w:t>, teniendo en cuenta, además</w:t>
      </w:r>
      <w:r w:rsidRPr="002B78C7">
        <w:rPr>
          <w:sz w:val="26"/>
          <w:szCs w:val="26"/>
        </w:rPr>
        <w:t>,</w:t>
      </w:r>
      <w:r>
        <w:rPr>
          <w:sz w:val="26"/>
          <w:szCs w:val="26"/>
        </w:rPr>
        <w:t xml:space="preserve"> que </w:t>
      </w:r>
      <w:r w:rsidR="00487198">
        <w:rPr>
          <w:sz w:val="26"/>
          <w:szCs w:val="26"/>
        </w:rPr>
        <w:t>e</w:t>
      </w:r>
      <w:r>
        <w:rPr>
          <w:sz w:val="26"/>
          <w:szCs w:val="26"/>
        </w:rPr>
        <w:t>stos pueden no distribuirse de manera homogénea en la población y que pueden existir medidas alternativas a las ZBE que contribuyan a sus mismos objetivos.</w:t>
      </w:r>
    </w:p>
    <w:p w14:paraId="3D05742E" w14:textId="3AA146B5" w:rsidR="00E23977" w:rsidRPr="00FB7F19" w:rsidRDefault="00E23977" w:rsidP="00153AE0">
      <w:pPr>
        <w:pStyle w:val="atitulo2"/>
        <w:spacing w:before="240"/>
      </w:pPr>
      <w:bookmarkStart w:id="17" w:name="_Toc211430801"/>
      <w:bookmarkStart w:id="18" w:name="_Toc225427758"/>
      <w:r>
        <w:t>I</w:t>
      </w:r>
      <w:r w:rsidRPr="00FB7F19">
        <w:t>I.</w:t>
      </w:r>
      <w:r>
        <w:t>5</w:t>
      </w:r>
      <w:r w:rsidRPr="00FB7F19">
        <w:t xml:space="preserve"> </w:t>
      </w:r>
      <w:r>
        <w:t xml:space="preserve">Obligatoriedad e implantación de las </w:t>
      </w:r>
      <w:bookmarkEnd w:id="17"/>
      <w:r>
        <w:t>ZBE</w:t>
      </w:r>
      <w:bookmarkEnd w:id="18"/>
    </w:p>
    <w:p w14:paraId="1546EB2B" w14:textId="77777777" w:rsidR="00E23977" w:rsidRPr="00AB48CA" w:rsidRDefault="00E23977" w:rsidP="005F39E3">
      <w:pPr>
        <w:pStyle w:val="Estilo4"/>
      </w:pPr>
      <w:bookmarkStart w:id="19" w:name="_Toc222917318"/>
      <w:r w:rsidRPr="00AB48CA">
        <w:t>Unión Europea</w:t>
      </w:r>
      <w:bookmarkEnd w:id="19"/>
    </w:p>
    <w:p w14:paraId="5CB89E05" w14:textId="77777777" w:rsidR="00E23977" w:rsidRDefault="00E23977" w:rsidP="002D5CBA">
      <w:pPr>
        <w:tabs>
          <w:tab w:val="left" w:pos="8647"/>
        </w:tabs>
        <w:spacing w:after="140"/>
        <w:ind w:firstLine="284"/>
        <w:jc w:val="both"/>
        <w:rPr>
          <w:sz w:val="26"/>
          <w:szCs w:val="26"/>
        </w:rPr>
      </w:pPr>
      <w:r>
        <w:rPr>
          <w:sz w:val="26"/>
          <w:szCs w:val="26"/>
        </w:rPr>
        <w:t>Las directivas europeas sobre calidad del aire</w:t>
      </w:r>
      <w:r>
        <w:rPr>
          <w:rStyle w:val="Refdenotaalpie"/>
          <w:sz w:val="26"/>
          <w:szCs w:val="26"/>
        </w:rPr>
        <w:footnoteReference w:id="9"/>
      </w:r>
      <w:r>
        <w:rPr>
          <w:sz w:val="26"/>
          <w:szCs w:val="26"/>
        </w:rPr>
        <w:t xml:space="preserve"> contienen medidas dirigidas a definir y establecer objetivos de calidad del aire ambiente. Obligan a los Estados miembros a tomar “las medidas necesarias que no conlleven costes desproporcionados para asegurarse de que se alcanzan los valores objetivo y los objetivos a largo plazo” (art. 17.1 de la Directiva 2008/50/CE). Incluyen el establecimiento de sistemas de restricciones de acceso urbano a los vehículos (entre las que se incluyen las ZBE), dentro la lista indicativa de medidas que pueden adoptarse para reducir la contaminación atmosférica </w:t>
      </w:r>
    </w:p>
    <w:p w14:paraId="31931802" w14:textId="77777777" w:rsidR="00E23977" w:rsidRDefault="00E23977" w:rsidP="002D5CBA">
      <w:pPr>
        <w:tabs>
          <w:tab w:val="left" w:pos="8647"/>
        </w:tabs>
        <w:spacing w:after="140"/>
        <w:ind w:firstLine="284"/>
        <w:jc w:val="both"/>
        <w:rPr>
          <w:sz w:val="26"/>
          <w:szCs w:val="26"/>
        </w:rPr>
      </w:pPr>
      <w:r>
        <w:rPr>
          <w:sz w:val="26"/>
          <w:szCs w:val="26"/>
        </w:rPr>
        <w:t>En mayo de 2024 había 873 ciudades de la Unión Europea con ZBE activas y se esperaba que otras 25 ciudades la establecieran en 2025</w:t>
      </w:r>
      <w:r>
        <w:rPr>
          <w:rStyle w:val="Refdenotaalpie"/>
          <w:sz w:val="26"/>
          <w:szCs w:val="26"/>
        </w:rPr>
        <w:footnoteReference w:id="10"/>
      </w:r>
      <w:r>
        <w:rPr>
          <w:sz w:val="26"/>
          <w:szCs w:val="26"/>
        </w:rPr>
        <w:t>. No obstante, la regulación de las ZBE no está armonizada, por lo que pueden presentar diferencias notables entre ellas.</w:t>
      </w:r>
    </w:p>
    <w:p w14:paraId="4EBABE3F" w14:textId="77777777" w:rsidR="00E23977" w:rsidRPr="00AB48CA" w:rsidRDefault="00E23977" w:rsidP="00153AE0">
      <w:pPr>
        <w:pStyle w:val="Estilo4"/>
        <w:spacing w:before="240"/>
      </w:pPr>
      <w:bookmarkStart w:id="20" w:name="_Toc222917319"/>
      <w:r w:rsidRPr="00AB48CA">
        <w:t>España</w:t>
      </w:r>
      <w:bookmarkEnd w:id="20"/>
    </w:p>
    <w:p w14:paraId="6D214BEE" w14:textId="05D97292" w:rsidR="00E23977" w:rsidRDefault="00E23977" w:rsidP="002D5CBA">
      <w:pPr>
        <w:tabs>
          <w:tab w:val="left" w:pos="8647"/>
        </w:tabs>
        <w:spacing w:after="140"/>
        <w:ind w:firstLine="284"/>
        <w:jc w:val="both"/>
        <w:rPr>
          <w:sz w:val="26"/>
          <w:szCs w:val="26"/>
        </w:rPr>
      </w:pPr>
      <w:r>
        <w:rPr>
          <w:sz w:val="26"/>
          <w:szCs w:val="26"/>
        </w:rPr>
        <w:t xml:space="preserve">En España, la LCC obliga a que los planes de movilidad urbana sostenible de los municipios de más de 50.000 habitantes (y los de más de 20.000 habitantes que superen determinados umbrales de contaminación) incluyan el establecimiento de ZBE antes de 2023. </w:t>
      </w:r>
    </w:p>
    <w:p w14:paraId="316AC985" w14:textId="77777777" w:rsidR="00E23977" w:rsidRDefault="00E23977" w:rsidP="002D5CBA">
      <w:pPr>
        <w:tabs>
          <w:tab w:val="left" w:pos="8647"/>
        </w:tabs>
        <w:spacing w:after="140"/>
        <w:ind w:firstLine="284"/>
        <w:jc w:val="both"/>
        <w:rPr>
          <w:sz w:val="26"/>
          <w:szCs w:val="26"/>
        </w:rPr>
      </w:pPr>
      <w:r>
        <w:rPr>
          <w:sz w:val="26"/>
          <w:szCs w:val="26"/>
        </w:rPr>
        <w:lastRenderedPageBreak/>
        <w:t xml:space="preserve">El RDZB precisa los objetivos y requerimientos de las ZBE y regula el contenido mínimo de los proyectos, así como algunos aspectos de su procedimiento de aprobación y seguimiento. Este real decreto entró en vigor el 29 de diciembre de 2022 y dispuso que las ZBE </w:t>
      </w:r>
      <w:r w:rsidRPr="00204E42">
        <w:rPr>
          <w:sz w:val="26"/>
          <w:szCs w:val="26"/>
        </w:rPr>
        <w:t>establecidas con</w:t>
      </w:r>
      <w:r>
        <w:rPr>
          <w:sz w:val="26"/>
          <w:szCs w:val="26"/>
        </w:rPr>
        <w:t xml:space="preserve"> anterioridad a dicha fecha debían adecuarse a sus exigencias en un plazo máximo de 18 meses.</w:t>
      </w:r>
    </w:p>
    <w:p w14:paraId="68C1C80F" w14:textId="4F063B6C" w:rsidR="00E23977" w:rsidRDefault="00E23977" w:rsidP="002D5CBA">
      <w:pPr>
        <w:tabs>
          <w:tab w:val="left" w:pos="8647"/>
        </w:tabs>
        <w:spacing w:after="140"/>
        <w:ind w:firstLine="284"/>
        <w:jc w:val="both"/>
        <w:rPr>
          <w:sz w:val="26"/>
          <w:szCs w:val="26"/>
        </w:rPr>
      </w:pPr>
      <w:r>
        <w:rPr>
          <w:sz w:val="26"/>
          <w:szCs w:val="26"/>
        </w:rPr>
        <w:t>La implantación de las ZBE ha sido objeto de diversos procedimientos judiciales</w:t>
      </w:r>
      <w:r w:rsidR="009162BB" w:rsidRPr="00E83AD2">
        <w:rPr>
          <w:vertAlign w:val="superscript"/>
        </w:rPr>
        <w:footnoteReference w:id="11"/>
      </w:r>
      <w:r>
        <w:rPr>
          <w:sz w:val="26"/>
          <w:szCs w:val="26"/>
        </w:rPr>
        <w:t xml:space="preserve">. En general, las sentencias subrayan la importancia de la transparencia, la participación, el debate público y la motivación, así como de los análisis de proporcionalidad y de las alternativas, de los impactos económicos, sociales y sobre el mercado. </w:t>
      </w:r>
    </w:p>
    <w:p w14:paraId="389908B7" w14:textId="4C60B622" w:rsidR="00E23977" w:rsidRPr="00E83AD2" w:rsidRDefault="00E23977" w:rsidP="002D5CBA">
      <w:pPr>
        <w:tabs>
          <w:tab w:val="left" w:pos="8647"/>
        </w:tabs>
        <w:spacing w:after="140"/>
        <w:ind w:firstLine="284"/>
        <w:jc w:val="both"/>
        <w:rPr>
          <w:sz w:val="26"/>
          <w:szCs w:val="26"/>
        </w:rPr>
      </w:pPr>
      <w:r w:rsidRPr="00E83AD2">
        <w:rPr>
          <w:sz w:val="26"/>
          <w:szCs w:val="26"/>
        </w:rPr>
        <w:t>A fin de 2024, según la información facilitada por el Ministerio de Transición Ecológica y Reto Demográfico, 45 municipios españoles de más de 50.000 habitantes habían informado de que tenían una ZBE vigente y 96 estaban tramitando su establecimiento. </w:t>
      </w:r>
    </w:p>
    <w:p w14:paraId="56618F22" w14:textId="77777777" w:rsidR="00E23977" w:rsidRPr="000F6AEB" w:rsidRDefault="00E23977" w:rsidP="00153AE0">
      <w:pPr>
        <w:pStyle w:val="Estilo4"/>
        <w:spacing w:before="240"/>
      </w:pPr>
      <w:bookmarkStart w:id="21" w:name="_Toc222917320"/>
      <w:r w:rsidRPr="000F6AEB">
        <w:t>Navarra</w:t>
      </w:r>
      <w:bookmarkEnd w:id="21"/>
    </w:p>
    <w:p w14:paraId="77BCE749" w14:textId="685EA927" w:rsidR="00E23977" w:rsidRDefault="00E23977" w:rsidP="002D5CBA">
      <w:pPr>
        <w:tabs>
          <w:tab w:val="left" w:pos="8647"/>
        </w:tabs>
        <w:spacing w:after="140"/>
        <w:ind w:firstLine="284"/>
        <w:jc w:val="both"/>
        <w:rPr>
          <w:sz w:val="26"/>
          <w:szCs w:val="26"/>
        </w:rPr>
      </w:pPr>
      <w:r>
        <w:rPr>
          <w:sz w:val="26"/>
          <w:szCs w:val="26"/>
        </w:rPr>
        <w:t xml:space="preserve">En Navarra, la </w:t>
      </w:r>
      <w:r w:rsidR="00802211" w:rsidRPr="00802211">
        <w:rPr>
          <w:sz w:val="26"/>
          <w:szCs w:val="26"/>
        </w:rPr>
        <w:t xml:space="preserve">Ley Foral 4/2022, de 22 de marzo, de Cambio Climático y Transición Energética (en adelante </w:t>
      </w:r>
      <w:r>
        <w:rPr>
          <w:sz w:val="26"/>
          <w:szCs w:val="26"/>
        </w:rPr>
        <w:t>LFCC</w:t>
      </w:r>
      <w:r w:rsidR="00802211">
        <w:rPr>
          <w:sz w:val="26"/>
          <w:szCs w:val="26"/>
        </w:rPr>
        <w:t>)</w:t>
      </w:r>
      <w:r>
        <w:rPr>
          <w:sz w:val="26"/>
          <w:szCs w:val="26"/>
        </w:rPr>
        <w:t xml:space="preserve"> extendió a todos los municipios de más de 10.000 habitantes la obligación de disponer de planes de movilidad sostenible que incluyan ZBE. Esta obligación debía cumplirse en un plazo máximo de dos años</w:t>
      </w:r>
      <w:r w:rsidR="002266CE">
        <w:rPr>
          <w:sz w:val="26"/>
          <w:szCs w:val="26"/>
        </w:rPr>
        <w:t>,</w:t>
      </w:r>
      <w:r>
        <w:rPr>
          <w:sz w:val="26"/>
          <w:szCs w:val="26"/>
        </w:rPr>
        <w:t xml:space="preserve"> que finalizó en abril de 2024.</w:t>
      </w:r>
    </w:p>
    <w:p w14:paraId="2501D6DA" w14:textId="2A745B68" w:rsidR="00E23977" w:rsidRDefault="00E23977" w:rsidP="002D5CBA">
      <w:pPr>
        <w:tabs>
          <w:tab w:val="left" w:pos="8647"/>
        </w:tabs>
        <w:spacing w:after="140"/>
        <w:ind w:firstLine="284"/>
        <w:jc w:val="both"/>
        <w:rPr>
          <w:sz w:val="26"/>
          <w:szCs w:val="26"/>
        </w:rPr>
      </w:pPr>
      <w:r>
        <w:rPr>
          <w:sz w:val="26"/>
          <w:szCs w:val="26"/>
        </w:rPr>
        <w:t xml:space="preserve">De acuerdo con nuestro informe ‘Planificación de medidas de ahorro y eficiencia energética en municipios navarros de más de 10.000 habitantes’ (publicado en diciembre de 2024), ninguno de los planes de movilidad sostenible de estos municipios incluía el establecimiento de ZBE, si bien el Ayuntamiento de </w:t>
      </w:r>
      <w:r w:rsidR="00302CEA">
        <w:rPr>
          <w:sz w:val="26"/>
          <w:szCs w:val="26"/>
        </w:rPr>
        <w:t xml:space="preserve">Pamplona </w:t>
      </w:r>
      <w:r>
        <w:rPr>
          <w:sz w:val="26"/>
          <w:szCs w:val="26"/>
        </w:rPr>
        <w:t>sí tenía prevista su implantación.</w:t>
      </w:r>
    </w:p>
    <w:p w14:paraId="529C426F" w14:textId="1EBF6071" w:rsidR="00E23977" w:rsidRDefault="00E23977" w:rsidP="00E23977">
      <w:pPr>
        <w:pStyle w:val="atitulo1"/>
        <w:spacing w:before="360"/>
        <w:jc w:val="both"/>
      </w:pPr>
      <w:r>
        <w:br w:type="page"/>
      </w:r>
    </w:p>
    <w:p w14:paraId="663FE08E" w14:textId="64FA52B1" w:rsidR="00A124DE" w:rsidRPr="009A50B9" w:rsidRDefault="00E23977" w:rsidP="000E7EFB">
      <w:pPr>
        <w:pStyle w:val="atitulo1"/>
        <w:spacing w:before="360"/>
        <w:jc w:val="both"/>
      </w:pPr>
      <w:bookmarkStart w:id="22" w:name="_Toc225427759"/>
      <w:r>
        <w:lastRenderedPageBreak/>
        <w:t>I</w:t>
      </w:r>
      <w:r w:rsidR="00A124DE">
        <w:t>II. Objetivo</w:t>
      </w:r>
      <w:bookmarkEnd w:id="6"/>
      <w:r>
        <w:t>s</w:t>
      </w:r>
      <w:r w:rsidR="00912A78">
        <w:t xml:space="preserve"> y alcance</w:t>
      </w:r>
      <w:bookmarkEnd w:id="22"/>
    </w:p>
    <w:p w14:paraId="6643E591" w14:textId="1B8A1594" w:rsidR="00F969A5" w:rsidRPr="000E7EFB" w:rsidRDefault="00912A78" w:rsidP="000E7EFB">
      <w:pPr>
        <w:spacing w:after="140"/>
        <w:ind w:firstLine="284"/>
        <w:jc w:val="both"/>
        <w:rPr>
          <w:sz w:val="26"/>
          <w:szCs w:val="26"/>
        </w:rPr>
      </w:pPr>
      <w:bookmarkStart w:id="23" w:name="II.1._Información_general"/>
      <w:bookmarkStart w:id="24" w:name="_Toc19535164"/>
      <w:bookmarkEnd w:id="23"/>
      <w:r>
        <w:rPr>
          <w:sz w:val="26"/>
          <w:szCs w:val="26"/>
        </w:rPr>
        <w:t>Hemos realizado</w:t>
      </w:r>
      <w:r w:rsidR="00F969A5" w:rsidRPr="000E7EFB">
        <w:rPr>
          <w:sz w:val="26"/>
          <w:szCs w:val="26"/>
        </w:rPr>
        <w:t xml:space="preserve"> una fiscalización de operativa sobre el establecimiento de la</w:t>
      </w:r>
      <w:r w:rsidR="008A618B" w:rsidRPr="000E7EFB">
        <w:rPr>
          <w:sz w:val="26"/>
          <w:szCs w:val="26"/>
        </w:rPr>
        <w:t xml:space="preserve"> ZBE de</w:t>
      </w:r>
      <w:r w:rsidR="00F969A5" w:rsidRPr="000E7EFB">
        <w:rPr>
          <w:sz w:val="26"/>
          <w:szCs w:val="26"/>
        </w:rPr>
        <w:t xml:space="preserve"> Pamplona. </w:t>
      </w:r>
    </w:p>
    <w:p w14:paraId="622186EE" w14:textId="3E36FE0C" w:rsidR="00F969A5" w:rsidRPr="000E7EFB" w:rsidRDefault="00E23977" w:rsidP="002D5CBA">
      <w:pPr>
        <w:spacing w:after="240"/>
        <w:ind w:firstLine="284"/>
        <w:jc w:val="both"/>
        <w:rPr>
          <w:sz w:val="26"/>
          <w:szCs w:val="26"/>
        </w:rPr>
      </w:pPr>
      <w:r>
        <w:rPr>
          <w:sz w:val="26"/>
          <w:szCs w:val="26"/>
        </w:rPr>
        <w:t>Los objetivos de la fiscalización son los siguientes</w:t>
      </w:r>
      <w:r w:rsidR="00F969A5" w:rsidRPr="000E7EFB">
        <w:rPr>
          <w:sz w:val="26"/>
          <w:szCs w:val="26"/>
        </w:rPr>
        <w:t>:</w:t>
      </w:r>
    </w:p>
    <w:p w14:paraId="20F8BEAE" w14:textId="3321093D" w:rsidR="00F969A5" w:rsidRDefault="00F969A5" w:rsidP="000E7EFB">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spacing w:before="120" w:after="120"/>
        <w:ind w:left="142"/>
        <w:jc w:val="both"/>
        <w:rPr>
          <w:sz w:val="26"/>
          <w:szCs w:val="26"/>
        </w:rPr>
      </w:pPr>
      <w:r>
        <w:rPr>
          <w:sz w:val="26"/>
          <w:szCs w:val="26"/>
        </w:rPr>
        <w:t xml:space="preserve">Objetivo 1: ¿Existe en Pamplona </w:t>
      </w:r>
      <w:r w:rsidR="0094489C">
        <w:rPr>
          <w:sz w:val="26"/>
          <w:szCs w:val="26"/>
        </w:rPr>
        <w:t xml:space="preserve">en 2025 </w:t>
      </w:r>
      <w:r>
        <w:rPr>
          <w:sz w:val="26"/>
          <w:szCs w:val="26"/>
        </w:rPr>
        <w:t>al menos una ZBE, según exige la normativa?</w:t>
      </w:r>
    </w:p>
    <w:p w14:paraId="01B7DC20" w14:textId="17CA9B98" w:rsidR="00F969A5" w:rsidRDefault="00F969A5" w:rsidP="000E7EFB">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spacing w:before="120" w:after="120"/>
        <w:ind w:left="142"/>
        <w:jc w:val="both"/>
        <w:rPr>
          <w:sz w:val="26"/>
          <w:szCs w:val="26"/>
        </w:rPr>
      </w:pPr>
      <w:r>
        <w:rPr>
          <w:sz w:val="26"/>
          <w:szCs w:val="26"/>
        </w:rPr>
        <w:t xml:space="preserve">Objetivo 2: ¿El proyecto de ZBE, su procedimiento de </w:t>
      </w:r>
      <w:r w:rsidR="00866B55">
        <w:rPr>
          <w:sz w:val="26"/>
          <w:szCs w:val="26"/>
        </w:rPr>
        <w:t>implantación</w:t>
      </w:r>
      <w:r>
        <w:rPr>
          <w:sz w:val="26"/>
          <w:szCs w:val="26"/>
        </w:rPr>
        <w:t xml:space="preserve"> y los mecanismos de seguimiento de sus </w:t>
      </w:r>
      <w:r w:rsidR="00520E5D">
        <w:rPr>
          <w:sz w:val="26"/>
          <w:szCs w:val="26"/>
        </w:rPr>
        <w:t>efecto</w:t>
      </w:r>
      <w:r>
        <w:rPr>
          <w:sz w:val="26"/>
          <w:szCs w:val="26"/>
        </w:rPr>
        <w:t>s son adecuados?</w:t>
      </w:r>
    </w:p>
    <w:p w14:paraId="058472F9" w14:textId="670498CA" w:rsidR="00F969A5" w:rsidRDefault="00F969A5" w:rsidP="000E7EFB">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spacing w:before="120" w:after="120"/>
        <w:ind w:left="142"/>
        <w:jc w:val="both"/>
        <w:rPr>
          <w:sz w:val="26"/>
          <w:szCs w:val="26"/>
        </w:rPr>
      </w:pPr>
      <w:r>
        <w:rPr>
          <w:sz w:val="26"/>
          <w:szCs w:val="26"/>
        </w:rPr>
        <w:t>Objetivo 3: ¿Q</w:t>
      </w:r>
      <w:r w:rsidR="00E23977">
        <w:rPr>
          <w:sz w:val="26"/>
          <w:szCs w:val="26"/>
        </w:rPr>
        <w:t>ué recursos se han destinado al</w:t>
      </w:r>
      <w:r>
        <w:rPr>
          <w:sz w:val="26"/>
          <w:szCs w:val="26"/>
        </w:rPr>
        <w:t xml:space="preserve"> diseño, implantación y mantenimiento</w:t>
      </w:r>
      <w:r w:rsidR="00E23977">
        <w:rPr>
          <w:sz w:val="26"/>
          <w:szCs w:val="26"/>
        </w:rPr>
        <w:t xml:space="preserve"> de la ZBE</w:t>
      </w:r>
      <w:r>
        <w:rPr>
          <w:sz w:val="26"/>
          <w:szCs w:val="26"/>
        </w:rPr>
        <w:t>?</w:t>
      </w:r>
    </w:p>
    <w:p w14:paraId="19FEEF24" w14:textId="67FB5EC1" w:rsidR="00F969A5" w:rsidRPr="000E7EFB" w:rsidRDefault="00F969A5" w:rsidP="002D5CBA">
      <w:pPr>
        <w:spacing w:before="240" w:after="140"/>
        <w:ind w:firstLine="284"/>
        <w:jc w:val="both"/>
        <w:rPr>
          <w:sz w:val="26"/>
          <w:szCs w:val="26"/>
        </w:rPr>
      </w:pPr>
      <w:r w:rsidRPr="000E7EFB">
        <w:rPr>
          <w:sz w:val="26"/>
          <w:szCs w:val="26"/>
        </w:rPr>
        <w:t>Hemos desglosado estos objetivos en varios subobjetivos y, para cada uno de ellos, se han definido los correspondientes criterios de auditoría, tal y como detallamos a continuación:</w:t>
      </w:r>
    </w:p>
    <w:p w14:paraId="6428FE0F" w14:textId="2DDD7BA0" w:rsidR="00F969A5" w:rsidRPr="000E7EFB" w:rsidRDefault="00F969A5" w:rsidP="002D5CBA">
      <w:pPr>
        <w:spacing w:after="240"/>
        <w:ind w:firstLine="284"/>
        <w:jc w:val="both"/>
        <w:rPr>
          <w:sz w:val="26"/>
          <w:szCs w:val="26"/>
        </w:rPr>
      </w:pPr>
      <w:r w:rsidRPr="000E7EFB">
        <w:rPr>
          <w:sz w:val="26"/>
          <w:szCs w:val="26"/>
        </w:rPr>
        <w:t xml:space="preserve">Objetivo 1: ¿Existe en Pamplona </w:t>
      </w:r>
      <w:r w:rsidR="0094489C" w:rsidRPr="000E7EFB">
        <w:rPr>
          <w:sz w:val="26"/>
          <w:szCs w:val="26"/>
        </w:rPr>
        <w:t xml:space="preserve">en 2025 </w:t>
      </w:r>
      <w:r w:rsidRPr="000E7EFB">
        <w:rPr>
          <w:sz w:val="26"/>
          <w:szCs w:val="26"/>
        </w:rPr>
        <w:t>al menos una ZBE, según exige la normativa?</w:t>
      </w:r>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6529"/>
      </w:tblGrid>
      <w:tr w:rsidR="00F969A5" w:rsidRPr="00FC7452" w14:paraId="3B92CA51" w14:textId="77777777" w:rsidTr="0098659F">
        <w:trPr>
          <w:trHeight w:val="255"/>
        </w:trPr>
        <w:tc>
          <w:tcPr>
            <w:tcW w:w="2260" w:type="dxa"/>
            <w:tcBorders>
              <w:top w:val="single" w:sz="4" w:space="0" w:color="auto"/>
              <w:left w:val="single" w:sz="6" w:space="0" w:color="auto"/>
              <w:bottom w:val="single" w:sz="4" w:space="0" w:color="auto"/>
              <w:right w:val="single" w:sz="6" w:space="0" w:color="auto"/>
            </w:tcBorders>
            <w:shd w:val="clear" w:color="auto" w:fill="FBD4B4" w:themeFill="accent6" w:themeFillTint="66"/>
            <w:vAlign w:val="center"/>
            <w:hideMark/>
          </w:tcPr>
          <w:p w14:paraId="4333C36C" w14:textId="214381CC" w:rsidR="00F969A5" w:rsidRPr="00FC7452" w:rsidRDefault="00F969A5" w:rsidP="000E7EFB">
            <w:pPr>
              <w:pStyle w:val="cuadroCabe"/>
              <w:spacing w:before="40" w:after="40"/>
              <w:ind w:firstLine="130"/>
              <w:jc w:val="both"/>
              <w:rPr>
                <w:rFonts w:ascii="Segoe UI" w:hAnsi="Segoe UI" w:cs="Segoe UI"/>
              </w:rPr>
            </w:pPr>
            <w:r w:rsidRPr="00FC7452">
              <w:t>Subjetivos</w:t>
            </w:r>
          </w:p>
        </w:tc>
        <w:tc>
          <w:tcPr>
            <w:tcW w:w="6529" w:type="dxa"/>
            <w:tcBorders>
              <w:top w:val="single" w:sz="4" w:space="0" w:color="auto"/>
              <w:left w:val="single" w:sz="6" w:space="0" w:color="auto"/>
              <w:bottom w:val="single" w:sz="4" w:space="0" w:color="auto"/>
              <w:right w:val="single" w:sz="6" w:space="0" w:color="auto"/>
            </w:tcBorders>
            <w:shd w:val="clear" w:color="auto" w:fill="FBD4B4" w:themeFill="accent6" w:themeFillTint="66"/>
            <w:vAlign w:val="center"/>
            <w:hideMark/>
          </w:tcPr>
          <w:p w14:paraId="33DCE039" w14:textId="43CD5C88" w:rsidR="00F969A5" w:rsidRPr="00FC7452" w:rsidRDefault="00F969A5" w:rsidP="000E7EFB">
            <w:pPr>
              <w:pStyle w:val="cuadroCabe"/>
              <w:spacing w:before="40" w:after="40"/>
              <w:ind w:firstLine="222"/>
              <w:jc w:val="both"/>
              <w:rPr>
                <w:rFonts w:ascii="Segoe UI" w:hAnsi="Segoe UI" w:cs="Segoe UI"/>
              </w:rPr>
            </w:pPr>
            <w:r w:rsidRPr="00FC7452">
              <w:t>Criterios</w:t>
            </w:r>
          </w:p>
        </w:tc>
      </w:tr>
      <w:tr w:rsidR="00F969A5" w:rsidRPr="000C3224" w14:paraId="0BC98068" w14:textId="77777777" w:rsidTr="0098659F">
        <w:trPr>
          <w:trHeight w:val="330"/>
        </w:trPr>
        <w:tc>
          <w:tcPr>
            <w:tcW w:w="2260" w:type="dxa"/>
            <w:tcBorders>
              <w:top w:val="single" w:sz="4" w:space="0" w:color="auto"/>
              <w:left w:val="single" w:sz="6" w:space="0" w:color="auto"/>
              <w:bottom w:val="single" w:sz="6" w:space="0" w:color="auto"/>
              <w:right w:val="single" w:sz="6" w:space="0" w:color="auto"/>
            </w:tcBorders>
            <w:shd w:val="clear" w:color="auto" w:fill="auto"/>
            <w:vAlign w:val="center"/>
          </w:tcPr>
          <w:p w14:paraId="09685694" w14:textId="08E45A6F" w:rsidR="00F969A5" w:rsidRPr="00542BE8" w:rsidRDefault="00542BE8" w:rsidP="00542BE8">
            <w:pPr>
              <w:tabs>
                <w:tab w:val="left" w:pos="318"/>
              </w:tabs>
              <w:contextualSpacing/>
              <w:jc w:val="both"/>
              <w:textAlignment w:val="baseline"/>
              <w:rPr>
                <w:rFonts w:ascii="Arial Narrow" w:hAnsi="Arial Narrow" w:cs="Arial"/>
                <w:sz w:val="20"/>
                <w:szCs w:val="20"/>
              </w:rPr>
            </w:pPr>
            <w:r>
              <w:rPr>
                <w:rFonts w:ascii="Arial Narrow" w:hAnsi="Arial Narrow" w:cs="Segoe UI"/>
                <w:sz w:val="20"/>
                <w:szCs w:val="20"/>
              </w:rPr>
              <w:t xml:space="preserve">1.1 </w:t>
            </w:r>
            <w:r w:rsidR="00F969A5" w:rsidRPr="00542BE8">
              <w:rPr>
                <w:rFonts w:ascii="Arial Narrow" w:hAnsi="Arial Narrow" w:cs="Segoe UI"/>
                <w:sz w:val="20"/>
                <w:szCs w:val="20"/>
              </w:rPr>
              <w:t>¿Existe una ZBE en funcionamiento</w:t>
            </w:r>
            <w:r w:rsidR="00866B55" w:rsidRPr="00542BE8">
              <w:rPr>
                <w:rFonts w:ascii="Arial Narrow" w:hAnsi="Arial Narrow" w:cs="Segoe UI"/>
                <w:sz w:val="20"/>
                <w:szCs w:val="20"/>
              </w:rPr>
              <w:t xml:space="preserve"> en 2025</w:t>
            </w:r>
            <w:r w:rsidR="00F969A5" w:rsidRPr="00542BE8">
              <w:rPr>
                <w:rFonts w:ascii="Arial Narrow" w:hAnsi="Arial Narrow" w:cs="Segoe UI"/>
                <w:sz w:val="20"/>
                <w:szCs w:val="20"/>
              </w:rPr>
              <w:t>?</w:t>
            </w:r>
          </w:p>
        </w:tc>
        <w:tc>
          <w:tcPr>
            <w:tcW w:w="6529" w:type="dxa"/>
            <w:tcBorders>
              <w:top w:val="single" w:sz="4" w:space="0" w:color="auto"/>
              <w:left w:val="single" w:sz="6" w:space="0" w:color="auto"/>
              <w:bottom w:val="single" w:sz="6" w:space="0" w:color="auto"/>
              <w:right w:val="single" w:sz="6" w:space="0" w:color="auto"/>
            </w:tcBorders>
            <w:shd w:val="clear" w:color="auto" w:fill="auto"/>
            <w:vAlign w:val="center"/>
          </w:tcPr>
          <w:p w14:paraId="593299E4" w14:textId="3BB83E4D"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Inclusión de la ZBE en el Plan de Movilidad Urbana Sostenible conforme a lo exigido por la LCC y la </w:t>
            </w:r>
            <w:r w:rsidR="00A13ECE" w:rsidRPr="0098659F">
              <w:rPr>
                <w:rFonts w:ascii="Arial Narrow" w:hAnsi="Arial Narrow" w:cs="Segoe UI"/>
                <w:sz w:val="20"/>
                <w:szCs w:val="20"/>
                <w:lang w:val="es-ES"/>
              </w:rPr>
              <w:t>LFCC</w:t>
            </w:r>
            <w:r w:rsidRPr="0098659F">
              <w:rPr>
                <w:rFonts w:ascii="Arial Narrow" w:hAnsi="Arial Narrow" w:cs="Segoe UI"/>
                <w:sz w:val="20"/>
                <w:szCs w:val="20"/>
                <w:lang w:val="es-ES"/>
              </w:rPr>
              <w:t>.</w:t>
            </w:r>
          </w:p>
          <w:p w14:paraId="0546A79C" w14:textId="2280815F"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Aprobación de normativa municipal que restringe el acceso, la circulación </w:t>
            </w:r>
            <w:r w:rsidR="00520E5D" w:rsidRPr="0098659F">
              <w:rPr>
                <w:rFonts w:ascii="Arial Narrow" w:hAnsi="Arial Narrow" w:cs="Segoe UI"/>
                <w:sz w:val="20"/>
                <w:szCs w:val="20"/>
                <w:lang w:val="es-ES"/>
              </w:rPr>
              <w:t>y/</w:t>
            </w:r>
            <w:r w:rsidRPr="0098659F">
              <w:rPr>
                <w:rFonts w:ascii="Arial Narrow" w:hAnsi="Arial Narrow" w:cs="Segoe UI"/>
                <w:sz w:val="20"/>
                <w:szCs w:val="20"/>
                <w:lang w:val="es-ES"/>
              </w:rPr>
              <w:t>o el estacionamiento, en determinadas zonas, a fin de mejorar la calidad del aire y mitigar el cambio climático.</w:t>
            </w:r>
          </w:p>
          <w:p w14:paraId="0298AEBE"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Establecimiento de restricciones según el potencial contaminante de los vehículos utilizando las categorías de clasificación ambiental del Reglamento General de Vehículos.</w:t>
            </w:r>
          </w:p>
          <w:p w14:paraId="367462CD"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Publicación y vigencia de la normativa.</w:t>
            </w:r>
          </w:p>
          <w:p w14:paraId="29FF19A9"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La ZBE está señalizada y tiene operativo un sistema de control de accesos, monitorización y seguimiento.</w:t>
            </w:r>
          </w:p>
          <w:p w14:paraId="72463E1B" w14:textId="2F4098C6" w:rsidR="00F969A5" w:rsidRPr="0098659F" w:rsidRDefault="00F969A5" w:rsidP="00912A78">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Se sancionan </w:t>
            </w:r>
            <w:r w:rsidR="00912A78">
              <w:rPr>
                <w:rFonts w:ascii="Arial Narrow" w:hAnsi="Arial Narrow" w:cs="Segoe UI"/>
                <w:sz w:val="20"/>
                <w:szCs w:val="20"/>
                <w:lang w:val="es-ES"/>
              </w:rPr>
              <w:t>l</w:t>
            </w:r>
            <w:r w:rsidRPr="0098659F">
              <w:rPr>
                <w:rFonts w:ascii="Arial Narrow" w:hAnsi="Arial Narrow" w:cs="Segoe UI"/>
                <w:sz w:val="20"/>
                <w:szCs w:val="20"/>
                <w:lang w:val="es-ES"/>
              </w:rPr>
              <w:t>os incumplimientos como infracción grave, conforme a la Ley sobre Tráfico, Circulación de Vehículos a Motor y Seguridad Vial (artículo 76.z3).</w:t>
            </w:r>
          </w:p>
        </w:tc>
      </w:tr>
    </w:tbl>
    <w:p w14:paraId="7EBF8628" w14:textId="77777777" w:rsidR="00A65D4B" w:rsidRDefault="000E7EFB">
      <w:pPr>
        <w:sectPr w:rsidR="00A65D4B" w:rsidSect="00713AB4">
          <w:headerReference w:type="even" r:id="rId16"/>
          <w:footerReference w:type="default" r:id="rId17"/>
          <w:type w:val="oddPage"/>
          <w:pgSz w:w="11907" w:h="16840" w:code="9"/>
          <w:pgMar w:top="2127" w:right="1701" w:bottom="1644" w:left="1559" w:header="369" w:footer="136" w:gutter="0"/>
          <w:pgNumType w:start="3"/>
          <w:cols w:space="720"/>
          <w:docGrid w:linePitch="360"/>
        </w:sectPr>
      </w:pPr>
      <w:r>
        <w:br w:type="page"/>
      </w:r>
    </w:p>
    <w:p w14:paraId="0E869FC3" w14:textId="2D03C90C" w:rsidR="00F969A5" w:rsidRPr="002D5F60" w:rsidRDefault="00F969A5" w:rsidP="002D5CBA">
      <w:pPr>
        <w:spacing w:after="240"/>
        <w:ind w:firstLine="284"/>
        <w:jc w:val="both"/>
        <w:rPr>
          <w:sz w:val="26"/>
          <w:szCs w:val="26"/>
        </w:rPr>
      </w:pPr>
      <w:r w:rsidRPr="002D5F60">
        <w:rPr>
          <w:sz w:val="26"/>
          <w:szCs w:val="26"/>
        </w:rPr>
        <w:lastRenderedPageBreak/>
        <w:t xml:space="preserve">Objetivo 2: ¿El proyecto de ZBE, su procedimiento de implantación y los mecanismos de seguimiento de sus </w:t>
      </w:r>
      <w:r w:rsidR="00520E5D" w:rsidRPr="002D5F60">
        <w:rPr>
          <w:sz w:val="26"/>
          <w:szCs w:val="26"/>
        </w:rPr>
        <w:t>efectos</w:t>
      </w:r>
      <w:r w:rsidRPr="002D5F60">
        <w:rPr>
          <w:sz w:val="26"/>
          <w:szCs w:val="26"/>
        </w:rPr>
        <w:t xml:space="preserve"> son adecuados?</w:t>
      </w:r>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0"/>
        <w:gridCol w:w="6169"/>
      </w:tblGrid>
      <w:tr w:rsidR="00F969A5" w:rsidRPr="00FC7452" w14:paraId="0BAC7398" w14:textId="77777777" w:rsidTr="002C2BE9">
        <w:trPr>
          <w:trHeight w:val="255"/>
        </w:trPr>
        <w:tc>
          <w:tcPr>
            <w:tcW w:w="2686" w:type="dxa"/>
            <w:tcBorders>
              <w:top w:val="single" w:sz="2" w:space="0" w:color="auto"/>
              <w:left w:val="single" w:sz="2" w:space="0" w:color="auto"/>
              <w:bottom w:val="single" w:sz="4" w:space="0" w:color="auto"/>
              <w:right w:val="single" w:sz="4" w:space="0" w:color="auto"/>
            </w:tcBorders>
            <w:shd w:val="clear" w:color="auto" w:fill="FBD4B4" w:themeFill="accent6" w:themeFillTint="66"/>
            <w:vAlign w:val="center"/>
            <w:hideMark/>
          </w:tcPr>
          <w:p w14:paraId="59351A02" w14:textId="11BD7C05" w:rsidR="00F969A5" w:rsidRPr="00FC7452" w:rsidRDefault="00F969A5" w:rsidP="000E7EFB">
            <w:pPr>
              <w:pStyle w:val="cuadroCabe"/>
              <w:spacing w:before="40" w:after="40"/>
              <w:ind w:firstLine="130"/>
              <w:jc w:val="both"/>
              <w:rPr>
                <w:rFonts w:ascii="Segoe UI" w:hAnsi="Segoe UI" w:cs="Segoe UI"/>
              </w:rPr>
            </w:pPr>
            <w:r w:rsidRPr="00FC7452">
              <w:t>Subjetivos</w:t>
            </w:r>
          </w:p>
        </w:tc>
        <w:tc>
          <w:tcPr>
            <w:tcW w:w="6378" w:type="dxa"/>
            <w:tcBorders>
              <w:top w:val="single" w:sz="2" w:space="0" w:color="auto"/>
              <w:left w:val="single" w:sz="4" w:space="0" w:color="auto"/>
              <w:bottom w:val="single" w:sz="4" w:space="0" w:color="auto"/>
              <w:right w:val="single" w:sz="2" w:space="0" w:color="auto"/>
            </w:tcBorders>
            <w:shd w:val="clear" w:color="auto" w:fill="FBD4B4" w:themeFill="accent6" w:themeFillTint="66"/>
            <w:vAlign w:val="center"/>
            <w:hideMark/>
          </w:tcPr>
          <w:p w14:paraId="6533B4D0" w14:textId="2032D4C0" w:rsidR="00F969A5" w:rsidRPr="00FC7452" w:rsidRDefault="00F969A5" w:rsidP="000E7EFB">
            <w:pPr>
              <w:pStyle w:val="cuadroCabe"/>
              <w:spacing w:before="40" w:after="40"/>
              <w:ind w:firstLine="222"/>
              <w:jc w:val="both"/>
              <w:rPr>
                <w:rFonts w:ascii="Segoe UI" w:hAnsi="Segoe UI" w:cs="Segoe UI"/>
              </w:rPr>
            </w:pPr>
            <w:r w:rsidRPr="00FC7452">
              <w:t>Criterios</w:t>
            </w:r>
          </w:p>
        </w:tc>
      </w:tr>
      <w:tr w:rsidR="00F969A5" w:rsidRPr="0098659F" w14:paraId="27F62890" w14:textId="77777777" w:rsidTr="002C2BE9">
        <w:trPr>
          <w:trHeight w:val="330"/>
        </w:trPr>
        <w:tc>
          <w:tcPr>
            <w:tcW w:w="2686" w:type="dxa"/>
            <w:tcBorders>
              <w:top w:val="single" w:sz="4" w:space="0" w:color="auto"/>
              <w:left w:val="single" w:sz="2" w:space="0" w:color="auto"/>
              <w:bottom w:val="single" w:sz="2" w:space="0" w:color="auto"/>
              <w:right w:val="single" w:sz="6" w:space="0" w:color="auto"/>
            </w:tcBorders>
            <w:shd w:val="clear" w:color="auto" w:fill="auto"/>
            <w:vAlign w:val="center"/>
          </w:tcPr>
          <w:p w14:paraId="0EFD4AFB" w14:textId="0B87DBE8" w:rsidR="00F969A5" w:rsidRPr="0098659F" w:rsidRDefault="00EC2B60" w:rsidP="00EC2B60">
            <w:pPr>
              <w:tabs>
                <w:tab w:val="left" w:pos="318"/>
              </w:tabs>
              <w:contextualSpacing/>
              <w:jc w:val="both"/>
              <w:textAlignment w:val="baseline"/>
              <w:rPr>
                <w:rFonts w:ascii="Arial Narrow" w:hAnsi="Arial Narrow" w:cs="Segoe UI"/>
                <w:sz w:val="20"/>
                <w:szCs w:val="20"/>
              </w:rPr>
            </w:pPr>
            <w:r w:rsidRPr="0098659F">
              <w:rPr>
                <w:rFonts w:ascii="Arial Narrow" w:hAnsi="Arial Narrow" w:cs="Segoe UI"/>
                <w:sz w:val="20"/>
                <w:szCs w:val="20"/>
              </w:rPr>
              <w:t>2.1</w:t>
            </w:r>
            <w:r w:rsidR="009E05ED">
              <w:rPr>
                <w:rFonts w:ascii="Arial Narrow" w:hAnsi="Arial Narrow" w:cs="Segoe UI"/>
                <w:sz w:val="20"/>
                <w:szCs w:val="20"/>
              </w:rPr>
              <w:t xml:space="preserve"> </w:t>
            </w:r>
            <w:r w:rsidR="00F969A5" w:rsidRPr="0098659F">
              <w:rPr>
                <w:rFonts w:ascii="Arial Narrow" w:hAnsi="Arial Narrow" w:cs="Segoe UI"/>
                <w:sz w:val="20"/>
                <w:szCs w:val="20"/>
              </w:rPr>
              <w:t>¿El contenido del proyecto es adecuado?</w:t>
            </w:r>
          </w:p>
          <w:p w14:paraId="71DB5480" w14:textId="536CC639" w:rsidR="00F969A5" w:rsidRPr="0098659F" w:rsidRDefault="00F969A5" w:rsidP="000E7EFB">
            <w:pPr>
              <w:tabs>
                <w:tab w:val="left" w:pos="318"/>
              </w:tabs>
              <w:contextualSpacing/>
              <w:jc w:val="both"/>
              <w:textAlignment w:val="baseline"/>
              <w:rPr>
                <w:rFonts w:ascii="Arial Narrow" w:hAnsi="Arial Narrow" w:cs="Segoe UI"/>
                <w:sz w:val="20"/>
                <w:szCs w:val="20"/>
              </w:rPr>
            </w:pPr>
          </w:p>
        </w:tc>
        <w:tc>
          <w:tcPr>
            <w:tcW w:w="6378" w:type="dxa"/>
            <w:tcBorders>
              <w:top w:val="single" w:sz="4" w:space="0" w:color="auto"/>
              <w:left w:val="single" w:sz="6" w:space="0" w:color="auto"/>
              <w:bottom w:val="single" w:sz="2" w:space="0" w:color="auto"/>
              <w:right w:val="single" w:sz="2" w:space="0" w:color="auto"/>
            </w:tcBorders>
            <w:shd w:val="clear" w:color="auto" w:fill="auto"/>
            <w:vAlign w:val="center"/>
          </w:tcPr>
          <w:p w14:paraId="47747235" w14:textId="22F5E904"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Incluye los contenidos </w:t>
            </w:r>
            <w:r w:rsidR="00866B55" w:rsidRPr="0098659F">
              <w:rPr>
                <w:rFonts w:ascii="Arial Narrow" w:hAnsi="Arial Narrow" w:cs="Segoe UI"/>
                <w:sz w:val="20"/>
                <w:szCs w:val="20"/>
                <w:lang w:val="es-ES"/>
              </w:rPr>
              <w:t>establecidos</w:t>
            </w:r>
            <w:r w:rsidRPr="0098659F">
              <w:rPr>
                <w:rFonts w:ascii="Arial Narrow" w:hAnsi="Arial Narrow" w:cs="Segoe UI"/>
                <w:sz w:val="20"/>
                <w:szCs w:val="20"/>
                <w:lang w:val="es-ES"/>
              </w:rPr>
              <w:t xml:space="preserve"> por el anexo I del Real Decreto 1052/2022, por el que se regul</w:t>
            </w:r>
            <w:r w:rsidR="00866B55" w:rsidRPr="0098659F">
              <w:rPr>
                <w:rFonts w:ascii="Arial Narrow" w:hAnsi="Arial Narrow" w:cs="Segoe UI"/>
                <w:sz w:val="20"/>
                <w:szCs w:val="20"/>
                <w:lang w:val="es-ES"/>
              </w:rPr>
              <w:t>an las ZBE (en adelante RDZBE).</w:t>
            </w:r>
          </w:p>
          <w:p w14:paraId="3D38FD7C" w14:textId="77777777" w:rsidR="008A618B" w:rsidRPr="0098659F" w:rsidRDefault="008A618B"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Prevé un sistema de control de accesos, circulación y/o estacionamiento que se aplica más intensamente en función del mayor potencial contaminante.</w:t>
            </w:r>
          </w:p>
          <w:p w14:paraId="594E3DDC" w14:textId="37010566"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Tiene en consideración al sector de reparto de mercancías y logística.</w:t>
            </w:r>
          </w:p>
          <w:p w14:paraId="15FD0D5B" w14:textId="00716EC8"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Incluye sistemas de control y sanción.</w:t>
            </w:r>
          </w:p>
        </w:tc>
      </w:tr>
      <w:tr w:rsidR="00F969A5" w:rsidRPr="0098659F" w14:paraId="289E4B62" w14:textId="77777777" w:rsidTr="00781127">
        <w:trPr>
          <w:trHeight w:val="330"/>
        </w:trPr>
        <w:tc>
          <w:tcPr>
            <w:tcW w:w="2686" w:type="dxa"/>
            <w:tcBorders>
              <w:top w:val="single" w:sz="2" w:space="0" w:color="auto"/>
              <w:left w:val="single" w:sz="2" w:space="0" w:color="auto"/>
              <w:bottom w:val="single" w:sz="2" w:space="0" w:color="auto"/>
              <w:right w:val="single" w:sz="2" w:space="0" w:color="auto"/>
            </w:tcBorders>
            <w:shd w:val="clear" w:color="auto" w:fill="auto"/>
            <w:vAlign w:val="center"/>
          </w:tcPr>
          <w:p w14:paraId="70B09818" w14:textId="655D4140" w:rsidR="00F969A5" w:rsidRPr="0098659F" w:rsidRDefault="00EC2B60" w:rsidP="00C067DC">
            <w:pPr>
              <w:tabs>
                <w:tab w:val="left" w:pos="318"/>
              </w:tabs>
              <w:contextualSpacing/>
              <w:jc w:val="both"/>
              <w:textAlignment w:val="baseline"/>
              <w:rPr>
                <w:rFonts w:ascii="Arial Narrow" w:hAnsi="Arial Narrow" w:cs="Segoe UI"/>
                <w:sz w:val="20"/>
                <w:szCs w:val="20"/>
              </w:rPr>
            </w:pPr>
            <w:r w:rsidRPr="0098659F">
              <w:rPr>
                <w:rFonts w:ascii="Arial Narrow" w:hAnsi="Arial Narrow" w:cs="Segoe UI"/>
                <w:sz w:val="20"/>
                <w:szCs w:val="20"/>
              </w:rPr>
              <w:t>2.2</w:t>
            </w:r>
            <w:r w:rsidR="00C067DC">
              <w:rPr>
                <w:rFonts w:ascii="Arial Narrow" w:hAnsi="Arial Narrow" w:cs="Segoe UI"/>
                <w:sz w:val="20"/>
                <w:szCs w:val="20"/>
              </w:rPr>
              <w:t xml:space="preserve"> </w:t>
            </w:r>
            <w:r w:rsidR="00F969A5" w:rsidRPr="0098659F">
              <w:rPr>
                <w:rFonts w:ascii="Arial Narrow" w:hAnsi="Arial Narrow" w:cs="Segoe UI"/>
                <w:sz w:val="20"/>
                <w:szCs w:val="20"/>
              </w:rPr>
              <w:t>¿Los procedimientos garantizan la participación del público y de las personas interesadas en el diseño e implantación?</w:t>
            </w:r>
          </w:p>
        </w:tc>
        <w:tc>
          <w:tcPr>
            <w:tcW w:w="6378" w:type="dxa"/>
            <w:tcBorders>
              <w:top w:val="single" w:sz="2" w:space="0" w:color="auto"/>
              <w:left w:val="single" w:sz="2" w:space="0" w:color="auto"/>
              <w:bottom w:val="single" w:sz="2" w:space="0" w:color="auto"/>
              <w:right w:val="single" w:sz="2" w:space="0" w:color="auto"/>
            </w:tcBorders>
            <w:shd w:val="clear" w:color="auto" w:fill="auto"/>
            <w:vAlign w:val="center"/>
          </w:tcPr>
          <w:p w14:paraId="44999E67" w14:textId="74FA0E1F"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Procedimientos de participación del público y de las personas interesadas en el proceso </w:t>
            </w:r>
            <w:r w:rsidR="00520E5D" w:rsidRPr="0098659F">
              <w:rPr>
                <w:rFonts w:ascii="Arial Narrow" w:hAnsi="Arial Narrow" w:cs="Segoe UI"/>
                <w:sz w:val="20"/>
                <w:szCs w:val="20"/>
                <w:lang w:val="es-ES"/>
              </w:rPr>
              <w:t xml:space="preserve">de elaboración del </w:t>
            </w:r>
            <w:r w:rsidR="00C26DFB">
              <w:rPr>
                <w:rFonts w:ascii="Arial Narrow" w:hAnsi="Arial Narrow" w:cs="Segoe UI"/>
                <w:sz w:val="20"/>
                <w:szCs w:val="20"/>
                <w:lang w:val="es-ES"/>
              </w:rPr>
              <w:t>PTZBE</w:t>
            </w:r>
            <w:r w:rsidR="00520E5D" w:rsidRPr="0098659F">
              <w:rPr>
                <w:rFonts w:ascii="Arial Narrow" w:hAnsi="Arial Narrow" w:cs="Segoe UI"/>
                <w:sz w:val="20"/>
                <w:szCs w:val="20"/>
                <w:lang w:val="es-ES"/>
              </w:rPr>
              <w:t>.</w:t>
            </w:r>
          </w:p>
          <w:p w14:paraId="545E9FBF" w14:textId="48CD6A0D"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Proceso de </w:t>
            </w:r>
            <w:r w:rsidR="00B04C29" w:rsidRPr="0098659F">
              <w:rPr>
                <w:rFonts w:ascii="Arial Narrow" w:hAnsi="Arial Narrow" w:cs="Segoe UI"/>
                <w:sz w:val="20"/>
                <w:szCs w:val="20"/>
                <w:lang w:val="es-ES"/>
              </w:rPr>
              <w:t xml:space="preserve">información y </w:t>
            </w:r>
            <w:r w:rsidR="00520E5D" w:rsidRPr="0098659F">
              <w:rPr>
                <w:rFonts w:ascii="Arial Narrow" w:hAnsi="Arial Narrow" w:cs="Segoe UI"/>
                <w:sz w:val="20"/>
                <w:szCs w:val="20"/>
                <w:lang w:val="es-ES"/>
              </w:rPr>
              <w:t xml:space="preserve">participación pública sobre el </w:t>
            </w:r>
            <w:r w:rsidR="008A618B" w:rsidRPr="0098659F">
              <w:rPr>
                <w:rFonts w:ascii="Arial Narrow" w:hAnsi="Arial Narrow" w:cs="Segoe UI"/>
                <w:sz w:val="20"/>
                <w:szCs w:val="20"/>
                <w:lang w:val="es-ES"/>
              </w:rPr>
              <w:t>PTZBE</w:t>
            </w:r>
            <w:r w:rsidRPr="0098659F">
              <w:rPr>
                <w:rFonts w:ascii="Arial Narrow" w:hAnsi="Arial Narrow" w:cs="Segoe UI"/>
                <w:sz w:val="20"/>
                <w:szCs w:val="20"/>
                <w:lang w:val="es-ES"/>
              </w:rPr>
              <w:t xml:space="preserve"> conforme al artículo 11 del RDZBE y art. 16 de la Ley 27/2006</w:t>
            </w:r>
            <w:r w:rsidR="00F309BC" w:rsidRPr="0098659F">
              <w:rPr>
                <w:rFonts w:ascii="Arial Narrow" w:hAnsi="Arial Narrow" w:cs="Segoe UI"/>
                <w:sz w:val="20"/>
                <w:szCs w:val="20"/>
                <w:lang w:val="es-ES"/>
              </w:rPr>
              <w:t>, d 18 de julio, por la que se regulan los derechos de acceso a la información, de participación pública y de acceso a la justicia en materia de medioambiente</w:t>
            </w:r>
            <w:r w:rsidRPr="0098659F">
              <w:rPr>
                <w:rFonts w:ascii="Arial Narrow" w:hAnsi="Arial Narrow" w:cs="Segoe UI"/>
                <w:sz w:val="20"/>
                <w:szCs w:val="20"/>
                <w:lang w:val="es-ES"/>
              </w:rPr>
              <w:t>.</w:t>
            </w:r>
          </w:p>
          <w:p w14:paraId="4D23436B" w14:textId="1ECEE7DD"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Consulta pública, audiencia e información pública sobre el proyec</w:t>
            </w:r>
            <w:r w:rsidR="00F309BC" w:rsidRPr="0098659F">
              <w:rPr>
                <w:rFonts w:ascii="Arial Narrow" w:hAnsi="Arial Narrow" w:cs="Segoe UI"/>
                <w:sz w:val="20"/>
                <w:szCs w:val="20"/>
                <w:lang w:val="es-ES"/>
              </w:rPr>
              <w:t>to de ordenanza conforme al artículo</w:t>
            </w:r>
            <w:r w:rsidRPr="0098659F">
              <w:rPr>
                <w:rFonts w:ascii="Arial Narrow" w:hAnsi="Arial Narrow" w:cs="Segoe UI"/>
                <w:sz w:val="20"/>
                <w:szCs w:val="20"/>
                <w:lang w:val="es-ES"/>
              </w:rPr>
              <w:t xml:space="preserve"> 133 de la Ley </w:t>
            </w:r>
            <w:r w:rsidR="00866B55" w:rsidRPr="0098659F">
              <w:rPr>
                <w:rFonts w:ascii="Arial Narrow" w:hAnsi="Arial Narrow" w:cs="Segoe UI"/>
                <w:sz w:val="20"/>
                <w:szCs w:val="20"/>
                <w:lang w:val="es-ES"/>
              </w:rPr>
              <w:t xml:space="preserve">39/2015, de 1 de octubre, </w:t>
            </w:r>
            <w:r w:rsidRPr="0098659F">
              <w:rPr>
                <w:rFonts w:ascii="Arial Narrow" w:hAnsi="Arial Narrow" w:cs="Segoe UI"/>
                <w:sz w:val="20"/>
                <w:szCs w:val="20"/>
                <w:lang w:val="es-ES"/>
              </w:rPr>
              <w:t>del Procedimiento Administrativo Común de las Administraciones Públicas.</w:t>
            </w:r>
          </w:p>
          <w:p w14:paraId="41C7CA07" w14:textId="4CEC5A82" w:rsidR="00F969A5" w:rsidRPr="00FE0A0C" w:rsidRDefault="00F969A5" w:rsidP="00FE0A0C">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Información pública y audiencia sobre la ordenanza</w:t>
            </w:r>
            <w:r w:rsidR="00F309BC" w:rsidRPr="0098659F">
              <w:rPr>
                <w:rFonts w:ascii="Arial Narrow" w:hAnsi="Arial Narrow" w:cs="Segoe UI"/>
                <w:sz w:val="20"/>
                <w:szCs w:val="20"/>
                <w:lang w:val="es-ES"/>
              </w:rPr>
              <w:t>,</w:t>
            </w:r>
            <w:r w:rsidRPr="0098659F">
              <w:rPr>
                <w:rFonts w:ascii="Arial Narrow" w:hAnsi="Arial Narrow" w:cs="Segoe UI"/>
                <w:sz w:val="20"/>
                <w:szCs w:val="20"/>
                <w:lang w:val="es-ES"/>
              </w:rPr>
              <w:t xml:space="preserve"> tras su aprobación inicial</w:t>
            </w:r>
            <w:r w:rsidR="00F309BC" w:rsidRPr="0098659F">
              <w:rPr>
                <w:rFonts w:ascii="Arial Narrow" w:hAnsi="Arial Narrow" w:cs="Segoe UI"/>
                <w:sz w:val="20"/>
                <w:szCs w:val="20"/>
                <w:lang w:val="es-ES"/>
              </w:rPr>
              <w:t>,</w:t>
            </w:r>
            <w:r w:rsidRPr="0098659F">
              <w:rPr>
                <w:rFonts w:ascii="Arial Narrow" w:hAnsi="Arial Narrow" w:cs="Segoe UI"/>
                <w:sz w:val="20"/>
                <w:szCs w:val="20"/>
                <w:lang w:val="es-ES"/>
              </w:rPr>
              <w:t xml:space="preserve"> conforme al artículo 49 de la Ley </w:t>
            </w:r>
            <w:r w:rsidR="00F309BC" w:rsidRPr="0098659F">
              <w:rPr>
                <w:rFonts w:ascii="Arial Narrow" w:hAnsi="Arial Narrow" w:cs="Segoe UI"/>
                <w:sz w:val="20"/>
                <w:szCs w:val="20"/>
                <w:lang w:val="es-ES"/>
              </w:rPr>
              <w:t>7/1985, de 2 de abril, reguladora de las bases del régimen l</w:t>
            </w:r>
            <w:r w:rsidRPr="0098659F">
              <w:rPr>
                <w:rFonts w:ascii="Arial Narrow" w:hAnsi="Arial Narrow" w:cs="Segoe UI"/>
                <w:sz w:val="20"/>
                <w:szCs w:val="20"/>
                <w:lang w:val="es-ES"/>
              </w:rPr>
              <w:t>ocal.</w:t>
            </w:r>
          </w:p>
        </w:tc>
      </w:tr>
      <w:tr w:rsidR="00F969A5" w:rsidRPr="0098659F" w14:paraId="0F09FD34" w14:textId="77777777" w:rsidTr="00781127">
        <w:trPr>
          <w:trHeight w:val="330"/>
        </w:trPr>
        <w:tc>
          <w:tcPr>
            <w:tcW w:w="2686" w:type="dxa"/>
            <w:tcBorders>
              <w:top w:val="single" w:sz="2" w:space="0" w:color="auto"/>
              <w:left w:val="single" w:sz="2" w:space="0" w:color="auto"/>
              <w:bottom w:val="single" w:sz="2" w:space="0" w:color="auto"/>
              <w:right w:val="single" w:sz="2" w:space="0" w:color="auto"/>
            </w:tcBorders>
            <w:shd w:val="clear" w:color="auto" w:fill="auto"/>
            <w:vAlign w:val="center"/>
          </w:tcPr>
          <w:p w14:paraId="0C1F8B4D" w14:textId="0600764A" w:rsidR="00F969A5" w:rsidRPr="0098659F" w:rsidRDefault="00EC2B60" w:rsidP="00C067DC">
            <w:pPr>
              <w:tabs>
                <w:tab w:val="left" w:pos="318"/>
              </w:tabs>
              <w:contextualSpacing/>
              <w:jc w:val="both"/>
              <w:textAlignment w:val="baseline"/>
              <w:rPr>
                <w:rFonts w:ascii="Arial Narrow" w:hAnsi="Arial Narrow" w:cs="Segoe UI"/>
                <w:sz w:val="20"/>
                <w:szCs w:val="20"/>
              </w:rPr>
            </w:pPr>
            <w:r w:rsidRPr="0098659F">
              <w:rPr>
                <w:rFonts w:ascii="Arial Narrow" w:hAnsi="Arial Narrow" w:cs="Segoe UI"/>
                <w:sz w:val="20"/>
                <w:szCs w:val="20"/>
              </w:rPr>
              <w:t>2.3</w:t>
            </w:r>
            <w:r w:rsidR="00C067DC">
              <w:rPr>
                <w:rFonts w:ascii="Arial Narrow" w:hAnsi="Arial Narrow" w:cs="Segoe UI"/>
                <w:sz w:val="20"/>
                <w:szCs w:val="20"/>
              </w:rPr>
              <w:t xml:space="preserve"> </w:t>
            </w:r>
            <w:r w:rsidR="00F969A5" w:rsidRPr="0098659F">
              <w:rPr>
                <w:rFonts w:ascii="Arial Narrow" w:hAnsi="Arial Narrow" w:cs="Segoe UI"/>
                <w:sz w:val="20"/>
                <w:szCs w:val="20"/>
              </w:rPr>
              <w:t>¿La comunicación es adecuada?</w:t>
            </w:r>
          </w:p>
        </w:tc>
        <w:tc>
          <w:tcPr>
            <w:tcW w:w="6378" w:type="dxa"/>
            <w:tcBorders>
              <w:top w:val="single" w:sz="2" w:space="0" w:color="auto"/>
              <w:left w:val="single" w:sz="2" w:space="0" w:color="auto"/>
              <w:bottom w:val="single" w:sz="2" w:space="0" w:color="auto"/>
              <w:right w:val="single" w:sz="2" w:space="0" w:color="auto"/>
            </w:tcBorders>
            <w:shd w:val="clear" w:color="auto" w:fill="auto"/>
            <w:vAlign w:val="center"/>
          </w:tcPr>
          <w:p w14:paraId="76FA65CA"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Acciones de comunicación dirigidas a la ciudadanía.</w:t>
            </w:r>
          </w:p>
          <w:p w14:paraId="312FBA47" w14:textId="6B51957C"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Comunicaciones a la</w:t>
            </w:r>
            <w:r w:rsidR="00F309BC" w:rsidRPr="0098659F">
              <w:rPr>
                <w:rFonts w:ascii="Arial Narrow" w:hAnsi="Arial Narrow" w:cs="Segoe UI"/>
                <w:sz w:val="20"/>
                <w:szCs w:val="20"/>
                <w:lang w:val="es-ES"/>
              </w:rPr>
              <w:t>s autoridades estatales y forales</w:t>
            </w:r>
            <w:r w:rsidRPr="0098659F">
              <w:rPr>
                <w:rFonts w:ascii="Arial Narrow" w:hAnsi="Arial Narrow" w:cs="Segoe UI"/>
                <w:sz w:val="20"/>
                <w:szCs w:val="20"/>
                <w:lang w:val="es-ES"/>
              </w:rPr>
              <w:t xml:space="preserve"> competentes en las materias de tráfico y medio ambiente.</w:t>
            </w:r>
          </w:p>
        </w:tc>
      </w:tr>
      <w:tr w:rsidR="00F969A5" w:rsidRPr="0098659F" w14:paraId="2C7E75C2" w14:textId="77777777" w:rsidTr="00781127">
        <w:trPr>
          <w:trHeight w:val="330"/>
        </w:trPr>
        <w:tc>
          <w:tcPr>
            <w:tcW w:w="2686" w:type="dxa"/>
            <w:tcBorders>
              <w:top w:val="single" w:sz="2" w:space="0" w:color="auto"/>
              <w:left w:val="single" w:sz="2" w:space="0" w:color="auto"/>
              <w:bottom w:val="single" w:sz="2" w:space="0" w:color="auto"/>
              <w:right w:val="single" w:sz="2" w:space="0" w:color="auto"/>
            </w:tcBorders>
            <w:shd w:val="clear" w:color="auto" w:fill="auto"/>
            <w:vAlign w:val="center"/>
          </w:tcPr>
          <w:p w14:paraId="12C8A710" w14:textId="415C5E48" w:rsidR="00F969A5" w:rsidRPr="0098659F" w:rsidRDefault="00EC2B60" w:rsidP="00C067DC">
            <w:pPr>
              <w:tabs>
                <w:tab w:val="left" w:pos="318"/>
              </w:tabs>
              <w:contextualSpacing/>
              <w:jc w:val="both"/>
              <w:textAlignment w:val="baseline"/>
              <w:rPr>
                <w:rFonts w:ascii="Arial Narrow" w:hAnsi="Arial Narrow" w:cs="Segoe UI"/>
                <w:sz w:val="20"/>
                <w:szCs w:val="20"/>
              </w:rPr>
            </w:pPr>
            <w:r w:rsidRPr="0098659F">
              <w:rPr>
                <w:rFonts w:ascii="Arial Narrow" w:hAnsi="Arial Narrow" w:cs="Segoe UI"/>
                <w:sz w:val="20"/>
                <w:szCs w:val="20"/>
              </w:rPr>
              <w:t>2.4</w:t>
            </w:r>
            <w:r w:rsidR="00C067DC">
              <w:rPr>
                <w:rFonts w:ascii="Arial Narrow" w:hAnsi="Arial Narrow" w:cs="Segoe UI"/>
                <w:sz w:val="20"/>
                <w:szCs w:val="20"/>
              </w:rPr>
              <w:t xml:space="preserve"> </w:t>
            </w:r>
            <w:r w:rsidR="00F969A5" w:rsidRPr="0098659F">
              <w:rPr>
                <w:rFonts w:ascii="Arial Narrow" w:hAnsi="Arial Narrow" w:cs="Segoe UI"/>
                <w:sz w:val="20"/>
                <w:szCs w:val="20"/>
              </w:rPr>
              <w:t>¿Existen mecanismos adecuados para hacer seguimiento de los efectos de la ZBE?</w:t>
            </w:r>
          </w:p>
        </w:tc>
        <w:tc>
          <w:tcPr>
            <w:tcW w:w="6378" w:type="dxa"/>
            <w:tcBorders>
              <w:top w:val="single" w:sz="2" w:space="0" w:color="auto"/>
              <w:left w:val="single" w:sz="2" w:space="0" w:color="auto"/>
              <w:bottom w:val="single" w:sz="2" w:space="0" w:color="auto"/>
              <w:right w:val="single" w:sz="2" w:space="0" w:color="auto"/>
            </w:tcBorders>
            <w:shd w:val="clear" w:color="auto" w:fill="auto"/>
            <w:vAlign w:val="center"/>
          </w:tcPr>
          <w:p w14:paraId="45B065A8" w14:textId="21D05286"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Sistema de monitorización </w:t>
            </w:r>
            <w:r w:rsidR="00F309BC" w:rsidRPr="0098659F">
              <w:rPr>
                <w:rFonts w:ascii="Arial Narrow" w:hAnsi="Arial Narrow" w:cs="Segoe UI"/>
                <w:sz w:val="20"/>
                <w:szCs w:val="20"/>
                <w:lang w:val="es-ES"/>
              </w:rPr>
              <w:t>de</w:t>
            </w:r>
            <w:r w:rsidRPr="0098659F">
              <w:rPr>
                <w:rFonts w:ascii="Arial Narrow" w:hAnsi="Arial Narrow" w:cs="Segoe UI"/>
                <w:sz w:val="20"/>
                <w:szCs w:val="20"/>
                <w:lang w:val="es-ES"/>
              </w:rPr>
              <w:t xml:space="preserve"> la eficacia de las medidas y e</w:t>
            </w:r>
            <w:r w:rsidR="00F309BC" w:rsidRPr="0098659F">
              <w:rPr>
                <w:rFonts w:ascii="Arial Narrow" w:hAnsi="Arial Narrow" w:cs="Segoe UI"/>
                <w:sz w:val="20"/>
                <w:szCs w:val="20"/>
                <w:lang w:val="es-ES"/>
              </w:rPr>
              <w:t>l cumplimiento de los objetivos, incluyendo un dispositivo técnico y procedimientos para evaluar la eficacia de las medidas y actuar ante posibles desviaciones.</w:t>
            </w:r>
          </w:p>
          <w:p w14:paraId="1B38BA6C"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Se utilizan indicadores previstos en el anexo II del RDZBE.</w:t>
            </w:r>
          </w:p>
          <w:p w14:paraId="6A547349"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Elaboración y publicación de datos o informes sobre calidad del aire, cambio climático y movilidad sostenible, ruido y eficiencia energética.</w:t>
            </w:r>
          </w:p>
          <w:p w14:paraId="36BDDAC5" w14:textId="6BAFA466" w:rsidR="00F969A5" w:rsidRPr="0098659F" w:rsidRDefault="00F309BC"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Los mecanismos</w:t>
            </w:r>
            <w:r w:rsidR="00F969A5" w:rsidRPr="0098659F">
              <w:rPr>
                <w:rFonts w:ascii="Arial Narrow" w:hAnsi="Arial Narrow" w:cs="Segoe UI"/>
                <w:sz w:val="20"/>
                <w:szCs w:val="20"/>
                <w:lang w:val="es-ES"/>
              </w:rPr>
              <w:t xml:space="preserve"> tienen en cuenta los efectos sobre áreas adyacentes.</w:t>
            </w:r>
          </w:p>
        </w:tc>
      </w:tr>
    </w:tbl>
    <w:p w14:paraId="3F17A65A" w14:textId="77777777" w:rsidR="00F969A5" w:rsidRPr="002D5F60" w:rsidRDefault="00F969A5" w:rsidP="002D5CBA">
      <w:pPr>
        <w:spacing w:before="240" w:after="240"/>
        <w:ind w:firstLine="284"/>
        <w:jc w:val="both"/>
        <w:rPr>
          <w:sz w:val="26"/>
          <w:szCs w:val="26"/>
        </w:rPr>
      </w:pPr>
      <w:r w:rsidRPr="002D5F60">
        <w:rPr>
          <w:sz w:val="26"/>
          <w:szCs w:val="26"/>
        </w:rPr>
        <w:t>Objetivo 3: ¿Qué recursos se han destinado al diseño, implantación y mantenimiento de la ZBE?</w:t>
      </w:r>
    </w:p>
    <w:tbl>
      <w:tblPr>
        <w:tblW w:w="8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5"/>
        <w:gridCol w:w="6164"/>
      </w:tblGrid>
      <w:tr w:rsidR="00F969A5" w:rsidRPr="00EC734A" w14:paraId="3A1063C1" w14:textId="77777777" w:rsidTr="002C2BE9">
        <w:trPr>
          <w:trHeight w:val="330"/>
        </w:trPr>
        <w:tc>
          <w:tcPr>
            <w:tcW w:w="2686" w:type="dxa"/>
            <w:tcBorders>
              <w:top w:val="single" w:sz="4" w:space="0" w:color="auto"/>
              <w:left w:val="single" w:sz="2" w:space="0" w:color="auto"/>
              <w:bottom w:val="single" w:sz="4" w:space="0" w:color="auto"/>
              <w:right w:val="single" w:sz="2" w:space="0" w:color="auto"/>
            </w:tcBorders>
            <w:shd w:val="clear" w:color="auto" w:fill="FBD4B4" w:themeFill="accent6" w:themeFillTint="66"/>
            <w:vAlign w:val="center"/>
            <w:hideMark/>
          </w:tcPr>
          <w:p w14:paraId="0955A86F" w14:textId="509542BA" w:rsidR="00F969A5" w:rsidRPr="00620475" w:rsidRDefault="00F969A5" w:rsidP="000E7EFB">
            <w:pPr>
              <w:pStyle w:val="cuadroCabe"/>
              <w:spacing w:before="40" w:after="40"/>
              <w:ind w:firstLine="130"/>
              <w:jc w:val="both"/>
              <w:rPr>
                <w:rFonts w:ascii="Georgia Pro Cond" w:hAnsi="Georgia Pro Cond" w:cs="Arial"/>
                <w:sz w:val="20"/>
              </w:rPr>
            </w:pPr>
            <w:r w:rsidRPr="009026BE">
              <w:t>Subobjetivos</w:t>
            </w:r>
          </w:p>
        </w:tc>
        <w:tc>
          <w:tcPr>
            <w:tcW w:w="6378" w:type="dxa"/>
            <w:tcBorders>
              <w:top w:val="single" w:sz="4" w:space="0" w:color="auto"/>
              <w:left w:val="single" w:sz="2" w:space="0" w:color="auto"/>
              <w:bottom w:val="single" w:sz="4" w:space="0" w:color="auto"/>
              <w:right w:val="single" w:sz="2" w:space="0" w:color="auto"/>
            </w:tcBorders>
            <w:shd w:val="clear" w:color="auto" w:fill="FBD4B4" w:themeFill="accent6" w:themeFillTint="66"/>
            <w:vAlign w:val="center"/>
            <w:hideMark/>
          </w:tcPr>
          <w:p w14:paraId="362B66B8" w14:textId="208B493D" w:rsidR="00F969A5" w:rsidRPr="00620475" w:rsidRDefault="00F969A5" w:rsidP="000E7EFB">
            <w:pPr>
              <w:pStyle w:val="cuadroCabe"/>
              <w:spacing w:before="40" w:after="40"/>
              <w:ind w:firstLine="222"/>
              <w:jc w:val="both"/>
              <w:rPr>
                <w:rFonts w:ascii="Georgia Pro Cond" w:hAnsi="Georgia Pro Cond" w:cs="Arial"/>
                <w:sz w:val="20"/>
              </w:rPr>
            </w:pPr>
            <w:r w:rsidRPr="009026BE">
              <w:t>Criterios</w:t>
            </w:r>
          </w:p>
        </w:tc>
      </w:tr>
      <w:tr w:rsidR="00F969A5" w:rsidRPr="0098659F" w14:paraId="395D7AF9" w14:textId="77777777" w:rsidTr="00781127">
        <w:trPr>
          <w:trHeight w:val="330"/>
        </w:trPr>
        <w:tc>
          <w:tcPr>
            <w:tcW w:w="2686" w:type="dxa"/>
            <w:tcBorders>
              <w:top w:val="single" w:sz="4" w:space="0" w:color="auto"/>
              <w:left w:val="single" w:sz="2" w:space="0" w:color="auto"/>
              <w:bottom w:val="single" w:sz="2" w:space="0" w:color="auto"/>
              <w:right w:val="single" w:sz="2" w:space="0" w:color="auto"/>
            </w:tcBorders>
            <w:shd w:val="clear" w:color="auto" w:fill="auto"/>
            <w:vAlign w:val="center"/>
          </w:tcPr>
          <w:p w14:paraId="21CFC4D2" w14:textId="0A75D68E" w:rsidR="00F969A5" w:rsidRPr="0098659F" w:rsidRDefault="00EC2B60" w:rsidP="00C067DC">
            <w:pPr>
              <w:tabs>
                <w:tab w:val="left" w:pos="318"/>
              </w:tabs>
              <w:contextualSpacing/>
              <w:jc w:val="both"/>
              <w:textAlignment w:val="baseline"/>
              <w:rPr>
                <w:rFonts w:ascii="Arial Narrow" w:hAnsi="Arial Narrow" w:cs="Segoe UI"/>
                <w:sz w:val="20"/>
                <w:szCs w:val="20"/>
              </w:rPr>
            </w:pPr>
            <w:r w:rsidRPr="0098659F">
              <w:rPr>
                <w:rFonts w:ascii="Arial Narrow" w:hAnsi="Arial Narrow" w:cs="Segoe UI"/>
                <w:sz w:val="20"/>
                <w:szCs w:val="20"/>
              </w:rPr>
              <w:t>3.1</w:t>
            </w:r>
            <w:r w:rsidR="00C067DC">
              <w:rPr>
                <w:rFonts w:ascii="Arial Narrow" w:hAnsi="Arial Narrow" w:cs="Segoe UI"/>
                <w:sz w:val="20"/>
                <w:szCs w:val="20"/>
              </w:rPr>
              <w:t xml:space="preserve"> </w:t>
            </w:r>
            <w:r w:rsidR="00F969A5" w:rsidRPr="0098659F">
              <w:rPr>
                <w:rFonts w:ascii="Arial Narrow" w:hAnsi="Arial Narrow" w:cs="Segoe UI"/>
                <w:sz w:val="20"/>
                <w:szCs w:val="20"/>
              </w:rPr>
              <w:t>¿Qué medios se utilizan para el diseño, implan</w:t>
            </w:r>
            <w:r w:rsidR="008A618B" w:rsidRPr="0098659F">
              <w:rPr>
                <w:rFonts w:ascii="Arial Narrow" w:hAnsi="Arial Narrow" w:cs="Segoe UI"/>
                <w:sz w:val="20"/>
                <w:szCs w:val="20"/>
              </w:rPr>
              <w:t>tación y mantenimiento de la ZBE</w:t>
            </w:r>
            <w:r w:rsidR="00F969A5" w:rsidRPr="0098659F">
              <w:rPr>
                <w:rFonts w:ascii="Arial Narrow" w:hAnsi="Arial Narrow" w:cs="Segoe UI"/>
                <w:sz w:val="20"/>
                <w:szCs w:val="20"/>
              </w:rPr>
              <w:t xml:space="preserve">? </w:t>
            </w:r>
          </w:p>
        </w:tc>
        <w:tc>
          <w:tcPr>
            <w:tcW w:w="6378" w:type="dxa"/>
            <w:tcBorders>
              <w:top w:val="single" w:sz="4" w:space="0" w:color="auto"/>
              <w:left w:val="single" w:sz="2" w:space="0" w:color="auto"/>
              <w:bottom w:val="single" w:sz="2" w:space="0" w:color="auto"/>
              <w:right w:val="single" w:sz="2" w:space="0" w:color="auto"/>
            </w:tcBorders>
            <w:shd w:val="clear" w:color="auto" w:fill="auto"/>
            <w:vAlign w:val="center"/>
          </w:tcPr>
          <w:p w14:paraId="3ABE80BC" w14:textId="36436717" w:rsidR="00F969A5" w:rsidRPr="0098659F" w:rsidRDefault="00F969A5" w:rsidP="00912A78">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Medios utilizados: </w:t>
            </w:r>
            <w:r w:rsidR="00520E5D" w:rsidRPr="0098659F">
              <w:rPr>
                <w:rFonts w:ascii="Arial Narrow" w:hAnsi="Arial Narrow" w:cs="Segoe UI"/>
                <w:sz w:val="20"/>
                <w:szCs w:val="20"/>
                <w:lang w:val="es-ES"/>
              </w:rPr>
              <w:t xml:space="preserve">gasto, </w:t>
            </w:r>
            <w:r w:rsidRPr="0098659F">
              <w:rPr>
                <w:rFonts w:ascii="Arial Narrow" w:hAnsi="Arial Narrow" w:cs="Segoe UI"/>
                <w:sz w:val="20"/>
                <w:szCs w:val="20"/>
                <w:lang w:val="es-ES"/>
              </w:rPr>
              <w:t>medios propios, contratación pública, convenios…</w:t>
            </w:r>
          </w:p>
        </w:tc>
      </w:tr>
      <w:tr w:rsidR="00F969A5" w:rsidRPr="0098659F" w14:paraId="12B7F1D0" w14:textId="77777777" w:rsidTr="00781127">
        <w:trPr>
          <w:trHeight w:val="330"/>
        </w:trPr>
        <w:tc>
          <w:tcPr>
            <w:tcW w:w="2686" w:type="dxa"/>
            <w:tcBorders>
              <w:top w:val="single" w:sz="2" w:space="0" w:color="auto"/>
              <w:left w:val="single" w:sz="2" w:space="0" w:color="auto"/>
              <w:bottom w:val="single" w:sz="2" w:space="0" w:color="auto"/>
              <w:right w:val="single" w:sz="2" w:space="0" w:color="auto"/>
            </w:tcBorders>
            <w:shd w:val="clear" w:color="auto" w:fill="auto"/>
            <w:vAlign w:val="center"/>
          </w:tcPr>
          <w:p w14:paraId="524371A8" w14:textId="4C4F16E7" w:rsidR="00F969A5" w:rsidRPr="0098659F" w:rsidRDefault="00EC2B60" w:rsidP="00C067DC">
            <w:pPr>
              <w:tabs>
                <w:tab w:val="left" w:pos="318"/>
              </w:tabs>
              <w:contextualSpacing/>
              <w:jc w:val="both"/>
              <w:textAlignment w:val="baseline"/>
              <w:rPr>
                <w:rFonts w:ascii="Arial Narrow" w:hAnsi="Arial Narrow" w:cs="Segoe UI"/>
                <w:sz w:val="20"/>
                <w:szCs w:val="20"/>
              </w:rPr>
            </w:pPr>
            <w:r w:rsidRPr="0098659F">
              <w:rPr>
                <w:rFonts w:ascii="Arial Narrow" w:hAnsi="Arial Narrow" w:cs="Segoe UI"/>
                <w:sz w:val="20"/>
                <w:szCs w:val="20"/>
              </w:rPr>
              <w:t>3.2</w:t>
            </w:r>
            <w:r w:rsidR="00C067DC">
              <w:rPr>
                <w:rFonts w:ascii="Arial Narrow" w:hAnsi="Arial Narrow" w:cs="Segoe UI"/>
                <w:sz w:val="20"/>
                <w:szCs w:val="20"/>
              </w:rPr>
              <w:t xml:space="preserve"> </w:t>
            </w:r>
            <w:r w:rsidR="00F969A5" w:rsidRPr="0098659F">
              <w:rPr>
                <w:rFonts w:ascii="Arial Narrow" w:hAnsi="Arial Narrow" w:cs="Segoe UI"/>
                <w:sz w:val="20"/>
                <w:szCs w:val="20"/>
              </w:rPr>
              <w:t>¿Se han recibido subvenciones para el diseño, implantación y mantenimiento</w:t>
            </w:r>
            <w:r w:rsidR="008A618B" w:rsidRPr="0098659F">
              <w:rPr>
                <w:rFonts w:ascii="Arial Narrow" w:hAnsi="Arial Narrow" w:cs="Segoe UI"/>
                <w:sz w:val="20"/>
                <w:szCs w:val="20"/>
              </w:rPr>
              <w:t xml:space="preserve"> de la ZBE</w:t>
            </w:r>
            <w:r w:rsidR="00F969A5" w:rsidRPr="0098659F">
              <w:rPr>
                <w:rFonts w:ascii="Arial Narrow" w:hAnsi="Arial Narrow" w:cs="Segoe UI"/>
                <w:sz w:val="20"/>
                <w:szCs w:val="20"/>
              </w:rPr>
              <w:t>?</w:t>
            </w:r>
          </w:p>
        </w:tc>
        <w:tc>
          <w:tcPr>
            <w:tcW w:w="6378" w:type="dxa"/>
            <w:tcBorders>
              <w:top w:val="single" w:sz="2" w:space="0" w:color="auto"/>
              <w:left w:val="single" w:sz="2" w:space="0" w:color="auto"/>
              <w:bottom w:val="single" w:sz="2" w:space="0" w:color="auto"/>
              <w:right w:val="single" w:sz="2" w:space="0" w:color="auto"/>
            </w:tcBorders>
            <w:shd w:val="clear" w:color="auto" w:fill="auto"/>
            <w:vAlign w:val="center"/>
          </w:tcPr>
          <w:p w14:paraId="006C13A6" w14:textId="5C446253"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Subvenciones recibidas: entidades concedentes, convocatorias e importes</w:t>
            </w:r>
            <w:r w:rsidR="00912A78">
              <w:rPr>
                <w:rFonts w:ascii="Arial Narrow" w:hAnsi="Arial Narrow" w:cs="Segoe UI"/>
                <w:sz w:val="20"/>
                <w:szCs w:val="20"/>
                <w:lang w:val="es-ES"/>
              </w:rPr>
              <w:t>.</w:t>
            </w:r>
          </w:p>
          <w:p w14:paraId="4D3A8412" w14:textId="77777777"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Porcentaje de los costes cubiertos mediante subvenciones.</w:t>
            </w:r>
          </w:p>
          <w:p w14:paraId="58E98C4B" w14:textId="49B8E4ED" w:rsidR="00F969A5" w:rsidRPr="0098659F" w:rsidRDefault="00F969A5" w:rsidP="000E7EFB">
            <w:pPr>
              <w:pStyle w:val="Prrafodelista"/>
              <w:widowControl/>
              <w:numPr>
                <w:ilvl w:val="0"/>
                <w:numId w:val="23"/>
              </w:numPr>
              <w:ind w:left="187" w:hanging="142"/>
              <w:contextualSpacing/>
              <w:jc w:val="both"/>
              <w:textAlignment w:val="baseline"/>
              <w:rPr>
                <w:rFonts w:ascii="Arial Narrow" w:hAnsi="Arial Narrow" w:cs="Segoe UI"/>
                <w:sz w:val="20"/>
                <w:szCs w:val="20"/>
                <w:lang w:val="es-ES"/>
              </w:rPr>
            </w:pPr>
            <w:r w:rsidRPr="0098659F">
              <w:rPr>
                <w:rFonts w:ascii="Arial Narrow" w:hAnsi="Arial Narrow" w:cs="Segoe UI"/>
                <w:sz w:val="20"/>
                <w:szCs w:val="20"/>
                <w:lang w:val="es-ES"/>
              </w:rPr>
              <w:t xml:space="preserve">Análisis del grado de avance del proceso de diseño, implantación y mantenimiento con respecto a las condiciones y plazos establecidos </w:t>
            </w:r>
            <w:r w:rsidR="00520E5D" w:rsidRPr="0098659F">
              <w:rPr>
                <w:rFonts w:ascii="Arial Narrow" w:hAnsi="Arial Narrow" w:cs="Segoe UI"/>
                <w:sz w:val="20"/>
                <w:szCs w:val="20"/>
                <w:lang w:val="es-ES"/>
              </w:rPr>
              <w:t>en las condiciones reguladoras de la subvención.</w:t>
            </w:r>
          </w:p>
        </w:tc>
      </w:tr>
    </w:tbl>
    <w:p w14:paraId="7734DF58" w14:textId="77777777" w:rsidR="00127202" w:rsidRDefault="00127202" w:rsidP="00302CEA">
      <w:pPr>
        <w:spacing w:before="140"/>
        <w:ind w:firstLine="284"/>
        <w:jc w:val="both"/>
        <w:rPr>
          <w:sz w:val="26"/>
          <w:szCs w:val="26"/>
        </w:rPr>
      </w:pPr>
    </w:p>
    <w:p w14:paraId="589AD3A1" w14:textId="77777777" w:rsidR="00127202" w:rsidRDefault="00127202">
      <w:pPr>
        <w:rPr>
          <w:sz w:val="26"/>
          <w:szCs w:val="26"/>
        </w:rPr>
      </w:pPr>
      <w:r>
        <w:rPr>
          <w:sz w:val="26"/>
          <w:szCs w:val="26"/>
        </w:rPr>
        <w:br w:type="page"/>
      </w:r>
    </w:p>
    <w:p w14:paraId="71A4BF13" w14:textId="42693173" w:rsidR="00912A78" w:rsidRDefault="00912A78" w:rsidP="002D5CBA">
      <w:pPr>
        <w:spacing w:after="140"/>
        <w:ind w:firstLine="284"/>
        <w:jc w:val="both"/>
        <w:rPr>
          <w:sz w:val="26"/>
          <w:szCs w:val="26"/>
        </w:rPr>
      </w:pPr>
      <w:r>
        <w:rPr>
          <w:sz w:val="26"/>
          <w:szCs w:val="26"/>
        </w:rPr>
        <w:lastRenderedPageBreak/>
        <w:t>No hemos analizado los siguientes aspectos:</w:t>
      </w:r>
    </w:p>
    <w:p w14:paraId="37BB6630" w14:textId="1D7E1BF7" w:rsidR="00912A78" w:rsidRDefault="00912A78" w:rsidP="00B4298E">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rPr>
          <w:szCs w:val="26"/>
        </w:rPr>
        <w:t>Fiabilidad de las estimaciones.</w:t>
      </w:r>
    </w:p>
    <w:p w14:paraId="0A03A36F" w14:textId="5F4D2B0B" w:rsidR="00912A78" w:rsidRDefault="00E23977" w:rsidP="00B4298E">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rPr>
          <w:szCs w:val="26"/>
        </w:rPr>
        <w:t>Cumplimiento normativo en los contratos públicos y encargos para el diseño e implantación de la ZBE.</w:t>
      </w:r>
    </w:p>
    <w:p w14:paraId="26B7F401" w14:textId="68C2D203" w:rsidR="001B3752" w:rsidRDefault="001B3752" w:rsidP="00912A78">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szCs w:val="26"/>
        </w:rPr>
      </w:pPr>
      <w:r>
        <w:rPr>
          <w:szCs w:val="26"/>
        </w:rPr>
        <w:t>Contenido de la justificación de la subvención presentada p</w:t>
      </w:r>
      <w:r w:rsidR="00302CEA">
        <w:rPr>
          <w:szCs w:val="26"/>
        </w:rPr>
        <w:t>or el Ayuntamiento de Pamplona</w:t>
      </w:r>
      <w:r>
        <w:rPr>
          <w:szCs w:val="26"/>
        </w:rPr>
        <w:t>.</w:t>
      </w:r>
    </w:p>
    <w:p w14:paraId="4CD3700B" w14:textId="27A08C3B" w:rsidR="0094489C" w:rsidRPr="002D5F60" w:rsidRDefault="00F969A5" w:rsidP="002D5F60">
      <w:pPr>
        <w:spacing w:after="140"/>
        <w:ind w:firstLine="284"/>
        <w:jc w:val="both"/>
        <w:rPr>
          <w:sz w:val="26"/>
          <w:szCs w:val="26"/>
        </w:rPr>
      </w:pPr>
      <w:r w:rsidRPr="002D5F60">
        <w:rPr>
          <w:sz w:val="26"/>
          <w:szCs w:val="26"/>
        </w:rPr>
        <w:t>El alcance subjetivo de nuestra fiscalización incluye al Ayuntamiento de Pamplona</w:t>
      </w:r>
      <w:r w:rsidR="00302CEA">
        <w:rPr>
          <w:sz w:val="26"/>
          <w:szCs w:val="26"/>
        </w:rPr>
        <w:t xml:space="preserve"> (en adelante, el ayuntamiento)</w:t>
      </w:r>
      <w:r w:rsidRPr="002D5F60">
        <w:rPr>
          <w:sz w:val="26"/>
          <w:szCs w:val="26"/>
        </w:rPr>
        <w:t>.</w:t>
      </w:r>
      <w:r w:rsidR="00520E5D" w:rsidRPr="002D5F60">
        <w:rPr>
          <w:sz w:val="26"/>
          <w:szCs w:val="26"/>
        </w:rPr>
        <w:t xml:space="preserve"> </w:t>
      </w:r>
      <w:r w:rsidR="0094489C" w:rsidRPr="002D5F60">
        <w:rPr>
          <w:sz w:val="26"/>
          <w:szCs w:val="26"/>
        </w:rPr>
        <w:t xml:space="preserve">Se trata del único municipio de Navarra con más de 50.000 habitantes y también el único </w:t>
      </w:r>
      <w:r w:rsidR="00520E5D" w:rsidRPr="002D5F60">
        <w:rPr>
          <w:sz w:val="26"/>
          <w:szCs w:val="26"/>
        </w:rPr>
        <w:t xml:space="preserve">de más de 10.000 habitantes </w:t>
      </w:r>
      <w:r w:rsidR="0094489C" w:rsidRPr="002D5F60">
        <w:rPr>
          <w:sz w:val="26"/>
          <w:szCs w:val="26"/>
        </w:rPr>
        <w:t>que, en diciembre de 2024, tenía planificado el establecimiento de una ZBE</w:t>
      </w:r>
      <w:r w:rsidR="001B3752" w:rsidRPr="001B3752">
        <w:rPr>
          <w:sz w:val="26"/>
          <w:szCs w:val="26"/>
          <w:vertAlign w:val="superscript"/>
        </w:rPr>
        <w:footnoteReference w:id="12"/>
      </w:r>
      <w:r w:rsidR="0094489C" w:rsidRPr="002D5F60">
        <w:rPr>
          <w:sz w:val="26"/>
          <w:szCs w:val="26"/>
        </w:rPr>
        <w:t xml:space="preserve">. </w:t>
      </w:r>
    </w:p>
    <w:p w14:paraId="76142E97" w14:textId="1527DB8A" w:rsidR="00F969A5" w:rsidRPr="002D5F60" w:rsidRDefault="00F969A5" w:rsidP="002D5F60">
      <w:pPr>
        <w:spacing w:after="140"/>
        <w:ind w:firstLine="284"/>
        <w:jc w:val="both"/>
        <w:rPr>
          <w:sz w:val="26"/>
          <w:szCs w:val="26"/>
        </w:rPr>
      </w:pPr>
      <w:r w:rsidRPr="002D5F60">
        <w:rPr>
          <w:sz w:val="26"/>
          <w:szCs w:val="26"/>
        </w:rPr>
        <w:t xml:space="preserve">El alcance temporal </w:t>
      </w:r>
      <w:r w:rsidR="00AB3155" w:rsidRPr="002D5F60">
        <w:rPr>
          <w:sz w:val="26"/>
          <w:szCs w:val="26"/>
        </w:rPr>
        <w:t>de la fiscalización</w:t>
      </w:r>
      <w:r w:rsidR="00FB18EF">
        <w:rPr>
          <w:sz w:val="26"/>
          <w:szCs w:val="26"/>
        </w:rPr>
        <w:t xml:space="preserve"> comprende el periodo 2022-2025</w:t>
      </w:r>
      <w:r w:rsidR="00520E5D" w:rsidRPr="002D5F60">
        <w:rPr>
          <w:sz w:val="26"/>
          <w:szCs w:val="26"/>
        </w:rPr>
        <w:t>. Hemos efectuado las</w:t>
      </w:r>
      <w:r w:rsidRPr="002D5F60">
        <w:rPr>
          <w:sz w:val="26"/>
          <w:szCs w:val="26"/>
        </w:rPr>
        <w:t xml:space="preserve"> comprobaciones sobre otros periodos necesarias para una mejor consecución de los objetivos establecidos.</w:t>
      </w:r>
    </w:p>
    <w:p w14:paraId="7F4C4F30" w14:textId="7665EC99" w:rsidR="00F969A5" w:rsidRPr="002D5F60" w:rsidRDefault="00F969A5" w:rsidP="002D5F60">
      <w:pPr>
        <w:spacing w:after="140"/>
        <w:ind w:firstLine="284"/>
        <w:jc w:val="both"/>
        <w:rPr>
          <w:sz w:val="26"/>
          <w:szCs w:val="26"/>
        </w:rPr>
      </w:pPr>
      <w:r w:rsidRPr="002D5F60">
        <w:rPr>
          <w:sz w:val="26"/>
          <w:szCs w:val="26"/>
        </w:rPr>
        <w:t>Para la realización de nuestro trabajo hemos analizado:</w:t>
      </w:r>
    </w:p>
    <w:p w14:paraId="2D86D9DA" w14:textId="77777777" w:rsidR="00F969A5" w:rsidRPr="00F969A5" w:rsidRDefault="00F969A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rsidRPr="00F969A5">
        <w:t>Respuestas del ayuntamiento a los cuestionarios remitidos al efecto, junto con la documentación acreditativa correspondiente.</w:t>
      </w:r>
    </w:p>
    <w:p w14:paraId="29604BF3" w14:textId="20F19211" w:rsidR="00F969A5" w:rsidRPr="00F969A5" w:rsidRDefault="00F969A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rsidRPr="00F969A5">
        <w:t xml:space="preserve">Normativa </w:t>
      </w:r>
      <w:r w:rsidR="00AB3155">
        <w:t>reguladora</w:t>
      </w:r>
      <w:r w:rsidRPr="00F969A5">
        <w:t xml:space="preserve"> del acces</w:t>
      </w:r>
      <w:r w:rsidR="00AB3155">
        <w:t xml:space="preserve">o, circulación y estacionamiento </w:t>
      </w:r>
      <w:r w:rsidR="00520E5D">
        <w:t xml:space="preserve">de vehículos </w:t>
      </w:r>
      <w:r w:rsidR="00AB3155">
        <w:t>en el Casco Antiguo</w:t>
      </w:r>
      <w:r w:rsidR="008A618B">
        <w:t xml:space="preserve"> vigente en 2025: normas </w:t>
      </w:r>
      <w:r w:rsidR="00AB3155">
        <w:t>aprobada</w:t>
      </w:r>
      <w:r w:rsidR="008A618B">
        <w:t>s</w:t>
      </w:r>
      <w:r w:rsidR="00AB3155">
        <w:t xml:space="preserve"> en 2017</w:t>
      </w:r>
      <w:r w:rsidR="008A618B">
        <w:t xml:space="preserve"> y modificadas en</w:t>
      </w:r>
      <w:r w:rsidR="00AB3155">
        <w:t xml:space="preserve"> 2022 y </w:t>
      </w:r>
      <w:r w:rsidR="008A618B">
        <w:t xml:space="preserve">ordenanza aprobada en </w:t>
      </w:r>
      <w:r w:rsidR="00AB3155">
        <w:t>2025.</w:t>
      </w:r>
    </w:p>
    <w:p w14:paraId="6E4E7541" w14:textId="1DA3C558" w:rsidR="00F969A5" w:rsidRPr="00AB3155" w:rsidRDefault="00802211"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PTZBE</w:t>
      </w:r>
      <w:r w:rsidR="00F969A5" w:rsidRPr="00AB3155">
        <w:t xml:space="preserve"> aprobado por la Junta de Gobierno Local </w:t>
      </w:r>
      <w:r w:rsidR="00520E5D">
        <w:t>en</w:t>
      </w:r>
      <w:r w:rsidR="00F969A5" w:rsidRPr="00AB3155">
        <w:t xml:space="preserve"> 2025.</w:t>
      </w:r>
    </w:p>
    <w:p w14:paraId="20C61FBC" w14:textId="0FF7A558" w:rsidR="00F969A5" w:rsidRDefault="00AB315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rsidRPr="00AB3155">
        <w:t>D</w:t>
      </w:r>
      <w:r w:rsidR="00F969A5" w:rsidRPr="00AB3155">
        <w:t xml:space="preserve">ocumentación </w:t>
      </w:r>
      <w:r w:rsidRPr="00AB3155">
        <w:t xml:space="preserve">facilitada por el ayuntamiento y por su ente instrumental ANIMSA </w:t>
      </w:r>
      <w:r w:rsidR="00F969A5" w:rsidRPr="00AB3155">
        <w:t>sobre el diseño, establecimiento e im</w:t>
      </w:r>
      <w:r w:rsidR="007D3E45">
        <w:t>plantación de la ZBE y sobre la subvención recibida para ello</w:t>
      </w:r>
      <w:r w:rsidR="00F969A5" w:rsidRPr="00AB3155">
        <w:t>.</w:t>
      </w:r>
    </w:p>
    <w:p w14:paraId="2A8ED1C0" w14:textId="595DE81A" w:rsidR="001A0437" w:rsidRDefault="001A0437"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Expediente de elaboración y aprobación de la ordenanza reguladora de la ZBE aprobada en 2025.</w:t>
      </w:r>
    </w:p>
    <w:p w14:paraId="029E19B9" w14:textId="3A263A0F" w:rsidR="00CF71DF" w:rsidRPr="00AB3155" w:rsidRDefault="00CF71DF"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Informe de </w:t>
      </w:r>
      <w:r w:rsidR="00B53D87">
        <w:t xml:space="preserve">un </w:t>
      </w:r>
      <w:r>
        <w:t xml:space="preserve">auditor externo incluido en la documentación </w:t>
      </w:r>
      <w:r w:rsidR="00B53D87">
        <w:t xml:space="preserve">presentada por el ayuntamiento para justificar </w:t>
      </w:r>
      <w:r>
        <w:t xml:space="preserve">la subvención recibida para financiar </w:t>
      </w:r>
      <w:r w:rsidR="00B53D87">
        <w:t>el</w:t>
      </w:r>
      <w:r>
        <w:t xml:space="preserve"> diseño e implantación del sistema de gestión de la ZBE.</w:t>
      </w:r>
    </w:p>
    <w:p w14:paraId="6BBC258B" w14:textId="0808B2E7" w:rsidR="00F969A5" w:rsidRPr="00AB3155" w:rsidRDefault="00F969A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rsidRPr="00AB3155">
        <w:t xml:space="preserve">Información sobre calidad del aire y sobre ruido </w:t>
      </w:r>
      <w:r w:rsidR="00A13ECE">
        <w:t>facilitada</w:t>
      </w:r>
      <w:r w:rsidRPr="00AB3155">
        <w:t xml:space="preserve"> por el Departamento de De</w:t>
      </w:r>
      <w:r w:rsidR="00AB3155">
        <w:t>sarrollo Rural y Medio Ambiente de la Administración de la Comunidad Foral de Navarra.</w:t>
      </w:r>
    </w:p>
    <w:p w14:paraId="4CE22B8B" w14:textId="5A602EF8" w:rsidR="00F969A5" w:rsidRDefault="00F969A5" w:rsidP="000E7EFB">
      <w:pPr>
        <w:pStyle w:val="atitulo1"/>
        <w:spacing w:before="360"/>
        <w:jc w:val="both"/>
      </w:pPr>
      <w:r>
        <w:br w:type="page"/>
      </w:r>
    </w:p>
    <w:p w14:paraId="6C55128D" w14:textId="2891B67F" w:rsidR="00A124DE" w:rsidRDefault="00E23977" w:rsidP="000E7EFB">
      <w:pPr>
        <w:pStyle w:val="atitulo1"/>
        <w:spacing w:before="360"/>
        <w:jc w:val="both"/>
      </w:pPr>
      <w:bookmarkStart w:id="25" w:name="_Toc225427760"/>
      <w:r>
        <w:lastRenderedPageBreak/>
        <w:t>IV</w:t>
      </w:r>
      <w:r w:rsidR="00A124DE" w:rsidRPr="003B1293">
        <w:t xml:space="preserve">. </w:t>
      </w:r>
      <w:bookmarkEnd w:id="24"/>
      <w:r w:rsidR="00E373AC">
        <w:t>Conclusiones</w:t>
      </w:r>
      <w:r w:rsidR="0053104F">
        <w:t xml:space="preserve"> </w:t>
      </w:r>
      <w:r w:rsidR="00FB18EF">
        <w:t>y recomendaciones</w:t>
      </w:r>
      <w:r w:rsidR="006B2F56">
        <w:t xml:space="preserve"> más relevantes</w:t>
      </w:r>
      <w:bookmarkEnd w:id="25"/>
    </w:p>
    <w:p w14:paraId="76C52426" w14:textId="61A85F66" w:rsidR="00FB18EF" w:rsidRDefault="00E23977" w:rsidP="00FB18EF">
      <w:pPr>
        <w:pStyle w:val="atitulo2"/>
      </w:pPr>
      <w:bookmarkStart w:id="26" w:name="_Toc222917323"/>
      <w:bookmarkStart w:id="27" w:name="_Toc225427761"/>
      <w:r>
        <w:t>IV</w:t>
      </w:r>
      <w:r w:rsidR="00FB18EF">
        <w:t>.</w:t>
      </w:r>
      <w:r w:rsidR="00C849C2">
        <w:t>1</w:t>
      </w:r>
      <w:r w:rsidR="00FB18EF">
        <w:t xml:space="preserve"> Conclusiones</w:t>
      </w:r>
      <w:bookmarkEnd w:id="26"/>
      <w:bookmarkEnd w:id="27"/>
    </w:p>
    <w:p w14:paraId="4182209C" w14:textId="61B6449E" w:rsidR="00FB18EF" w:rsidRPr="005F39E3" w:rsidRDefault="00FB18EF" w:rsidP="005F39E3">
      <w:pPr>
        <w:pStyle w:val="Estilo4"/>
      </w:pPr>
      <w:r w:rsidRPr="005F39E3">
        <w:t>Existencia de una ZBE en Pamplona en 2025</w:t>
      </w:r>
    </w:p>
    <w:p w14:paraId="7474356D" w14:textId="1DE71D29" w:rsidR="007D3E45" w:rsidRPr="000E7EFB" w:rsidRDefault="007D3E45" w:rsidP="002D5F60">
      <w:pPr>
        <w:pStyle w:val="texto"/>
        <w:spacing w:after="140"/>
        <w:jc w:val="both"/>
      </w:pPr>
      <w:r w:rsidRPr="000E7EFB">
        <w:t>En Pamplona</w:t>
      </w:r>
      <w:r w:rsidR="006F7EE1" w:rsidRPr="000E7EFB">
        <w:t>, desde el 29 de diciembre de 2025,</w:t>
      </w:r>
      <w:r w:rsidRPr="000E7EFB">
        <w:t xml:space="preserve"> existe una ZBE aco</w:t>
      </w:r>
      <w:r w:rsidR="006F7EE1" w:rsidRPr="000E7EFB">
        <w:t>rde con la normativa aplicable</w:t>
      </w:r>
      <w:r w:rsidR="006F7EE1" w:rsidRPr="00A13ECE">
        <w:rPr>
          <w:vertAlign w:val="superscript"/>
        </w:rPr>
        <w:footnoteReference w:id="13"/>
      </w:r>
      <w:r w:rsidR="006F7EE1" w:rsidRPr="000E7EFB">
        <w:t xml:space="preserve">. </w:t>
      </w:r>
      <w:r w:rsidR="00D63D71" w:rsidRPr="000E7EFB">
        <w:t>En esa fecha entró en vigor la ‘Ordenanza reguladora de las ZBE’, que la establece en la zona del Casco Antiguo.</w:t>
      </w:r>
      <w:r w:rsidR="00AA7A34" w:rsidRPr="000E7EFB">
        <w:t xml:space="preserve"> </w:t>
      </w:r>
    </w:p>
    <w:p w14:paraId="0CFE1E92" w14:textId="76756BD2" w:rsidR="001B015B" w:rsidRPr="000E7EFB" w:rsidRDefault="00D63D71" w:rsidP="002D5F60">
      <w:pPr>
        <w:pStyle w:val="texto"/>
        <w:spacing w:after="140"/>
        <w:jc w:val="both"/>
      </w:pPr>
      <w:r w:rsidRPr="000E7EFB">
        <w:t>Con anterioridad a la fecha indicada</w:t>
      </w:r>
      <w:r w:rsidR="001B015B" w:rsidRPr="000E7EFB">
        <w:t xml:space="preserve">, </w:t>
      </w:r>
      <w:r w:rsidRPr="000E7EFB">
        <w:t xml:space="preserve">en la </w:t>
      </w:r>
      <w:r w:rsidR="009571F3" w:rsidRPr="000E7EFB">
        <w:t xml:space="preserve">zona </w:t>
      </w:r>
      <w:r w:rsidRPr="000E7EFB">
        <w:t xml:space="preserve">del Casco Antiguo </w:t>
      </w:r>
      <w:r w:rsidR="009571F3" w:rsidRPr="000E7EFB">
        <w:t xml:space="preserve">existían restricciones de </w:t>
      </w:r>
      <w:r w:rsidR="001B015B" w:rsidRPr="000E7EFB">
        <w:t>acceso, circulación</w:t>
      </w:r>
      <w:r w:rsidR="009571F3" w:rsidRPr="000E7EFB">
        <w:t xml:space="preserve"> y estacionamiento de vehículos </w:t>
      </w:r>
      <w:r w:rsidR="00520E5D" w:rsidRPr="000E7EFB">
        <w:t>establecidas</w:t>
      </w:r>
      <w:r w:rsidR="007D3E45" w:rsidRPr="000E7EFB">
        <w:t xml:space="preserve"> por las ‘Normas reguladoras de accesos al Casco Antiguo’,</w:t>
      </w:r>
      <w:r w:rsidR="00520E5D" w:rsidRPr="000E7EFB">
        <w:t xml:space="preserve"> cuya </w:t>
      </w:r>
      <w:r w:rsidR="000F7751" w:rsidRPr="000E7EFB">
        <w:t>última modificación se aprobó en diciembre de</w:t>
      </w:r>
      <w:r w:rsidR="00520E5D" w:rsidRPr="000E7EFB">
        <w:t xml:space="preserve"> </w:t>
      </w:r>
      <w:r w:rsidR="00024B7C" w:rsidRPr="000E7EFB">
        <w:t xml:space="preserve">2022, con carácter previo a la entrada </w:t>
      </w:r>
      <w:r w:rsidR="009571F3" w:rsidRPr="000E7EFB">
        <w:t>en vigor del RDZBE</w:t>
      </w:r>
      <w:r w:rsidR="007D3E45" w:rsidRPr="000E7EFB">
        <w:t>, “dándoles el carácter de ZBE y Zona de Acceso Controlado” (en adelante ZBE-ZAC)</w:t>
      </w:r>
      <w:r w:rsidR="009571F3" w:rsidRPr="000E7EFB">
        <w:t xml:space="preserve">. </w:t>
      </w:r>
      <w:r w:rsidR="006D0220" w:rsidRPr="000E7EFB">
        <w:t>Esta</w:t>
      </w:r>
      <w:r w:rsidR="009571F3" w:rsidRPr="000E7EFB">
        <w:t xml:space="preserve"> regulación no se ajustaba a la definición y requisitos de las ZBE establecidos en la LCC y el RDZBE y el ayuntamiento no la actualizó</w:t>
      </w:r>
      <w:r w:rsidR="00024B7C" w:rsidRPr="000E7EFB">
        <w:t xml:space="preserve"> dentro del periodo transitorio establecido para ello, </w:t>
      </w:r>
      <w:r w:rsidR="006D0220" w:rsidRPr="000E7EFB">
        <w:t xml:space="preserve">que finalizó en </w:t>
      </w:r>
      <w:r w:rsidR="000F7751" w:rsidRPr="000E7EFB">
        <w:t>junio de 2024</w:t>
      </w:r>
      <w:r w:rsidR="00024B7C" w:rsidRPr="000E7EFB">
        <w:t>.</w:t>
      </w:r>
      <w:r w:rsidR="00C26DFB">
        <w:t xml:space="preserve"> Ese mismo año 2022 inició el proceso para diseñar e implantar la ZBE.</w:t>
      </w:r>
    </w:p>
    <w:p w14:paraId="6C593ADA" w14:textId="6139EA1C" w:rsidR="003D6AD3" w:rsidRPr="000E7EFB" w:rsidRDefault="003D6AD3" w:rsidP="003D6AD3">
      <w:pPr>
        <w:pStyle w:val="texto"/>
        <w:spacing w:after="140"/>
        <w:jc w:val="both"/>
      </w:pPr>
      <w:r w:rsidRPr="003D6AD3">
        <w:rPr>
          <w:b/>
        </w:rPr>
        <w:t>En definitiva,</w:t>
      </w:r>
      <w:r w:rsidRPr="000E7EFB">
        <w:t xml:space="preserve"> entre 2022 y 2025 el ayuntamiento ha desarrollado un proceso de definición e implantación de una ZBE que culminó el 29 de diciembre de 2025 con la entrada en vigor de una ZBE acorde con la LCC y el RDZBE</w:t>
      </w:r>
      <w:r>
        <w:t>.</w:t>
      </w:r>
    </w:p>
    <w:p w14:paraId="4CADF5B3" w14:textId="61F83B6A" w:rsidR="00FB18EF" w:rsidRPr="005F39E3" w:rsidRDefault="00FB18EF" w:rsidP="00127202">
      <w:pPr>
        <w:pStyle w:val="Estilo4"/>
        <w:spacing w:before="240"/>
      </w:pPr>
      <w:r w:rsidRPr="005F39E3">
        <w:t>Contenido y procedimiento de implantación del PTZBE y mecanismos de seguimiento</w:t>
      </w:r>
    </w:p>
    <w:p w14:paraId="6A4751CC" w14:textId="07986FC8" w:rsidR="00471FB0" w:rsidRPr="000E7EFB" w:rsidRDefault="00221894" w:rsidP="002D5F60">
      <w:pPr>
        <w:pStyle w:val="texto"/>
        <w:spacing w:after="140"/>
        <w:jc w:val="both"/>
      </w:pPr>
      <w:r w:rsidRPr="000E7EFB">
        <w:t xml:space="preserve">El proceso de diseño e implantación de la ZBE se inició en 2022 con la contratación de una empresa especializada para la </w:t>
      </w:r>
      <w:r w:rsidR="009571F3" w:rsidRPr="000E7EFB">
        <w:t>definición del proyecto</w:t>
      </w:r>
      <w:r w:rsidR="00442628" w:rsidRPr="000E7EFB">
        <w:t>, que fue entregado en 2023</w:t>
      </w:r>
      <w:r w:rsidR="009571F3" w:rsidRPr="000E7EFB">
        <w:t xml:space="preserve">. </w:t>
      </w:r>
      <w:r w:rsidR="00442628" w:rsidRPr="000E7EFB">
        <w:t>La Junta de Gobierno Local aprobó el proyecto en</w:t>
      </w:r>
      <w:r w:rsidR="00471FB0" w:rsidRPr="000E7EFB">
        <w:t xml:space="preserve"> 2025, tras in</w:t>
      </w:r>
      <w:r w:rsidR="00442628" w:rsidRPr="000E7EFB">
        <w:t>troducir modificaciones que afectaban, fundamentalmente, al calendario de implantación.</w:t>
      </w:r>
      <w:r w:rsidR="00520E5D" w:rsidRPr="000E7EFB">
        <w:t xml:space="preserve"> Contempla su implanta</w:t>
      </w:r>
      <w:r w:rsidR="006F7EE1" w:rsidRPr="000E7EFB">
        <w:t>ción en dos fases, la primera correspondiente al Casco Antiguo y la segunda al Ensanche.</w:t>
      </w:r>
    </w:p>
    <w:p w14:paraId="62A79C32" w14:textId="77777777" w:rsidR="009E05ED" w:rsidRDefault="00471FB0" w:rsidP="0079370C">
      <w:pPr>
        <w:pStyle w:val="texto"/>
        <w:spacing w:after="140"/>
        <w:jc w:val="both"/>
      </w:pPr>
      <w:r w:rsidRPr="000E7EFB">
        <w:t>El proyecto</w:t>
      </w:r>
      <w:r w:rsidR="003E1D95" w:rsidRPr="000E7EFB">
        <w:t xml:space="preserve"> aprobado</w:t>
      </w:r>
      <w:r w:rsidRPr="000E7EFB">
        <w:t xml:space="preserve">, </w:t>
      </w:r>
      <w:r w:rsidR="00453B99" w:rsidRPr="000E7EFB">
        <w:t>en términos generales, presenta los contenidos exigidos por la normativa</w:t>
      </w:r>
      <w:r w:rsidRPr="000E7EFB">
        <w:t>, incluyendo, entre otros aspectos, objetivos cuantitativos</w:t>
      </w:r>
      <w:r w:rsidR="00453B99" w:rsidRPr="000E7EFB">
        <w:t xml:space="preserve"> en materia de calidad del aire y de ruido</w:t>
      </w:r>
      <w:r w:rsidRPr="000E7EFB">
        <w:t>, justificación de la delimitación de la ZBE</w:t>
      </w:r>
      <w:r w:rsidR="00453B99" w:rsidRPr="000E7EFB">
        <w:t xml:space="preserve"> y </w:t>
      </w:r>
      <w:r w:rsidR="003E1D95" w:rsidRPr="000E7EFB">
        <w:t>una previsión de la regulación y de los sistemas de control y sanción, así como</w:t>
      </w:r>
      <w:r w:rsidRPr="000E7EFB">
        <w:t xml:space="preserve"> diversos análisis jurídicos y de impacto</w:t>
      </w:r>
      <w:r w:rsidR="006B2F56">
        <w:t xml:space="preserve"> económico y social</w:t>
      </w:r>
      <w:r w:rsidRPr="000E7EFB">
        <w:t xml:space="preserve">. </w:t>
      </w:r>
    </w:p>
    <w:p w14:paraId="4FB46B5D" w14:textId="1A607AE2" w:rsidR="00471FB0" w:rsidRPr="000E7EFB" w:rsidRDefault="009E05ED" w:rsidP="009E05ED">
      <w:pPr>
        <w:pStyle w:val="texto"/>
        <w:spacing w:after="140"/>
        <w:jc w:val="both"/>
      </w:pPr>
      <w:r>
        <w:t>No obstante, el análisis de costes y beneficios del PTZBE no puede considerase competo y equilibrad</w:t>
      </w:r>
      <w:r w:rsidR="00C26DFB">
        <w:t>o, principalmente debido a que</w:t>
      </w:r>
      <w:r>
        <w:t xml:space="preserve"> la estimación </w:t>
      </w:r>
      <w:r>
        <w:lastRenderedPageBreak/>
        <w:t xml:space="preserve">de los </w:t>
      </w:r>
      <w:r w:rsidR="00C26DFB">
        <w:t>efectos de la ZBE</w:t>
      </w:r>
      <w:r>
        <w:t xml:space="preserve"> tiene en consideración al conjunto de la sociedad en la cuantificación de los beneficios, pero no en la de los costes, en la que se tiene en cuenta únicamente el gasto del ayuntamiento, </w:t>
      </w:r>
      <w:r w:rsidR="0079370C">
        <w:t xml:space="preserve">tal y como detallamos en el apéndice II.2.1 del presente informe. </w:t>
      </w:r>
    </w:p>
    <w:p w14:paraId="42F741CD" w14:textId="2594BB8A" w:rsidR="00453B99" w:rsidRPr="000E7EFB" w:rsidRDefault="00C26DFB" w:rsidP="002D5F60">
      <w:pPr>
        <w:pStyle w:val="texto"/>
        <w:spacing w:after="140"/>
        <w:jc w:val="both"/>
      </w:pPr>
      <w:r>
        <w:t>P</w:t>
      </w:r>
      <w:r w:rsidR="006D0220" w:rsidRPr="000E7EFB">
        <w:t>ara la</w:t>
      </w:r>
      <w:r w:rsidR="00471FB0" w:rsidRPr="000E7EFB">
        <w:t xml:space="preserve"> elaboración y aprobación del </w:t>
      </w:r>
      <w:r w:rsidR="008A618B" w:rsidRPr="000E7EFB">
        <w:t>PTZBE</w:t>
      </w:r>
      <w:r w:rsidR="00471FB0" w:rsidRPr="000E7EFB">
        <w:t xml:space="preserve"> y de la ordenanza se han realizado procesos de participación según lo previsto en la normativa, </w:t>
      </w:r>
      <w:r w:rsidR="006F7EE1" w:rsidRPr="000E7EFB">
        <w:t>pero</w:t>
      </w:r>
      <w:r w:rsidR="00442628" w:rsidRPr="000E7EFB">
        <w:t xml:space="preserve"> estuvieron focalizados en la implantación de la ZBE en el Casco Antiguo</w:t>
      </w:r>
      <w:r w:rsidR="00471FB0" w:rsidRPr="000E7EFB">
        <w:t>.</w:t>
      </w:r>
      <w:r w:rsidR="00453B99" w:rsidRPr="000E7EFB">
        <w:t xml:space="preserve"> En dichos procesos han realizado </w:t>
      </w:r>
      <w:r w:rsidR="00442628" w:rsidRPr="000E7EFB">
        <w:t xml:space="preserve">consultas, </w:t>
      </w:r>
      <w:r w:rsidR="00453B99" w:rsidRPr="000E7EFB">
        <w:t>aportaciones o alegaciones un total</w:t>
      </w:r>
      <w:r w:rsidR="00453B99" w:rsidRPr="002D5F60">
        <w:t xml:space="preserve"> de </w:t>
      </w:r>
      <w:r w:rsidR="00442628" w:rsidRPr="002D5F60">
        <w:t>19</w:t>
      </w:r>
      <w:r w:rsidR="00453B99" w:rsidRPr="002D5F60">
        <w:t xml:space="preserve"> personas</w:t>
      </w:r>
      <w:r w:rsidR="00442628" w:rsidRPr="002D5F60">
        <w:t xml:space="preserve"> físicas</w:t>
      </w:r>
      <w:r w:rsidR="00250EE3" w:rsidRPr="002D5F60">
        <w:t xml:space="preserve">, cinco entidades representativas de </w:t>
      </w:r>
      <w:r w:rsidR="006F7EE1" w:rsidRPr="002D5F60">
        <w:t>agentes</w:t>
      </w:r>
      <w:r w:rsidR="00250EE3" w:rsidRPr="002D5F60">
        <w:t xml:space="preserve"> </w:t>
      </w:r>
      <w:r w:rsidR="00250EE3" w:rsidRPr="000E7EFB">
        <w:t>económicos y una administración pública</w:t>
      </w:r>
      <w:r w:rsidR="00453B99" w:rsidRPr="00FE0A0C">
        <w:rPr>
          <w:vertAlign w:val="superscript"/>
        </w:rPr>
        <w:footnoteReference w:id="14"/>
      </w:r>
      <w:r w:rsidR="00453B99" w:rsidRPr="000E7EFB">
        <w:t>.</w:t>
      </w:r>
    </w:p>
    <w:p w14:paraId="72F51B6E" w14:textId="261E15D1" w:rsidR="006F7EE1" w:rsidRPr="000E7EFB" w:rsidRDefault="00F62E71" w:rsidP="002D5F60">
      <w:pPr>
        <w:pStyle w:val="texto"/>
        <w:spacing w:after="140"/>
        <w:jc w:val="both"/>
      </w:pPr>
      <w:r w:rsidRPr="000E7EFB">
        <w:t xml:space="preserve">El proyecto preveía un sistema </w:t>
      </w:r>
      <w:r w:rsidR="00D614F7" w:rsidRPr="000E7EFB">
        <w:t xml:space="preserve">técnico para la gestión </w:t>
      </w:r>
      <w:r w:rsidRPr="000E7EFB">
        <w:t>de la ZBE</w:t>
      </w:r>
      <w:r w:rsidR="00D614F7" w:rsidRPr="000E7EFB">
        <w:t xml:space="preserve"> (</w:t>
      </w:r>
      <w:r w:rsidR="009162BB">
        <w:t xml:space="preserve">control de acceso, aforos y </w:t>
      </w:r>
      <w:r w:rsidR="00D614F7" w:rsidRPr="000E7EFB">
        <w:t>aparcamientos) y la monitorización de sus efectos sobre el tráfico, la calidad d</w:t>
      </w:r>
      <w:r w:rsidR="006F7EE1" w:rsidRPr="000E7EFB">
        <w:t xml:space="preserve">el aire y los niveles de ruido. Este sistema se encuentra en funcionamiento al menos desde </w:t>
      </w:r>
      <w:r w:rsidR="002C6B65" w:rsidRPr="000E7EFB">
        <w:t xml:space="preserve">enero de </w:t>
      </w:r>
      <w:r w:rsidR="006F7EE1" w:rsidRPr="000E7EFB">
        <w:t xml:space="preserve">2024 </w:t>
      </w:r>
      <w:r w:rsidR="00D614F7" w:rsidRPr="000E7EFB">
        <w:t xml:space="preserve">sin </w:t>
      </w:r>
      <w:r w:rsidR="006F7EE1" w:rsidRPr="000E7EFB">
        <w:t xml:space="preserve">que se haya realizado </w:t>
      </w:r>
      <w:r w:rsidR="00D614F7" w:rsidRPr="000E7EFB">
        <w:t xml:space="preserve">la </w:t>
      </w:r>
      <w:r w:rsidR="006F7EE1" w:rsidRPr="000E7EFB">
        <w:t xml:space="preserve">correspondiente </w:t>
      </w:r>
      <w:r w:rsidR="00D614F7" w:rsidRPr="000E7EFB">
        <w:t xml:space="preserve">evaluación de </w:t>
      </w:r>
      <w:r w:rsidR="00D614F7" w:rsidRPr="00AB470F">
        <w:t>impacto relativa a la protección de datos requerida por el Reglamento</w:t>
      </w:r>
      <w:r w:rsidR="006F7EE1" w:rsidRPr="00AB470F">
        <w:t xml:space="preserve"> </w:t>
      </w:r>
      <w:r w:rsidR="007B7F07" w:rsidRPr="00AB470F">
        <w:t xml:space="preserve">General de Protección de Datos, </w:t>
      </w:r>
      <w:r w:rsidR="00904E78" w:rsidRPr="00AB470F">
        <w:t>por lo</w:t>
      </w:r>
      <w:r w:rsidR="00D614F7" w:rsidRPr="00AB470F">
        <w:t xml:space="preserve"> que </w:t>
      </w:r>
      <w:r w:rsidR="008E3453">
        <w:t>puede</w:t>
      </w:r>
      <w:r w:rsidR="00D614F7" w:rsidRPr="00AB470F">
        <w:t xml:space="preserve"> presentar riesgos </w:t>
      </w:r>
      <w:r w:rsidR="00904E78" w:rsidRPr="00AB470F">
        <w:t xml:space="preserve">no identificados </w:t>
      </w:r>
      <w:r w:rsidR="00D614F7" w:rsidRPr="00AB470F">
        <w:t>para los derechos y libertades de las personas</w:t>
      </w:r>
      <w:r w:rsidR="00250EE3" w:rsidRPr="00AB470F">
        <w:t xml:space="preserve">. </w:t>
      </w:r>
      <w:r w:rsidR="00816152" w:rsidRPr="00AB470F">
        <w:t xml:space="preserve">La necesidad de </w:t>
      </w:r>
      <w:r w:rsidR="00AB470F" w:rsidRPr="00AB470F">
        <w:t>efectuar</w:t>
      </w:r>
      <w:r w:rsidR="00816152" w:rsidRPr="00AB470F">
        <w:t xml:space="preserve"> esta evaluación</w:t>
      </w:r>
      <w:r w:rsidR="007B7F07" w:rsidRPr="00AB470F">
        <w:t xml:space="preserve"> fue comunicada por el Comité Delegado de Protecci</w:t>
      </w:r>
      <w:r w:rsidR="00816152" w:rsidRPr="00AB470F">
        <w:t>ón de Da</w:t>
      </w:r>
      <w:r w:rsidR="00C01490" w:rsidRPr="00AB470F">
        <w:t>tos del ayuntamiento en 2023. C</w:t>
      </w:r>
      <w:r w:rsidR="00816152" w:rsidRPr="00AB470F">
        <w:t xml:space="preserve">on motivo de nuestra fiscalización, </w:t>
      </w:r>
      <w:r w:rsidR="00C01490" w:rsidRPr="00AB470F">
        <w:t xml:space="preserve">en noviembre de 2025 </w:t>
      </w:r>
      <w:r w:rsidR="00816152" w:rsidRPr="00AB470F">
        <w:t>el ayuntamiento</w:t>
      </w:r>
      <w:r w:rsidR="00816152">
        <w:t xml:space="preserve"> </w:t>
      </w:r>
      <w:r w:rsidR="008E3453">
        <w:t>inició</w:t>
      </w:r>
      <w:r w:rsidR="00816152">
        <w:t xml:space="preserve"> los trámites para su realización</w:t>
      </w:r>
      <w:r w:rsidR="00A26374">
        <w:t>.</w:t>
      </w:r>
    </w:p>
    <w:p w14:paraId="4126772B" w14:textId="65BD3009" w:rsidR="006F7EE1" w:rsidRPr="000E7EFB" w:rsidRDefault="006F7EE1" w:rsidP="002D5F60">
      <w:pPr>
        <w:pStyle w:val="texto"/>
        <w:spacing w:after="140"/>
        <w:jc w:val="both"/>
      </w:pPr>
      <w:r w:rsidRPr="000E7EFB">
        <w:t xml:space="preserve">También se prevén </w:t>
      </w:r>
      <w:r w:rsidR="00AA7A34" w:rsidRPr="000E7EFB">
        <w:t xml:space="preserve">datos e </w:t>
      </w:r>
      <w:r w:rsidRPr="000E7EFB">
        <w:t xml:space="preserve">informes de seguimiento anuales y revisiones bienales de la ZBE para analizar </w:t>
      </w:r>
      <w:r w:rsidR="00A26374">
        <w:t>su</w:t>
      </w:r>
      <w:r w:rsidRPr="000E7EFB">
        <w:t xml:space="preserve"> funcionamiento </w:t>
      </w:r>
      <w:r w:rsidR="00A26374">
        <w:t>y la consecución de lo</w:t>
      </w:r>
      <w:r w:rsidRPr="000E7EFB">
        <w:t>s objetivos</w:t>
      </w:r>
      <w:r w:rsidR="006B2F56">
        <w:t>.</w:t>
      </w:r>
    </w:p>
    <w:p w14:paraId="4870ABE0" w14:textId="68635D13" w:rsidR="003D6AD3" w:rsidRPr="000E7EFB" w:rsidRDefault="003D6AD3" w:rsidP="003D6AD3">
      <w:pPr>
        <w:pStyle w:val="texto"/>
        <w:spacing w:after="140"/>
        <w:jc w:val="both"/>
      </w:pPr>
      <w:r w:rsidRPr="003D6AD3">
        <w:rPr>
          <w:b/>
        </w:rPr>
        <w:t>En definitiva,</w:t>
      </w:r>
      <w:r>
        <w:t xml:space="preserve"> </w:t>
      </w:r>
      <w:r w:rsidRPr="000E7EFB">
        <w:t xml:space="preserve">el contenido del proyecto y de la ordenanza de la ZBE, así como sus procedimientos de elaboración y aprobación, </w:t>
      </w:r>
      <w:r>
        <w:t xml:space="preserve">en general, </w:t>
      </w:r>
      <w:r w:rsidRPr="000E7EFB">
        <w:t xml:space="preserve">son acordes con la normativa. Se ha implantado un sistema técnico y procedimientos para la </w:t>
      </w:r>
      <w:r w:rsidR="00C26DFB">
        <w:t>gestión y seguimiento de la ZBE</w:t>
      </w:r>
      <w:r w:rsidRPr="000E7EFB">
        <w:t xml:space="preserve">. </w:t>
      </w:r>
      <w:r w:rsidR="0079370C">
        <w:t xml:space="preserve">El análisis de costes y beneficios del PTZBE no puede considerase completo y equilibrado </w:t>
      </w:r>
      <w:r w:rsidR="009E05ED">
        <w:t>debido a la asimetría en el tratamiento de los costes y beneficios</w:t>
      </w:r>
      <w:r w:rsidRPr="000E7EFB">
        <w:t xml:space="preserve">. Además, los procesos de consulta y participación se han centrado en la implantación de la ZBE en el Casco Antiguo. </w:t>
      </w:r>
      <w:r w:rsidR="006B2F56">
        <w:t xml:space="preserve">Por otra parte, pueden existir </w:t>
      </w:r>
      <w:r w:rsidRPr="000E7EFB">
        <w:t xml:space="preserve">riesgos </w:t>
      </w:r>
      <w:r w:rsidR="006B2F56">
        <w:t xml:space="preserve">no identificados </w:t>
      </w:r>
      <w:r w:rsidRPr="000E7EFB">
        <w:t xml:space="preserve">en materia de protección de datos </w:t>
      </w:r>
      <w:r w:rsidR="006B2F56">
        <w:t xml:space="preserve">personales, ya que </w:t>
      </w:r>
      <w:r w:rsidRPr="000E7EFB">
        <w:t xml:space="preserve">el sistema de gestión </w:t>
      </w:r>
      <w:r w:rsidR="006B2F56">
        <w:t xml:space="preserve">integral </w:t>
      </w:r>
      <w:r w:rsidRPr="000E7EFB">
        <w:t>de la ZBE</w:t>
      </w:r>
      <w:r w:rsidR="006B2F56">
        <w:t xml:space="preserve"> se encuentra en funcionamiento al menos desde 2024 sin haberse realizado</w:t>
      </w:r>
      <w:r w:rsidRPr="000E7EFB">
        <w:t xml:space="preserve"> la evaluación de impacto sobre esta materia exigida por la normativa.</w:t>
      </w:r>
    </w:p>
    <w:p w14:paraId="23B9C6B5" w14:textId="70EFFF6A" w:rsidR="00FB18EF" w:rsidRDefault="00FB18EF" w:rsidP="002D5F60">
      <w:pPr>
        <w:pStyle w:val="texto"/>
        <w:spacing w:after="140"/>
        <w:jc w:val="both"/>
      </w:pPr>
    </w:p>
    <w:p w14:paraId="4226736E" w14:textId="6FF55659" w:rsidR="009E05ED" w:rsidRDefault="009E05ED" w:rsidP="002D5F60">
      <w:pPr>
        <w:pStyle w:val="texto"/>
        <w:spacing w:after="140"/>
        <w:jc w:val="both"/>
      </w:pPr>
    </w:p>
    <w:p w14:paraId="31FE846D" w14:textId="0A94CB2C" w:rsidR="009E05ED" w:rsidRDefault="009E05ED" w:rsidP="002D5F60">
      <w:pPr>
        <w:pStyle w:val="texto"/>
        <w:spacing w:after="140"/>
        <w:jc w:val="both"/>
      </w:pPr>
    </w:p>
    <w:p w14:paraId="3324C733" w14:textId="2D180A05" w:rsidR="00FB18EF" w:rsidRPr="005F39E3" w:rsidRDefault="00FB18EF" w:rsidP="005F39E3">
      <w:pPr>
        <w:pStyle w:val="Estilo4"/>
      </w:pPr>
      <w:r w:rsidRPr="005F39E3">
        <w:lastRenderedPageBreak/>
        <w:t>Recursos destinados al diseño, implantación y mantenimiento de la ZBE</w:t>
      </w:r>
    </w:p>
    <w:p w14:paraId="2D55B735" w14:textId="77777777" w:rsidR="000C50C9" w:rsidRPr="000C50C9" w:rsidRDefault="000C50C9" w:rsidP="002D5F60">
      <w:pPr>
        <w:pStyle w:val="texto"/>
        <w:spacing w:after="140"/>
        <w:jc w:val="both"/>
      </w:pPr>
      <w:r w:rsidRPr="000C50C9">
        <w:t>El ayuntamiento ha gastado 1,28 millones para el diseño e implantación de la ZBE en el periodo 2022-2025, de los que 1,18 millones corresponden a un encargo específico a ANIMSA para realizar este proyecto. </w:t>
      </w:r>
    </w:p>
    <w:p w14:paraId="279D13D1" w14:textId="62B74EC5" w:rsidR="003572B9" w:rsidRPr="000E7EFB" w:rsidRDefault="00210EFB" w:rsidP="002D5F60">
      <w:pPr>
        <w:pStyle w:val="texto"/>
        <w:spacing w:after="140"/>
        <w:jc w:val="both"/>
      </w:pPr>
      <w:r w:rsidRPr="000E7EFB">
        <w:t xml:space="preserve">Para financiar esta actuación, el ayuntamiento obtuvo 914.726 euros de subvención </w:t>
      </w:r>
      <w:r w:rsidR="002E5D0E" w:rsidRPr="000E7EFB">
        <w:t xml:space="preserve">concedida por </w:t>
      </w:r>
      <w:r w:rsidRPr="000E7EFB">
        <w:t>el Ministerio de Transpor</w:t>
      </w:r>
      <w:r w:rsidR="002E5D0E" w:rsidRPr="000E7EFB">
        <w:t xml:space="preserve">tes, Movilidad y Agenda Urbana y </w:t>
      </w:r>
      <w:r w:rsidRPr="000E7EFB">
        <w:t>financiada c</w:t>
      </w:r>
      <w:r w:rsidR="00AA7A34" w:rsidRPr="000E7EFB">
        <w:t xml:space="preserve">on fondos ‘Next </w:t>
      </w:r>
      <w:proofErr w:type="spellStart"/>
      <w:r w:rsidR="00AA7A34" w:rsidRPr="000E7EFB">
        <w:t>Generation</w:t>
      </w:r>
      <w:proofErr w:type="spellEnd"/>
      <w:r w:rsidR="00AA7A34" w:rsidRPr="000E7EFB">
        <w:t xml:space="preserve"> EU’. El plazo</w:t>
      </w:r>
      <w:r w:rsidR="006F7EE1" w:rsidRPr="000E7EFB">
        <w:t xml:space="preserve"> máximo de ejecución de las actuaciones finalizaba </w:t>
      </w:r>
      <w:r w:rsidR="00AA7A34" w:rsidRPr="000E7EFB">
        <w:t>el 31 diciembre de 2023</w:t>
      </w:r>
      <w:r w:rsidR="006F7EE1" w:rsidRPr="000E7EFB">
        <w:t>.</w:t>
      </w:r>
      <w:r w:rsidR="006D0220" w:rsidRPr="000E7EFB">
        <w:t xml:space="preserve"> </w:t>
      </w:r>
      <w:r w:rsidR="006F7EE1" w:rsidRPr="000E7EFB">
        <w:t>E</w:t>
      </w:r>
      <w:r w:rsidR="00AA7A34" w:rsidRPr="000E7EFB">
        <w:t>n 2024 y 2025, el</w:t>
      </w:r>
      <w:r w:rsidRPr="000E7EFB">
        <w:t xml:space="preserve"> ministerio ha requerido </w:t>
      </w:r>
      <w:r w:rsidR="002E5D0E" w:rsidRPr="000E7EFB">
        <w:t xml:space="preserve">reiteradamente </w:t>
      </w:r>
      <w:r w:rsidRPr="000E7EFB">
        <w:t xml:space="preserve">información adicional sobre la fecha de </w:t>
      </w:r>
      <w:r w:rsidR="006D0220" w:rsidRPr="000E7EFB">
        <w:t xml:space="preserve">implantación </w:t>
      </w:r>
      <w:r w:rsidRPr="000E7EFB">
        <w:t xml:space="preserve">efectiva de la ZBE y sobre la no coincidencia de su ámbito espacial con el </w:t>
      </w:r>
      <w:r w:rsidR="002E5D0E" w:rsidRPr="000E7EFB">
        <w:t>que figuraba en</w:t>
      </w:r>
      <w:r w:rsidRPr="000E7EFB">
        <w:t xml:space="preserve"> la solicitud de </w:t>
      </w:r>
      <w:r w:rsidR="002E5D0E" w:rsidRPr="000E7EFB">
        <w:t xml:space="preserve">la </w:t>
      </w:r>
      <w:r w:rsidRPr="000E7EFB">
        <w:t>subvención</w:t>
      </w:r>
      <w:r w:rsidR="006F7EE1" w:rsidRPr="000E7EFB">
        <w:t xml:space="preserve">. A fecha de elaboración de este informe, no consta </w:t>
      </w:r>
      <w:r w:rsidRPr="000E7EFB">
        <w:t xml:space="preserve">si </w:t>
      </w:r>
      <w:r w:rsidR="003D6AD3">
        <w:t xml:space="preserve">el ministerio </w:t>
      </w:r>
      <w:r w:rsidR="0091515B" w:rsidRPr="000E7EFB">
        <w:t>considera válida l</w:t>
      </w:r>
      <w:r w:rsidR="002E5D0E" w:rsidRPr="000E7EFB">
        <w:t xml:space="preserve">a </w:t>
      </w:r>
      <w:r w:rsidR="006F7EE1" w:rsidRPr="000E7EFB">
        <w:t>justificación aportada</w:t>
      </w:r>
      <w:r w:rsidR="002E5D0E" w:rsidRPr="000E7EFB">
        <w:t xml:space="preserve"> </w:t>
      </w:r>
      <w:r w:rsidRPr="000E7EFB">
        <w:t>por el ayuntamiento</w:t>
      </w:r>
      <w:r w:rsidR="006D0220" w:rsidRPr="000E7EFB">
        <w:t>.</w:t>
      </w:r>
    </w:p>
    <w:p w14:paraId="5AE4D464" w14:textId="37BCE303" w:rsidR="00BE0D72" w:rsidRPr="000E7EFB" w:rsidRDefault="00BE0D72" w:rsidP="002D5F60">
      <w:pPr>
        <w:pStyle w:val="texto"/>
        <w:spacing w:after="140"/>
        <w:jc w:val="both"/>
      </w:pPr>
      <w:r w:rsidRPr="003D6AD3">
        <w:rPr>
          <w:b/>
        </w:rPr>
        <w:t>En</w:t>
      </w:r>
      <w:r w:rsidR="003D6AD3" w:rsidRPr="003D6AD3">
        <w:rPr>
          <w:b/>
        </w:rPr>
        <w:t xml:space="preserve"> definitiva,</w:t>
      </w:r>
      <w:r w:rsidR="003D6AD3">
        <w:t xml:space="preserve"> en</w:t>
      </w:r>
      <w:r w:rsidRPr="000E7EFB">
        <w:t xml:space="preserve"> el periodo 2022-2025, el proceso </w:t>
      </w:r>
      <w:r w:rsidR="006776DD" w:rsidRPr="000E7EFB">
        <w:t xml:space="preserve">de establecimiento de la ZBE </w:t>
      </w:r>
      <w:r w:rsidRPr="000E7EFB">
        <w:t>ha supuesto un gasto de 1,28 millones, financiados parcialmente con una subvención de 914.726 euros</w:t>
      </w:r>
      <w:r w:rsidR="006F7EE1" w:rsidRPr="000E7EFB">
        <w:t xml:space="preserve"> concedida por </w:t>
      </w:r>
      <w:r w:rsidR="00694376" w:rsidRPr="000E7EFB">
        <w:t xml:space="preserve">la Administración General del Estado y financiada con fondos ‘Next </w:t>
      </w:r>
      <w:proofErr w:type="spellStart"/>
      <w:r w:rsidR="00694376" w:rsidRPr="000E7EFB">
        <w:t>Generation</w:t>
      </w:r>
      <w:proofErr w:type="spellEnd"/>
      <w:r w:rsidR="00694376" w:rsidRPr="000E7EFB">
        <w:t xml:space="preserve"> EU’.</w:t>
      </w:r>
    </w:p>
    <w:p w14:paraId="5DEC359F" w14:textId="6D514483" w:rsidR="000F56F2" w:rsidRPr="000E7EFB" w:rsidRDefault="000F56F2" w:rsidP="002D5F60">
      <w:pPr>
        <w:pStyle w:val="texto"/>
        <w:spacing w:after="140"/>
        <w:jc w:val="both"/>
      </w:pPr>
    </w:p>
    <w:p w14:paraId="61BE44DB" w14:textId="52BA2A46" w:rsidR="000F56F2" w:rsidRPr="000E7EFB" w:rsidRDefault="000F56F2" w:rsidP="000E7EFB">
      <w:pPr>
        <w:pStyle w:val="texto"/>
        <w:spacing w:after="120"/>
        <w:jc w:val="both"/>
      </w:pPr>
    </w:p>
    <w:p w14:paraId="0DAD1875" w14:textId="77777777" w:rsidR="00900CB6" w:rsidRPr="000E7EFB" w:rsidRDefault="00900CB6" w:rsidP="000E7EFB">
      <w:pPr>
        <w:pStyle w:val="texto"/>
        <w:spacing w:after="120"/>
        <w:jc w:val="both"/>
      </w:pPr>
    </w:p>
    <w:p w14:paraId="5CF82294" w14:textId="77777777" w:rsidR="00A61B40" w:rsidRDefault="00A61B40" w:rsidP="000E7EFB">
      <w:pPr>
        <w:pStyle w:val="atitulo1"/>
        <w:spacing w:before="360"/>
        <w:jc w:val="both"/>
      </w:pPr>
      <w:r>
        <w:br w:type="page"/>
      </w:r>
    </w:p>
    <w:p w14:paraId="4EA5BBF3" w14:textId="163A55BE" w:rsidR="00A33B12" w:rsidRDefault="00E23977" w:rsidP="00FB18EF">
      <w:pPr>
        <w:pStyle w:val="atitulo2"/>
      </w:pPr>
      <w:bookmarkStart w:id="28" w:name="_Toc222917324"/>
      <w:bookmarkStart w:id="29" w:name="_Toc225427762"/>
      <w:r>
        <w:lastRenderedPageBreak/>
        <w:t>IV</w:t>
      </w:r>
      <w:r w:rsidR="00FB18EF">
        <w:t xml:space="preserve">.2 </w:t>
      </w:r>
      <w:r w:rsidR="00A33B12">
        <w:t>Recomendaciones</w:t>
      </w:r>
      <w:r w:rsidR="006B2F56">
        <w:t xml:space="preserve"> más relevantes</w:t>
      </w:r>
      <w:bookmarkEnd w:id="28"/>
      <w:bookmarkEnd w:id="29"/>
    </w:p>
    <w:p w14:paraId="4FC0958D" w14:textId="612268F2" w:rsidR="004A5F48" w:rsidRPr="000E7EFB" w:rsidRDefault="004A5F48" w:rsidP="000E7EFB">
      <w:pPr>
        <w:pStyle w:val="texto"/>
        <w:spacing w:after="140"/>
        <w:jc w:val="both"/>
      </w:pPr>
      <w:r>
        <w:t>Teniendo e</w:t>
      </w:r>
      <w:r w:rsidR="002266CE">
        <w:t>n cuenta el trabajo realizado, destacamos</w:t>
      </w:r>
      <w:r>
        <w:t xml:space="preserve"> las </w:t>
      </w:r>
      <w:r w:rsidRPr="00027BF7">
        <w:rPr>
          <w:i/>
        </w:rPr>
        <w:t>recomendaciones</w:t>
      </w:r>
      <w:r>
        <w:t xml:space="preserve"> que se indican a continuación:</w:t>
      </w:r>
    </w:p>
    <w:p w14:paraId="5CB29EF6" w14:textId="3CCA6755" w:rsidR="001972C9" w:rsidRDefault="00AA7A34"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i/>
          <w:szCs w:val="26"/>
        </w:rPr>
      </w:pPr>
      <w:r>
        <w:rPr>
          <w:i/>
          <w:szCs w:val="26"/>
        </w:rPr>
        <w:t>Efectuar</w:t>
      </w:r>
      <w:r w:rsidR="001972C9">
        <w:rPr>
          <w:i/>
          <w:szCs w:val="26"/>
        </w:rPr>
        <w:t xml:space="preserve"> urgentemente la evaluación de impacto en materia de protección de datos </w:t>
      </w:r>
      <w:r w:rsidR="002266CE">
        <w:rPr>
          <w:i/>
          <w:szCs w:val="26"/>
        </w:rPr>
        <w:t>personales</w:t>
      </w:r>
      <w:r w:rsidR="000C50C9">
        <w:rPr>
          <w:i/>
          <w:szCs w:val="26"/>
        </w:rPr>
        <w:t xml:space="preserve"> del sistema de gestión de la zona de bajas emisiones</w:t>
      </w:r>
      <w:r w:rsidR="001972C9">
        <w:rPr>
          <w:i/>
          <w:szCs w:val="26"/>
        </w:rPr>
        <w:t xml:space="preserve"> y, en su caso, adoptar las medidas </w:t>
      </w:r>
      <w:r w:rsidR="00694376">
        <w:rPr>
          <w:i/>
          <w:szCs w:val="26"/>
        </w:rPr>
        <w:t>necesarias</w:t>
      </w:r>
      <w:r w:rsidR="001972C9">
        <w:rPr>
          <w:i/>
          <w:szCs w:val="26"/>
        </w:rPr>
        <w:t xml:space="preserve"> para mitigar los riesgos que se identifiquen</w:t>
      </w:r>
      <w:r w:rsidR="003D3ED4">
        <w:rPr>
          <w:i/>
          <w:szCs w:val="26"/>
        </w:rPr>
        <w:t>.</w:t>
      </w:r>
    </w:p>
    <w:p w14:paraId="0F3D8BE1" w14:textId="25094CE1" w:rsidR="000C50C9" w:rsidRDefault="003F513D" w:rsidP="006B2F56">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i/>
          <w:szCs w:val="26"/>
        </w:rPr>
      </w:pPr>
      <w:r w:rsidRPr="0053104F">
        <w:rPr>
          <w:i/>
          <w:szCs w:val="26"/>
        </w:rPr>
        <w:t>Realizar</w:t>
      </w:r>
      <w:r w:rsidR="002266CE">
        <w:rPr>
          <w:i/>
          <w:szCs w:val="26"/>
        </w:rPr>
        <w:t>, en</w:t>
      </w:r>
      <w:r w:rsidR="001972C9">
        <w:rPr>
          <w:i/>
          <w:szCs w:val="26"/>
        </w:rPr>
        <w:t xml:space="preserve"> la evaluación de la posible </w:t>
      </w:r>
      <w:r w:rsidR="00C25C2D">
        <w:rPr>
          <w:i/>
          <w:szCs w:val="26"/>
        </w:rPr>
        <w:t xml:space="preserve">implantación </w:t>
      </w:r>
      <w:r w:rsidR="001972C9">
        <w:rPr>
          <w:i/>
          <w:szCs w:val="26"/>
        </w:rPr>
        <w:t xml:space="preserve">de </w:t>
      </w:r>
      <w:r w:rsidR="00C25C2D">
        <w:rPr>
          <w:i/>
          <w:szCs w:val="26"/>
        </w:rPr>
        <w:t xml:space="preserve">la </w:t>
      </w:r>
      <w:r w:rsidR="000C50C9">
        <w:rPr>
          <w:i/>
          <w:szCs w:val="26"/>
        </w:rPr>
        <w:t>zona de bajas emisiones</w:t>
      </w:r>
      <w:r w:rsidR="00C25C2D">
        <w:rPr>
          <w:i/>
          <w:szCs w:val="26"/>
        </w:rPr>
        <w:t xml:space="preserve"> en el </w:t>
      </w:r>
      <w:r w:rsidR="000C50C9">
        <w:rPr>
          <w:i/>
          <w:szCs w:val="26"/>
        </w:rPr>
        <w:t xml:space="preserve">área del </w:t>
      </w:r>
      <w:r w:rsidR="00C25C2D">
        <w:rPr>
          <w:i/>
          <w:szCs w:val="26"/>
        </w:rPr>
        <w:t>Ensanche</w:t>
      </w:r>
      <w:r w:rsidR="000C50C9">
        <w:rPr>
          <w:i/>
          <w:szCs w:val="26"/>
        </w:rPr>
        <w:t xml:space="preserve"> de Pamplona</w:t>
      </w:r>
      <w:r w:rsidR="00C25C2D">
        <w:rPr>
          <w:i/>
          <w:szCs w:val="26"/>
        </w:rPr>
        <w:t xml:space="preserve">, un </w:t>
      </w:r>
      <w:r w:rsidR="003D6AD3">
        <w:rPr>
          <w:i/>
          <w:szCs w:val="26"/>
        </w:rPr>
        <w:t>proyecto técnico</w:t>
      </w:r>
      <w:r w:rsidR="001972C9">
        <w:rPr>
          <w:i/>
          <w:szCs w:val="26"/>
        </w:rPr>
        <w:t xml:space="preserve"> </w:t>
      </w:r>
      <w:r w:rsidR="00C25C2D">
        <w:rPr>
          <w:i/>
          <w:szCs w:val="26"/>
        </w:rPr>
        <w:t>nuevo</w:t>
      </w:r>
      <w:r w:rsidR="00694376">
        <w:rPr>
          <w:i/>
          <w:szCs w:val="26"/>
        </w:rPr>
        <w:t xml:space="preserve"> (conforme al artículo 3.</w:t>
      </w:r>
      <w:r w:rsidR="007F3C12">
        <w:rPr>
          <w:i/>
          <w:szCs w:val="26"/>
        </w:rPr>
        <w:t>6</w:t>
      </w:r>
      <w:r w:rsidR="00694376">
        <w:rPr>
          <w:i/>
          <w:szCs w:val="26"/>
        </w:rPr>
        <w:t xml:space="preserve"> de la ordenanza), con </w:t>
      </w:r>
      <w:r w:rsidR="00EB409C">
        <w:rPr>
          <w:i/>
          <w:szCs w:val="26"/>
        </w:rPr>
        <w:t xml:space="preserve">datos actualizados, </w:t>
      </w:r>
      <w:r w:rsidR="00694376">
        <w:rPr>
          <w:i/>
          <w:szCs w:val="26"/>
        </w:rPr>
        <w:t xml:space="preserve">nuevos procesos de participación de las partes interesadas </w:t>
      </w:r>
      <w:r w:rsidR="002A5B62">
        <w:rPr>
          <w:i/>
          <w:szCs w:val="26"/>
        </w:rPr>
        <w:t>y</w:t>
      </w:r>
      <w:r w:rsidR="00C25C2D">
        <w:rPr>
          <w:i/>
          <w:szCs w:val="26"/>
        </w:rPr>
        <w:t xml:space="preserve"> </w:t>
      </w:r>
      <w:r w:rsidR="00FE6440">
        <w:rPr>
          <w:i/>
          <w:szCs w:val="26"/>
        </w:rPr>
        <w:t xml:space="preserve">un </w:t>
      </w:r>
      <w:r w:rsidR="001972C9">
        <w:rPr>
          <w:i/>
          <w:szCs w:val="26"/>
        </w:rPr>
        <w:t xml:space="preserve">análisis de impacto </w:t>
      </w:r>
      <w:r w:rsidR="00FE6440">
        <w:rPr>
          <w:i/>
          <w:szCs w:val="26"/>
        </w:rPr>
        <w:t>que incluya</w:t>
      </w:r>
      <w:r w:rsidR="003D3ED4">
        <w:rPr>
          <w:i/>
          <w:szCs w:val="26"/>
        </w:rPr>
        <w:t xml:space="preserve"> también los costes </w:t>
      </w:r>
      <w:r w:rsidR="002A5B62">
        <w:rPr>
          <w:i/>
          <w:szCs w:val="26"/>
        </w:rPr>
        <w:t>para el conjunto de la sociedad.</w:t>
      </w:r>
    </w:p>
    <w:p w14:paraId="403B5EB5" w14:textId="3BA56885" w:rsidR="00A33B12" w:rsidRPr="000C50C9" w:rsidRDefault="00151521" w:rsidP="000C50C9">
      <w:pPr>
        <w:pStyle w:val="texto"/>
        <w:spacing w:after="140"/>
        <w:jc w:val="both"/>
      </w:pPr>
      <w:r>
        <w:t>Hemos incluido una recomendación</w:t>
      </w:r>
      <w:r w:rsidR="000C50C9" w:rsidRPr="000C50C9">
        <w:t xml:space="preserve"> adicional en el apéndice II, referido a observaciones y hallazgos adicionales de la fiscalización.</w:t>
      </w:r>
      <w:r w:rsidR="00A33B12">
        <w:br w:type="page"/>
      </w:r>
    </w:p>
    <w:p w14:paraId="13D035CC" w14:textId="7CA82C5B" w:rsidR="00467F11" w:rsidRPr="003B1293" w:rsidRDefault="00A61B40" w:rsidP="000E7EFB">
      <w:pPr>
        <w:pStyle w:val="atitulo1"/>
        <w:spacing w:before="360"/>
        <w:jc w:val="both"/>
      </w:pPr>
      <w:bookmarkStart w:id="30" w:name="_Toc225427763"/>
      <w:r>
        <w:lastRenderedPageBreak/>
        <w:t>V</w:t>
      </w:r>
      <w:r w:rsidR="00467F11">
        <w:t xml:space="preserve">. Responsabilidad </w:t>
      </w:r>
      <w:r w:rsidR="00A33B12">
        <w:t>d</w:t>
      </w:r>
      <w:r w:rsidR="00F969A5">
        <w:t>el Ayuntamiento de Pamplona</w:t>
      </w:r>
      <w:bookmarkEnd w:id="30"/>
    </w:p>
    <w:p w14:paraId="7AE1EC55" w14:textId="6F664B67" w:rsidR="007F4970" w:rsidRDefault="004D2152" w:rsidP="00B4298E">
      <w:pPr>
        <w:pStyle w:val="texto"/>
        <w:tabs>
          <w:tab w:val="clear" w:pos="2835"/>
          <w:tab w:val="clear" w:pos="3969"/>
          <w:tab w:val="clear" w:pos="5103"/>
          <w:tab w:val="clear" w:pos="6237"/>
          <w:tab w:val="clear" w:pos="7371"/>
          <w:tab w:val="left" w:pos="1490"/>
        </w:tabs>
        <w:spacing w:after="140"/>
        <w:jc w:val="both"/>
      </w:pPr>
      <w:r>
        <w:t xml:space="preserve">El </w:t>
      </w:r>
      <w:r w:rsidR="00302CEA">
        <w:t>ayuntamiento</w:t>
      </w:r>
      <w:r>
        <w:t xml:space="preserve"> debe cumplir la</w:t>
      </w:r>
      <w:r w:rsidR="007F4970">
        <w:t xml:space="preserve"> LCC </w:t>
      </w:r>
      <w:r>
        <w:t xml:space="preserve">y la LFCC. En particular, la LCC le </w:t>
      </w:r>
      <w:r w:rsidR="007F4970">
        <w:t xml:space="preserve">obliga </w:t>
      </w:r>
      <w:r>
        <w:t>a adoptar un plan de movilidad sostenible que incluya el establecimiento de una ZBE ant</w:t>
      </w:r>
      <w:r w:rsidR="00FE6440">
        <w:t>es de 2023.</w:t>
      </w:r>
    </w:p>
    <w:p w14:paraId="72E0E893" w14:textId="70424081" w:rsidR="00DF37A3" w:rsidRPr="002A07C7" w:rsidRDefault="00A601E7" w:rsidP="00B4298E">
      <w:pPr>
        <w:pStyle w:val="texto"/>
        <w:spacing w:after="140"/>
        <w:jc w:val="both"/>
      </w:pPr>
      <w:r w:rsidRPr="002A07C7">
        <w:t>Los órganos de gobierno y de administración</w:t>
      </w:r>
      <w:r w:rsidR="002A07C7" w:rsidRPr="002A07C7">
        <w:t xml:space="preserve"> del ayuntamiento y de sus entidades dependientes, en sus ámbitos respectivos, deben garantizar que las actividades y operaciones de gestión realizadas resultan conformes con las normas aplicables y establecer los mecanismos necesarios para lograr la eficacia en los objetivos propuestos y la eficiencia y la economía en el uso de los recursos públicos. Asimismo, deben establecer los sistemas de control interno que consideren necesarios para dicha finalidad.</w:t>
      </w:r>
    </w:p>
    <w:p w14:paraId="12DB75D8" w14:textId="77777777" w:rsidR="002A07C7" w:rsidRDefault="002A07C7" w:rsidP="000E7EFB">
      <w:pPr>
        <w:pStyle w:val="atitulo1"/>
        <w:spacing w:before="360"/>
        <w:jc w:val="both"/>
      </w:pPr>
      <w:r>
        <w:br w:type="page"/>
      </w:r>
    </w:p>
    <w:p w14:paraId="3AAAED93" w14:textId="1D55AFA7" w:rsidR="00A124DE" w:rsidRPr="001C577B" w:rsidRDefault="00A61B40" w:rsidP="000E7EFB">
      <w:pPr>
        <w:pStyle w:val="atitulo1"/>
        <w:spacing w:before="360"/>
        <w:jc w:val="both"/>
      </w:pPr>
      <w:bookmarkStart w:id="31" w:name="_Toc225427764"/>
      <w:r>
        <w:lastRenderedPageBreak/>
        <w:t>V</w:t>
      </w:r>
      <w:r w:rsidR="00E23977">
        <w:t>I</w:t>
      </w:r>
      <w:r w:rsidR="00A124DE" w:rsidRPr="001C577B">
        <w:t>. Responsabilidad de la Cámara de Comptos de Navarra</w:t>
      </w:r>
      <w:bookmarkEnd w:id="31"/>
    </w:p>
    <w:p w14:paraId="1DF816C8" w14:textId="06FA603E" w:rsidR="00F1718F" w:rsidRDefault="00F1718F" w:rsidP="00B4298E">
      <w:pPr>
        <w:pStyle w:val="texto"/>
        <w:spacing w:after="140"/>
        <w:jc w:val="both"/>
        <w:rPr>
          <w:szCs w:val="26"/>
        </w:rPr>
      </w:pPr>
      <w:r w:rsidRPr="00D65FD8">
        <w:rPr>
          <w:szCs w:val="26"/>
        </w:rPr>
        <w:t>Nuestra responsabilidad es alcanzar unas conclusiones ba</w:t>
      </w:r>
      <w:r w:rsidR="002F1413">
        <w:rPr>
          <w:szCs w:val="26"/>
        </w:rPr>
        <w:t xml:space="preserve">sadas en nuestra fiscalización sobre el establecimiento de las ZBE en Pamplona. </w:t>
      </w:r>
    </w:p>
    <w:p w14:paraId="18119CC7" w14:textId="3DB9E275" w:rsidR="00E80F3F" w:rsidRDefault="00515447" w:rsidP="00B4298E">
      <w:pPr>
        <w:pStyle w:val="texto"/>
        <w:spacing w:after="140"/>
        <w:jc w:val="both"/>
      </w:pPr>
      <w:r>
        <w:rPr>
          <w:szCs w:val="26"/>
        </w:rPr>
        <w:t xml:space="preserve">Para </w:t>
      </w:r>
      <w:r w:rsidR="002F1413">
        <w:rPr>
          <w:szCs w:val="26"/>
        </w:rPr>
        <w:t>ello</w:t>
      </w:r>
      <w:r w:rsidR="00F1718F">
        <w:rPr>
          <w:szCs w:val="26"/>
        </w:rPr>
        <w:t xml:space="preserve">, hemos llevado a cabo </w:t>
      </w:r>
      <w:r w:rsidR="002F1413">
        <w:rPr>
          <w:szCs w:val="26"/>
        </w:rPr>
        <w:t>dicha fiscalización</w:t>
      </w:r>
      <w:r w:rsidR="00F1718F">
        <w:rPr>
          <w:szCs w:val="26"/>
        </w:rPr>
        <w:t xml:space="preserve"> de acuerdo con los </w:t>
      </w:r>
      <w:r w:rsidR="002F1413">
        <w:rPr>
          <w:szCs w:val="26"/>
        </w:rPr>
        <w:t>principios fundamentales de f</w:t>
      </w:r>
      <w:r w:rsidR="00F1718F" w:rsidRPr="00190279">
        <w:rPr>
          <w:szCs w:val="26"/>
        </w:rPr>
        <w:t xml:space="preserve">iscalización </w:t>
      </w:r>
      <w:r w:rsidR="002F1413">
        <w:rPr>
          <w:szCs w:val="26"/>
        </w:rPr>
        <w:t>de</w:t>
      </w:r>
      <w:r w:rsidR="00F1718F" w:rsidRPr="00D65FD8">
        <w:rPr>
          <w:szCs w:val="26"/>
        </w:rPr>
        <w:t xml:space="preserve"> las Instituciones Públicas de Control Externo establecidos en las ISSAI-ES, particularmen</w:t>
      </w:r>
      <w:r w:rsidR="002F1413">
        <w:rPr>
          <w:szCs w:val="26"/>
        </w:rPr>
        <w:t>te con la ISSAI-ES 300, referida</w:t>
      </w:r>
      <w:r w:rsidR="00F1718F" w:rsidRPr="00D65FD8">
        <w:rPr>
          <w:szCs w:val="26"/>
        </w:rPr>
        <w:t xml:space="preserve"> a las fiscalizaciones operativas y </w:t>
      </w:r>
      <w:r w:rsidR="004D2152">
        <w:rPr>
          <w:szCs w:val="26"/>
        </w:rPr>
        <w:t>la ISSAI</w:t>
      </w:r>
      <w:r w:rsidR="002F1413">
        <w:rPr>
          <w:szCs w:val="26"/>
        </w:rPr>
        <w:t>-ES 400, relativa a las fiscalizaciones de cumplimiento de la legalidad</w:t>
      </w:r>
      <w:r w:rsidR="00F1718F">
        <w:rPr>
          <w:szCs w:val="26"/>
        </w:rPr>
        <w:t>, así como con las Guías Prácticas de Fiscalización de los Órgano</w:t>
      </w:r>
      <w:r w:rsidR="00E80F3F">
        <w:rPr>
          <w:szCs w:val="26"/>
        </w:rPr>
        <w:t>s de Control Externo (GPF-OCEX)</w:t>
      </w:r>
      <w:r w:rsidR="00F1718F">
        <w:rPr>
          <w:szCs w:val="26"/>
        </w:rPr>
        <w:t>.</w:t>
      </w:r>
      <w:r w:rsidR="00F1718F" w:rsidRPr="00D65FD8">
        <w:rPr>
          <w:szCs w:val="26"/>
        </w:rPr>
        <w:t xml:space="preserve"> Dichos principios </w:t>
      </w:r>
      <w:r w:rsidR="002F1413">
        <w:rPr>
          <w:szCs w:val="26"/>
        </w:rPr>
        <w:t xml:space="preserve">y guías </w:t>
      </w:r>
      <w:r w:rsidR="00F1718F" w:rsidRPr="00D65FD8">
        <w:rPr>
          <w:szCs w:val="26"/>
        </w:rPr>
        <w:t xml:space="preserve">exigen que cumplamos los requerimientos de ética, así como que planifiquemos y ejecutemos la auditoría </w:t>
      </w:r>
      <w:r w:rsidR="00F1718F">
        <w:rPr>
          <w:szCs w:val="26"/>
        </w:rPr>
        <w:t xml:space="preserve">con el fin de obtener una seguridad razonable </w:t>
      </w:r>
      <w:r w:rsidR="002F1413">
        <w:t xml:space="preserve">que el </w:t>
      </w:r>
      <w:r w:rsidR="00A61B40">
        <w:t>ayuntamiento</w:t>
      </w:r>
      <w:r w:rsidR="002F1413">
        <w:t xml:space="preserve"> ha implantado una ZBE </w:t>
      </w:r>
      <w:r w:rsidR="00A61B40">
        <w:t xml:space="preserve">acorde con lo exigido por la normativa y </w:t>
      </w:r>
      <w:r w:rsidR="002F1413">
        <w:t>de que el proceso seguido para su diseño e implantación es conforme con la normativa aplicable</w:t>
      </w:r>
      <w:r w:rsidR="00A61B40">
        <w:t xml:space="preserve"> y con los principios de buena gestión.</w:t>
      </w:r>
    </w:p>
    <w:p w14:paraId="10813743" w14:textId="540624D9" w:rsidR="00A61B40" w:rsidRDefault="00F1718F" w:rsidP="00B4298E">
      <w:pPr>
        <w:pStyle w:val="texto"/>
        <w:spacing w:after="140"/>
        <w:jc w:val="both"/>
        <w:rPr>
          <w:szCs w:val="26"/>
        </w:rPr>
      </w:pPr>
      <w:r>
        <w:rPr>
          <w:szCs w:val="26"/>
        </w:rPr>
        <w:t xml:space="preserve">Una fiscalización requiere la aplicación de procedimientos para obtener evidencia de auditoría que fundamente las conclusiones obtenidas. </w:t>
      </w:r>
      <w:r w:rsidRPr="002747B3">
        <w:rPr>
          <w:szCs w:val="26"/>
        </w:rPr>
        <w:t xml:space="preserve">Consideramos que la evidencia de auditoría de auditoría que hemos obtenido proporciona una base suficiente y adecuada </w:t>
      </w:r>
      <w:r w:rsidRPr="004C35F8">
        <w:rPr>
          <w:szCs w:val="26"/>
        </w:rPr>
        <w:t>para fundamen</w:t>
      </w:r>
      <w:r w:rsidR="00A61B40">
        <w:rPr>
          <w:szCs w:val="26"/>
        </w:rPr>
        <w:t>tar las conclusiones alcanzadas.</w:t>
      </w:r>
    </w:p>
    <w:p w14:paraId="2A7F2CEB" w14:textId="77777777" w:rsidR="0051715B" w:rsidRDefault="00A61B40" w:rsidP="0051715B">
      <w:pPr>
        <w:pStyle w:val="texto"/>
        <w:spacing w:after="140"/>
        <w:jc w:val="both"/>
        <w:rPr>
          <w:szCs w:val="26"/>
        </w:rPr>
      </w:pPr>
      <w:r>
        <w:rPr>
          <w:szCs w:val="26"/>
        </w:rPr>
        <w:t>Nos comunicamos con el órgano de gobierno de la entidad en relación con, entre otras cuestiones, el alcance y el momento de realización de las pruebas de auditoría planificadas y los hallazgos significativos de la fiscalización operativa, así como con cualquier deficiencia significativa del control interno que identificamos en el transcurso de la fiscalización</w:t>
      </w:r>
    </w:p>
    <w:p w14:paraId="6C96C058" w14:textId="034934E7" w:rsidR="00A61B40" w:rsidRDefault="00217EBA" w:rsidP="0051715B">
      <w:pPr>
        <w:pStyle w:val="texto"/>
        <w:spacing w:after="140"/>
        <w:jc w:val="both"/>
        <w:rPr>
          <w:szCs w:val="26"/>
        </w:rPr>
      </w:pPr>
      <w:r>
        <w:rPr>
          <w:szCs w:val="26"/>
        </w:rPr>
        <w:t>Informe que se emite a propuesta del auditor Jos</w:t>
      </w:r>
      <w:r w:rsidR="00686265">
        <w:rPr>
          <w:szCs w:val="26"/>
        </w:rPr>
        <w:t>é</w:t>
      </w:r>
      <w:r>
        <w:rPr>
          <w:szCs w:val="26"/>
        </w:rPr>
        <w:t xml:space="preserve"> Javier García Logroño</w:t>
      </w:r>
      <w:r w:rsidR="00686265">
        <w:rPr>
          <w:szCs w:val="26"/>
        </w:rPr>
        <w:t>, responsable de la realización de este trabajo, una vez cumplimentados los trámites previstos por la normativa vigente.</w:t>
      </w:r>
    </w:p>
    <w:p w14:paraId="44F053A5" w14:textId="77777777" w:rsidR="00655404" w:rsidRPr="00954549" w:rsidRDefault="00655404" w:rsidP="00655404">
      <w:pPr>
        <w:tabs>
          <w:tab w:val="center" w:pos="540"/>
          <w:tab w:val="center" w:pos="3969"/>
          <w:tab w:val="center" w:pos="5103"/>
          <w:tab w:val="center" w:pos="6237"/>
          <w:tab w:val="center" w:pos="7371"/>
        </w:tabs>
        <w:spacing w:before="240"/>
        <w:rPr>
          <w:sz w:val="26"/>
          <w:szCs w:val="26"/>
        </w:rPr>
      </w:pPr>
      <w:r w:rsidRPr="00954549">
        <w:rPr>
          <w:sz w:val="26"/>
          <w:szCs w:val="26"/>
        </w:rPr>
        <w:t>En Pamplona, a 31 de marzo de 2026</w:t>
      </w:r>
    </w:p>
    <w:p w14:paraId="588D5BB1" w14:textId="77777777" w:rsidR="00655404" w:rsidRPr="00954549" w:rsidRDefault="00655404" w:rsidP="00655404">
      <w:pPr>
        <w:tabs>
          <w:tab w:val="center" w:pos="540"/>
          <w:tab w:val="center" w:pos="3969"/>
          <w:tab w:val="center" w:pos="5103"/>
          <w:tab w:val="center" w:pos="6237"/>
          <w:tab w:val="center" w:pos="7371"/>
        </w:tabs>
        <w:spacing w:before="240"/>
        <w:rPr>
          <w:sz w:val="26"/>
          <w:szCs w:val="26"/>
        </w:rPr>
      </w:pPr>
      <w:r w:rsidRPr="00954549">
        <w:rPr>
          <w:sz w:val="26"/>
          <w:szCs w:val="26"/>
        </w:rPr>
        <w:t>El presidente de la Cámara de Comptos de Navarra: Ignacio Cabeza del Salvador</w:t>
      </w:r>
    </w:p>
    <w:p w14:paraId="608BF00C" w14:textId="6C216785" w:rsidR="007E6951" w:rsidRPr="00EE46E8" w:rsidRDefault="007E6951" w:rsidP="00686265">
      <w:pPr>
        <w:tabs>
          <w:tab w:val="center" w:pos="540"/>
          <w:tab w:val="center" w:pos="3969"/>
          <w:tab w:val="center" w:pos="5103"/>
          <w:tab w:val="center" w:pos="6237"/>
          <w:tab w:val="center" w:pos="7371"/>
        </w:tabs>
        <w:spacing w:before="480"/>
        <w:jc w:val="center"/>
        <w:rPr>
          <w:i/>
          <w:spacing w:val="6"/>
          <w:sz w:val="26"/>
        </w:rPr>
      </w:pPr>
      <w:r>
        <w:br w:type="page"/>
      </w:r>
    </w:p>
    <w:p w14:paraId="3CA1F52B" w14:textId="7C755960" w:rsidR="00A124DE" w:rsidRPr="00E60922" w:rsidRDefault="00A124DE" w:rsidP="000E7EFB">
      <w:pPr>
        <w:pStyle w:val="atitulo1"/>
        <w:spacing w:before="360"/>
        <w:jc w:val="both"/>
      </w:pPr>
      <w:bookmarkStart w:id="32" w:name="_Toc225427765"/>
      <w:r>
        <w:lastRenderedPageBreak/>
        <w:t>A</w:t>
      </w:r>
      <w:r w:rsidR="007F6A12">
        <w:t>péndice I</w:t>
      </w:r>
      <w:r w:rsidR="00DD64B1">
        <w:t xml:space="preserve">: </w:t>
      </w:r>
      <w:r w:rsidR="007F6A12">
        <w:t>Marco regulador</w:t>
      </w:r>
      <w:bookmarkEnd w:id="32"/>
    </w:p>
    <w:p w14:paraId="79B38DEB" w14:textId="77777777" w:rsidR="003802C0" w:rsidRPr="0002686A" w:rsidRDefault="003802C0" w:rsidP="00B4298E">
      <w:pPr>
        <w:pStyle w:val="texto"/>
        <w:tabs>
          <w:tab w:val="clear" w:pos="2835"/>
          <w:tab w:val="clear" w:pos="3969"/>
          <w:tab w:val="clear" w:pos="5103"/>
          <w:tab w:val="clear" w:pos="6237"/>
          <w:tab w:val="clear" w:pos="7371"/>
        </w:tabs>
        <w:spacing w:after="140"/>
        <w:jc w:val="both"/>
        <w:rPr>
          <w:szCs w:val="26"/>
        </w:rPr>
      </w:pPr>
      <w:r w:rsidRPr="004A5025">
        <w:rPr>
          <w:szCs w:val="26"/>
        </w:rPr>
        <w:t>La</w:t>
      </w:r>
      <w:r>
        <w:rPr>
          <w:szCs w:val="26"/>
        </w:rPr>
        <w:t xml:space="preserve">s normas </w:t>
      </w:r>
      <w:r w:rsidRPr="004A5025">
        <w:rPr>
          <w:szCs w:val="26"/>
        </w:rPr>
        <w:t>más relevante</w:t>
      </w:r>
      <w:r>
        <w:rPr>
          <w:szCs w:val="26"/>
        </w:rPr>
        <w:t>s</w:t>
      </w:r>
      <w:r w:rsidRPr="004A5025">
        <w:rPr>
          <w:szCs w:val="26"/>
        </w:rPr>
        <w:t xml:space="preserve"> a efectos de este trabajo de fiscalización </w:t>
      </w:r>
      <w:r>
        <w:rPr>
          <w:szCs w:val="26"/>
        </w:rPr>
        <w:t xml:space="preserve">son las </w:t>
      </w:r>
      <w:r w:rsidRPr="0002686A">
        <w:rPr>
          <w:szCs w:val="26"/>
        </w:rPr>
        <w:t>siguientes:</w:t>
      </w:r>
    </w:p>
    <w:p w14:paraId="749C601A" w14:textId="7DF1E02C" w:rsidR="002A5B62" w:rsidRDefault="002A5B62"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Pr>
          <w:rFonts w:eastAsia="Calibri"/>
          <w:szCs w:val="26"/>
          <w:lang w:val="es-ES_tradnl"/>
        </w:rPr>
        <w:t>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w:t>
      </w:r>
    </w:p>
    <w:p w14:paraId="7858701F" w14:textId="29672252" w:rsidR="003802C0" w:rsidRPr="0002686A" w:rsidRDefault="003802C0" w:rsidP="31EF5DFD">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rPr>
      </w:pPr>
      <w:r w:rsidRPr="31EF5DFD">
        <w:rPr>
          <w:rFonts w:eastAsia="Calibri"/>
        </w:rPr>
        <w:t>Reglamento (UE) 2021/1119, del Parlamento Europeo y del Consejo, de 30 de junio de 2021, por el que se establece el marco para lograr la neutralidad climática y se modifican los Reglamentos (CE) nº 401/2009 y (UE) 2018/1999 (“Legislación Europea sobre el clima”).</w:t>
      </w:r>
    </w:p>
    <w:p w14:paraId="73D249EC"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Directiva 2002/49/CE, del Parlamento Europeo y del Consejo, de 25 de junio de 2002, sobre evaluación y gestión del ruido ambiental.</w:t>
      </w:r>
    </w:p>
    <w:p w14:paraId="656ADBE4"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Directiva 2008/50/CE, del Parlamento Europeo y del Consejo, de 21 de mayo de 2008, relativa a la calidad del aire ambiente y a una atmósfera más limpia en Europa</w:t>
      </w:r>
    </w:p>
    <w:p w14:paraId="4F82AF17"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1200FC">
        <w:t>Directiva</w:t>
      </w:r>
      <w:r w:rsidRPr="0002686A">
        <w:rPr>
          <w:rFonts w:eastAsia="Calibri"/>
          <w:szCs w:val="26"/>
          <w:lang w:val="es-ES_tradnl"/>
        </w:rPr>
        <w:t xml:space="preserve"> (UE) 2024/2881, del Parlamento Europeo y del Consejo, de 23 de octubre de 2024, sobre la calidad del aire ambiente y a una atmósfera más limpia en Europa. Su plazo para trasponerse a las legislaciones nacionales finaliza en 2026.</w:t>
      </w:r>
    </w:p>
    <w:p w14:paraId="27F1DF6C" w14:textId="43EEB6F0" w:rsidR="002A5B62" w:rsidRDefault="002A5B62"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Pr>
          <w:rFonts w:eastAsia="Calibri"/>
          <w:szCs w:val="26"/>
          <w:lang w:val="es-ES_tradnl"/>
        </w:rPr>
        <w:t>Ley 7/1985, de 2 de abril, reguladora de las bases del régimen local.</w:t>
      </w:r>
    </w:p>
    <w:p w14:paraId="6383E975" w14:textId="0B566E28"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Ley 37</w:t>
      </w:r>
      <w:r w:rsidR="00694376">
        <w:rPr>
          <w:rFonts w:eastAsia="Calibri"/>
          <w:szCs w:val="26"/>
          <w:lang w:val="es-ES_tradnl"/>
        </w:rPr>
        <w:t>/2003, de 17 de noviembre, del r</w:t>
      </w:r>
      <w:r w:rsidRPr="0002686A">
        <w:rPr>
          <w:rFonts w:eastAsia="Calibri"/>
          <w:szCs w:val="26"/>
          <w:lang w:val="es-ES_tradnl"/>
        </w:rPr>
        <w:t>uido.</w:t>
      </w:r>
    </w:p>
    <w:p w14:paraId="56A0211E"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Ley 27/2006, de 18 de julio, por la que se regulan los derechos de acceso a la información, de participación pública y de acceso a la justicia en materia de medioambiente (incorpora las Directivas 2003/4/CE y 2003/35/CE).</w:t>
      </w:r>
    </w:p>
    <w:p w14:paraId="58236027"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Ley 34/2007, de 15 de noviembre, de calidad del aire y protección de la atmósfera</w:t>
      </w:r>
    </w:p>
    <w:p w14:paraId="55F827E4" w14:textId="77777777" w:rsidR="00694376" w:rsidRPr="0002686A" w:rsidRDefault="00694376"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Pr>
          <w:rFonts w:eastAsia="Calibri"/>
          <w:szCs w:val="26"/>
          <w:lang w:val="es-ES_tradnl"/>
        </w:rPr>
        <w:t xml:space="preserve">Ley 39/2015, de 1 de octubre, del Procedimiento Administrativo Común de las Administraciones Públicas. </w:t>
      </w:r>
    </w:p>
    <w:p w14:paraId="339838AF" w14:textId="47B04A7A" w:rsidR="008C29CA" w:rsidRDefault="008C29CA"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Real Decreto Legislativo 6/2015, de 30 de octubre, por el que se aprueba el texto refundido de la Ley sobre Tráfico, Circulación de Vehículos a Motor y Seguridad Vial.</w:t>
      </w:r>
      <w:r w:rsidR="00694376">
        <w:rPr>
          <w:rFonts w:eastAsia="Calibri"/>
          <w:szCs w:val="26"/>
          <w:lang w:val="es-ES_tradnl"/>
        </w:rPr>
        <w:t xml:space="preserve"> </w:t>
      </w:r>
    </w:p>
    <w:p w14:paraId="602C935B"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Ley 7/2021, de 20 de mayo, de cambio climático y transición energética.</w:t>
      </w:r>
    </w:p>
    <w:p w14:paraId="6733A5BE" w14:textId="574D6882" w:rsidR="00694376" w:rsidRDefault="00694376"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Pr>
          <w:rFonts w:eastAsia="Calibri"/>
          <w:szCs w:val="26"/>
          <w:lang w:val="es-ES_tradnl"/>
        </w:rPr>
        <w:t>Real Decreto 2822/1998, de 23 de diciembre, por el que se aprueba el Reglamento General de Vehículos.</w:t>
      </w:r>
    </w:p>
    <w:p w14:paraId="5F7FDE80" w14:textId="77777777" w:rsidR="002C6B65" w:rsidRPr="0002686A" w:rsidRDefault="002C6B6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lastRenderedPageBreak/>
        <w:t>Real Decreto 1513/2005, de 16 de diciembre, por el que se desarrolla la Ley 37/2003, de 17 de noviembre, del Ruido, en lo referente a la evaluación y gestión del ruido ambiental.</w:t>
      </w:r>
    </w:p>
    <w:p w14:paraId="30CBCAB3" w14:textId="77777777" w:rsidR="002C6B65" w:rsidRPr="0002686A" w:rsidRDefault="002C6B65"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Real Decreto 1367/2007, de 19 de octubre, por el que se desarrolla la ley 37/2003, de 17 de noviembre, del Ruido, en lo referente a la zonificación acústica, objetivos de calidad y emisiones acústicas.</w:t>
      </w:r>
    </w:p>
    <w:p w14:paraId="291DE612" w14:textId="41C61580"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Real Decreto 102/2011, de 28 de enero, relativo a la mejora de la calidad del aire</w:t>
      </w:r>
    </w:p>
    <w:p w14:paraId="786B0CE9"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Real Decreto 1052/2022, de 27 de diciembre, por el que se regulan las zonas de bajas emisiones</w:t>
      </w:r>
    </w:p>
    <w:p w14:paraId="3DDB4127" w14:textId="617434C0" w:rsidR="003802C0" w:rsidRDefault="003802C0" w:rsidP="31EF5DFD">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rPr>
      </w:pPr>
      <w:r w:rsidRPr="31EF5DFD">
        <w:rPr>
          <w:rFonts w:eastAsia="Calibri"/>
        </w:rPr>
        <w:t>Orden TMA/892/2021, de 17 de agosto, por la que se aprueban las bases reguladoras para el Programa de ayudas a municipios para la implantación de zonas de bajas emisiones y la transformación digital y sostenible del transporte urbano, en el marco del Plan de Recuperación, Transformación y Resiliencia, y se aprueba y publica la convocatoria correspondiente al ejercicio 2021.</w:t>
      </w:r>
      <w:r w:rsidR="00474292" w:rsidRPr="31EF5DFD">
        <w:rPr>
          <w:rFonts w:eastAsia="Calibri"/>
        </w:rPr>
        <w:t xml:space="preserve"> </w:t>
      </w:r>
    </w:p>
    <w:p w14:paraId="47C626F4" w14:textId="4B1F3560" w:rsidR="008C29CA" w:rsidRDefault="008C29CA"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1200FC">
        <w:t>Orden</w:t>
      </w:r>
      <w:r>
        <w:rPr>
          <w:rFonts w:eastAsia="Calibri"/>
          <w:szCs w:val="26"/>
          <w:lang w:val="es-ES_tradnl"/>
        </w:rPr>
        <w:t xml:space="preserve"> Ministerial por la que se conceden las ayudas de la primera convocatoria del Programa de ayudas a municipios para la implantación de zonas de bajas emisiones y la transformación digital y sostenible del transporte urbano, en el marco del Plan de Recuperación, Transformación y Resiliencia, dictada el 20 de mayo de 2022, por delegación, por la Secretaría General de Transportes y Movilidad.</w:t>
      </w:r>
    </w:p>
    <w:p w14:paraId="0A7665BA" w14:textId="77777777" w:rsidR="00474292" w:rsidRDefault="00474292"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Pr>
          <w:rFonts w:eastAsia="Calibri"/>
          <w:szCs w:val="26"/>
          <w:lang w:val="es-ES_tradnl"/>
        </w:rPr>
        <w:t xml:space="preserve">Orden TRM/1422/2023, de 22 de diciembre, por la que se modifica la </w:t>
      </w:r>
      <w:r w:rsidRPr="0002686A">
        <w:rPr>
          <w:rFonts w:eastAsia="Calibri"/>
          <w:szCs w:val="26"/>
          <w:lang w:val="es-ES_tradnl"/>
        </w:rPr>
        <w:t>Orden TMA/892/2021, de 17 de agosto, por la que se aprueban las bases reguladoras para el Programa de ayudas a municipios para la implantación de zonas de bajas emisiones y la transformación digital y sostenible del transporte urbano, en el marco del Plan de Recuperación, Transformación y Resiliencia, y se aprueba y publica la convocatoria correspondiente al ejercicio 2021.</w:t>
      </w:r>
      <w:r>
        <w:rPr>
          <w:rFonts w:eastAsia="Calibri"/>
          <w:szCs w:val="26"/>
          <w:lang w:val="es-ES_tradnl"/>
        </w:rPr>
        <w:t xml:space="preserve"> </w:t>
      </w:r>
    </w:p>
    <w:p w14:paraId="1F5F4E69" w14:textId="77777777" w:rsidR="003802C0" w:rsidRPr="0002686A" w:rsidRDefault="003802C0" w:rsidP="006E37C5">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rPr>
          <w:rFonts w:eastAsia="Calibri"/>
          <w:szCs w:val="26"/>
          <w:lang w:val="es-ES_tradnl"/>
        </w:rPr>
      </w:pPr>
      <w:r w:rsidRPr="0002686A">
        <w:rPr>
          <w:rFonts w:eastAsia="Calibri"/>
          <w:szCs w:val="26"/>
          <w:lang w:val="es-ES_tradnl"/>
        </w:rPr>
        <w:t>Ley Foral 4/2022, de 22 de marzo, de Cambio Climático y Transición Energética.</w:t>
      </w:r>
    </w:p>
    <w:p w14:paraId="264FD26F" w14:textId="77777777" w:rsidR="003802C0" w:rsidRDefault="003802C0" w:rsidP="00B4298E">
      <w:pPr>
        <w:tabs>
          <w:tab w:val="left" w:pos="8647"/>
        </w:tabs>
        <w:spacing w:after="140"/>
        <w:ind w:firstLine="284"/>
        <w:jc w:val="both"/>
        <w:rPr>
          <w:sz w:val="26"/>
          <w:szCs w:val="26"/>
        </w:rPr>
      </w:pPr>
      <w:r>
        <w:rPr>
          <w:sz w:val="26"/>
          <w:szCs w:val="26"/>
        </w:rPr>
        <w:t>También constituye una referencia relevante para nuestro trabajo el documento ‘</w:t>
      </w:r>
      <w:r w:rsidRPr="00A62084">
        <w:rPr>
          <w:sz w:val="26"/>
          <w:szCs w:val="26"/>
        </w:rPr>
        <w:t xml:space="preserve">Directrices para la creación de zonas de bajas emisiones, elaborado por el Ministerio para la Transición Ecológica y el Reto Demográfico </w:t>
      </w:r>
      <w:r>
        <w:rPr>
          <w:sz w:val="26"/>
          <w:szCs w:val="26"/>
        </w:rPr>
        <w:t xml:space="preserve">con la colaboración de </w:t>
      </w:r>
      <w:r w:rsidRPr="00A62084">
        <w:rPr>
          <w:sz w:val="26"/>
          <w:szCs w:val="26"/>
        </w:rPr>
        <w:t>la Federación Española de Municipios y Provincias (2021)</w:t>
      </w:r>
      <w:r>
        <w:rPr>
          <w:sz w:val="26"/>
          <w:szCs w:val="26"/>
        </w:rPr>
        <w:t>’</w:t>
      </w:r>
      <w:r w:rsidRPr="00A62084">
        <w:rPr>
          <w:sz w:val="26"/>
          <w:szCs w:val="26"/>
        </w:rPr>
        <w:t>.</w:t>
      </w:r>
    </w:p>
    <w:p w14:paraId="48B0AB1A" w14:textId="77777777" w:rsidR="00F969A5" w:rsidRDefault="00F969A5" w:rsidP="000E7EFB">
      <w:pPr>
        <w:pStyle w:val="atitulo1"/>
        <w:spacing w:before="360"/>
        <w:jc w:val="both"/>
      </w:pPr>
      <w:r>
        <w:br w:type="page"/>
      </w:r>
    </w:p>
    <w:p w14:paraId="03C54669" w14:textId="0A89CB1D" w:rsidR="008625BE" w:rsidRPr="007472FC" w:rsidRDefault="008625BE" w:rsidP="000E7EFB">
      <w:pPr>
        <w:pStyle w:val="atitulo1"/>
        <w:spacing w:before="360"/>
        <w:jc w:val="both"/>
      </w:pPr>
      <w:bookmarkStart w:id="33" w:name="_Toc225427766"/>
      <w:r w:rsidRPr="007472FC">
        <w:lastRenderedPageBreak/>
        <w:t xml:space="preserve">Apéndice </w:t>
      </w:r>
      <w:r w:rsidR="007F6A12">
        <w:t>II</w:t>
      </w:r>
      <w:r w:rsidRPr="007472FC">
        <w:t xml:space="preserve">. </w:t>
      </w:r>
      <w:r w:rsidR="00F969A5">
        <w:t>Observaciones y hallaz</w:t>
      </w:r>
      <w:r w:rsidR="007F6A12">
        <w:t>gos de la fiscalización</w:t>
      </w:r>
      <w:bookmarkEnd w:id="33"/>
    </w:p>
    <w:p w14:paraId="774E27EA" w14:textId="659E1D46" w:rsidR="007F6A12" w:rsidRDefault="007F6A12" w:rsidP="000E7EFB">
      <w:pPr>
        <w:pStyle w:val="atitulo2"/>
        <w:jc w:val="both"/>
      </w:pPr>
      <w:bookmarkStart w:id="34" w:name="_Toc225427767"/>
      <w:r>
        <w:t xml:space="preserve">II.1 Objetivo 1: ¿Existe en Pamplona </w:t>
      </w:r>
      <w:r w:rsidR="00636621">
        <w:t xml:space="preserve">en 2025 </w:t>
      </w:r>
      <w:r>
        <w:t>al menos una ZBE según exige la normativa?</w:t>
      </w:r>
      <w:bookmarkEnd w:id="34"/>
    </w:p>
    <w:p w14:paraId="66D6247C" w14:textId="739BC551" w:rsidR="007F6A12" w:rsidRDefault="007F6A12" w:rsidP="000E7EFB">
      <w:pPr>
        <w:pStyle w:val="atitulo3"/>
        <w:spacing w:before="240"/>
        <w:jc w:val="both"/>
        <w:rPr>
          <w:sz w:val="26"/>
        </w:rPr>
      </w:pPr>
      <w:bookmarkStart w:id="35" w:name="_Toc222917330"/>
      <w:r>
        <w:rPr>
          <w:sz w:val="26"/>
        </w:rPr>
        <w:t>II.1.1 Subobjetivo 1.1. ¿Exist</w:t>
      </w:r>
      <w:r w:rsidR="00820C1D">
        <w:rPr>
          <w:sz w:val="26"/>
        </w:rPr>
        <w:t>e</w:t>
      </w:r>
      <w:r>
        <w:rPr>
          <w:sz w:val="26"/>
        </w:rPr>
        <w:t xml:space="preserve"> una ZBE en </w:t>
      </w:r>
      <w:r w:rsidRPr="007F6A12">
        <w:rPr>
          <w:lang w:val="es-ES_tradnl" w:eastAsia="en-US"/>
        </w:rPr>
        <w:t>funcionamiento</w:t>
      </w:r>
      <w:r w:rsidR="00820C1D">
        <w:rPr>
          <w:lang w:val="es-ES_tradnl" w:eastAsia="en-US"/>
        </w:rPr>
        <w:t xml:space="preserve"> en 2025</w:t>
      </w:r>
      <w:r>
        <w:rPr>
          <w:sz w:val="26"/>
        </w:rPr>
        <w:t>?</w:t>
      </w:r>
      <w:bookmarkEnd w:id="35"/>
    </w:p>
    <w:p w14:paraId="275DC4D5" w14:textId="2DD763B5" w:rsidR="00097CB0" w:rsidRDefault="00097CB0" w:rsidP="00B4298E">
      <w:pPr>
        <w:pStyle w:val="texto"/>
        <w:spacing w:after="140"/>
        <w:jc w:val="both"/>
      </w:pPr>
      <w:r w:rsidRPr="00E83AD2">
        <w:t>El Plan de Movilidad Urbana Sostenible de la Comarca de Pamplona</w:t>
      </w:r>
      <w:r w:rsidRPr="00E83AD2">
        <w:rPr>
          <w:vertAlign w:val="superscript"/>
        </w:rPr>
        <w:footnoteReference w:id="15"/>
      </w:r>
      <w:r w:rsidRPr="00E83AD2">
        <w:t xml:space="preserve"> no contempla el establecimiento de ZBE en ninguno de los municipios, contrariamente a lo establecido en la LCC y la LFCC. No obstante, el Ayuntamiento de Pamplona sí incluyó el establecimiento de una ZBE dentro de su Estrategia de Transición Energética y Cambio Climático, aprobada en 2021.</w:t>
      </w:r>
    </w:p>
    <w:p w14:paraId="6DD3AC5F" w14:textId="21A4BDBE" w:rsidR="00D04016" w:rsidRDefault="00565613" w:rsidP="00B4298E">
      <w:pPr>
        <w:pStyle w:val="texto"/>
        <w:spacing w:after="140"/>
        <w:jc w:val="both"/>
      </w:pPr>
      <w:r>
        <w:t xml:space="preserve">La implantación en Pamplona </w:t>
      </w:r>
      <w:r w:rsidR="00D01162">
        <w:t xml:space="preserve">de </w:t>
      </w:r>
      <w:r>
        <w:t>una ZBE conforme con la normativa actualmente aplicable se produjo el 29 de diciembre de 2025, con la entrada en vigor de la orden</w:t>
      </w:r>
      <w:r w:rsidR="00D63D57">
        <w:t>anza reguladora correspondiente</w:t>
      </w:r>
      <w:r w:rsidR="000D3654">
        <w:t>.</w:t>
      </w:r>
    </w:p>
    <w:p w14:paraId="3C20EDEC" w14:textId="4D0691E4" w:rsidR="00491D70" w:rsidRDefault="00D04016" w:rsidP="00B4298E">
      <w:pPr>
        <w:pStyle w:val="texto"/>
        <w:spacing w:after="140"/>
        <w:jc w:val="both"/>
      </w:pPr>
      <w:r>
        <w:t>Anteriormente, d</w:t>
      </w:r>
      <w:r w:rsidR="000E78DD">
        <w:t xml:space="preserve">esde 2017 existía </w:t>
      </w:r>
      <w:r w:rsidR="008D2117">
        <w:t>en Pamplona una Zona de Acceso Controlado</w:t>
      </w:r>
      <w:r w:rsidR="00DB71D1">
        <w:t xml:space="preserve"> </w:t>
      </w:r>
      <w:r w:rsidR="000D3654">
        <w:t xml:space="preserve">(en adelante ZAC) </w:t>
      </w:r>
      <w:r w:rsidR="000E78DD">
        <w:t>que restringía</w:t>
      </w:r>
      <w:r w:rsidR="008D2117">
        <w:t xml:space="preserve"> la circulación de vehículos en el Casco Antiguo. </w:t>
      </w:r>
      <w:r w:rsidR="000E78DD">
        <w:t>Tras</w:t>
      </w:r>
      <w:r w:rsidR="00DB71D1">
        <w:t xml:space="preserve"> la aprobación de la LCC, </w:t>
      </w:r>
      <w:r w:rsidR="008D2117">
        <w:t xml:space="preserve">el ayuntamiento </w:t>
      </w:r>
      <w:r w:rsidR="000D3654">
        <w:t>modificó la normativa reguladora de dicha zona</w:t>
      </w:r>
      <w:r w:rsidR="00DB71D1">
        <w:t xml:space="preserve"> “dándole el carácter de </w:t>
      </w:r>
      <w:r w:rsidR="000D3654">
        <w:t>ZBE-ZAC</w:t>
      </w:r>
      <w:r w:rsidR="00DB71D1">
        <w:t>”. La modificación se aprobó mediante resolución de la concejalía delegada de Seguridad Ciudadana de 22 de diciembre de 2022, que establecía su entrada en</w:t>
      </w:r>
      <w:r w:rsidR="00491D70">
        <w:t xml:space="preserve"> vigor el 1 de enero de 2023</w:t>
      </w:r>
      <w:r w:rsidR="00071D91">
        <w:t xml:space="preserve"> y</w:t>
      </w:r>
      <w:r w:rsidR="00491D70">
        <w:t xml:space="preserve"> s</w:t>
      </w:r>
      <w:r w:rsidR="00DB71D1">
        <w:t>e publicó e</w:t>
      </w:r>
      <w:r w:rsidR="00491D70">
        <w:t xml:space="preserve">n el </w:t>
      </w:r>
      <w:r w:rsidR="000E78DD">
        <w:t>B</w:t>
      </w:r>
      <w:r w:rsidR="00491D70">
        <w:t>ON</w:t>
      </w:r>
      <w:r w:rsidR="000D3654">
        <w:t xml:space="preserve"> en enero de dicho año.</w:t>
      </w:r>
    </w:p>
    <w:p w14:paraId="6238EAF6" w14:textId="76B6C6D5" w:rsidR="002831C3" w:rsidRDefault="002831C3" w:rsidP="00B4298E">
      <w:pPr>
        <w:pStyle w:val="texto"/>
        <w:spacing w:after="140"/>
        <w:jc w:val="both"/>
      </w:pPr>
      <w:r>
        <w:t xml:space="preserve">La exposición de motivos de </w:t>
      </w:r>
      <w:r w:rsidR="000D3654">
        <w:t>dicha</w:t>
      </w:r>
      <w:r>
        <w:t xml:space="preserve"> resolución indica que</w:t>
      </w:r>
      <w:r w:rsidRPr="00491D70">
        <w:t xml:space="preserve"> la ZAC preexistente ya imponía restricciones de acceso, circulación y estacionamiento de vehículos para mejorar la calidad del aire y mitigar las emisiones de gases de efecto invernadero, como establece la definición de las ZBE, y</w:t>
      </w:r>
      <w:r>
        <w:t xml:space="preserve"> que su</w:t>
      </w:r>
      <w:r w:rsidRPr="00491D70">
        <w:t xml:space="preserve"> modificación</w:t>
      </w:r>
      <w:r>
        <w:t xml:space="preserve"> incorpora</w:t>
      </w:r>
      <w:r w:rsidRPr="00491D70">
        <w:t xml:space="preserve"> una medida para promocionar los vehículos con distintivo ambiental como manera de “iniciar el establecimiento” de una ZBE “a la espera de la aprobación de un reglamento” que desarrolle la LCC.</w:t>
      </w:r>
    </w:p>
    <w:p w14:paraId="315AB53A" w14:textId="78133937" w:rsidR="002831C3" w:rsidRDefault="000E78DD" w:rsidP="00B4298E">
      <w:pPr>
        <w:pStyle w:val="texto"/>
        <w:spacing w:after="140"/>
        <w:jc w:val="both"/>
      </w:pPr>
      <w:r>
        <w:t>Dich</w:t>
      </w:r>
      <w:r w:rsidR="00491D70">
        <w:t xml:space="preserve">a </w:t>
      </w:r>
      <w:r w:rsidR="00D63D57">
        <w:t>ZBE-ZAC</w:t>
      </w:r>
      <w:r w:rsidR="00491D70">
        <w:t xml:space="preserve"> s</w:t>
      </w:r>
      <w:r w:rsidR="00DB71D1">
        <w:t>omete el acceso al área afectada a autorización individualizada del ayuntamiento, que se concede, principalmente, a las personas residentes y titulares de establecimientos comerciales o de empresas que realicen o</w:t>
      </w:r>
      <w:r w:rsidR="000D3654">
        <w:t xml:space="preserve">peraciones de carga y descarga. Existía un </w:t>
      </w:r>
      <w:r w:rsidR="002831C3">
        <w:t>sistema de control de accesos</w:t>
      </w:r>
      <w:r w:rsidR="000D3654">
        <w:t xml:space="preserve"> y monitorización.</w:t>
      </w:r>
      <w:r w:rsidR="002831C3">
        <w:t xml:space="preserve"> </w:t>
      </w:r>
    </w:p>
    <w:p w14:paraId="02CF1E00" w14:textId="439A4A12" w:rsidR="008D2117" w:rsidRPr="008D2117" w:rsidRDefault="002831C3" w:rsidP="00B4298E">
      <w:pPr>
        <w:pStyle w:val="texto"/>
        <w:spacing w:after="140"/>
        <w:jc w:val="both"/>
      </w:pPr>
      <w:r>
        <w:t>Sin embargo, l</w:t>
      </w:r>
      <w:r w:rsidR="000E78DD">
        <w:t>as</w:t>
      </w:r>
      <w:r w:rsidR="00DB71D1">
        <w:t xml:space="preserve"> restricciones </w:t>
      </w:r>
      <w:r w:rsidR="00874B5A">
        <w:t xml:space="preserve">y </w:t>
      </w:r>
      <w:r w:rsidR="00874B5A" w:rsidRPr="00D04016">
        <w:t xml:space="preserve">autorizaciones </w:t>
      </w:r>
      <w:r w:rsidR="000D3654">
        <w:t>reguladas por la ZBE-ZAC no estaban</w:t>
      </w:r>
      <w:r w:rsidR="00874B5A" w:rsidRPr="00D04016">
        <w:t xml:space="preserve"> definidas </w:t>
      </w:r>
      <w:r w:rsidR="00D04016">
        <w:t>conforme a la clasificación de los vehículos por su nivel de emisiones de acuerdo con lo establecido en el Reglamento General de Vehículos vigente</w:t>
      </w:r>
      <w:r>
        <w:t xml:space="preserve">, </w:t>
      </w:r>
      <w:r w:rsidR="00D63D57">
        <w:t>a diferencia de lo que</w:t>
      </w:r>
      <w:r>
        <w:t xml:space="preserve"> establece la LCC</w:t>
      </w:r>
      <w:r w:rsidR="000E78DD" w:rsidRPr="00D04016">
        <w:t xml:space="preserve">. </w:t>
      </w:r>
      <w:r w:rsidR="00DB71D1" w:rsidRPr="00D04016">
        <w:t xml:space="preserve">La única modulación </w:t>
      </w:r>
      <w:r w:rsidR="00D04016">
        <w:t>de las restricciones</w:t>
      </w:r>
      <w:r w:rsidR="00DB71D1" w:rsidRPr="00D04016">
        <w:t xml:space="preserve"> </w:t>
      </w:r>
      <w:r w:rsidR="00D04016">
        <w:t>en función del potencial contaminante</w:t>
      </w:r>
      <w:r>
        <w:t xml:space="preserve"> de los </w:t>
      </w:r>
      <w:r>
        <w:lastRenderedPageBreak/>
        <w:t>vehículos</w:t>
      </w:r>
      <w:r w:rsidR="000D3654">
        <w:t xml:space="preserve"> consistía</w:t>
      </w:r>
      <w:r w:rsidR="00D04016">
        <w:t xml:space="preserve"> </w:t>
      </w:r>
      <w:r w:rsidR="00DB71D1" w:rsidRPr="00D04016">
        <w:t xml:space="preserve">en que los </w:t>
      </w:r>
      <w:r>
        <w:t>dedicados al</w:t>
      </w:r>
      <w:r w:rsidR="00FF24D2" w:rsidRPr="00D04016">
        <w:t xml:space="preserve"> reparto de paquetería considerados</w:t>
      </w:r>
      <w:r w:rsidR="00FF24D2">
        <w:t xml:space="preserve"> menos contaminantes</w:t>
      </w:r>
      <w:r w:rsidR="00FF24D2">
        <w:rPr>
          <w:rStyle w:val="Refdenotaalpie"/>
        </w:rPr>
        <w:footnoteReference w:id="16"/>
      </w:r>
      <w:r w:rsidR="000D3654">
        <w:t xml:space="preserve"> podían</w:t>
      </w:r>
      <w:r w:rsidR="00DB71D1">
        <w:t xml:space="preserve"> acceder a la </w:t>
      </w:r>
      <w:r w:rsidR="000D3654">
        <w:t>ZBE-ZAC</w:t>
      </w:r>
      <w:r w:rsidR="00D63D57">
        <w:t>,</w:t>
      </w:r>
      <w:r>
        <w:t xml:space="preserve"> </w:t>
      </w:r>
      <w:r w:rsidR="00D63D57">
        <w:t xml:space="preserve">durante un máximo de 30 minutos, para realizar operaciones de carga </w:t>
      </w:r>
      <w:r w:rsidR="00097CB0">
        <w:t xml:space="preserve">y descarga </w:t>
      </w:r>
      <w:r>
        <w:t xml:space="preserve">fuera del horario establecido </w:t>
      </w:r>
      <w:r w:rsidR="00D63D57">
        <w:t xml:space="preserve">con carácter general para </w:t>
      </w:r>
      <w:r w:rsidR="00097CB0">
        <w:t>las mismas</w:t>
      </w:r>
      <w:r w:rsidR="00D63D57">
        <w:t>.</w:t>
      </w:r>
    </w:p>
    <w:p w14:paraId="292810E6" w14:textId="3A070128" w:rsidR="0032446E" w:rsidRPr="00820C1D" w:rsidRDefault="00071D91" w:rsidP="00B4298E">
      <w:pPr>
        <w:pStyle w:val="texto"/>
        <w:spacing w:after="140"/>
        <w:jc w:val="both"/>
      </w:pPr>
      <w:r>
        <w:t>L</w:t>
      </w:r>
      <w:r w:rsidR="00491D70">
        <w:t xml:space="preserve">a infracción de las restricciones de la </w:t>
      </w:r>
      <w:r w:rsidR="000D3654">
        <w:t>ZBE-ZAC</w:t>
      </w:r>
      <w:r w:rsidR="00874B5A">
        <w:t>,</w:t>
      </w:r>
      <w:r w:rsidR="00491D70">
        <w:t xml:space="preserve"> en general</w:t>
      </w:r>
      <w:r w:rsidR="00874B5A">
        <w:t>,</w:t>
      </w:r>
      <w:r w:rsidR="00491D70">
        <w:t xml:space="preserve"> se tipifica como</w:t>
      </w:r>
      <w:r w:rsidR="0032446E">
        <w:t xml:space="preserve"> leve. Únicamente se considera grave, conforme al artículo 76.z</w:t>
      </w:r>
      <w:r w:rsidR="00D63D57">
        <w:t>.</w:t>
      </w:r>
      <w:r w:rsidR="0032446E">
        <w:t xml:space="preserve">3 de la Ley sobre Tráfico, Circulación de Vehículos a Motor y Seguridad Vial, </w:t>
      </w:r>
      <w:r>
        <w:t xml:space="preserve">relativo a las ZBE, </w:t>
      </w:r>
      <w:r w:rsidR="00D63D57">
        <w:t xml:space="preserve">la vulneración de la regulación del tratamiento especial de los vehículos de reparto que hemos indicado anteriormente. </w:t>
      </w:r>
      <w:r>
        <w:t>E</w:t>
      </w:r>
      <w:r w:rsidR="0032446E">
        <w:t>n el periodo 2022-</w:t>
      </w:r>
      <w:r w:rsidR="0032446E" w:rsidRPr="00820C1D">
        <w:t xml:space="preserve">2025, </w:t>
      </w:r>
      <w:r w:rsidR="009A37C2" w:rsidRPr="00820C1D">
        <w:t>no se ha tramitado ninguna sanción por este motivo</w:t>
      </w:r>
      <w:r w:rsidRPr="00820C1D">
        <w:rPr>
          <w:rStyle w:val="Refdenotaalpie"/>
        </w:rPr>
        <w:footnoteReference w:id="17"/>
      </w:r>
      <w:r w:rsidR="00AA3E5B" w:rsidRPr="00820C1D">
        <w:t>.</w:t>
      </w:r>
    </w:p>
    <w:p w14:paraId="48CE8DA9" w14:textId="5D0A88C1" w:rsidR="009A37C2" w:rsidRPr="00820C1D" w:rsidRDefault="00D63D57" w:rsidP="00B4298E">
      <w:pPr>
        <w:pStyle w:val="texto"/>
        <w:spacing w:after="140"/>
        <w:jc w:val="both"/>
      </w:pPr>
      <w:r>
        <w:t xml:space="preserve">Así pues, la vinculación de la regulación de la ZBE-ZAC con el potencial contaminante de los vehículos es muy reducida y no está formulada en función de la clasificación de vehículos por su nivel de emisiones del Reglamento General de Vehículos, por lo que </w:t>
      </w:r>
      <w:r w:rsidR="00E83AD2">
        <w:t>consideramos que no</w:t>
      </w:r>
      <w:r w:rsidR="00A65D7F" w:rsidRPr="00820C1D">
        <w:t xml:space="preserve"> </w:t>
      </w:r>
      <w:r w:rsidR="00820C1D">
        <w:t>establecía</w:t>
      </w:r>
      <w:r w:rsidR="00A65D7F" w:rsidRPr="00820C1D">
        <w:t xml:space="preserve"> una ZBE </w:t>
      </w:r>
      <w:r w:rsidR="00026193" w:rsidRPr="00820C1D">
        <w:t>conforme a la definición y</w:t>
      </w:r>
      <w:r w:rsidR="00A65D7F" w:rsidRPr="00820C1D">
        <w:t xml:space="preserve"> requisitos </w:t>
      </w:r>
      <w:r w:rsidR="00026193" w:rsidRPr="00820C1D">
        <w:t>establecidos</w:t>
      </w:r>
      <w:r w:rsidR="00A65D7F" w:rsidRPr="00820C1D">
        <w:t xml:space="preserve"> por la LCC y el RDZBE.</w:t>
      </w:r>
    </w:p>
    <w:p w14:paraId="7A46429A" w14:textId="4F8E3512" w:rsidR="00D63D57" w:rsidRDefault="00D63D57" w:rsidP="00B4298E">
      <w:pPr>
        <w:pStyle w:val="texto"/>
        <w:spacing w:after="140"/>
        <w:jc w:val="both"/>
      </w:pPr>
      <w:r>
        <w:t>El RDZBE</w:t>
      </w:r>
      <w:r w:rsidR="00FE07C2">
        <w:t xml:space="preserve"> </w:t>
      </w:r>
      <w:r w:rsidR="00026193">
        <w:t>estableció un periodo transitorio</w:t>
      </w:r>
      <w:r w:rsidR="00FE07C2">
        <w:t>, que finalizó en junio de 202</w:t>
      </w:r>
      <w:r w:rsidR="002C6B65">
        <w:t>4</w:t>
      </w:r>
      <w:r w:rsidR="00FE07C2">
        <w:t>,</w:t>
      </w:r>
      <w:r w:rsidR="00026193">
        <w:t xml:space="preserve"> para </w:t>
      </w:r>
      <w:r w:rsidR="00820C1D">
        <w:t>adecuar a sus exigencias las</w:t>
      </w:r>
      <w:r w:rsidR="00026193">
        <w:t xml:space="preserve"> ZBE establecidas co</w:t>
      </w:r>
      <w:r w:rsidR="00820C1D">
        <w:t>n anterioridad</w:t>
      </w:r>
      <w:r w:rsidR="00026193">
        <w:t>.</w:t>
      </w:r>
      <w:r w:rsidR="00820C1D">
        <w:t xml:space="preserve"> Sin embargo, el ayuntamiento llevó a cabo dicha adecuación </w:t>
      </w:r>
      <w:r w:rsidR="00026193">
        <w:t xml:space="preserve">mediante la aprobación definitiva de </w:t>
      </w:r>
      <w:r w:rsidR="00820C1D">
        <w:t>l</w:t>
      </w:r>
      <w:r w:rsidR="00026193">
        <w:t>a</w:t>
      </w:r>
      <w:r w:rsidR="00820C1D">
        <w:t xml:space="preserve"> </w:t>
      </w:r>
      <w:r w:rsidR="003867EC">
        <w:t xml:space="preserve">ordenanza </w:t>
      </w:r>
      <w:r w:rsidR="00820C1D">
        <w:t>reguladora de la nueva ZBE</w:t>
      </w:r>
      <w:r w:rsidR="00FE07C2">
        <w:t xml:space="preserve"> en noviembre de 2025 y </w:t>
      </w:r>
      <w:r>
        <w:t xml:space="preserve">su entrada en vigor el 29 de diciembre de ese mismo año. </w:t>
      </w:r>
    </w:p>
    <w:p w14:paraId="2B90F783" w14:textId="727847A7" w:rsidR="00D63D57" w:rsidRPr="00A52A61" w:rsidRDefault="00D01162" w:rsidP="00B4298E">
      <w:pPr>
        <w:pStyle w:val="texto"/>
        <w:spacing w:after="140"/>
        <w:jc w:val="both"/>
      </w:pPr>
      <w:r>
        <w:t>E</w:t>
      </w:r>
      <w:r w:rsidR="00D63D57">
        <w:t>n diciembre de 2025 se modificó el artículo 8 del RDZBE</w:t>
      </w:r>
      <w:r w:rsidR="003E2538">
        <w:t>,</w:t>
      </w:r>
      <w:r w:rsidR="00D63D57">
        <w:t xml:space="preserve"> obligando a que la normativa municipal reguladora de las ZBE incluya objetivos anuales mínimos de implantación de puntos de recarga de vehículos eléctricos. El </w:t>
      </w:r>
      <w:r w:rsidR="008A618B">
        <w:t>PTZBE</w:t>
      </w:r>
      <w:r w:rsidR="00D63D57">
        <w:t xml:space="preserve"> y la ordenanza aprobados en 2025 no incluyen objetivos en esta materia.</w:t>
      </w:r>
    </w:p>
    <w:p w14:paraId="52AA9C66" w14:textId="4D36D056" w:rsidR="00820C1D" w:rsidRDefault="008566DA" w:rsidP="00B4298E">
      <w:pPr>
        <w:pStyle w:val="texto"/>
        <w:spacing w:after="140"/>
        <w:jc w:val="both"/>
      </w:pPr>
      <w:r w:rsidRPr="0006512E">
        <w:rPr>
          <w:b/>
        </w:rPr>
        <w:t>En definitiva</w:t>
      </w:r>
      <w:r>
        <w:t xml:space="preserve">, </w:t>
      </w:r>
      <w:r w:rsidR="00665BFF">
        <w:t xml:space="preserve">consideramos que </w:t>
      </w:r>
      <w:r w:rsidR="00820C1D">
        <w:t xml:space="preserve">la regulación del acceso, circulación y estacionamiento de vehículos vigente en </w:t>
      </w:r>
      <w:r w:rsidR="00FE07C2">
        <w:t xml:space="preserve">el Casco Antiguo de </w:t>
      </w:r>
      <w:r w:rsidR="00820C1D">
        <w:t>Pamplona en 2025</w:t>
      </w:r>
      <w:r w:rsidR="00D01162">
        <w:t>,</w:t>
      </w:r>
      <w:r w:rsidR="00820C1D">
        <w:t xml:space="preserve"> con anterioridad al 29 de diciembre</w:t>
      </w:r>
      <w:r w:rsidR="00D01162">
        <w:t>,</w:t>
      </w:r>
      <w:r w:rsidR="00665BFF">
        <w:t xml:space="preserve"> contribuía a la reducción de la contaminación y el ruido, </w:t>
      </w:r>
      <w:r w:rsidR="00FE07C2">
        <w:t xml:space="preserve">que son objetivos de las ZBE, </w:t>
      </w:r>
      <w:r w:rsidR="00665BFF">
        <w:t>pero no</w:t>
      </w:r>
      <w:r w:rsidR="00FE07C2">
        <w:t xml:space="preserve"> constituía</w:t>
      </w:r>
      <w:r w:rsidR="00820C1D">
        <w:t xml:space="preserve"> una ZBE conforme a la definición y requisitos establecidos en la LCC y el RDZBE. </w:t>
      </w:r>
      <w:r w:rsidR="00665BFF">
        <w:t>A</w:t>
      </w:r>
      <w:r w:rsidR="00820C1D">
        <w:t xml:space="preserve"> partir de la entrada en vigor</w:t>
      </w:r>
      <w:r w:rsidR="00D01162">
        <w:t>,</w:t>
      </w:r>
      <w:r w:rsidR="00820C1D">
        <w:t xml:space="preserve"> en la fecha indicada</w:t>
      </w:r>
      <w:r w:rsidR="00D01162">
        <w:t>,</w:t>
      </w:r>
      <w:r w:rsidR="00820C1D">
        <w:t xml:space="preserve"> de la ordenanza reguladora de la ZBE del Casco Antiguo, sí existe en el municipio una ZBE co</w:t>
      </w:r>
      <w:r w:rsidR="00D63D57">
        <w:t>nforme a la normativa aplicable, excepto por</w:t>
      </w:r>
      <w:r w:rsidR="004C3166">
        <w:t>que no incluye los objetivos anuales de implantación de puntos de recarga de vehículos eléctricos que son obligatorios desde diciembre de 2025.</w:t>
      </w:r>
    </w:p>
    <w:p w14:paraId="29304591" w14:textId="77777777" w:rsidR="00DC56A6" w:rsidRDefault="00DC56A6" w:rsidP="000E7EFB">
      <w:pPr>
        <w:pStyle w:val="texto"/>
        <w:spacing w:after="120"/>
        <w:jc w:val="both"/>
      </w:pPr>
    </w:p>
    <w:p w14:paraId="2A11FF47" w14:textId="2B3FC8DF" w:rsidR="007F6A12" w:rsidRDefault="007F6A12" w:rsidP="000E7EFB">
      <w:pPr>
        <w:pStyle w:val="atitulo2"/>
        <w:jc w:val="both"/>
      </w:pPr>
      <w:bookmarkStart w:id="36" w:name="_Toc225427768"/>
      <w:r>
        <w:lastRenderedPageBreak/>
        <w:t>II.2 Objetivo 2: ¿El proyecto de ZBE, su procedimiento de implantación y los me</w:t>
      </w:r>
      <w:r w:rsidR="00D63D57">
        <w:t>canismos de seguimiento de sus efecto</w:t>
      </w:r>
      <w:r>
        <w:t>s son adecuados?</w:t>
      </w:r>
      <w:bookmarkEnd w:id="36"/>
    </w:p>
    <w:p w14:paraId="0F7B05D0" w14:textId="1899008D" w:rsidR="007F6A12" w:rsidRDefault="007F6A12" w:rsidP="000E7EFB">
      <w:pPr>
        <w:pStyle w:val="atitulo3"/>
        <w:spacing w:before="240"/>
        <w:jc w:val="both"/>
        <w:rPr>
          <w:sz w:val="26"/>
        </w:rPr>
      </w:pPr>
      <w:bookmarkStart w:id="37" w:name="_Toc222917332"/>
      <w:r>
        <w:rPr>
          <w:sz w:val="26"/>
        </w:rPr>
        <w:t>II.2.1 Subobjetivo 2.1. ¿El contenido del proyecto es adecuado?</w:t>
      </w:r>
      <w:bookmarkEnd w:id="37"/>
    </w:p>
    <w:p w14:paraId="17B73125" w14:textId="65E25C04" w:rsidR="00DA3E99" w:rsidRPr="00E83AD2" w:rsidRDefault="00E83AD2" w:rsidP="00C03CBE">
      <w:pPr>
        <w:pStyle w:val="texto"/>
        <w:spacing w:after="140"/>
        <w:jc w:val="both"/>
      </w:pPr>
      <w:r>
        <w:t>Hemos analizado si el PTZBE incluye los con</w:t>
      </w:r>
      <w:r w:rsidR="00127202">
        <w:t xml:space="preserve">tenidos previstos en el anexo I </w:t>
      </w:r>
      <w:r>
        <w:t>del RDZBE.</w:t>
      </w:r>
    </w:p>
    <w:p w14:paraId="3E21FB34" w14:textId="7B7202DE" w:rsidR="0017745F" w:rsidRPr="0017745F" w:rsidRDefault="0017745F" w:rsidP="00C03CBE">
      <w:pPr>
        <w:pStyle w:val="Estilo4"/>
        <w:spacing w:before="240"/>
      </w:pPr>
      <w:bookmarkStart w:id="38" w:name="_Toc222917333"/>
      <w:r w:rsidRPr="0017745F">
        <w:t xml:space="preserve">Análisis de la situación previa: </w:t>
      </w:r>
      <w:r w:rsidR="00093543">
        <w:t>contaminación</w:t>
      </w:r>
      <w:r w:rsidRPr="0017745F">
        <w:t xml:space="preserve"> y parque circulante</w:t>
      </w:r>
      <w:bookmarkEnd w:id="38"/>
    </w:p>
    <w:p w14:paraId="787EB268" w14:textId="4EEC5082" w:rsidR="003C2A72" w:rsidRDefault="00DA3E99" w:rsidP="00B4298E">
      <w:pPr>
        <w:pStyle w:val="texto"/>
        <w:spacing w:after="140"/>
        <w:jc w:val="both"/>
        <w:rPr>
          <w:szCs w:val="26"/>
        </w:rPr>
      </w:pPr>
      <w:r>
        <w:t xml:space="preserve">El </w:t>
      </w:r>
      <w:r w:rsidR="008A618B">
        <w:t>PTZBE</w:t>
      </w:r>
      <w:r w:rsidR="00665BFF">
        <w:t xml:space="preserve"> </w:t>
      </w:r>
      <w:r>
        <w:t xml:space="preserve">incluye un análisis de la </w:t>
      </w:r>
      <w:r w:rsidR="00665BFF">
        <w:t>calidad del aire basado</w:t>
      </w:r>
      <w:r w:rsidR="0017745F">
        <w:t xml:space="preserve"> en los datos del periodo 2020-2022 recogidos </w:t>
      </w:r>
      <w:r w:rsidR="00DF170A">
        <w:t>en</w:t>
      </w:r>
      <w:r w:rsidR="0017745F">
        <w:t xml:space="preserve"> </w:t>
      </w:r>
      <w:r w:rsidR="00DF170A">
        <w:t xml:space="preserve">las </w:t>
      </w:r>
      <w:r w:rsidR="0017745F">
        <w:t>tres estaciones de medición de calidad del aire</w:t>
      </w:r>
      <w:r w:rsidR="00DF170A">
        <w:t xml:space="preserve"> más próximas al ámbito territorial de la ZBE proyectada </w:t>
      </w:r>
      <w:r w:rsidR="00665BFF">
        <w:t>(</w:t>
      </w:r>
      <w:r w:rsidR="0017745F">
        <w:t xml:space="preserve">Iturrama, Felisa </w:t>
      </w:r>
      <w:proofErr w:type="spellStart"/>
      <w:r w:rsidR="0017745F">
        <w:t>Munárriz</w:t>
      </w:r>
      <w:proofErr w:type="spellEnd"/>
      <w:r w:rsidR="0017745F">
        <w:t xml:space="preserve"> y </w:t>
      </w:r>
      <w:proofErr w:type="spellStart"/>
      <w:r w:rsidR="0017745F">
        <w:t>Rotxape</w:t>
      </w:r>
      <w:r w:rsidR="00D05377">
        <w:t>a</w:t>
      </w:r>
      <w:proofErr w:type="spellEnd"/>
      <w:r w:rsidR="00665BFF">
        <w:t>)</w:t>
      </w:r>
      <w:r w:rsidR="00D05377">
        <w:t xml:space="preserve">. Ninguna </w:t>
      </w:r>
      <w:r w:rsidR="00665BFF">
        <w:t xml:space="preserve">de ellas </w:t>
      </w:r>
      <w:r w:rsidR="00D05377">
        <w:t xml:space="preserve">se encuentra </w:t>
      </w:r>
      <w:r w:rsidR="00DF170A">
        <w:t>dentro de dicho ámbito</w:t>
      </w:r>
      <w:r w:rsidR="00D05377">
        <w:t xml:space="preserve">, </w:t>
      </w:r>
      <w:r w:rsidR="00665BFF">
        <w:t>pero</w:t>
      </w:r>
      <w:r w:rsidR="00D05377">
        <w:t xml:space="preserve"> el proyecto considera que permiten “tener una idea general de la evolución de la </w:t>
      </w:r>
      <w:r w:rsidR="004C3166">
        <w:t>calidad del aire en la ciudad”</w:t>
      </w:r>
      <w:r w:rsidR="00D05377">
        <w:t>.</w:t>
      </w:r>
    </w:p>
    <w:p w14:paraId="190C771A" w14:textId="3CA4BF31" w:rsidR="00093543" w:rsidRDefault="00093543" w:rsidP="00B4298E">
      <w:pPr>
        <w:pStyle w:val="texto"/>
        <w:spacing w:after="140"/>
        <w:jc w:val="both"/>
        <w:rPr>
          <w:szCs w:val="26"/>
        </w:rPr>
      </w:pPr>
      <w:r>
        <w:rPr>
          <w:szCs w:val="26"/>
        </w:rPr>
        <w:t>El análisis del origen de la contaminación incluido en el proyecto se basa en datos de 201</w:t>
      </w:r>
      <w:r w:rsidR="00175A4A">
        <w:rPr>
          <w:szCs w:val="26"/>
        </w:rPr>
        <w:t>7-2018</w:t>
      </w:r>
      <w:r>
        <w:rPr>
          <w:szCs w:val="26"/>
        </w:rPr>
        <w:t xml:space="preserve"> tomados de un estudio realizado para la elaboración de la Estrategia de Cambio Climático y Transición Energética de Pamplona 2030, que concluye que el sector del transporte supone el 51 por ciento del consumo total de energía final y un 56 por ciento de las emisiones de gases de efecto invernadero.</w:t>
      </w:r>
    </w:p>
    <w:p w14:paraId="6BD1DC48" w14:textId="7E4BC465" w:rsidR="00093543" w:rsidRDefault="007E6941" w:rsidP="00B4298E">
      <w:pPr>
        <w:pStyle w:val="texto"/>
        <w:spacing w:after="140"/>
        <w:jc w:val="both"/>
      </w:pPr>
      <w:r>
        <w:t xml:space="preserve">La caracterización del parque </w:t>
      </w:r>
      <w:r w:rsidR="00D01162">
        <w:t>de vehículos</w:t>
      </w:r>
      <w:r w:rsidR="00093543">
        <w:t xml:space="preserve"> se realiza para </w:t>
      </w:r>
      <w:r w:rsidR="002C6B65">
        <w:t>los 131.1</w:t>
      </w:r>
      <w:r w:rsidR="00BE7FED">
        <w:t xml:space="preserve">50 vehículos censados en el municipio a fin de 2022 y también para el parque de vehículos circulantes. Este último análisis se efectúa a partir de los datos obtenidos de las cámaras para el </w:t>
      </w:r>
      <w:r w:rsidR="009332EF">
        <w:t>análisis</w:t>
      </w:r>
      <w:r w:rsidR="00BE7FED">
        <w:t xml:space="preserve"> del tráfico existentes </w:t>
      </w:r>
      <w:r w:rsidR="00996097">
        <w:t>en distintas zonas de Pamplona.</w:t>
      </w:r>
    </w:p>
    <w:p w14:paraId="60074464" w14:textId="4500743C" w:rsidR="00654B26" w:rsidRDefault="00654B26" w:rsidP="00B4298E">
      <w:pPr>
        <w:pStyle w:val="texto"/>
        <w:spacing w:after="140"/>
        <w:jc w:val="both"/>
      </w:pPr>
      <w:r>
        <w:t xml:space="preserve">Además, </w:t>
      </w:r>
      <w:r w:rsidR="003C2A72">
        <w:t>utilizando</w:t>
      </w:r>
      <w:r>
        <w:t xml:space="preserve"> los datos de telefonía del Ministerio de Transportes y Movilidad Sostenible, se analizan los desplazamientos a fin de estimar las emisiones. Se concluye que </w:t>
      </w:r>
      <w:r w:rsidR="000A23E9">
        <w:t xml:space="preserve">el </w:t>
      </w:r>
      <w:r>
        <w:t>85 por ciento de los trayectos</w:t>
      </w:r>
      <w:r w:rsidR="002C6B65">
        <w:t xml:space="preserve"> en los días laborables</w:t>
      </w:r>
      <w:r>
        <w:rPr>
          <w:rStyle w:val="Refdenotaalpie"/>
        </w:rPr>
        <w:footnoteReference w:id="18"/>
      </w:r>
      <w:r>
        <w:t xml:space="preserve"> corresponden a desplazamientos con origen o destino fuera del término municipal. Se estiman unas emisiones totales </w:t>
      </w:r>
      <w:r w:rsidR="00D01162">
        <w:t xml:space="preserve">de </w:t>
      </w:r>
      <w:r>
        <w:t>161.562 toneladas de dióxido de carbono (CO</w:t>
      </w:r>
      <w:r w:rsidRPr="00247F8B">
        <w:rPr>
          <w:vertAlign w:val="subscript"/>
        </w:rPr>
        <w:t>2</w:t>
      </w:r>
      <w:r w:rsidRPr="00792E52">
        <w:t>)</w:t>
      </w:r>
      <w:r>
        <w:t>, 276 toneladas de óxidos de nitrógeno (</w:t>
      </w:r>
      <w:proofErr w:type="spellStart"/>
      <w:r>
        <w:t>NO</w:t>
      </w:r>
      <w:r>
        <w:rPr>
          <w:vertAlign w:val="subscript"/>
        </w:rPr>
        <w:t>x</w:t>
      </w:r>
      <w:proofErr w:type="spellEnd"/>
      <w:r>
        <w:t>) y 44 to</w:t>
      </w:r>
      <w:r w:rsidR="000A0532">
        <w:t>neladas de materia particulada</w:t>
      </w:r>
      <w:r w:rsidR="00906213">
        <w:t xml:space="preserve"> PM</w:t>
      </w:r>
      <w:r w:rsidR="00906213" w:rsidRPr="00906213">
        <w:rPr>
          <w:vertAlign w:val="subscript"/>
        </w:rPr>
        <w:t>2,5</w:t>
      </w:r>
      <w:r w:rsidR="000A0532">
        <w:t>. D</w:t>
      </w:r>
      <w:r>
        <w:t>e todas ellas, aproximadamente el 30 por ciento se realizarían dentro del municipio. También se estima que los vehículos que se mueven dentro del municipio consumen anualmente 64,6 millones de litros de combustible.</w:t>
      </w:r>
    </w:p>
    <w:p w14:paraId="570E6B56" w14:textId="48F4449B" w:rsidR="00322596" w:rsidRDefault="00322596" w:rsidP="00B4298E">
      <w:pPr>
        <w:pStyle w:val="texto"/>
        <w:spacing w:after="140"/>
        <w:jc w:val="both"/>
      </w:pPr>
      <w:r>
        <w:t xml:space="preserve">La gráfica siguiente muestra la estimación del reparto del parque circulante según las distintas categorías de distintivo ambiental, ponderada por los </w:t>
      </w:r>
      <w:r>
        <w:lastRenderedPageBreak/>
        <w:t xml:space="preserve">kilómetros recorridos por los distintos vehículos, según los datos que figuran en el </w:t>
      </w:r>
      <w:r w:rsidR="008A618B">
        <w:t>PTZBE</w:t>
      </w:r>
      <w:r>
        <w:t>.</w:t>
      </w:r>
      <w:r w:rsidRPr="00654B26">
        <w:t xml:space="preserve"> </w:t>
      </w:r>
    </w:p>
    <w:p w14:paraId="60A63EDC" w14:textId="18E126BC" w:rsidR="00970A4C" w:rsidRDefault="00E634B6" w:rsidP="000E7EFB">
      <w:pPr>
        <w:pStyle w:val="texto"/>
        <w:spacing w:after="120"/>
        <w:jc w:val="both"/>
      </w:pPr>
      <w:r>
        <w:rPr>
          <w:noProof/>
        </w:rPr>
        <w:drawing>
          <wp:inline distT="0" distB="0" distL="0" distR="0" wp14:anchorId="1097C59A" wp14:editId="723A312D">
            <wp:extent cx="5082639" cy="3520440"/>
            <wp:effectExtent l="0" t="0" r="3810" b="381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A9B396" w14:textId="0C47CB4B" w:rsidR="000A0532" w:rsidRPr="000A0532" w:rsidRDefault="000A0532" w:rsidP="00DF2058">
      <w:pPr>
        <w:pStyle w:val="texto"/>
        <w:spacing w:after="120"/>
        <w:ind w:firstLine="0"/>
        <w:jc w:val="both"/>
        <w:rPr>
          <w:rFonts w:ascii="Arial Narrow" w:hAnsi="Arial Narrow"/>
          <w:sz w:val="20"/>
          <w:szCs w:val="20"/>
        </w:rPr>
      </w:pPr>
      <w:r w:rsidRPr="000A0532">
        <w:rPr>
          <w:rFonts w:ascii="Arial Narrow" w:hAnsi="Arial Narrow"/>
          <w:sz w:val="20"/>
          <w:szCs w:val="20"/>
        </w:rPr>
        <w:t xml:space="preserve">Fuente: Elaboración propia a partir de datos del </w:t>
      </w:r>
      <w:r w:rsidR="008A618B">
        <w:rPr>
          <w:rFonts w:ascii="Arial Narrow" w:hAnsi="Arial Narrow"/>
          <w:sz w:val="20"/>
          <w:szCs w:val="20"/>
        </w:rPr>
        <w:t>PTZBE</w:t>
      </w:r>
      <w:r w:rsidRPr="000A0532">
        <w:rPr>
          <w:rFonts w:ascii="Arial Narrow" w:hAnsi="Arial Narrow"/>
          <w:sz w:val="20"/>
          <w:szCs w:val="20"/>
        </w:rPr>
        <w:t>.</w:t>
      </w:r>
    </w:p>
    <w:p w14:paraId="7A402043" w14:textId="3685E2D6" w:rsidR="00792E52" w:rsidRDefault="00322596" w:rsidP="00B4298E">
      <w:pPr>
        <w:pStyle w:val="texto"/>
        <w:spacing w:after="140"/>
        <w:jc w:val="both"/>
      </w:pPr>
      <w:r>
        <w:t>No consta a qué periodos corresponden los datos sobre el parque circulante y sobre los desplazamientos de los vehículos. En todo caso, to</w:t>
      </w:r>
      <w:r w:rsidR="00792E52">
        <w:t>dos los análisis se basan en datos anteriores a 2023 debido a que el proyecto se elaboró inicialmente en dicho año</w:t>
      </w:r>
      <w:r>
        <w:t xml:space="preserve"> y, aunque finalmente se ha aprobado en 2025, </w:t>
      </w:r>
      <w:r w:rsidR="00C07121">
        <w:t>l</w:t>
      </w:r>
      <w:r w:rsidR="00792E52">
        <w:t xml:space="preserve">os análisis </w:t>
      </w:r>
      <w:r>
        <w:t xml:space="preserve">que contiene </w:t>
      </w:r>
      <w:r w:rsidR="00792E52">
        <w:t>no se han actualizado</w:t>
      </w:r>
      <w:r w:rsidR="00874B5A">
        <w:t>.</w:t>
      </w:r>
    </w:p>
    <w:p w14:paraId="3647E8E0" w14:textId="0DFD83CF" w:rsidR="003C2A72" w:rsidRDefault="003C2A72" w:rsidP="000E7EFB">
      <w:pPr>
        <w:pStyle w:val="texto"/>
        <w:spacing w:after="120"/>
        <w:ind w:firstLine="0"/>
        <w:jc w:val="both"/>
        <w:rPr>
          <w:i/>
        </w:rPr>
      </w:pPr>
    </w:p>
    <w:p w14:paraId="14DBB1AE" w14:textId="77777777" w:rsidR="00731257" w:rsidRDefault="00731257" w:rsidP="000E7EFB">
      <w:pPr>
        <w:jc w:val="both"/>
        <w:rPr>
          <w:i/>
          <w:spacing w:val="6"/>
          <w:sz w:val="26"/>
        </w:rPr>
      </w:pPr>
      <w:r>
        <w:rPr>
          <w:i/>
        </w:rPr>
        <w:br w:type="page"/>
      </w:r>
    </w:p>
    <w:p w14:paraId="11480F77" w14:textId="78BA0EEE" w:rsidR="00792E52" w:rsidRPr="00FC781A" w:rsidRDefault="00792E52" w:rsidP="005F39E3">
      <w:pPr>
        <w:pStyle w:val="Estilo4"/>
      </w:pPr>
      <w:bookmarkStart w:id="39" w:name="_Toc222917334"/>
      <w:r w:rsidRPr="00FC781A">
        <w:lastRenderedPageBreak/>
        <w:t>Objetivos</w:t>
      </w:r>
      <w:bookmarkEnd w:id="39"/>
    </w:p>
    <w:p w14:paraId="517FD123" w14:textId="253C92BA" w:rsidR="003C2A72" w:rsidRDefault="00411A33" w:rsidP="00B4298E">
      <w:pPr>
        <w:pStyle w:val="texto"/>
        <w:spacing w:after="140"/>
        <w:jc w:val="both"/>
      </w:pPr>
      <w:r>
        <w:t>E</w:t>
      </w:r>
      <w:r w:rsidR="00792E52" w:rsidRPr="007F6A12">
        <w:t xml:space="preserve">l proyecto establece los “objetivos principales” exigidos por el RDZBE en materia de mejora de la calidad del aire y de mitigación del cambio climático y también establece objetivos cuantitativos </w:t>
      </w:r>
      <w:r w:rsidR="00952F4F">
        <w:t>en materia de calidad acústica y eficiencia energética en el transporte</w:t>
      </w:r>
      <w:r w:rsidR="00792E52" w:rsidRPr="007F6A12">
        <w:t xml:space="preserve">. </w:t>
      </w:r>
    </w:p>
    <w:p w14:paraId="18B7DCE0" w14:textId="1CD5CF56" w:rsidR="00792E52" w:rsidRDefault="00411A33" w:rsidP="00B4298E">
      <w:pPr>
        <w:pStyle w:val="texto"/>
        <w:spacing w:after="240"/>
        <w:jc w:val="both"/>
      </w:pPr>
      <w:r>
        <w:t>En concreto, l</w:t>
      </w:r>
      <w:r w:rsidR="009859CA">
        <w:t xml:space="preserve">os objetivos, </w:t>
      </w:r>
      <w:r w:rsidR="00792E52" w:rsidRPr="007F6A12">
        <w:t>son los siguientes:</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193"/>
        <w:gridCol w:w="2386"/>
        <w:gridCol w:w="2237"/>
        <w:gridCol w:w="1489"/>
        <w:gridCol w:w="1342"/>
      </w:tblGrid>
      <w:tr w:rsidR="009859CA" w:rsidRPr="000A7452" w14:paraId="4428D8C0" w14:textId="77777777" w:rsidTr="000A7452">
        <w:trPr>
          <w:jc w:val="center"/>
        </w:trPr>
        <w:tc>
          <w:tcPr>
            <w:tcW w:w="1134" w:type="dxa"/>
            <w:tcBorders>
              <w:bottom w:val="single" w:sz="4" w:space="0" w:color="auto"/>
            </w:tcBorders>
            <w:shd w:val="clear" w:color="auto" w:fill="FBD4B4" w:themeFill="accent6" w:themeFillTint="66"/>
            <w:vAlign w:val="center"/>
          </w:tcPr>
          <w:p w14:paraId="6CF1F45D" w14:textId="40671A46" w:rsidR="005949AD" w:rsidRPr="000A7452" w:rsidRDefault="00D63D57" w:rsidP="000E7EFB">
            <w:pPr>
              <w:pStyle w:val="texto"/>
              <w:spacing w:after="0"/>
              <w:ind w:firstLine="0"/>
              <w:rPr>
                <w:rFonts w:ascii="Arial" w:hAnsi="Arial" w:cs="Arial"/>
                <w:sz w:val="18"/>
                <w:szCs w:val="18"/>
              </w:rPr>
            </w:pPr>
            <w:r w:rsidRPr="000A7452">
              <w:rPr>
                <w:rFonts w:ascii="Arial" w:hAnsi="Arial" w:cs="Arial"/>
                <w:sz w:val="18"/>
                <w:szCs w:val="18"/>
              </w:rPr>
              <w:t>Categoría RDZBE</w:t>
            </w:r>
          </w:p>
        </w:tc>
        <w:tc>
          <w:tcPr>
            <w:tcW w:w="2268" w:type="dxa"/>
            <w:shd w:val="clear" w:color="auto" w:fill="FBD4B4" w:themeFill="accent6" w:themeFillTint="66"/>
            <w:vAlign w:val="center"/>
          </w:tcPr>
          <w:p w14:paraId="193874F8" w14:textId="17D06815" w:rsidR="005949AD" w:rsidRPr="000A7452" w:rsidRDefault="00D63D57" w:rsidP="000A7452">
            <w:pPr>
              <w:pStyle w:val="texto"/>
              <w:spacing w:after="0"/>
              <w:ind w:firstLine="0"/>
              <w:jc w:val="right"/>
              <w:rPr>
                <w:rFonts w:ascii="Arial" w:hAnsi="Arial" w:cs="Arial"/>
                <w:sz w:val="18"/>
                <w:szCs w:val="18"/>
              </w:rPr>
            </w:pPr>
            <w:r w:rsidRPr="000A7452">
              <w:rPr>
                <w:rFonts w:ascii="Arial" w:hAnsi="Arial" w:cs="Arial"/>
                <w:sz w:val="18"/>
                <w:szCs w:val="18"/>
              </w:rPr>
              <w:t>Indicador</w:t>
            </w:r>
          </w:p>
        </w:tc>
        <w:tc>
          <w:tcPr>
            <w:tcW w:w="2127" w:type="dxa"/>
            <w:shd w:val="clear" w:color="auto" w:fill="FBD4B4" w:themeFill="accent6" w:themeFillTint="66"/>
            <w:vAlign w:val="center"/>
          </w:tcPr>
          <w:p w14:paraId="25EC1833" w14:textId="5A1EA2A3" w:rsidR="005949AD" w:rsidRPr="000A7452" w:rsidRDefault="00D63D57" w:rsidP="000A7452">
            <w:pPr>
              <w:pStyle w:val="texto"/>
              <w:spacing w:after="0"/>
              <w:ind w:firstLine="0"/>
              <w:jc w:val="right"/>
              <w:rPr>
                <w:rFonts w:ascii="Arial" w:hAnsi="Arial" w:cs="Arial"/>
                <w:sz w:val="18"/>
                <w:szCs w:val="18"/>
              </w:rPr>
            </w:pPr>
            <w:r w:rsidRPr="000A7452">
              <w:rPr>
                <w:rFonts w:ascii="Arial" w:hAnsi="Arial" w:cs="Arial"/>
                <w:sz w:val="18"/>
                <w:szCs w:val="18"/>
              </w:rPr>
              <w:t>Unidades</w:t>
            </w:r>
          </w:p>
        </w:tc>
        <w:tc>
          <w:tcPr>
            <w:tcW w:w="1416" w:type="dxa"/>
            <w:shd w:val="clear" w:color="auto" w:fill="FBD4B4" w:themeFill="accent6" w:themeFillTint="66"/>
            <w:vAlign w:val="center"/>
          </w:tcPr>
          <w:p w14:paraId="599E352C" w14:textId="77777777" w:rsidR="00B51A4B" w:rsidRPr="000A7452" w:rsidRDefault="005949AD" w:rsidP="000A7452">
            <w:pPr>
              <w:pStyle w:val="texto"/>
              <w:spacing w:after="0"/>
              <w:ind w:firstLine="0"/>
              <w:jc w:val="right"/>
              <w:rPr>
                <w:rFonts w:ascii="Arial" w:hAnsi="Arial" w:cs="Arial"/>
                <w:sz w:val="18"/>
                <w:szCs w:val="18"/>
              </w:rPr>
            </w:pPr>
            <w:r w:rsidRPr="000A7452">
              <w:rPr>
                <w:rFonts w:ascii="Arial" w:hAnsi="Arial" w:cs="Arial"/>
                <w:sz w:val="18"/>
                <w:szCs w:val="18"/>
              </w:rPr>
              <w:t xml:space="preserve">Valor actual </w:t>
            </w:r>
            <w:r w:rsidR="00B51A4B" w:rsidRPr="000A7452">
              <w:rPr>
                <w:rFonts w:ascii="Arial" w:hAnsi="Arial" w:cs="Arial"/>
                <w:sz w:val="18"/>
                <w:szCs w:val="18"/>
              </w:rPr>
              <w:t>(2022)</w:t>
            </w:r>
          </w:p>
          <w:p w14:paraId="6D6928A7" w14:textId="40C17B26" w:rsidR="005949AD" w:rsidRPr="000A7452" w:rsidRDefault="00B51A4B" w:rsidP="000A7452">
            <w:pPr>
              <w:pStyle w:val="texto"/>
              <w:spacing w:after="0"/>
              <w:ind w:firstLine="0"/>
              <w:jc w:val="right"/>
              <w:rPr>
                <w:rFonts w:ascii="Arial" w:hAnsi="Arial" w:cs="Arial"/>
                <w:sz w:val="18"/>
                <w:szCs w:val="18"/>
              </w:rPr>
            </w:pPr>
            <w:r w:rsidRPr="000A7452">
              <w:rPr>
                <w:rFonts w:ascii="Arial" w:hAnsi="Arial" w:cs="Arial"/>
                <w:sz w:val="18"/>
                <w:szCs w:val="18"/>
              </w:rPr>
              <w:t xml:space="preserve">según PTZBE </w:t>
            </w:r>
          </w:p>
        </w:tc>
        <w:tc>
          <w:tcPr>
            <w:tcW w:w="1276" w:type="dxa"/>
            <w:shd w:val="clear" w:color="auto" w:fill="FBD4B4" w:themeFill="accent6" w:themeFillTint="66"/>
            <w:vAlign w:val="center"/>
          </w:tcPr>
          <w:p w14:paraId="76497D7C" w14:textId="738B75DE" w:rsidR="005949AD" w:rsidRPr="000A7452" w:rsidRDefault="005949AD" w:rsidP="000A7452">
            <w:pPr>
              <w:pStyle w:val="texto"/>
              <w:spacing w:after="0"/>
              <w:ind w:firstLine="0"/>
              <w:jc w:val="right"/>
              <w:rPr>
                <w:rFonts w:ascii="Arial" w:hAnsi="Arial" w:cs="Arial"/>
                <w:sz w:val="18"/>
                <w:szCs w:val="18"/>
              </w:rPr>
            </w:pPr>
            <w:r w:rsidRPr="000A7452">
              <w:rPr>
                <w:rFonts w:ascii="Arial" w:hAnsi="Arial" w:cs="Arial"/>
                <w:sz w:val="18"/>
                <w:szCs w:val="18"/>
              </w:rPr>
              <w:t>Objetivo 2030</w:t>
            </w:r>
          </w:p>
        </w:tc>
      </w:tr>
      <w:tr w:rsidR="009859CA" w:rsidRPr="00F364E1" w14:paraId="2F816A67" w14:textId="77777777" w:rsidTr="002266CE">
        <w:trPr>
          <w:trHeight w:val="688"/>
          <w:jc w:val="center"/>
        </w:trPr>
        <w:tc>
          <w:tcPr>
            <w:tcW w:w="1134" w:type="dxa"/>
            <w:vMerge w:val="restart"/>
            <w:tcBorders>
              <w:right w:val="single" w:sz="4" w:space="0" w:color="auto"/>
            </w:tcBorders>
            <w:vAlign w:val="center"/>
          </w:tcPr>
          <w:p w14:paraId="6E10181C" w14:textId="3D63671A" w:rsidR="005949AD" w:rsidRPr="00F364E1" w:rsidRDefault="005949AD" w:rsidP="000E7EFB">
            <w:pPr>
              <w:pStyle w:val="texto"/>
              <w:spacing w:after="0"/>
              <w:ind w:firstLine="0"/>
              <w:rPr>
                <w:rFonts w:ascii="Arial Narrow" w:hAnsi="Arial Narrow"/>
                <w:sz w:val="20"/>
                <w:szCs w:val="20"/>
              </w:rPr>
            </w:pPr>
            <w:r w:rsidRPr="00F364E1">
              <w:rPr>
                <w:rFonts w:ascii="Arial Narrow" w:hAnsi="Arial Narrow"/>
                <w:sz w:val="20"/>
                <w:szCs w:val="20"/>
              </w:rPr>
              <w:t>Calidad del aire</w:t>
            </w:r>
          </w:p>
        </w:tc>
        <w:tc>
          <w:tcPr>
            <w:tcW w:w="2268" w:type="dxa"/>
            <w:tcBorders>
              <w:left w:val="single" w:sz="4" w:space="0" w:color="auto"/>
            </w:tcBorders>
            <w:vAlign w:val="center"/>
          </w:tcPr>
          <w:p w14:paraId="7A79EC9E" w14:textId="51BEBB35"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Inmisiones NO</w:t>
            </w:r>
            <w:r w:rsidRPr="00F364E1">
              <w:rPr>
                <w:rFonts w:ascii="Arial Narrow" w:hAnsi="Arial Narrow"/>
                <w:sz w:val="20"/>
                <w:szCs w:val="20"/>
                <w:vertAlign w:val="subscript"/>
              </w:rPr>
              <w:t>2</w:t>
            </w:r>
          </w:p>
        </w:tc>
        <w:tc>
          <w:tcPr>
            <w:tcW w:w="2127" w:type="dxa"/>
            <w:vAlign w:val="center"/>
          </w:tcPr>
          <w:p w14:paraId="26E6276C" w14:textId="77777777" w:rsidR="005949AD" w:rsidRPr="00F364E1" w:rsidRDefault="005949AD" w:rsidP="002266CE">
            <w:pPr>
              <w:pStyle w:val="texto"/>
              <w:spacing w:after="0"/>
              <w:ind w:firstLine="0"/>
              <w:jc w:val="left"/>
              <w:rPr>
                <w:rFonts w:ascii="Arial Narrow" w:hAnsi="Arial Narrow"/>
                <w:sz w:val="20"/>
                <w:szCs w:val="20"/>
              </w:rPr>
            </w:pPr>
            <w:proofErr w:type="spellStart"/>
            <w:r w:rsidRPr="00F364E1">
              <w:rPr>
                <w:rFonts w:ascii="Arial Narrow" w:hAnsi="Arial Narrow"/>
                <w:sz w:val="20"/>
                <w:szCs w:val="20"/>
              </w:rPr>
              <w:t>ug</w:t>
            </w:r>
            <w:proofErr w:type="spellEnd"/>
            <w:r w:rsidRPr="00F364E1">
              <w:rPr>
                <w:rFonts w:ascii="Arial Narrow" w:hAnsi="Arial Narrow"/>
                <w:sz w:val="20"/>
                <w:szCs w:val="20"/>
              </w:rPr>
              <w:t>/m</w:t>
            </w:r>
            <w:r w:rsidRPr="00F364E1">
              <w:rPr>
                <w:rFonts w:ascii="Arial Narrow" w:hAnsi="Arial Narrow"/>
                <w:sz w:val="20"/>
                <w:szCs w:val="20"/>
                <w:vertAlign w:val="superscript"/>
              </w:rPr>
              <w:t>3</w:t>
            </w:r>
            <w:r w:rsidRPr="00F364E1">
              <w:rPr>
                <w:rFonts w:ascii="Arial Narrow" w:hAnsi="Arial Narrow"/>
                <w:sz w:val="20"/>
                <w:szCs w:val="20"/>
              </w:rPr>
              <w:t xml:space="preserve"> (valor límite anual)</w:t>
            </w:r>
          </w:p>
          <w:p w14:paraId="327772BE" w14:textId="7000B516"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 xml:space="preserve">Nº superaciones </w:t>
            </w:r>
            <w:r w:rsidR="00B51A4B" w:rsidRPr="00F364E1">
              <w:rPr>
                <w:rFonts w:ascii="Arial Narrow" w:hAnsi="Arial Narrow"/>
                <w:sz w:val="20"/>
                <w:szCs w:val="20"/>
              </w:rPr>
              <w:t>del valor límite horario</w:t>
            </w:r>
          </w:p>
        </w:tc>
        <w:tc>
          <w:tcPr>
            <w:tcW w:w="1416" w:type="dxa"/>
            <w:vAlign w:val="center"/>
          </w:tcPr>
          <w:p w14:paraId="4795BAC3" w14:textId="77777777"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 xml:space="preserve">31 </w:t>
            </w:r>
          </w:p>
          <w:p w14:paraId="2B79BAEA" w14:textId="58E3F0D3"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0</w:t>
            </w:r>
          </w:p>
        </w:tc>
        <w:tc>
          <w:tcPr>
            <w:tcW w:w="1276" w:type="dxa"/>
            <w:vAlign w:val="center"/>
          </w:tcPr>
          <w:p w14:paraId="43124416" w14:textId="77777777"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20</w:t>
            </w:r>
          </w:p>
          <w:p w14:paraId="78047F51" w14:textId="63C1602E"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 xml:space="preserve"> 0 </w:t>
            </w:r>
          </w:p>
        </w:tc>
      </w:tr>
      <w:tr w:rsidR="009859CA" w:rsidRPr="00F364E1" w14:paraId="5D044B81" w14:textId="77777777" w:rsidTr="002266CE">
        <w:trPr>
          <w:trHeight w:val="688"/>
          <w:jc w:val="center"/>
        </w:trPr>
        <w:tc>
          <w:tcPr>
            <w:tcW w:w="1134" w:type="dxa"/>
            <w:vMerge/>
            <w:tcBorders>
              <w:right w:val="single" w:sz="4" w:space="0" w:color="auto"/>
            </w:tcBorders>
            <w:vAlign w:val="center"/>
          </w:tcPr>
          <w:p w14:paraId="12DBB814"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123195C2" w14:textId="047E0438"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Inmisiones PM</w:t>
            </w:r>
            <w:r w:rsidRPr="00F364E1">
              <w:rPr>
                <w:rFonts w:ascii="Arial Narrow" w:hAnsi="Arial Narrow"/>
                <w:sz w:val="20"/>
                <w:szCs w:val="20"/>
                <w:vertAlign w:val="subscript"/>
              </w:rPr>
              <w:t>2,5</w:t>
            </w:r>
          </w:p>
        </w:tc>
        <w:tc>
          <w:tcPr>
            <w:tcW w:w="2127" w:type="dxa"/>
            <w:vAlign w:val="center"/>
          </w:tcPr>
          <w:p w14:paraId="134AF9B0" w14:textId="03FD5DE9" w:rsidR="005949AD" w:rsidRPr="00F364E1" w:rsidRDefault="005949AD" w:rsidP="002266CE">
            <w:pPr>
              <w:pStyle w:val="texto"/>
              <w:spacing w:after="0"/>
              <w:ind w:firstLine="0"/>
              <w:jc w:val="left"/>
              <w:rPr>
                <w:rFonts w:ascii="Arial Narrow" w:hAnsi="Arial Narrow"/>
                <w:sz w:val="20"/>
                <w:szCs w:val="20"/>
              </w:rPr>
            </w:pPr>
            <w:proofErr w:type="spellStart"/>
            <w:r w:rsidRPr="00F364E1">
              <w:rPr>
                <w:rFonts w:ascii="Arial Narrow" w:hAnsi="Arial Narrow"/>
                <w:sz w:val="20"/>
                <w:szCs w:val="20"/>
              </w:rPr>
              <w:t>ug</w:t>
            </w:r>
            <w:proofErr w:type="spellEnd"/>
            <w:r w:rsidRPr="00F364E1">
              <w:rPr>
                <w:rFonts w:ascii="Arial Narrow" w:hAnsi="Arial Narrow"/>
                <w:sz w:val="20"/>
                <w:szCs w:val="20"/>
              </w:rPr>
              <w:t>/m</w:t>
            </w:r>
            <w:r w:rsidRPr="00F364E1">
              <w:rPr>
                <w:rFonts w:ascii="Arial Narrow" w:hAnsi="Arial Narrow"/>
                <w:sz w:val="20"/>
                <w:szCs w:val="20"/>
                <w:vertAlign w:val="superscript"/>
              </w:rPr>
              <w:t>3</w:t>
            </w:r>
            <w:r w:rsidRPr="00F364E1">
              <w:rPr>
                <w:rFonts w:ascii="Arial Narrow" w:hAnsi="Arial Narrow"/>
                <w:sz w:val="20"/>
                <w:szCs w:val="20"/>
              </w:rPr>
              <w:t xml:space="preserve"> (valor límite anual)</w:t>
            </w:r>
          </w:p>
        </w:tc>
        <w:tc>
          <w:tcPr>
            <w:tcW w:w="1416" w:type="dxa"/>
            <w:vAlign w:val="center"/>
          </w:tcPr>
          <w:p w14:paraId="3E598FFB" w14:textId="0809EEDE"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ND</w:t>
            </w:r>
          </w:p>
        </w:tc>
        <w:tc>
          <w:tcPr>
            <w:tcW w:w="1276" w:type="dxa"/>
            <w:vAlign w:val="center"/>
          </w:tcPr>
          <w:p w14:paraId="0CF56F1F" w14:textId="307FA151"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10</w:t>
            </w:r>
          </w:p>
        </w:tc>
      </w:tr>
      <w:tr w:rsidR="009859CA" w:rsidRPr="00F364E1" w14:paraId="0637D1CC" w14:textId="77777777" w:rsidTr="002266CE">
        <w:trPr>
          <w:trHeight w:val="630"/>
          <w:jc w:val="center"/>
        </w:trPr>
        <w:tc>
          <w:tcPr>
            <w:tcW w:w="1134" w:type="dxa"/>
            <w:vMerge/>
            <w:tcBorders>
              <w:right w:val="single" w:sz="4" w:space="0" w:color="auto"/>
            </w:tcBorders>
            <w:vAlign w:val="center"/>
          </w:tcPr>
          <w:p w14:paraId="08D17CB1"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67A94A32" w14:textId="12790396"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Inmisiones PM</w:t>
            </w:r>
            <w:r w:rsidRPr="00F364E1">
              <w:rPr>
                <w:rFonts w:ascii="Arial Narrow" w:hAnsi="Arial Narrow"/>
                <w:sz w:val="20"/>
                <w:szCs w:val="20"/>
                <w:vertAlign w:val="subscript"/>
              </w:rPr>
              <w:t>10</w:t>
            </w:r>
          </w:p>
        </w:tc>
        <w:tc>
          <w:tcPr>
            <w:tcW w:w="2127" w:type="dxa"/>
            <w:vAlign w:val="center"/>
          </w:tcPr>
          <w:p w14:paraId="64904D55" w14:textId="69D4EF1B" w:rsidR="005949AD" w:rsidRPr="00F364E1" w:rsidRDefault="005949AD" w:rsidP="002266CE">
            <w:pPr>
              <w:pStyle w:val="texto"/>
              <w:spacing w:after="0"/>
              <w:ind w:firstLine="0"/>
              <w:jc w:val="left"/>
              <w:rPr>
                <w:rFonts w:ascii="Arial Narrow" w:hAnsi="Arial Narrow"/>
                <w:sz w:val="20"/>
                <w:szCs w:val="20"/>
              </w:rPr>
            </w:pPr>
            <w:proofErr w:type="spellStart"/>
            <w:r w:rsidRPr="00F364E1">
              <w:rPr>
                <w:rFonts w:ascii="Arial Narrow" w:hAnsi="Arial Narrow"/>
                <w:sz w:val="20"/>
                <w:szCs w:val="20"/>
              </w:rPr>
              <w:t>ug</w:t>
            </w:r>
            <w:proofErr w:type="spellEnd"/>
            <w:r w:rsidRPr="00F364E1">
              <w:rPr>
                <w:rFonts w:ascii="Arial Narrow" w:hAnsi="Arial Narrow"/>
                <w:sz w:val="20"/>
                <w:szCs w:val="20"/>
              </w:rPr>
              <w:t>/m</w:t>
            </w:r>
            <w:r w:rsidRPr="00F364E1">
              <w:rPr>
                <w:rFonts w:ascii="Arial Narrow" w:hAnsi="Arial Narrow"/>
                <w:sz w:val="20"/>
                <w:szCs w:val="20"/>
                <w:vertAlign w:val="superscript"/>
              </w:rPr>
              <w:t>3</w:t>
            </w:r>
            <w:r w:rsidRPr="00F364E1">
              <w:rPr>
                <w:rFonts w:ascii="Arial Narrow" w:hAnsi="Arial Narrow"/>
                <w:sz w:val="20"/>
                <w:szCs w:val="20"/>
              </w:rPr>
              <w:t xml:space="preserve"> (valor límite anual)</w:t>
            </w:r>
          </w:p>
        </w:tc>
        <w:tc>
          <w:tcPr>
            <w:tcW w:w="1416" w:type="dxa"/>
            <w:vAlign w:val="center"/>
          </w:tcPr>
          <w:p w14:paraId="0EF3A8AC" w14:textId="28CBF901"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14</w:t>
            </w:r>
          </w:p>
        </w:tc>
        <w:tc>
          <w:tcPr>
            <w:tcW w:w="1276" w:type="dxa"/>
            <w:vAlign w:val="center"/>
          </w:tcPr>
          <w:p w14:paraId="349A8C73" w14:textId="7219250D"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14</w:t>
            </w:r>
          </w:p>
        </w:tc>
      </w:tr>
      <w:tr w:rsidR="009859CA" w:rsidRPr="00F364E1" w14:paraId="1A2DCDD8" w14:textId="77777777" w:rsidTr="002266CE">
        <w:trPr>
          <w:trHeight w:val="688"/>
          <w:jc w:val="center"/>
        </w:trPr>
        <w:tc>
          <w:tcPr>
            <w:tcW w:w="1134" w:type="dxa"/>
            <w:vMerge/>
            <w:tcBorders>
              <w:right w:val="single" w:sz="4" w:space="0" w:color="auto"/>
            </w:tcBorders>
            <w:vAlign w:val="center"/>
          </w:tcPr>
          <w:p w14:paraId="26782A32"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6AF784A5" w14:textId="586980AD"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 xml:space="preserve">Emisiones </w:t>
            </w:r>
            <w:proofErr w:type="spellStart"/>
            <w:r w:rsidRPr="00F364E1">
              <w:rPr>
                <w:rFonts w:ascii="Arial Narrow" w:hAnsi="Arial Narrow"/>
                <w:sz w:val="20"/>
                <w:szCs w:val="20"/>
              </w:rPr>
              <w:t>NO</w:t>
            </w:r>
            <w:r w:rsidRPr="00F364E1">
              <w:rPr>
                <w:rFonts w:ascii="Arial Narrow" w:hAnsi="Arial Narrow"/>
                <w:sz w:val="20"/>
                <w:szCs w:val="20"/>
                <w:vertAlign w:val="subscript"/>
              </w:rPr>
              <w:t>x</w:t>
            </w:r>
            <w:proofErr w:type="spellEnd"/>
          </w:p>
        </w:tc>
        <w:tc>
          <w:tcPr>
            <w:tcW w:w="2127" w:type="dxa"/>
            <w:vAlign w:val="center"/>
          </w:tcPr>
          <w:p w14:paraId="34A8AEE5" w14:textId="64DC5B4D" w:rsidR="005949AD" w:rsidRPr="00F364E1" w:rsidRDefault="0001157A" w:rsidP="002266CE">
            <w:pPr>
              <w:pStyle w:val="texto"/>
              <w:spacing w:after="0"/>
              <w:ind w:firstLine="0"/>
              <w:jc w:val="left"/>
              <w:rPr>
                <w:rFonts w:ascii="Arial Narrow" w:hAnsi="Arial Narrow"/>
                <w:sz w:val="20"/>
                <w:szCs w:val="20"/>
              </w:rPr>
            </w:pPr>
            <w:r w:rsidRPr="00F364E1">
              <w:rPr>
                <w:rFonts w:ascii="Arial Narrow" w:hAnsi="Arial Narrow"/>
                <w:sz w:val="20"/>
                <w:szCs w:val="20"/>
              </w:rPr>
              <w:t xml:space="preserve">Toneladas </w:t>
            </w:r>
          </w:p>
        </w:tc>
        <w:tc>
          <w:tcPr>
            <w:tcW w:w="1416" w:type="dxa"/>
            <w:vAlign w:val="center"/>
          </w:tcPr>
          <w:p w14:paraId="464A51E5" w14:textId="5EEDDBE1"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276</w:t>
            </w:r>
          </w:p>
        </w:tc>
        <w:tc>
          <w:tcPr>
            <w:tcW w:w="1276" w:type="dxa"/>
            <w:vAlign w:val="center"/>
          </w:tcPr>
          <w:p w14:paraId="2C349BB4" w14:textId="246CB8A1"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-60%</w:t>
            </w:r>
          </w:p>
        </w:tc>
      </w:tr>
      <w:tr w:rsidR="0001157A" w:rsidRPr="00F364E1" w14:paraId="3A1C546E" w14:textId="77777777" w:rsidTr="002266CE">
        <w:trPr>
          <w:trHeight w:val="688"/>
          <w:jc w:val="center"/>
        </w:trPr>
        <w:tc>
          <w:tcPr>
            <w:tcW w:w="1134" w:type="dxa"/>
            <w:vMerge/>
            <w:tcBorders>
              <w:right w:val="single" w:sz="4" w:space="0" w:color="auto"/>
            </w:tcBorders>
            <w:vAlign w:val="center"/>
          </w:tcPr>
          <w:p w14:paraId="6A3E9E0D" w14:textId="77777777" w:rsidR="0001157A" w:rsidRPr="00F364E1" w:rsidRDefault="0001157A"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7F42369B" w14:textId="54A72450" w:rsidR="0001157A" w:rsidRPr="00F364E1" w:rsidRDefault="0001157A" w:rsidP="002266CE">
            <w:pPr>
              <w:pStyle w:val="texto"/>
              <w:spacing w:after="0"/>
              <w:ind w:firstLine="0"/>
              <w:jc w:val="left"/>
              <w:rPr>
                <w:rFonts w:ascii="Arial Narrow" w:hAnsi="Arial Narrow"/>
                <w:sz w:val="20"/>
                <w:szCs w:val="20"/>
              </w:rPr>
            </w:pPr>
            <w:r w:rsidRPr="00F364E1">
              <w:rPr>
                <w:rFonts w:ascii="Arial Narrow" w:hAnsi="Arial Narrow"/>
                <w:sz w:val="20"/>
                <w:szCs w:val="20"/>
              </w:rPr>
              <w:t>Emisiones PM</w:t>
            </w:r>
            <w:r w:rsidRPr="00F364E1">
              <w:rPr>
                <w:rFonts w:ascii="Arial Narrow" w:hAnsi="Arial Narrow"/>
                <w:sz w:val="20"/>
                <w:szCs w:val="20"/>
                <w:vertAlign w:val="subscript"/>
              </w:rPr>
              <w:t>2,5</w:t>
            </w:r>
          </w:p>
        </w:tc>
        <w:tc>
          <w:tcPr>
            <w:tcW w:w="2127" w:type="dxa"/>
            <w:vAlign w:val="center"/>
          </w:tcPr>
          <w:p w14:paraId="2A35C901" w14:textId="5D6BAC59" w:rsidR="0001157A" w:rsidRPr="00F364E1" w:rsidRDefault="0001157A" w:rsidP="002266CE">
            <w:pPr>
              <w:pStyle w:val="texto"/>
              <w:spacing w:after="0"/>
              <w:ind w:firstLine="0"/>
              <w:jc w:val="left"/>
              <w:rPr>
                <w:rFonts w:ascii="Arial Narrow" w:hAnsi="Arial Narrow"/>
                <w:sz w:val="20"/>
                <w:szCs w:val="20"/>
              </w:rPr>
            </w:pPr>
            <w:r w:rsidRPr="00F364E1">
              <w:rPr>
                <w:rFonts w:ascii="Arial Narrow" w:hAnsi="Arial Narrow"/>
                <w:sz w:val="20"/>
                <w:szCs w:val="20"/>
              </w:rPr>
              <w:t>Toneladas</w:t>
            </w:r>
          </w:p>
        </w:tc>
        <w:tc>
          <w:tcPr>
            <w:tcW w:w="1416" w:type="dxa"/>
            <w:vAlign w:val="center"/>
          </w:tcPr>
          <w:p w14:paraId="6C6CE608" w14:textId="5C2E9B4E" w:rsidR="0001157A" w:rsidRPr="00F364E1" w:rsidRDefault="0001157A" w:rsidP="000A7452">
            <w:pPr>
              <w:pStyle w:val="texto"/>
              <w:spacing w:after="0"/>
              <w:ind w:firstLine="0"/>
              <w:jc w:val="right"/>
              <w:rPr>
                <w:rFonts w:ascii="Arial Narrow" w:hAnsi="Arial Narrow"/>
                <w:sz w:val="20"/>
                <w:szCs w:val="20"/>
              </w:rPr>
            </w:pPr>
            <w:r w:rsidRPr="00F364E1">
              <w:rPr>
                <w:rFonts w:ascii="Arial Narrow" w:hAnsi="Arial Narrow"/>
                <w:sz w:val="20"/>
                <w:szCs w:val="20"/>
              </w:rPr>
              <w:t>44</w:t>
            </w:r>
          </w:p>
        </w:tc>
        <w:tc>
          <w:tcPr>
            <w:tcW w:w="1276" w:type="dxa"/>
            <w:vAlign w:val="center"/>
          </w:tcPr>
          <w:p w14:paraId="28C1A35D" w14:textId="468C3D07" w:rsidR="0001157A" w:rsidRPr="00F364E1" w:rsidRDefault="0001157A" w:rsidP="000A7452">
            <w:pPr>
              <w:pStyle w:val="texto"/>
              <w:spacing w:after="0"/>
              <w:ind w:firstLine="0"/>
              <w:jc w:val="right"/>
              <w:rPr>
                <w:rFonts w:ascii="Arial Narrow" w:hAnsi="Arial Narrow"/>
                <w:sz w:val="20"/>
                <w:szCs w:val="20"/>
              </w:rPr>
            </w:pPr>
            <w:r w:rsidRPr="00F364E1">
              <w:rPr>
                <w:rFonts w:ascii="Arial Narrow" w:hAnsi="Arial Narrow"/>
                <w:sz w:val="20"/>
                <w:szCs w:val="20"/>
              </w:rPr>
              <w:t>-40%</w:t>
            </w:r>
          </w:p>
        </w:tc>
      </w:tr>
      <w:tr w:rsidR="0001157A" w:rsidRPr="00F364E1" w14:paraId="26C82C14" w14:textId="77777777" w:rsidTr="002266CE">
        <w:trPr>
          <w:trHeight w:val="486"/>
          <w:jc w:val="center"/>
        </w:trPr>
        <w:tc>
          <w:tcPr>
            <w:tcW w:w="1134" w:type="dxa"/>
            <w:vMerge w:val="restart"/>
            <w:tcBorders>
              <w:right w:val="single" w:sz="4" w:space="0" w:color="auto"/>
            </w:tcBorders>
            <w:vAlign w:val="center"/>
          </w:tcPr>
          <w:p w14:paraId="24CE0937" w14:textId="77777777" w:rsidR="00F364E1" w:rsidRDefault="0001157A" w:rsidP="000E7EFB">
            <w:pPr>
              <w:pStyle w:val="texto"/>
              <w:spacing w:after="0"/>
              <w:ind w:firstLine="0"/>
              <w:rPr>
                <w:rFonts w:ascii="Arial Narrow" w:hAnsi="Arial Narrow"/>
                <w:sz w:val="20"/>
                <w:szCs w:val="20"/>
              </w:rPr>
            </w:pPr>
            <w:r w:rsidRPr="00F364E1">
              <w:rPr>
                <w:rFonts w:ascii="Arial Narrow" w:hAnsi="Arial Narrow"/>
                <w:sz w:val="20"/>
                <w:szCs w:val="20"/>
              </w:rPr>
              <w:t xml:space="preserve">Cambio </w:t>
            </w:r>
          </w:p>
          <w:p w14:paraId="16EDB852" w14:textId="161E55CB" w:rsidR="00E634B6" w:rsidRPr="00F364E1" w:rsidRDefault="0001157A" w:rsidP="000E7EFB">
            <w:pPr>
              <w:pStyle w:val="texto"/>
              <w:spacing w:after="0"/>
              <w:ind w:firstLine="0"/>
              <w:rPr>
                <w:rFonts w:ascii="Arial Narrow" w:hAnsi="Arial Narrow"/>
                <w:sz w:val="20"/>
                <w:szCs w:val="20"/>
              </w:rPr>
            </w:pPr>
            <w:r w:rsidRPr="00F364E1">
              <w:rPr>
                <w:rFonts w:ascii="Arial Narrow" w:hAnsi="Arial Narrow"/>
                <w:sz w:val="20"/>
                <w:szCs w:val="20"/>
              </w:rPr>
              <w:t xml:space="preserve">climático </w:t>
            </w:r>
          </w:p>
          <w:p w14:paraId="71898CAD" w14:textId="30285911" w:rsidR="0001157A" w:rsidRPr="00F364E1" w:rsidRDefault="0001157A" w:rsidP="000E7EFB">
            <w:pPr>
              <w:pStyle w:val="texto"/>
              <w:spacing w:after="0"/>
              <w:ind w:firstLine="0"/>
              <w:rPr>
                <w:rFonts w:ascii="Arial Narrow" w:hAnsi="Arial Narrow"/>
                <w:sz w:val="20"/>
                <w:szCs w:val="20"/>
              </w:rPr>
            </w:pPr>
            <w:r w:rsidRPr="00F364E1">
              <w:rPr>
                <w:rFonts w:ascii="Arial Narrow" w:hAnsi="Arial Narrow"/>
                <w:sz w:val="20"/>
                <w:szCs w:val="20"/>
              </w:rPr>
              <w:t>y movilidad sostenible</w:t>
            </w:r>
          </w:p>
        </w:tc>
        <w:tc>
          <w:tcPr>
            <w:tcW w:w="2268" w:type="dxa"/>
            <w:tcBorders>
              <w:left w:val="single" w:sz="4" w:space="0" w:color="auto"/>
            </w:tcBorders>
            <w:vAlign w:val="center"/>
          </w:tcPr>
          <w:p w14:paraId="44E6B365" w14:textId="10A290BF" w:rsidR="0001157A" w:rsidRPr="00F364E1" w:rsidRDefault="0001157A" w:rsidP="002266CE">
            <w:pPr>
              <w:pStyle w:val="texto"/>
              <w:spacing w:after="0"/>
              <w:ind w:firstLine="0"/>
              <w:jc w:val="left"/>
              <w:rPr>
                <w:rFonts w:ascii="Arial Narrow" w:hAnsi="Arial Narrow"/>
                <w:sz w:val="20"/>
                <w:szCs w:val="20"/>
              </w:rPr>
            </w:pPr>
            <w:r w:rsidRPr="00F364E1">
              <w:rPr>
                <w:rFonts w:ascii="Arial Narrow" w:hAnsi="Arial Narrow"/>
                <w:sz w:val="20"/>
                <w:szCs w:val="20"/>
              </w:rPr>
              <w:t>Emisiones CO</w:t>
            </w:r>
            <w:r w:rsidRPr="00F364E1">
              <w:rPr>
                <w:rFonts w:ascii="Arial Narrow" w:hAnsi="Arial Narrow"/>
                <w:sz w:val="20"/>
                <w:szCs w:val="20"/>
                <w:vertAlign w:val="subscript"/>
              </w:rPr>
              <w:t>2</w:t>
            </w:r>
          </w:p>
        </w:tc>
        <w:tc>
          <w:tcPr>
            <w:tcW w:w="2127" w:type="dxa"/>
            <w:vAlign w:val="center"/>
          </w:tcPr>
          <w:p w14:paraId="617D0EEB" w14:textId="03313AAB" w:rsidR="0001157A" w:rsidRPr="00F364E1" w:rsidRDefault="0001157A" w:rsidP="002266CE">
            <w:pPr>
              <w:pStyle w:val="texto"/>
              <w:spacing w:after="0"/>
              <w:ind w:firstLine="0"/>
              <w:jc w:val="left"/>
              <w:rPr>
                <w:rFonts w:ascii="Arial Narrow" w:hAnsi="Arial Narrow"/>
                <w:sz w:val="20"/>
                <w:szCs w:val="20"/>
              </w:rPr>
            </w:pPr>
            <w:r w:rsidRPr="00F364E1">
              <w:rPr>
                <w:rFonts w:ascii="Arial Narrow" w:hAnsi="Arial Narrow"/>
                <w:sz w:val="20"/>
                <w:szCs w:val="20"/>
              </w:rPr>
              <w:t>Toneladas</w:t>
            </w:r>
          </w:p>
        </w:tc>
        <w:tc>
          <w:tcPr>
            <w:tcW w:w="1416" w:type="dxa"/>
            <w:vAlign w:val="center"/>
          </w:tcPr>
          <w:p w14:paraId="15B2366C" w14:textId="5F8CD384" w:rsidR="0001157A" w:rsidRPr="00F364E1" w:rsidRDefault="0001157A" w:rsidP="000A7452">
            <w:pPr>
              <w:pStyle w:val="texto"/>
              <w:spacing w:after="0"/>
              <w:ind w:firstLine="0"/>
              <w:jc w:val="right"/>
              <w:rPr>
                <w:rFonts w:ascii="Arial Narrow" w:hAnsi="Arial Narrow"/>
                <w:sz w:val="20"/>
                <w:szCs w:val="20"/>
              </w:rPr>
            </w:pPr>
            <w:r w:rsidRPr="00F364E1">
              <w:rPr>
                <w:rFonts w:ascii="Arial Narrow" w:hAnsi="Arial Narrow"/>
                <w:sz w:val="20"/>
                <w:szCs w:val="20"/>
              </w:rPr>
              <w:t>161.562</w:t>
            </w:r>
          </w:p>
        </w:tc>
        <w:tc>
          <w:tcPr>
            <w:tcW w:w="1276" w:type="dxa"/>
            <w:vAlign w:val="center"/>
          </w:tcPr>
          <w:p w14:paraId="70DE9A09" w14:textId="60FDE3CC" w:rsidR="0001157A" w:rsidRPr="00F364E1" w:rsidRDefault="0001157A" w:rsidP="000A7452">
            <w:pPr>
              <w:pStyle w:val="texto"/>
              <w:spacing w:after="0"/>
              <w:ind w:firstLine="0"/>
              <w:jc w:val="right"/>
              <w:rPr>
                <w:rFonts w:ascii="Arial Narrow" w:hAnsi="Arial Narrow"/>
                <w:sz w:val="20"/>
                <w:szCs w:val="20"/>
              </w:rPr>
            </w:pPr>
            <w:r w:rsidRPr="00F364E1">
              <w:rPr>
                <w:rFonts w:ascii="Arial Narrow" w:hAnsi="Arial Narrow"/>
                <w:sz w:val="20"/>
                <w:szCs w:val="20"/>
              </w:rPr>
              <w:t>-64%</w:t>
            </w:r>
          </w:p>
        </w:tc>
      </w:tr>
      <w:tr w:rsidR="009859CA" w:rsidRPr="00F364E1" w14:paraId="71F0419A" w14:textId="77777777" w:rsidTr="002266CE">
        <w:trPr>
          <w:trHeight w:val="486"/>
          <w:jc w:val="center"/>
        </w:trPr>
        <w:tc>
          <w:tcPr>
            <w:tcW w:w="1134" w:type="dxa"/>
            <w:vMerge/>
            <w:tcBorders>
              <w:right w:val="single" w:sz="4" w:space="0" w:color="auto"/>
            </w:tcBorders>
            <w:vAlign w:val="center"/>
          </w:tcPr>
          <w:p w14:paraId="1F810426"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3388E6B2" w14:textId="18B13320"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 desplazamientos en vehículo privado</w:t>
            </w:r>
          </w:p>
        </w:tc>
        <w:tc>
          <w:tcPr>
            <w:tcW w:w="2127" w:type="dxa"/>
            <w:vAlign w:val="center"/>
          </w:tcPr>
          <w:p w14:paraId="2606F9AE" w14:textId="7A72F631"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w:t>
            </w:r>
          </w:p>
        </w:tc>
        <w:tc>
          <w:tcPr>
            <w:tcW w:w="1416" w:type="dxa"/>
            <w:vAlign w:val="center"/>
          </w:tcPr>
          <w:p w14:paraId="74A558D5" w14:textId="0CABC39A"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42</w:t>
            </w:r>
          </w:p>
        </w:tc>
        <w:tc>
          <w:tcPr>
            <w:tcW w:w="1276" w:type="dxa"/>
            <w:vAlign w:val="center"/>
          </w:tcPr>
          <w:p w14:paraId="064DCE4E" w14:textId="308ECA8E" w:rsidR="005949AD"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30</w:t>
            </w:r>
          </w:p>
        </w:tc>
      </w:tr>
      <w:tr w:rsidR="009859CA" w:rsidRPr="00F364E1" w14:paraId="2AF348C6" w14:textId="77777777" w:rsidTr="002266CE">
        <w:trPr>
          <w:trHeight w:val="486"/>
          <w:jc w:val="center"/>
        </w:trPr>
        <w:tc>
          <w:tcPr>
            <w:tcW w:w="1134" w:type="dxa"/>
            <w:vMerge/>
            <w:tcBorders>
              <w:right w:val="single" w:sz="4" w:space="0" w:color="auto"/>
            </w:tcBorders>
            <w:vAlign w:val="center"/>
          </w:tcPr>
          <w:p w14:paraId="29F2D688"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641CFA98" w14:textId="35299515"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 vehículos 0 emisiones</w:t>
            </w:r>
          </w:p>
        </w:tc>
        <w:tc>
          <w:tcPr>
            <w:tcW w:w="2127" w:type="dxa"/>
            <w:vAlign w:val="center"/>
          </w:tcPr>
          <w:p w14:paraId="46C6753B" w14:textId="2D19C927"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w:t>
            </w:r>
          </w:p>
        </w:tc>
        <w:tc>
          <w:tcPr>
            <w:tcW w:w="1416" w:type="dxa"/>
            <w:vAlign w:val="center"/>
          </w:tcPr>
          <w:p w14:paraId="468C345F" w14:textId="12AE006D"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2</w:t>
            </w:r>
          </w:p>
        </w:tc>
        <w:tc>
          <w:tcPr>
            <w:tcW w:w="1276" w:type="dxa"/>
            <w:vAlign w:val="center"/>
          </w:tcPr>
          <w:p w14:paraId="0BC1F57C" w14:textId="258D9BD8" w:rsidR="005949AD"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15</w:t>
            </w:r>
          </w:p>
        </w:tc>
      </w:tr>
      <w:tr w:rsidR="009859CA" w:rsidRPr="00F364E1" w14:paraId="4B45B8F0" w14:textId="77777777" w:rsidTr="002266CE">
        <w:trPr>
          <w:trHeight w:val="486"/>
          <w:jc w:val="center"/>
        </w:trPr>
        <w:tc>
          <w:tcPr>
            <w:tcW w:w="1134" w:type="dxa"/>
            <w:vMerge/>
            <w:tcBorders>
              <w:right w:val="single" w:sz="4" w:space="0" w:color="auto"/>
            </w:tcBorders>
            <w:vAlign w:val="center"/>
          </w:tcPr>
          <w:p w14:paraId="6341AB9B" w14:textId="77777777" w:rsidR="005949AD" w:rsidRPr="00F364E1" w:rsidRDefault="005949AD"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6961419B" w14:textId="037D65E4"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 xml:space="preserve">% tráfico pasante por </w:t>
            </w:r>
            <w:r w:rsidR="0001157A" w:rsidRPr="00F364E1">
              <w:rPr>
                <w:rFonts w:ascii="Arial Narrow" w:hAnsi="Arial Narrow"/>
                <w:sz w:val="20"/>
                <w:szCs w:val="20"/>
              </w:rPr>
              <w:t>la avenida de</w:t>
            </w:r>
            <w:r w:rsidRPr="00F364E1">
              <w:rPr>
                <w:rFonts w:ascii="Arial Narrow" w:hAnsi="Arial Narrow"/>
                <w:sz w:val="20"/>
                <w:szCs w:val="20"/>
              </w:rPr>
              <w:t xml:space="preserve"> Baja Navarra</w:t>
            </w:r>
          </w:p>
        </w:tc>
        <w:tc>
          <w:tcPr>
            <w:tcW w:w="2127" w:type="dxa"/>
            <w:vAlign w:val="center"/>
          </w:tcPr>
          <w:p w14:paraId="531ED184" w14:textId="17A49DB8" w:rsidR="005949AD" w:rsidRPr="00F364E1" w:rsidRDefault="005949AD" w:rsidP="002266CE">
            <w:pPr>
              <w:pStyle w:val="texto"/>
              <w:spacing w:after="0"/>
              <w:ind w:firstLine="0"/>
              <w:jc w:val="left"/>
              <w:rPr>
                <w:rFonts w:ascii="Arial Narrow" w:hAnsi="Arial Narrow"/>
                <w:sz w:val="20"/>
                <w:szCs w:val="20"/>
              </w:rPr>
            </w:pPr>
            <w:r w:rsidRPr="00F364E1">
              <w:rPr>
                <w:rFonts w:ascii="Arial Narrow" w:hAnsi="Arial Narrow"/>
                <w:sz w:val="20"/>
                <w:szCs w:val="20"/>
              </w:rPr>
              <w:t>%</w:t>
            </w:r>
          </w:p>
        </w:tc>
        <w:tc>
          <w:tcPr>
            <w:tcW w:w="1416" w:type="dxa"/>
            <w:vAlign w:val="center"/>
          </w:tcPr>
          <w:p w14:paraId="6058989B" w14:textId="7113E9E7" w:rsidR="005949AD" w:rsidRPr="00F364E1" w:rsidRDefault="005949AD" w:rsidP="000A7452">
            <w:pPr>
              <w:pStyle w:val="texto"/>
              <w:spacing w:after="0"/>
              <w:ind w:firstLine="0"/>
              <w:jc w:val="right"/>
              <w:rPr>
                <w:rFonts w:ascii="Arial Narrow" w:hAnsi="Arial Narrow"/>
                <w:sz w:val="20"/>
                <w:szCs w:val="20"/>
              </w:rPr>
            </w:pPr>
            <w:r w:rsidRPr="00F364E1">
              <w:rPr>
                <w:rFonts w:ascii="Arial Narrow" w:hAnsi="Arial Narrow"/>
                <w:sz w:val="20"/>
                <w:szCs w:val="20"/>
              </w:rPr>
              <w:t>65</w:t>
            </w:r>
          </w:p>
        </w:tc>
        <w:tc>
          <w:tcPr>
            <w:tcW w:w="1276" w:type="dxa"/>
            <w:vAlign w:val="center"/>
          </w:tcPr>
          <w:p w14:paraId="41E3627A" w14:textId="01EFF033" w:rsidR="005949AD"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30</w:t>
            </w:r>
          </w:p>
        </w:tc>
      </w:tr>
      <w:tr w:rsidR="009859CA" w:rsidRPr="00F364E1" w14:paraId="0E90F947" w14:textId="77777777" w:rsidTr="002266CE">
        <w:trPr>
          <w:trHeight w:val="816"/>
          <w:jc w:val="center"/>
        </w:trPr>
        <w:tc>
          <w:tcPr>
            <w:tcW w:w="1134" w:type="dxa"/>
            <w:tcBorders>
              <w:right w:val="single" w:sz="4" w:space="0" w:color="auto"/>
            </w:tcBorders>
            <w:vAlign w:val="center"/>
          </w:tcPr>
          <w:p w14:paraId="676F316F" w14:textId="1E4430E1" w:rsidR="005949AD" w:rsidRPr="00F364E1" w:rsidRDefault="009859CA" w:rsidP="000E7EFB">
            <w:pPr>
              <w:pStyle w:val="texto"/>
              <w:spacing w:after="0"/>
              <w:ind w:firstLine="0"/>
              <w:rPr>
                <w:rFonts w:ascii="Arial Narrow" w:hAnsi="Arial Narrow"/>
                <w:sz w:val="20"/>
                <w:szCs w:val="20"/>
              </w:rPr>
            </w:pPr>
            <w:r w:rsidRPr="00F364E1">
              <w:rPr>
                <w:rFonts w:ascii="Arial Narrow" w:hAnsi="Arial Narrow"/>
                <w:sz w:val="20"/>
                <w:szCs w:val="20"/>
              </w:rPr>
              <w:t>Ruido</w:t>
            </w:r>
          </w:p>
        </w:tc>
        <w:tc>
          <w:tcPr>
            <w:tcW w:w="2268" w:type="dxa"/>
            <w:tcBorders>
              <w:left w:val="single" w:sz="4" w:space="0" w:color="auto"/>
            </w:tcBorders>
            <w:vAlign w:val="center"/>
          </w:tcPr>
          <w:p w14:paraId="2FC85DEB" w14:textId="64C51694" w:rsidR="005949AD" w:rsidRPr="00F364E1" w:rsidRDefault="009859CA" w:rsidP="002266CE">
            <w:pPr>
              <w:pStyle w:val="texto"/>
              <w:spacing w:after="0"/>
              <w:ind w:firstLine="0"/>
              <w:jc w:val="left"/>
              <w:rPr>
                <w:rFonts w:ascii="Arial Narrow" w:hAnsi="Arial Narrow"/>
                <w:sz w:val="20"/>
                <w:szCs w:val="20"/>
              </w:rPr>
            </w:pPr>
            <w:r w:rsidRPr="00F364E1">
              <w:rPr>
                <w:rFonts w:ascii="Arial Narrow" w:hAnsi="Arial Narrow"/>
                <w:sz w:val="20"/>
                <w:szCs w:val="20"/>
              </w:rPr>
              <w:t>Ruido</w:t>
            </w:r>
          </w:p>
        </w:tc>
        <w:tc>
          <w:tcPr>
            <w:tcW w:w="2127" w:type="dxa"/>
            <w:vAlign w:val="center"/>
          </w:tcPr>
          <w:p w14:paraId="34C7DE1B" w14:textId="6D0084D7" w:rsidR="005949AD" w:rsidRPr="00F364E1" w:rsidRDefault="009859CA" w:rsidP="002266CE">
            <w:pPr>
              <w:pStyle w:val="texto"/>
              <w:spacing w:after="0"/>
              <w:ind w:firstLine="0"/>
              <w:jc w:val="left"/>
              <w:rPr>
                <w:rFonts w:ascii="Arial Narrow" w:hAnsi="Arial Narrow"/>
                <w:sz w:val="20"/>
                <w:szCs w:val="20"/>
              </w:rPr>
            </w:pPr>
            <w:r w:rsidRPr="00F364E1">
              <w:rPr>
                <w:rFonts w:ascii="Arial Narrow" w:hAnsi="Arial Narrow"/>
                <w:sz w:val="20"/>
                <w:szCs w:val="20"/>
              </w:rPr>
              <w:t xml:space="preserve">Nº personas afectadas por superar 65 </w:t>
            </w:r>
            <w:proofErr w:type="spellStart"/>
            <w:r w:rsidRPr="00F364E1">
              <w:rPr>
                <w:rFonts w:ascii="Arial Narrow" w:hAnsi="Arial Narrow"/>
                <w:sz w:val="20"/>
                <w:szCs w:val="20"/>
              </w:rPr>
              <w:t>dBA</w:t>
            </w:r>
            <w:proofErr w:type="spellEnd"/>
            <w:r w:rsidRPr="00F364E1">
              <w:rPr>
                <w:rFonts w:ascii="Arial Narrow" w:hAnsi="Arial Narrow"/>
                <w:sz w:val="20"/>
                <w:szCs w:val="20"/>
              </w:rPr>
              <w:t xml:space="preserve"> </w:t>
            </w:r>
            <w:r w:rsidR="007573AA" w:rsidRPr="00F364E1">
              <w:rPr>
                <w:rFonts w:ascii="Arial Narrow" w:hAnsi="Arial Narrow"/>
                <w:sz w:val="20"/>
                <w:szCs w:val="20"/>
              </w:rPr>
              <w:t>durante el día</w:t>
            </w:r>
            <w:r w:rsidR="00B733A2">
              <w:rPr>
                <w:rFonts w:ascii="Arial Narrow" w:hAnsi="Arial Narrow"/>
                <w:sz w:val="20"/>
                <w:szCs w:val="20"/>
              </w:rPr>
              <w:t>-tarde-noche</w:t>
            </w:r>
            <w:r w:rsidR="007573AA" w:rsidRPr="00F364E1">
              <w:rPr>
                <w:rFonts w:ascii="Arial Narrow" w:hAnsi="Arial Narrow"/>
                <w:sz w:val="20"/>
                <w:szCs w:val="20"/>
              </w:rPr>
              <w:t xml:space="preserve"> </w:t>
            </w:r>
            <w:r w:rsidRPr="00F364E1">
              <w:rPr>
                <w:rFonts w:ascii="Arial Narrow" w:hAnsi="Arial Narrow"/>
                <w:sz w:val="20"/>
                <w:szCs w:val="20"/>
              </w:rPr>
              <w:t>(</w:t>
            </w:r>
            <w:proofErr w:type="spellStart"/>
            <w:r w:rsidRPr="00F364E1">
              <w:rPr>
                <w:rFonts w:ascii="Arial Narrow" w:hAnsi="Arial Narrow"/>
                <w:sz w:val="20"/>
                <w:szCs w:val="20"/>
              </w:rPr>
              <w:t>L</w:t>
            </w:r>
            <w:r w:rsidRPr="00F364E1">
              <w:rPr>
                <w:rFonts w:ascii="Arial Narrow" w:hAnsi="Arial Narrow"/>
                <w:sz w:val="20"/>
                <w:szCs w:val="20"/>
                <w:vertAlign w:val="subscript"/>
              </w:rPr>
              <w:t>den</w:t>
            </w:r>
            <w:proofErr w:type="spellEnd"/>
            <w:r w:rsidRPr="00F364E1">
              <w:rPr>
                <w:rFonts w:ascii="Arial Narrow" w:hAnsi="Arial Narrow"/>
                <w:sz w:val="20"/>
                <w:szCs w:val="20"/>
              </w:rPr>
              <w:t>)</w:t>
            </w:r>
          </w:p>
        </w:tc>
        <w:tc>
          <w:tcPr>
            <w:tcW w:w="1416" w:type="dxa"/>
            <w:vAlign w:val="center"/>
          </w:tcPr>
          <w:p w14:paraId="72A09490" w14:textId="7855E900" w:rsidR="005949AD"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162.000</w:t>
            </w:r>
            <w:r w:rsidR="00A52A61" w:rsidRPr="00F364E1">
              <w:rPr>
                <w:rStyle w:val="Refdenotaalpie"/>
                <w:rFonts w:ascii="Arial Narrow" w:hAnsi="Arial Narrow"/>
                <w:sz w:val="20"/>
                <w:szCs w:val="20"/>
              </w:rPr>
              <w:footnoteReference w:id="19"/>
            </w:r>
          </w:p>
        </w:tc>
        <w:tc>
          <w:tcPr>
            <w:tcW w:w="1276" w:type="dxa"/>
            <w:vAlign w:val="center"/>
          </w:tcPr>
          <w:p w14:paraId="15704197" w14:textId="6854315A" w:rsidR="005949AD"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0</w:t>
            </w:r>
          </w:p>
        </w:tc>
      </w:tr>
      <w:tr w:rsidR="009859CA" w:rsidRPr="00F364E1" w14:paraId="5ADF4386" w14:textId="77777777" w:rsidTr="002266CE">
        <w:trPr>
          <w:trHeight w:val="523"/>
          <w:jc w:val="center"/>
        </w:trPr>
        <w:tc>
          <w:tcPr>
            <w:tcW w:w="1134" w:type="dxa"/>
            <w:vMerge w:val="restart"/>
            <w:tcBorders>
              <w:right w:val="single" w:sz="4" w:space="0" w:color="auto"/>
            </w:tcBorders>
            <w:vAlign w:val="center"/>
          </w:tcPr>
          <w:p w14:paraId="75190059" w14:textId="77777777" w:rsidR="00E634B6" w:rsidRPr="00F364E1" w:rsidRDefault="009859CA" w:rsidP="000E7EFB">
            <w:pPr>
              <w:pStyle w:val="texto"/>
              <w:spacing w:after="0"/>
              <w:ind w:firstLine="0"/>
              <w:rPr>
                <w:rFonts w:ascii="Arial Narrow" w:hAnsi="Arial Narrow"/>
                <w:sz w:val="20"/>
                <w:szCs w:val="20"/>
              </w:rPr>
            </w:pPr>
            <w:r w:rsidRPr="00F364E1">
              <w:rPr>
                <w:rFonts w:ascii="Arial Narrow" w:hAnsi="Arial Narrow"/>
                <w:sz w:val="20"/>
                <w:szCs w:val="20"/>
              </w:rPr>
              <w:t xml:space="preserve">Eficiencia </w:t>
            </w:r>
          </w:p>
          <w:p w14:paraId="13D6E9A0" w14:textId="7A4CF326" w:rsidR="009859CA" w:rsidRPr="00F364E1" w:rsidRDefault="009859CA" w:rsidP="000E7EFB">
            <w:pPr>
              <w:pStyle w:val="texto"/>
              <w:spacing w:after="0"/>
              <w:ind w:firstLine="0"/>
              <w:rPr>
                <w:rFonts w:ascii="Arial Narrow" w:hAnsi="Arial Narrow"/>
                <w:sz w:val="20"/>
                <w:szCs w:val="20"/>
              </w:rPr>
            </w:pPr>
            <w:r w:rsidRPr="00F364E1">
              <w:rPr>
                <w:rFonts w:ascii="Arial Narrow" w:hAnsi="Arial Narrow"/>
                <w:sz w:val="20"/>
                <w:szCs w:val="20"/>
              </w:rPr>
              <w:t>energética</w:t>
            </w:r>
          </w:p>
        </w:tc>
        <w:tc>
          <w:tcPr>
            <w:tcW w:w="2268" w:type="dxa"/>
            <w:tcBorders>
              <w:left w:val="single" w:sz="4" w:space="0" w:color="auto"/>
            </w:tcBorders>
            <w:vAlign w:val="center"/>
          </w:tcPr>
          <w:p w14:paraId="36CD5C31" w14:textId="62DB913D" w:rsidR="009859CA" w:rsidRPr="00F364E1" w:rsidRDefault="009859CA" w:rsidP="002266CE">
            <w:pPr>
              <w:pStyle w:val="texto"/>
              <w:spacing w:after="0"/>
              <w:ind w:firstLine="0"/>
              <w:jc w:val="left"/>
              <w:rPr>
                <w:rFonts w:ascii="Arial Narrow" w:hAnsi="Arial Narrow"/>
                <w:sz w:val="20"/>
                <w:szCs w:val="20"/>
              </w:rPr>
            </w:pPr>
            <w:r w:rsidRPr="00F364E1">
              <w:rPr>
                <w:rFonts w:ascii="Arial Narrow" w:hAnsi="Arial Narrow"/>
                <w:sz w:val="20"/>
                <w:szCs w:val="20"/>
              </w:rPr>
              <w:t>Tráfico</w:t>
            </w:r>
          </w:p>
        </w:tc>
        <w:tc>
          <w:tcPr>
            <w:tcW w:w="2127" w:type="dxa"/>
            <w:vAlign w:val="center"/>
          </w:tcPr>
          <w:p w14:paraId="7F569F0F" w14:textId="3A08B184" w:rsidR="009859CA" w:rsidRPr="00F364E1" w:rsidRDefault="009859CA" w:rsidP="002266CE">
            <w:pPr>
              <w:pStyle w:val="texto"/>
              <w:spacing w:after="0"/>
              <w:ind w:firstLine="0"/>
              <w:jc w:val="left"/>
              <w:rPr>
                <w:rFonts w:ascii="Arial Narrow" w:hAnsi="Arial Narrow"/>
                <w:sz w:val="20"/>
                <w:szCs w:val="20"/>
              </w:rPr>
            </w:pPr>
            <w:r w:rsidRPr="00F364E1">
              <w:rPr>
                <w:rFonts w:ascii="Arial Narrow" w:hAnsi="Arial Narrow"/>
                <w:sz w:val="20"/>
                <w:szCs w:val="20"/>
              </w:rPr>
              <w:t>Veh-km</w:t>
            </w:r>
          </w:p>
        </w:tc>
        <w:tc>
          <w:tcPr>
            <w:tcW w:w="1416" w:type="dxa"/>
            <w:vAlign w:val="center"/>
          </w:tcPr>
          <w:p w14:paraId="39210BCB" w14:textId="3E9B6686" w:rsidR="009859CA"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3.200.000</w:t>
            </w:r>
          </w:p>
        </w:tc>
        <w:tc>
          <w:tcPr>
            <w:tcW w:w="1276" w:type="dxa"/>
            <w:vAlign w:val="center"/>
          </w:tcPr>
          <w:p w14:paraId="43CE42A3" w14:textId="30996431" w:rsidR="009859CA"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-12% s/2030</w:t>
            </w:r>
          </w:p>
        </w:tc>
      </w:tr>
      <w:tr w:rsidR="009859CA" w:rsidRPr="00F364E1" w14:paraId="2C131461" w14:textId="77777777" w:rsidTr="002266CE">
        <w:trPr>
          <w:trHeight w:val="559"/>
          <w:jc w:val="center"/>
        </w:trPr>
        <w:tc>
          <w:tcPr>
            <w:tcW w:w="1134" w:type="dxa"/>
            <w:vMerge/>
            <w:tcBorders>
              <w:right w:val="single" w:sz="4" w:space="0" w:color="auto"/>
            </w:tcBorders>
            <w:vAlign w:val="center"/>
          </w:tcPr>
          <w:p w14:paraId="6BDFDD8B" w14:textId="77777777" w:rsidR="009859CA" w:rsidRPr="00F364E1" w:rsidRDefault="009859CA" w:rsidP="000E7EFB">
            <w:pPr>
              <w:pStyle w:val="texto"/>
              <w:spacing w:after="0"/>
              <w:ind w:firstLine="0"/>
              <w:rPr>
                <w:rFonts w:ascii="Arial Narrow" w:hAnsi="Arial Narrow"/>
                <w:sz w:val="20"/>
                <w:szCs w:val="20"/>
              </w:rPr>
            </w:pPr>
          </w:p>
        </w:tc>
        <w:tc>
          <w:tcPr>
            <w:tcW w:w="2268" w:type="dxa"/>
            <w:tcBorders>
              <w:left w:val="single" w:sz="4" w:space="0" w:color="auto"/>
            </w:tcBorders>
            <w:vAlign w:val="center"/>
          </w:tcPr>
          <w:p w14:paraId="064318AF" w14:textId="44C0B5CF" w:rsidR="009859CA" w:rsidRPr="00F364E1" w:rsidRDefault="009859CA" w:rsidP="002266CE">
            <w:pPr>
              <w:pStyle w:val="texto"/>
              <w:spacing w:after="0"/>
              <w:ind w:firstLine="0"/>
              <w:jc w:val="left"/>
              <w:rPr>
                <w:rFonts w:ascii="Arial Narrow" w:hAnsi="Arial Narrow"/>
                <w:sz w:val="20"/>
                <w:szCs w:val="20"/>
              </w:rPr>
            </w:pPr>
            <w:r w:rsidRPr="00F364E1">
              <w:rPr>
                <w:rFonts w:ascii="Arial Narrow" w:hAnsi="Arial Narrow"/>
                <w:sz w:val="20"/>
                <w:szCs w:val="20"/>
              </w:rPr>
              <w:t>Consumo de combustible</w:t>
            </w:r>
          </w:p>
        </w:tc>
        <w:tc>
          <w:tcPr>
            <w:tcW w:w="2127" w:type="dxa"/>
            <w:vAlign w:val="center"/>
          </w:tcPr>
          <w:p w14:paraId="5716965D" w14:textId="2410819B" w:rsidR="009859CA" w:rsidRPr="00F364E1" w:rsidRDefault="009859CA" w:rsidP="002266CE">
            <w:pPr>
              <w:pStyle w:val="texto"/>
              <w:spacing w:after="0"/>
              <w:ind w:firstLine="0"/>
              <w:jc w:val="left"/>
              <w:rPr>
                <w:rFonts w:ascii="Arial Narrow" w:hAnsi="Arial Narrow"/>
                <w:sz w:val="20"/>
                <w:szCs w:val="20"/>
              </w:rPr>
            </w:pPr>
            <w:r w:rsidRPr="00F364E1">
              <w:rPr>
                <w:rFonts w:ascii="Arial Narrow" w:hAnsi="Arial Narrow"/>
                <w:sz w:val="20"/>
                <w:szCs w:val="20"/>
              </w:rPr>
              <w:t>Litros</w:t>
            </w:r>
          </w:p>
        </w:tc>
        <w:tc>
          <w:tcPr>
            <w:tcW w:w="1416" w:type="dxa"/>
            <w:vAlign w:val="center"/>
          </w:tcPr>
          <w:p w14:paraId="18934EBF" w14:textId="04D547CD" w:rsidR="009859CA"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64.624.800</w:t>
            </w:r>
          </w:p>
        </w:tc>
        <w:tc>
          <w:tcPr>
            <w:tcW w:w="1276" w:type="dxa"/>
            <w:vAlign w:val="center"/>
          </w:tcPr>
          <w:p w14:paraId="6640AA82" w14:textId="658E05DA" w:rsidR="009859CA" w:rsidRPr="00F364E1" w:rsidRDefault="009859CA" w:rsidP="000A7452">
            <w:pPr>
              <w:pStyle w:val="texto"/>
              <w:spacing w:after="0"/>
              <w:ind w:firstLine="0"/>
              <w:jc w:val="right"/>
              <w:rPr>
                <w:rFonts w:ascii="Arial Narrow" w:hAnsi="Arial Narrow"/>
                <w:sz w:val="20"/>
                <w:szCs w:val="20"/>
              </w:rPr>
            </w:pPr>
            <w:r w:rsidRPr="00F364E1">
              <w:rPr>
                <w:rFonts w:ascii="Arial Narrow" w:hAnsi="Arial Narrow"/>
                <w:sz w:val="20"/>
                <w:szCs w:val="20"/>
              </w:rPr>
              <w:t>-56%</w:t>
            </w:r>
          </w:p>
        </w:tc>
      </w:tr>
    </w:tbl>
    <w:p w14:paraId="067164A3" w14:textId="1ABA286D" w:rsidR="000A0532" w:rsidRPr="0001157A" w:rsidRDefault="0001157A" w:rsidP="000A7452">
      <w:pPr>
        <w:pStyle w:val="texto"/>
        <w:spacing w:after="120"/>
        <w:ind w:firstLine="0"/>
        <w:jc w:val="both"/>
        <w:rPr>
          <w:rFonts w:ascii="Arial Narrow" w:hAnsi="Arial Narrow"/>
          <w:sz w:val="20"/>
          <w:szCs w:val="20"/>
        </w:rPr>
      </w:pPr>
      <w:r w:rsidRPr="0001157A">
        <w:rPr>
          <w:rFonts w:ascii="Arial Narrow" w:hAnsi="Arial Narrow"/>
          <w:sz w:val="20"/>
          <w:szCs w:val="20"/>
        </w:rPr>
        <w:t xml:space="preserve">Fuente: </w:t>
      </w:r>
      <w:r w:rsidR="008A618B">
        <w:rPr>
          <w:rFonts w:ascii="Arial Narrow" w:hAnsi="Arial Narrow"/>
          <w:sz w:val="20"/>
          <w:szCs w:val="20"/>
        </w:rPr>
        <w:t>PTZBE</w:t>
      </w:r>
      <w:r w:rsidRPr="0001157A">
        <w:rPr>
          <w:rFonts w:ascii="Arial Narrow" w:hAnsi="Arial Narrow"/>
          <w:sz w:val="20"/>
          <w:szCs w:val="20"/>
        </w:rPr>
        <w:t>.</w:t>
      </w:r>
    </w:p>
    <w:p w14:paraId="662C8A24" w14:textId="6415848B" w:rsidR="00C07121" w:rsidRPr="0015186A" w:rsidRDefault="0015186A" w:rsidP="005F39E3">
      <w:pPr>
        <w:pStyle w:val="Estilo4"/>
      </w:pPr>
      <w:bookmarkStart w:id="40" w:name="_Toc222917335"/>
      <w:r w:rsidRPr="00864334">
        <w:lastRenderedPageBreak/>
        <w:t>Delimitación de la ZBE</w:t>
      </w:r>
      <w:bookmarkEnd w:id="40"/>
      <w:r w:rsidRPr="00864334">
        <w:t xml:space="preserve"> </w:t>
      </w:r>
    </w:p>
    <w:p w14:paraId="54FA9DB6" w14:textId="3E28B31D" w:rsidR="00C07121" w:rsidRDefault="004A1D9C" w:rsidP="00B4298E">
      <w:pPr>
        <w:pStyle w:val="texto"/>
        <w:spacing w:after="240"/>
        <w:jc w:val="both"/>
      </w:pPr>
      <w:r>
        <w:t>La ZBE se proyecta en dos fase</w:t>
      </w:r>
      <w:r w:rsidR="003C2A72">
        <w:t xml:space="preserve">s. El ámbito de la primera </w:t>
      </w:r>
      <w:r>
        <w:t xml:space="preserve">corresponde al Casco Viejo, coincidiendo con la </w:t>
      </w:r>
      <w:r w:rsidR="003C2A72">
        <w:t>ZBE-ZAC</w:t>
      </w:r>
      <w:r>
        <w:t xml:space="preserve"> </w:t>
      </w:r>
      <w:r w:rsidR="00411A33">
        <w:t>preexistente</w:t>
      </w:r>
      <w:r>
        <w:t xml:space="preserve">, y el de la segunda </w:t>
      </w:r>
      <w:r w:rsidR="003C2A72">
        <w:t>a</w:t>
      </w:r>
      <w:r w:rsidR="00C26DFB">
        <w:t>l Ensanche (incluyendo primer y segundo ensanche</w:t>
      </w:r>
      <w:r w:rsidR="001F6678">
        <w:t>)</w:t>
      </w:r>
      <w:r>
        <w:t>, según muestra el mapa siguiente:</w:t>
      </w:r>
    </w:p>
    <w:p w14:paraId="7F4B470B" w14:textId="74901200" w:rsidR="004A1D9C" w:rsidRDefault="004A1D9C" w:rsidP="000E7EFB">
      <w:pPr>
        <w:pStyle w:val="texto"/>
        <w:spacing w:after="120"/>
        <w:ind w:firstLine="0"/>
        <w:jc w:val="both"/>
      </w:pPr>
      <w:r w:rsidRPr="004A1D9C">
        <w:rPr>
          <w:noProof/>
        </w:rPr>
        <w:drawing>
          <wp:inline distT="0" distB="0" distL="0" distR="0" wp14:anchorId="1185BC2E" wp14:editId="6D503EA7">
            <wp:extent cx="5492337" cy="3425528"/>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44" t="8373" r="5483" b="2315"/>
                    <a:stretch/>
                  </pic:blipFill>
                  <pic:spPr bwMode="auto">
                    <a:xfrm>
                      <a:off x="0" y="0"/>
                      <a:ext cx="5543180" cy="3457238"/>
                    </a:xfrm>
                    <a:prstGeom prst="rect">
                      <a:avLst/>
                    </a:prstGeom>
                    <a:ln>
                      <a:noFill/>
                    </a:ln>
                    <a:extLst>
                      <a:ext uri="{53640926-AAD7-44D8-BBD7-CCE9431645EC}">
                        <a14:shadowObscured xmlns:a14="http://schemas.microsoft.com/office/drawing/2010/main"/>
                      </a:ext>
                    </a:extLst>
                  </pic:spPr>
                </pic:pic>
              </a:graphicData>
            </a:graphic>
          </wp:inline>
        </w:drawing>
      </w:r>
    </w:p>
    <w:p w14:paraId="560F88ED" w14:textId="7D1B0FBF" w:rsidR="003C2A72" w:rsidRPr="00FB6A7F" w:rsidRDefault="003C2A72" w:rsidP="000A7452">
      <w:pPr>
        <w:pStyle w:val="texto"/>
        <w:spacing w:after="120"/>
        <w:ind w:firstLine="0"/>
        <w:jc w:val="both"/>
        <w:rPr>
          <w:rFonts w:ascii="Arial Narrow" w:hAnsi="Arial Narrow"/>
          <w:sz w:val="20"/>
          <w:szCs w:val="20"/>
        </w:rPr>
      </w:pPr>
      <w:r w:rsidRPr="00FB6A7F">
        <w:rPr>
          <w:rFonts w:ascii="Arial Narrow" w:hAnsi="Arial Narrow"/>
          <w:sz w:val="20"/>
          <w:szCs w:val="20"/>
        </w:rPr>
        <w:t xml:space="preserve">Fuente: </w:t>
      </w:r>
      <w:r w:rsidR="008A618B">
        <w:rPr>
          <w:rFonts w:ascii="Arial Narrow" w:hAnsi="Arial Narrow"/>
          <w:sz w:val="20"/>
          <w:szCs w:val="20"/>
        </w:rPr>
        <w:t>PTZBE</w:t>
      </w:r>
      <w:r w:rsidR="004C3166">
        <w:rPr>
          <w:rFonts w:ascii="Arial Narrow" w:hAnsi="Arial Narrow"/>
          <w:sz w:val="20"/>
          <w:szCs w:val="20"/>
        </w:rPr>
        <w:t>.</w:t>
      </w:r>
    </w:p>
    <w:p w14:paraId="67D7E200" w14:textId="0F98C352" w:rsidR="007F5753" w:rsidRDefault="007F5753" w:rsidP="00B4298E">
      <w:pPr>
        <w:pStyle w:val="texto"/>
        <w:spacing w:before="240" w:after="140"/>
        <w:jc w:val="both"/>
      </w:pPr>
      <w:r>
        <w:t>Según el proyecto, el conjunto de las dos zonas tiene u</w:t>
      </w:r>
      <w:r w:rsidR="003F5770">
        <w:t>na superficie de 152 hectáreas</w:t>
      </w:r>
      <w:r>
        <w:t xml:space="preserve"> y u</w:t>
      </w:r>
      <w:r w:rsidR="00102C71">
        <w:t>na población de 29.338 personas, mientras que l</w:t>
      </w:r>
      <w:r w:rsidR="0001157A">
        <w:t>a correspondiente a la primera fase</w:t>
      </w:r>
      <w:r w:rsidR="00C53639">
        <w:t xml:space="preserve"> </w:t>
      </w:r>
      <w:r w:rsidR="003F5770">
        <w:t>tiene una extensión de 44 hectáreas.</w:t>
      </w:r>
    </w:p>
    <w:p w14:paraId="353AAB32" w14:textId="61F2928B" w:rsidR="00C07121" w:rsidRDefault="0015186A" w:rsidP="00B4298E">
      <w:pPr>
        <w:pStyle w:val="texto"/>
        <w:spacing w:after="140"/>
        <w:jc w:val="both"/>
      </w:pPr>
      <w:r w:rsidRPr="0015186A">
        <w:t>E</w:t>
      </w:r>
      <w:r w:rsidR="004A1D9C" w:rsidRPr="0015186A">
        <w:t xml:space="preserve">l anexo II del proyecto </w:t>
      </w:r>
      <w:r w:rsidRPr="0015186A">
        <w:t>explica la</w:t>
      </w:r>
      <w:r w:rsidR="004A1D9C" w:rsidRPr="0015186A">
        <w:t xml:space="preserve"> metodología </w:t>
      </w:r>
      <w:r w:rsidRPr="0015186A">
        <w:t>que justifica la determinación de ese ámbito, que se basa</w:t>
      </w:r>
      <w:r w:rsidR="004A1D9C" w:rsidRPr="0015186A">
        <w:t xml:space="preserve"> en indicadores relativos a </w:t>
      </w:r>
      <w:r w:rsidRPr="0015186A">
        <w:t>contaminación ambiental y acústica y a parámetros socioeconómicos y de movilidad (población, actividad comercial, morfología viaria y transporte público).</w:t>
      </w:r>
    </w:p>
    <w:p w14:paraId="3C54A0AC" w14:textId="5514F362" w:rsidR="007F5DDB" w:rsidRPr="005F39E3" w:rsidRDefault="007F5DDB" w:rsidP="00127202">
      <w:pPr>
        <w:pStyle w:val="Estilo4"/>
        <w:spacing w:before="240"/>
      </w:pPr>
      <w:r w:rsidRPr="005F39E3">
        <w:t xml:space="preserve">Restricciones proyectadas </w:t>
      </w:r>
      <w:r w:rsidR="003F5770" w:rsidRPr="005F39E3">
        <w:t>y calendario de aplicación</w:t>
      </w:r>
    </w:p>
    <w:p w14:paraId="551E850B" w14:textId="1EE8AA92" w:rsidR="00303433" w:rsidRDefault="007842C8" w:rsidP="00B4298E">
      <w:pPr>
        <w:pStyle w:val="texto"/>
        <w:spacing w:after="140"/>
        <w:jc w:val="both"/>
      </w:pPr>
      <w:r>
        <w:t>De acuerdo con el proyecto, l</w:t>
      </w:r>
      <w:r w:rsidR="003F5770">
        <w:t>a primera fas</w:t>
      </w:r>
      <w:r w:rsidR="00102C71">
        <w:t xml:space="preserve">e </w:t>
      </w:r>
      <w:r>
        <w:t>se implantaría</w:t>
      </w:r>
      <w:r w:rsidR="00102C71">
        <w:t xml:space="preserve"> en</w:t>
      </w:r>
      <w:r w:rsidR="003F5770">
        <w:t xml:space="preserve"> enero de 2026 e implica la prohibición </w:t>
      </w:r>
      <w:r w:rsidR="00102C71">
        <w:t xml:space="preserve">general </w:t>
      </w:r>
      <w:r w:rsidR="003F5770">
        <w:t xml:space="preserve">de acceder a la </w:t>
      </w:r>
      <w:r>
        <w:t xml:space="preserve">zona </w:t>
      </w:r>
      <w:r w:rsidR="00864334">
        <w:t>a</w:t>
      </w:r>
      <w:r w:rsidR="003F5770">
        <w:t xml:space="preserve"> los vehí</w:t>
      </w:r>
      <w:r w:rsidR="00C53639">
        <w:t>culos sin distintivo ambiental.</w:t>
      </w:r>
      <w:r w:rsidR="001F6678">
        <w:t xml:space="preserve"> </w:t>
      </w:r>
      <w:r w:rsidR="00D63D57">
        <w:t>A</w:t>
      </w:r>
      <w:r w:rsidR="003F5770">
        <w:t>l menos en esta fase, se prevén</w:t>
      </w:r>
      <w:r w:rsidR="00303433">
        <w:t xml:space="preserve"> exe</w:t>
      </w:r>
      <w:r w:rsidR="004D60DC">
        <w:t>n</w:t>
      </w:r>
      <w:r w:rsidR="00303433">
        <w:t>ciones significativas</w:t>
      </w:r>
      <w:r w:rsidR="003F5770">
        <w:t xml:space="preserve"> a dicha prohibición</w:t>
      </w:r>
      <w:r w:rsidR="00FC7790">
        <w:t xml:space="preserve">, entre las que destacan las que afectan a residentes en la zona, titulares de establecimientos comerciales y hosteleros, titulares de tarjetas </w:t>
      </w:r>
      <w:r w:rsidR="00FC7790">
        <w:lastRenderedPageBreak/>
        <w:t xml:space="preserve">de estacionamiento de personas con movilidad reducida y vehículos que prestan servicios públicos. </w:t>
      </w:r>
    </w:p>
    <w:p w14:paraId="1DDD3BE9" w14:textId="6D569172" w:rsidR="00D63D57" w:rsidRDefault="00D63D57" w:rsidP="00B4298E">
      <w:pPr>
        <w:pStyle w:val="texto"/>
        <w:spacing w:after="140"/>
        <w:jc w:val="both"/>
      </w:pPr>
      <w:r>
        <w:t>La ordenanza aprobada en 2025 corresponde, en líneas generales</w:t>
      </w:r>
      <w:r w:rsidR="00EB18CB">
        <w:t xml:space="preserve">, con la primera </w:t>
      </w:r>
      <w:r w:rsidR="004C3166">
        <w:t xml:space="preserve">fase del proyecto. </w:t>
      </w:r>
      <w:r w:rsidR="00EB18CB">
        <w:t>N</w:t>
      </w:r>
      <w:r>
        <w:t>o deroga las normas reguladoras del acceso al Casco Antiguo anteriormente vigentes</w:t>
      </w:r>
      <w:r w:rsidR="004C3166">
        <w:t>, por lo que</w:t>
      </w:r>
      <w:r w:rsidR="00EB18CB">
        <w:t xml:space="preserve"> el nuevo régimen aplicable resulta más restrictivo: por una parte, la norma preexistente continúa vigente estableciendo restricciones y excepciones y, por otra, la nueva ordenanza restringe las excepciones exigiendo</w:t>
      </w:r>
      <w:r w:rsidR="00D01162">
        <w:t xml:space="preserve"> adicionalmente</w:t>
      </w:r>
      <w:r w:rsidR="00EB18CB">
        <w:t>, en algunos de sus supuestos, que se cumplan requisitos de etiquetado ambiental de los vehículos.</w:t>
      </w:r>
    </w:p>
    <w:p w14:paraId="1AD21FD0" w14:textId="48E68BE4" w:rsidR="000F6E9C" w:rsidRPr="004A5AFF" w:rsidRDefault="000F6E9C" w:rsidP="00B4298E">
      <w:pPr>
        <w:pStyle w:val="texto"/>
        <w:spacing w:after="140"/>
        <w:jc w:val="both"/>
      </w:pPr>
      <w:r>
        <w:t xml:space="preserve">Con las medidas aprobadas, en 2025 el ayuntamiento estimaba que el tráfico en la zona del Casco Antiguo </w:t>
      </w:r>
      <w:r w:rsidRPr="004A5AFF">
        <w:t>se reducirá en aproximadamente 650 vehículos diarios (20 por ciento) y se evitarán 2.994 toneladas anuales de emisiones de CO</w:t>
      </w:r>
      <w:r w:rsidRPr="004A5AFF">
        <w:rPr>
          <w:vertAlign w:val="subscript"/>
        </w:rPr>
        <w:t>2</w:t>
      </w:r>
      <w:r w:rsidRPr="004A5AFF">
        <w:rPr>
          <w:rStyle w:val="Refdenotaalpie"/>
        </w:rPr>
        <w:footnoteReference w:id="20"/>
      </w:r>
      <w:r w:rsidRPr="004A5AFF">
        <w:t>. Como hecho posterior, indicamos que, en marzo de 2026, el ayuntamiento ha publicado datos de las nueve primeras semanas de funcionamiento de la ZBE, según los cuales el tráfico se ha reducido en un seis por ciento</w:t>
      </w:r>
      <w:r w:rsidRPr="004A5AFF">
        <w:rPr>
          <w:rStyle w:val="Refdenotaalpie"/>
        </w:rPr>
        <w:footnoteReference w:id="21"/>
      </w:r>
      <w:r w:rsidRPr="004A5AFF">
        <w:t>.</w:t>
      </w:r>
    </w:p>
    <w:p w14:paraId="6111310E" w14:textId="52B5DF1D" w:rsidR="003F5770" w:rsidRDefault="003F5770" w:rsidP="00B4298E">
      <w:pPr>
        <w:pStyle w:val="texto"/>
        <w:spacing w:after="140"/>
        <w:jc w:val="both"/>
      </w:pPr>
      <w:r w:rsidRPr="004A5AFF">
        <w:t xml:space="preserve">El </w:t>
      </w:r>
      <w:r w:rsidR="008A618B" w:rsidRPr="004A5AFF">
        <w:t>PTZBE</w:t>
      </w:r>
      <w:r w:rsidRPr="004A5AFF">
        <w:t xml:space="preserve"> prevé que se realicen sendas </w:t>
      </w:r>
      <w:r w:rsidR="001F6678" w:rsidRPr="004A5AFF">
        <w:t>revisiones</w:t>
      </w:r>
      <w:r w:rsidR="004D60DC" w:rsidRPr="004A5AFF">
        <w:t xml:space="preserve"> de la ZBE en 2028 y 2030</w:t>
      </w:r>
      <w:r w:rsidR="003D27D9" w:rsidRPr="004A5AFF">
        <w:t>. Sus</w:t>
      </w:r>
      <w:r w:rsidR="004D60DC" w:rsidRPr="004A5AFF">
        <w:t xml:space="preserve"> conclusiones permitir</w:t>
      </w:r>
      <w:r w:rsidR="003D27D9" w:rsidRPr="004A5AFF">
        <w:t>ía</w:t>
      </w:r>
      <w:r w:rsidR="004D60DC" w:rsidRPr="004A5AFF">
        <w:t>n adoptar decisiones sobre la implantación progr</w:t>
      </w:r>
      <w:r w:rsidR="00A52A61" w:rsidRPr="004A5AFF">
        <w:t>esiva de la ZBE, principalmente en</w:t>
      </w:r>
      <w:r w:rsidR="0056308D" w:rsidRPr="004A5AFF">
        <w:t xml:space="preserve"> lo que concierne</w:t>
      </w:r>
      <w:r w:rsidR="004D60DC">
        <w:t xml:space="preserve"> a su extensión </w:t>
      </w:r>
      <w:r w:rsidR="0056308D">
        <w:t xml:space="preserve">geográfica </w:t>
      </w:r>
      <w:r w:rsidR="004D60DC">
        <w:t>(ampliación al E</w:t>
      </w:r>
      <w:r w:rsidR="00A52A61">
        <w:t xml:space="preserve">nsanche) y/o a modificar la regulación, por ejemplo, prohibiendo circular a los vehículos con distintivo ambiental “B” o reduciendo las exenciones inicialmente establecidas. </w:t>
      </w:r>
    </w:p>
    <w:p w14:paraId="1FBCCF72" w14:textId="77777777" w:rsidR="00C53639" w:rsidRPr="007F5DDB" w:rsidRDefault="00C53639" w:rsidP="00127202">
      <w:pPr>
        <w:pStyle w:val="Estilo4"/>
        <w:spacing w:before="240"/>
      </w:pPr>
      <w:bookmarkStart w:id="41" w:name="_Toc222917336"/>
      <w:r w:rsidRPr="007F5DDB">
        <w:t>Sistema de control y sanción</w:t>
      </w:r>
      <w:bookmarkEnd w:id="41"/>
    </w:p>
    <w:p w14:paraId="296F07A8" w14:textId="084CCCFA" w:rsidR="00C53639" w:rsidRDefault="00864334" w:rsidP="00B4298E">
      <w:pPr>
        <w:pStyle w:val="texto"/>
        <w:spacing w:after="140"/>
        <w:jc w:val="both"/>
      </w:pPr>
      <w:r>
        <w:t>Para el control de la ZBE se proyecta u</w:t>
      </w:r>
      <w:r w:rsidR="00C53639" w:rsidRPr="00D81528">
        <w:t>n sistema de c</w:t>
      </w:r>
      <w:r w:rsidR="00C53639">
        <w:t xml:space="preserve">ámaras </w:t>
      </w:r>
      <w:r w:rsidR="00C53639" w:rsidRPr="00D81528">
        <w:t>que también permit</w:t>
      </w:r>
      <w:r w:rsidR="00CB1246">
        <w:t>irá</w:t>
      </w:r>
      <w:r w:rsidR="00C53639" w:rsidRPr="00D81528">
        <w:t xml:space="preserve"> medir el tiempo</w:t>
      </w:r>
      <w:r w:rsidR="00C53639">
        <w:t xml:space="preserve"> de permanencia y ofrecer evidencia para sancionar los incumplimientos. </w:t>
      </w:r>
      <w:r w:rsidR="00CB1246">
        <w:t>El proyecto d</w:t>
      </w:r>
      <w:r w:rsidR="00C53639">
        <w:t xml:space="preserve">efine la ubicación de las 13 cámaras correspondientes a la primera fase y la de 50 cámaras adicionales situadas en otros puntos de la ciudad, a fin de monitorizar el efecto de las medidas adoptadas.  </w:t>
      </w:r>
    </w:p>
    <w:p w14:paraId="1175C91B" w14:textId="3387CC7A" w:rsidR="00BB08D8" w:rsidRDefault="00D63D57" w:rsidP="00B4298E">
      <w:pPr>
        <w:pStyle w:val="texto"/>
        <w:spacing w:after="140"/>
        <w:jc w:val="both"/>
      </w:pPr>
      <w:r>
        <w:t>En este sentido</w:t>
      </w:r>
      <w:r w:rsidR="00BB08D8">
        <w:t xml:space="preserve">, entre 2022 y 2023 se </w:t>
      </w:r>
      <w:r w:rsidR="00B93E7A">
        <w:t xml:space="preserve">ha </w:t>
      </w:r>
      <w:r w:rsidR="00BB08D8">
        <w:t>implement</w:t>
      </w:r>
      <w:r w:rsidR="00B93E7A">
        <w:t>ado</w:t>
      </w:r>
      <w:r w:rsidR="00BB08D8">
        <w:t xml:space="preserve"> un sistema de gestión integral de la ZBE que permite la lectura de matrículas y </w:t>
      </w:r>
      <w:r w:rsidR="00BB08D8" w:rsidRPr="0085556B">
        <w:t>aforos de la ZBE,</w:t>
      </w:r>
      <w:r w:rsidR="00B93E7A" w:rsidRPr="0085556B">
        <w:t xml:space="preserve"> así como</w:t>
      </w:r>
      <w:r w:rsidR="00BB08D8" w:rsidRPr="0085556B">
        <w:t xml:space="preserve"> controlar el aparcamiento en superficie.</w:t>
      </w:r>
      <w:r w:rsidR="009332EF" w:rsidRPr="0085556B">
        <w:t xml:space="preserve"> A tal fin, integra 65 cámaras</w:t>
      </w:r>
      <w:r w:rsidR="009332EF">
        <w:t xml:space="preserve"> </w:t>
      </w:r>
      <w:r w:rsidR="0085556B">
        <w:t>de</w:t>
      </w:r>
      <w:r w:rsidR="009332EF">
        <w:t xml:space="preserve"> lectura de matrículas, cinco cámaras de análisis del tráfico y 375 sensores de </w:t>
      </w:r>
      <w:r w:rsidR="009332EF">
        <w:lastRenderedPageBreak/>
        <w:t>aparcamiento, entre otros elementos</w:t>
      </w:r>
      <w:r w:rsidR="00BD2561">
        <w:t>. Asimismo, se han instalado sistemas embarcados con cámaras en 12 vehículos de la Policía Municipal.</w:t>
      </w:r>
    </w:p>
    <w:p w14:paraId="7896E908" w14:textId="70E18F4A" w:rsidR="00DB405C" w:rsidRPr="00D81528" w:rsidRDefault="00DB405C" w:rsidP="00B4298E">
      <w:pPr>
        <w:pStyle w:val="texto"/>
        <w:spacing w:after="140"/>
        <w:jc w:val="both"/>
      </w:pPr>
      <w:r>
        <w:t xml:space="preserve">Cuando el sistema detecta un incumplimiento, registra automáticamente una propuesta de sanción, si bien esta únicamente se tramita previa validación </w:t>
      </w:r>
      <w:r w:rsidR="006477A4">
        <w:t xml:space="preserve">individual </w:t>
      </w:r>
      <w:r>
        <w:t>por parte de la Policía Municipal.</w:t>
      </w:r>
    </w:p>
    <w:p w14:paraId="23857733" w14:textId="1F9A5EBE" w:rsidR="00C53639" w:rsidRDefault="00CB1246" w:rsidP="00B4298E">
      <w:pPr>
        <w:pStyle w:val="texto"/>
        <w:spacing w:after="140"/>
        <w:jc w:val="both"/>
      </w:pPr>
      <w:r>
        <w:t>E</w:t>
      </w:r>
      <w:r w:rsidR="00C53639">
        <w:t xml:space="preserve">l incumplimiento de las restricciones de la ZBE, </w:t>
      </w:r>
      <w:r>
        <w:t xml:space="preserve">se califica como infracción grave, </w:t>
      </w:r>
      <w:r w:rsidR="00C53639">
        <w:t>de acuerdo con lo establecido por el texto refundido de la Ley sobre Tráfico, Circulación de Veh</w:t>
      </w:r>
      <w:r w:rsidR="00864334">
        <w:t>ículos a Motor y Seguridad Vial</w:t>
      </w:r>
      <w:r w:rsidR="00C53639">
        <w:t xml:space="preserve">. </w:t>
      </w:r>
    </w:p>
    <w:p w14:paraId="5C05D8F9" w14:textId="77777777" w:rsidR="00C53639" w:rsidRPr="001309BA" w:rsidRDefault="00C53639" w:rsidP="0035767F">
      <w:pPr>
        <w:pStyle w:val="Estilo4"/>
        <w:spacing w:before="240"/>
      </w:pPr>
      <w:bookmarkStart w:id="42" w:name="_Toc222917337"/>
      <w:r>
        <w:t>Análisis de la c</w:t>
      </w:r>
      <w:r w:rsidRPr="001309BA">
        <w:t>oherencia con otros instrumentos de planificación</w:t>
      </w:r>
      <w:bookmarkEnd w:id="42"/>
    </w:p>
    <w:p w14:paraId="6761A1C5" w14:textId="398824A3" w:rsidR="00C53639" w:rsidRDefault="00C53639" w:rsidP="00B4298E">
      <w:pPr>
        <w:pStyle w:val="texto"/>
        <w:spacing w:after="140"/>
        <w:jc w:val="both"/>
      </w:pPr>
      <w:r>
        <w:t>El proyecto incluye un análisis de su coherencia con la Ordenanza de Movilidad y con los principales instrumentos de planificación municipal relacionados: ‘Estrategia de Transición Energética y Cambio Climático 2030’, ‘Mapa Estratégico del Ruido de la Aglomeración Ur</w:t>
      </w:r>
      <w:r w:rsidR="00175A4A">
        <w:t>bana de la Comarca de Pamplona’(2022</w:t>
      </w:r>
      <w:r>
        <w:t xml:space="preserve">), ‘Plan de </w:t>
      </w:r>
      <w:proofErr w:type="spellStart"/>
      <w:r>
        <w:t>Ciclabilidad</w:t>
      </w:r>
      <w:proofErr w:type="spellEnd"/>
      <w:r>
        <w:t xml:space="preserve"> de Pamplona 2017-2022’, los planes especiales de actuación urbana y protección del primer y segundo ensanche y ‘Plan de Movilidad Urbana Sosten</w:t>
      </w:r>
      <w:r w:rsidR="00E36B89">
        <w:t>ible de la Comarca de Pamplona’</w:t>
      </w:r>
      <w:r>
        <w:t>. En general, no</w:t>
      </w:r>
      <w:r w:rsidR="006C610E">
        <w:t xml:space="preserve"> </w:t>
      </w:r>
      <w:r w:rsidR="00952F4F">
        <w:t>se han detectado incoherencias</w:t>
      </w:r>
      <w:r w:rsidR="006C610E">
        <w:t xml:space="preserve"> y los distintos planes contienen algunas medidas que se complementan</w:t>
      </w:r>
      <w:r>
        <w:t>.</w:t>
      </w:r>
    </w:p>
    <w:p w14:paraId="70E8E23A" w14:textId="6D027C39" w:rsidR="00DB405C" w:rsidRDefault="00DB405C" w:rsidP="00B4298E">
      <w:pPr>
        <w:pStyle w:val="texto"/>
        <w:spacing w:after="140"/>
        <w:jc w:val="both"/>
      </w:pPr>
      <w:r>
        <w:t>P</w:t>
      </w:r>
      <w:r w:rsidR="00C53639">
        <w:t>ueden ser muy relevantes las sinergias entre la ZBE y otr</w:t>
      </w:r>
      <w:r w:rsidR="00E36B89">
        <w:t>as medidas que contribuyen a los mismos</w:t>
      </w:r>
      <w:r w:rsidR="00C53639">
        <w:t xml:space="preserve"> objetivos, ya sean impulsadas por el ayuntamiento o por otras administraciones.</w:t>
      </w:r>
      <w:r w:rsidR="001F6678">
        <w:t xml:space="preserve"> </w:t>
      </w:r>
      <w:r w:rsidR="00450619">
        <w:t xml:space="preserve"> </w:t>
      </w:r>
      <w:r>
        <w:t xml:space="preserve">A este respecto, destacamos las </w:t>
      </w:r>
      <w:r w:rsidRPr="004D60DC">
        <w:t xml:space="preserve">acciones del propio ayuntamiento </w:t>
      </w:r>
      <w:r w:rsidR="00450619">
        <w:t xml:space="preserve">para fomentar el cambio modal </w:t>
      </w:r>
      <w:r w:rsidRPr="004D60DC">
        <w:t>en el marco del Plan de Movilidad Urbana Soste</w:t>
      </w:r>
      <w:r w:rsidR="00450619">
        <w:t>n</w:t>
      </w:r>
      <w:r w:rsidR="00D63D57">
        <w:t xml:space="preserve">ible de la Comarca de Pamplona, así como </w:t>
      </w:r>
      <w:r w:rsidR="00A52A61">
        <w:t>los posibles efectos d</w:t>
      </w:r>
      <w:r>
        <w:t xml:space="preserve">el Plan Especial </w:t>
      </w:r>
      <w:r w:rsidRPr="004D60DC">
        <w:t>de Actuación Urbana del II Ensanc</w:t>
      </w:r>
      <w:r w:rsidR="00A52A61">
        <w:t xml:space="preserve">he, </w:t>
      </w:r>
      <w:r>
        <w:t xml:space="preserve">actualmente en tramitación. Este plan </w:t>
      </w:r>
      <w:r w:rsidRPr="004D60DC">
        <w:t xml:space="preserve">prevé </w:t>
      </w:r>
      <w:r w:rsidR="00450619">
        <w:t>reducir</w:t>
      </w:r>
      <w:r>
        <w:t xml:space="preserve"> </w:t>
      </w:r>
      <w:r w:rsidR="00D63D57">
        <w:t xml:space="preserve">a la mitad la capacidad de la avenida de la Baja Navarra para acoger tráfico de vehículos privados a motor, lo que previsiblemente reduciría la circulación de vehículos por esta vía, </w:t>
      </w:r>
      <w:r w:rsidRPr="004D60DC">
        <w:t>que es la de mayor tráfico de la zona</w:t>
      </w:r>
      <w:r w:rsidR="00D01162">
        <w:t>, coadyuvando a la consecución de los objetivos de calidad del aire y de ruido.</w:t>
      </w:r>
    </w:p>
    <w:p w14:paraId="4D7CB762" w14:textId="77777777" w:rsidR="00855358" w:rsidRPr="0019443D" w:rsidRDefault="00855358" w:rsidP="00127202">
      <w:pPr>
        <w:pStyle w:val="Estilo4"/>
        <w:spacing w:before="240"/>
      </w:pPr>
      <w:bookmarkStart w:id="43" w:name="_Toc222917338"/>
      <w:r w:rsidRPr="0019443D">
        <w:t>Estimación de la mejora de la calidad del aire</w:t>
      </w:r>
      <w:bookmarkEnd w:id="43"/>
    </w:p>
    <w:p w14:paraId="548E9264" w14:textId="6E30B857" w:rsidR="00C53639" w:rsidRDefault="00855358" w:rsidP="00B4298E">
      <w:pPr>
        <w:pStyle w:val="texto"/>
        <w:spacing w:after="140"/>
        <w:jc w:val="both"/>
      </w:pPr>
      <w:r w:rsidRPr="0019443D">
        <w:t xml:space="preserve">El proyecto compara un </w:t>
      </w:r>
      <w:r w:rsidR="00C26DFB">
        <w:t>“escenario tendencial”</w:t>
      </w:r>
      <w:r w:rsidRPr="0019443D">
        <w:t xml:space="preserve"> </w:t>
      </w:r>
      <w:r w:rsidR="006477A4">
        <w:t>(manteniendo las restricciones de la ZBE-ZAC aprobadas en 2022 sin cambios</w:t>
      </w:r>
      <w:r>
        <w:t xml:space="preserve">) </w:t>
      </w:r>
      <w:r w:rsidR="00E7469A">
        <w:t xml:space="preserve">con un escenario en el que la ZBE establezca una </w:t>
      </w:r>
      <w:r w:rsidRPr="0019443D">
        <w:t>r</w:t>
      </w:r>
      <w:r w:rsidR="00E7469A">
        <w:t xml:space="preserve">estricción que </w:t>
      </w:r>
      <w:r w:rsidRPr="0019443D">
        <w:t xml:space="preserve">solo </w:t>
      </w:r>
      <w:r w:rsidR="00E7469A">
        <w:t xml:space="preserve">permitiría acceder y circular en </w:t>
      </w:r>
      <w:r w:rsidR="00D63D57">
        <w:t>ella</w:t>
      </w:r>
      <w:r w:rsidR="00E7469A">
        <w:t xml:space="preserve"> a </w:t>
      </w:r>
      <w:r w:rsidRPr="0019443D">
        <w:t xml:space="preserve">los vehículos </w:t>
      </w:r>
      <w:r w:rsidR="00450619">
        <w:t>con distintivo ambiental</w:t>
      </w:r>
      <w:r w:rsidRPr="0019443D">
        <w:t xml:space="preserve"> ‘C’, ‘ECO’ y ‘Cero emisiones’. </w:t>
      </w:r>
    </w:p>
    <w:p w14:paraId="52D15A5D" w14:textId="77777777" w:rsidR="00B4298E" w:rsidRDefault="00B4298E">
      <w:pPr>
        <w:rPr>
          <w:spacing w:val="6"/>
          <w:sz w:val="26"/>
        </w:rPr>
      </w:pPr>
      <w:r>
        <w:br w:type="page"/>
      </w:r>
    </w:p>
    <w:p w14:paraId="4493FB00" w14:textId="01A5DB0E" w:rsidR="00855358" w:rsidRDefault="00855358" w:rsidP="00B4298E">
      <w:pPr>
        <w:pStyle w:val="texto"/>
        <w:spacing w:after="240"/>
        <w:jc w:val="both"/>
      </w:pPr>
      <w:r>
        <w:lastRenderedPageBreak/>
        <w:t xml:space="preserve">Estima los </w:t>
      </w:r>
      <w:r w:rsidR="00C53639">
        <w:t xml:space="preserve">siguientes </w:t>
      </w:r>
      <w:r>
        <w:t xml:space="preserve">volúmenes de emisiones anuales </w:t>
      </w:r>
      <w:r w:rsidR="00C53639">
        <w:t>(toneladas por año)</w:t>
      </w:r>
      <w:r>
        <w:t>:</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991"/>
        <w:gridCol w:w="1663"/>
        <w:gridCol w:w="1497"/>
        <w:gridCol w:w="1496"/>
      </w:tblGrid>
      <w:tr w:rsidR="00855358" w:rsidRPr="00C03CBE" w14:paraId="108B93FA" w14:textId="77777777" w:rsidTr="000A7452">
        <w:trPr>
          <w:trHeight w:val="255"/>
          <w:jc w:val="center"/>
        </w:trPr>
        <w:tc>
          <w:tcPr>
            <w:tcW w:w="3402" w:type="dxa"/>
            <w:shd w:val="clear" w:color="auto" w:fill="FBD4B4" w:themeFill="accent6" w:themeFillTint="66"/>
          </w:tcPr>
          <w:p w14:paraId="0F66894D" w14:textId="77777777" w:rsidR="00855358" w:rsidRPr="00C03CBE" w:rsidRDefault="00855358" w:rsidP="000E7EFB">
            <w:pPr>
              <w:pStyle w:val="texto"/>
              <w:spacing w:after="0"/>
              <w:ind w:firstLine="0"/>
              <w:rPr>
                <w:rFonts w:ascii="Arial" w:hAnsi="Arial" w:cs="Arial"/>
                <w:sz w:val="18"/>
                <w:szCs w:val="18"/>
              </w:rPr>
            </w:pPr>
          </w:p>
        </w:tc>
        <w:tc>
          <w:tcPr>
            <w:tcW w:w="1418" w:type="dxa"/>
            <w:shd w:val="clear" w:color="auto" w:fill="FBD4B4" w:themeFill="accent6" w:themeFillTint="66"/>
            <w:vAlign w:val="center"/>
          </w:tcPr>
          <w:p w14:paraId="6BAE0405" w14:textId="77777777" w:rsidR="00855358" w:rsidRPr="00C03CBE" w:rsidRDefault="00855358" w:rsidP="004877B9">
            <w:pPr>
              <w:pStyle w:val="texto"/>
              <w:spacing w:after="0"/>
              <w:ind w:firstLine="0"/>
              <w:jc w:val="right"/>
              <w:rPr>
                <w:rFonts w:ascii="Arial" w:hAnsi="Arial" w:cs="Arial"/>
                <w:sz w:val="18"/>
                <w:szCs w:val="18"/>
              </w:rPr>
            </w:pPr>
            <w:r w:rsidRPr="00C03CBE">
              <w:rPr>
                <w:rFonts w:ascii="Arial" w:hAnsi="Arial" w:cs="Arial"/>
                <w:sz w:val="18"/>
                <w:szCs w:val="18"/>
              </w:rPr>
              <w:t>CO</w:t>
            </w:r>
            <w:r w:rsidRPr="00C03CBE">
              <w:rPr>
                <w:rFonts w:ascii="Arial" w:hAnsi="Arial" w:cs="Arial"/>
                <w:sz w:val="18"/>
                <w:szCs w:val="18"/>
                <w:vertAlign w:val="subscript"/>
              </w:rPr>
              <w:t>2</w:t>
            </w:r>
          </w:p>
        </w:tc>
        <w:tc>
          <w:tcPr>
            <w:tcW w:w="1276" w:type="dxa"/>
            <w:shd w:val="clear" w:color="auto" w:fill="FBD4B4" w:themeFill="accent6" w:themeFillTint="66"/>
            <w:vAlign w:val="center"/>
          </w:tcPr>
          <w:p w14:paraId="0DDD24BD" w14:textId="77777777" w:rsidR="00855358" w:rsidRPr="00C03CBE" w:rsidRDefault="00855358" w:rsidP="004877B9">
            <w:pPr>
              <w:pStyle w:val="texto"/>
              <w:spacing w:after="0"/>
              <w:ind w:firstLine="0"/>
              <w:jc w:val="right"/>
              <w:rPr>
                <w:rFonts w:ascii="Arial" w:hAnsi="Arial" w:cs="Arial"/>
                <w:sz w:val="18"/>
                <w:szCs w:val="18"/>
              </w:rPr>
            </w:pPr>
            <w:proofErr w:type="spellStart"/>
            <w:r w:rsidRPr="00C03CBE">
              <w:rPr>
                <w:rFonts w:ascii="Arial" w:hAnsi="Arial" w:cs="Arial"/>
                <w:sz w:val="18"/>
                <w:szCs w:val="18"/>
              </w:rPr>
              <w:t>NO</w:t>
            </w:r>
            <w:r w:rsidRPr="00C03CBE">
              <w:rPr>
                <w:rFonts w:ascii="Arial" w:hAnsi="Arial" w:cs="Arial"/>
                <w:sz w:val="18"/>
                <w:szCs w:val="18"/>
                <w:vertAlign w:val="subscript"/>
              </w:rPr>
              <w:t>x</w:t>
            </w:r>
            <w:proofErr w:type="spellEnd"/>
          </w:p>
        </w:tc>
        <w:tc>
          <w:tcPr>
            <w:tcW w:w="1275" w:type="dxa"/>
            <w:shd w:val="clear" w:color="auto" w:fill="FBD4B4" w:themeFill="accent6" w:themeFillTint="66"/>
            <w:vAlign w:val="center"/>
          </w:tcPr>
          <w:p w14:paraId="77D70FF1" w14:textId="77777777" w:rsidR="00855358" w:rsidRPr="00C03CBE" w:rsidRDefault="00855358" w:rsidP="004877B9">
            <w:pPr>
              <w:pStyle w:val="texto"/>
              <w:spacing w:after="0"/>
              <w:ind w:firstLine="0"/>
              <w:jc w:val="right"/>
              <w:rPr>
                <w:rFonts w:ascii="Arial" w:hAnsi="Arial" w:cs="Arial"/>
                <w:sz w:val="18"/>
                <w:szCs w:val="18"/>
              </w:rPr>
            </w:pPr>
            <w:r w:rsidRPr="00C03CBE">
              <w:rPr>
                <w:rFonts w:ascii="Arial" w:hAnsi="Arial" w:cs="Arial"/>
                <w:sz w:val="18"/>
                <w:szCs w:val="18"/>
              </w:rPr>
              <w:t>PM</w:t>
            </w:r>
            <w:r w:rsidRPr="00C03CBE">
              <w:rPr>
                <w:rFonts w:ascii="Arial" w:hAnsi="Arial" w:cs="Arial"/>
                <w:sz w:val="18"/>
                <w:szCs w:val="18"/>
                <w:vertAlign w:val="subscript"/>
              </w:rPr>
              <w:t>2,5</w:t>
            </w:r>
          </w:p>
        </w:tc>
      </w:tr>
      <w:tr w:rsidR="00855358" w:rsidRPr="00C42D25" w14:paraId="477B9F65" w14:textId="77777777" w:rsidTr="000A7452">
        <w:trPr>
          <w:trHeight w:val="198"/>
          <w:jc w:val="center"/>
        </w:trPr>
        <w:tc>
          <w:tcPr>
            <w:tcW w:w="3402" w:type="dxa"/>
            <w:tcBorders>
              <w:bottom w:val="single" w:sz="4" w:space="0" w:color="auto"/>
            </w:tcBorders>
          </w:tcPr>
          <w:p w14:paraId="55B8A85F" w14:textId="4B29866F" w:rsidR="00855358" w:rsidRPr="00C42D25" w:rsidRDefault="00450619" w:rsidP="000E7EFB">
            <w:pPr>
              <w:pStyle w:val="texto"/>
              <w:spacing w:after="0"/>
              <w:ind w:firstLine="0"/>
              <w:rPr>
                <w:rFonts w:ascii="Arial Narrow" w:hAnsi="Arial Narrow"/>
                <w:sz w:val="20"/>
                <w:szCs w:val="20"/>
              </w:rPr>
            </w:pPr>
            <w:r>
              <w:rPr>
                <w:rFonts w:ascii="Arial Narrow" w:hAnsi="Arial Narrow"/>
                <w:sz w:val="20"/>
                <w:szCs w:val="20"/>
              </w:rPr>
              <w:t>Escenario a</w:t>
            </w:r>
            <w:r w:rsidR="00855358" w:rsidRPr="00C42D25">
              <w:rPr>
                <w:rFonts w:ascii="Arial Narrow" w:hAnsi="Arial Narrow"/>
                <w:sz w:val="20"/>
                <w:szCs w:val="20"/>
              </w:rPr>
              <w:t>ctual (2022)</w:t>
            </w:r>
          </w:p>
        </w:tc>
        <w:tc>
          <w:tcPr>
            <w:tcW w:w="1418" w:type="dxa"/>
            <w:tcBorders>
              <w:bottom w:val="single" w:sz="4" w:space="0" w:color="auto"/>
            </w:tcBorders>
            <w:vAlign w:val="center"/>
          </w:tcPr>
          <w:p w14:paraId="28203A73" w14:textId="2A90C17F"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161.562</w:t>
            </w:r>
          </w:p>
        </w:tc>
        <w:tc>
          <w:tcPr>
            <w:tcW w:w="1276" w:type="dxa"/>
            <w:tcBorders>
              <w:bottom w:val="single" w:sz="4" w:space="0" w:color="auto"/>
            </w:tcBorders>
            <w:vAlign w:val="center"/>
          </w:tcPr>
          <w:p w14:paraId="776F23DE" w14:textId="061A2E8D"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276</w:t>
            </w:r>
          </w:p>
        </w:tc>
        <w:tc>
          <w:tcPr>
            <w:tcW w:w="1275" w:type="dxa"/>
            <w:tcBorders>
              <w:bottom w:val="single" w:sz="4" w:space="0" w:color="auto"/>
            </w:tcBorders>
            <w:vAlign w:val="center"/>
          </w:tcPr>
          <w:p w14:paraId="7DBFF088" w14:textId="5E5852D6"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44</w:t>
            </w:r>
          </w:p>
        </w:tc>
      </w:tr>
      <w:tr w:rsidR="00855358" w:rsidRPr="00C42D25" w14:paraId="4A66145D" w14:textId="77777777" w:rsidTr="000A7452">
        <w:trPr>
          <w:trHeight w:val="198"/>
          <w:jc w:val="center"/>
        </w:trPr>
        <w:tc>
          <w:tcPr>
            <w:tcW w:w="3402" w:type="dxa"/>
          </w:tcPr>
          <w:p w14:paraId="6C9EC79F" w14:textId="4B2AB108" w:rsidR="00855358" w:rsidRPr="00C42D25" w:rsidRDefault="00450619" w:rsidP="000E7EFB">
            <w:pPr>
              <w:pStyle w:val="texto"/>
              <w:spacing w:after="0"/>
              <w:ind w:firstLine="0"/>
              <w:rPr>
                <w:rFonts w:ascii="Arial Narrow" w:hAnsi="Arial Narrow"/>
                <w:sz w:val="20"/>
                <w:szCs w:val="20"/>
              </w:rPr>
            </w:pPr>
            <w:r>
              <w:rPr>
                <w:rFonts w:ascii="Arial Narrow" w:hAnsi="Arial Narrow"/>
                <w:sz w:val="20"/>
                <w:szCs w:val="20"/>
              </w:rPr>
              <w:t xml:space="preserve">Escenario 2030 tendencial </w:t>
            </w:r>
          </w:p>
        </w:tc>
        <w:tc>
          <w:tcPr>
            <w:tcW w:w="1418" w:type="dxa"/>
            <w:vAlign w:val="center"/>
          </w:tcPr>
          <w:p w14:paraId="225D081D" w14:textId="29511FCC"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146.911</w:t>
            </w:r>
          </w:p>
        </w:tc>
        <w:tc>
          <w:tcPr>
            <w:tcW w:w="1276" w:type="dxa"/>
            <w:vAlign w:val="center"/>
          </w:tcPr>
          <w:p w14:paraId="660D02FF" w14:textId="50CE7BE7"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217</w:t>
            </w:r>
          </w:p>
        </w:tc>
        <w:tc>
          <w:tcPr>
            <w:tcW w:w="1275" w:type="dxa"/>
            <w:vAlign w:val="center"/>
          </w:tcPr>
          <w:p w14:paraId="1C38CEE6" w14:textId="0EED6050"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38</w:t>
            </w:r>
          </w:p>
        </w:tc>
      </w:tr>
      <w:tr w:rsidR="00855358" w:rsidRPr="00C42D25" w14:paraId="590C3745" w14:textId="77777777" w:rsidTr="000A7452">
        <w:trPr>
          <w:trHeight w:val="198"/>
          <w:jc w:val="center"/>
        </w:trPr>
        <w:tc>
          <w:tcPr>
            <w:tcW w:w="3402" w:type="dxa"/>
          </w:tcPr>
          <w:p w14:paraId="49280036" w14:textId="24D86DC1" w:rsidR="00855358" w:rsidRPr="00C42D25" w:rsidRDefault="00450619" w:rsidP="000E7EFB">
            <w:pPr>
              <w:pStyle w:val="texto"/>
              <w:spacing w:after="0"/>
              <w:ind w:firstLine="0"/>
              <w:rPr>
                <w:rFonts w:ascii="Arial Narrow" w:hAnsi="Arial Narrow"/>
                <w:sz w:val="20"/>
                <w:szCs w:val="20"/>
              </w:rPr>
            </w:pPr>
            <w:r>
              <w:rPr>
                <w:rFonts w:ascii="Arial Narrow" w:hAnsi="Arial Narrow"/>
                <w:sz w:val="20"/>
                <w:szCs w:val="20"/>
              </w:rPr>
              <w:t>Escenario 2030 ZBE solo C, ECO y Cero</w:t>
            </w:r>
          </w:p>
        </w:tc>
        <w:tc>
          <w:tcPr>
            <w:tcW w:w="1418" w:type="dxa"/>
            <w:vAlign w:val="center"/>
          </w:tcPr>
          <w:p w14:paraId="1E9CFBF3" w14:textId="36D66048"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120.311</w:t>
            </w:r>
          </w:p>
        </w:tc>
        <w:tc>
          <w:tcPr>
            <w:tcW w:w="1276" w:type="dxa"/>
            <w:vAlign w:val="center"/>
          </w:tcPr>
          <w:p w14:paraId="077A5513" w14:textId="0C5FCB2B"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111</w:t>
            </w:r>
          </w:p>
        </w:tc>
        <w:tc>
          <w:tcPr>
            <w:tcW w:w="1275" w:type="dxa"/>
            <w:vAlign w:val="center"/>
          </w:tcPr>
          <w:p w14:paraId="7B1E6B6D" w14:textId="5EF3AEE9" w:rsidR="00855358" w:rsidRPr="00C42D25" w:rsidRDefault="00855358" w:rsidP="000A7452">
            <w:pPr>
              <w:pStyle w:val="texto"/>
              <w:spacing w:after="0"/>
              <w:ind w:firstLine="0"/>
              <w:jc w:val="right"/>
              <w:rPr>
                <w:rFonts w:ascii="Arial Narrow" w:hAnsi="Arial Narrow"/>
                <w:sz w:val="20"/>
                <w:szCs w:val="20"/>
              </w:rPr>
            </w:pPr>
            <w:r>
              <w:rPr>
                <w:rFonts w:ascii="Arial Narrow" w:hAnsi="Arial Narrow" w:cs="Calibri"/>
                <w:bCs/>
                <w:color w:val="000000"/>
                <w:sz w:val="20"/>
                <w:szCs w:val="20"/>
              </w:rPr>
              <w:t xml:space="preserve"> </w:t>
            </w:r>
            <w:r w:rsidRPr="00C42D25">
              <w:rPr>
                <w:rFonts w:ascii="Arial Narrow" w:hAnsi="Arial Narrow" w:cs="Calibri"/>
                <w:bCs/>
                <w:color w:val="000000"/>
                <w:sz w:val="20"/>
                <w:szCs w:val="20"/>
              </w:rPr>
              <w:t>26</w:t>
            </w:r>
          </w:p>
        </w:tc>
      </w:tr>
      <w:tr w:rsidR="00855358" w:rsidRPr="00C42D25" w14:paraId="09F402B5" w14:textId="77777777" w:rsidTr="000A7452">
        <w:trPr>
          <w:trHeight w:val="198"/>
          <w:jc w:val="center"/>
        </w:trPr>
        <w:tc>
          <w:tcPr>
            <w:tcW w:w="3402" w:type="dxa"/>
            <w:tcBorders>
              <w:bottom w:val="single" w:sz="2" w:space="0" w:color="auto"/>
            </w:tcBorders>
          </w:tcPr>
          <w:p w14:paraId="44B149E0" w14:textId="77777777" w:rsidR="00855358" w:rsidRPr="00C42D25" w:rsidRDefault="00855358" w:rsidP="000E7EFB">
            <w:pPr>
              <w:pStyle w:val="texto"/>
              <w:spacing w:after="0"/>
              <w:ind w:firstLine="0"/>
              <w:rPr>
                <w:rFonts w:ascii="Arial Narrow" w:hAnsi="Arial Narrow"/>
                <w:sz w:val="20"/>
                <w:szCs w:val="20"/>
              </w:rPr>
            </w:pPr>
            <w:r w:rsidRPr="00C42D25">
              <w:rPr>
                <w:rFonts w:ascii="Arial Narrow" w:hAnsi="Arial Narrow"/>
                <w:sz w:val="20"/>
                <w:szCs w:val="20"/>
              </w:rPr>
              <w:t>% reducción de emisiones en 2030 en escenario tendencial</w:t>
            </w:r>
          </w:p>
        </w:tc>
        <w:tc>
          <w:tcPr>
            <w:tcW w:w="1418" w:type="dxa"/>
            <w:tcBorders>
              <w:bottom w:val="single" w:sz="2" w:space="0" w:color="auto"/>
            </w:tcBorders>
            <w:vAlign w:val="center"/>
          </w:tcPr>
          <w:p w14:paraId="606C0139" w14:textId="77777777" w:rsidR="00855358" w:rsidRPr="00C42D25" w:rsidRDefault="00855358" w:rsidP="004877B9">
            <w:pPr>
              <w:pStyle w:val="texto"/>
              <w:spacing w:after="0"/>
              <w:ind w:firstLine="0"/>
              <w:jc w:val="right"/>
              <w:rPr>
                <w:rFonts w:ascii="Arial Narrow" w:hAnsi="Arial Narrow"/>
                <w:sz w:val="20"/>
                <w:szCs w:val="20"/>
              </w:rPr>
            </w:pPr>
            <w:r w:rsidRPr="00C42D25">
              <w:rPr>
                <w:rFonts w:ascii="Arial Narrow" w:hAnsi="Arial Narrow" w:cs="Calibri"/>
                <w:color w:val="000000"/>
                <w:sz w:val="20"/>
                <w:szCs w:val="20"/>
              </w:rPr>
              <w:t>-9</w:t>
            </w:r>
          </w:p>
        </w:tc>
        <w:tc>
          <w:tcPr>
            <w:tcW w:w="1276" w:type="dxa"/>
            <w:tcBorders>
              <w:bottom w:val="single" w:sz="2" w:space="0" w:color="auto"/>
            </w:tcBorders>
            <w:vAlign w:val="center"/>
          </w:tcPr>
          <w:p w14:paraId="2A77C24C" w14:textId="77777777" w:rsidR="00855358" w:rsidRPr="00C42D25" w:rsidRDefault="00855358" w:rsidP="004877B9">
            <w:pPr>
              <w:pStyle w:val="texto"/>
              <w:spacing w:after="0"/>
              <w:ind w:firstLine="0"/>
              <w:jc w:val="right"/>
              <w:rPr>
                <w:rFonts w:ascii="Arial Narrow" w:hAnsi="Arial Narrow"/>
                <w:sz w:val="20"/>
                <w:szCs w:val="20"/>
              </w:rPr>
            </w:pPr>
            <w:r w:rsidRPr="00C42D25">
              <w:rPr>
                <w:rFonts w:ascii="Arial Narrow" w:hAnsi="Arial Narrow" w:cs="Calibri"/>
                <w:color w:val="000000"/>
                <w:sz w:val="20"/>
                <w:szCs w:val="20"/>
              </w:rPr>
              <w:t>-21</w:t>
            </w:r>
          </w:p>
        </w:tc>
        <w:tc>
          <w:tcPr>
            <w:tcW w:w="1275" w:type="dxa"/>
            <w:tcBorders>
              <w:bottom w:val="single" w:sz="2" w:space="0" w:color="auto"/>
            </w:tcBorders>
            <w:vAlign w:val="center"/>
          </w:tcPr>
          <w:p w14:paraId="4F65A83D" w14:textId="77777777" w:rsidR="00855358" w:rsidRPr="00C42D25" w:rsidRDefault="00855358" w:rsidP="004877B9">
            <w:pPr>
              <w:pStyle w:val="texto"/>
              <w:spacing w:after="0"/>
              <w:ind w:firstLine="0"/>
              <w:jc w:val="right"/>
              <w:rPr>
                <w:rFonts w:ascii="Arial Narrow" w:hAnsi="Arial Narrow"/>
                <w:sz w:val="20"/>
                <w:szCs w:val="20"/>
              </w:rPr>
            </w:pPr>
            <w:r w:rsidRPr="00C42D25">
              <w:rPr>
                <w:rFonts w:ascii="Arial Narrow" w:hAnsi="Arial Narrow" w:cs="Calibri"/>
                <w:color w:val="000000"/>
                <w:sz w:val="20"/>
                <w:szCs w:val="20"/>
              </w:rPr>
              <w:t>-14</w:t>
            </w:r>
          </w:p>
        </w:tc>
      </w:tr>
      <w:tr w:rsidR="00855358" w:rsidRPr="00C42D25" w14:paraId="59606D03" w14:textId="77777777" w:rsidTr="000A7452">
        <w:trPr>
          <w:trHeight w:val="198"/>
          <w:jc w:val="center"/>
        </w:trPr>
        <w:tc>
          <w:tcPr>
            <w:tcW w:w="3402" w:type="dxa"/>
            <w:tcBorders>
              <w:top w:val="single" w:sz="2" w:space="0" w:color="auto"/>
            </w:tcBorders>
          </w:tcPr>
          <w:p w14:paraId="7118855C" w14:textId="69959EB9" w:rsidR="00855358" w:rsidRPr="00C42D25" w:rsidRDefault="00855358" w:rsidP="000E7EFB">
            <w:pPr>
              <w:pStyle w:val="texto"/>
              <w:spacing w:after="0"/>
              <w:ind w:firstLine="0"/>
              <w:rPr>
                <w:rFonts w:ascii="Arial Narrow" w:hAnsi="Arial Narrow"/>
                <w:sz w:val="20"/>
                <w:szCs w:val="20"/>
              </w:rPr>
            </w:pPr>
            <w:r w:rsidRPr="00C42D25">
              <w:rPr>
                <w:rFonts w:ascii="Arial Narrow" w:hAnsi="Arial Narrow"/>
                <w:sz w:val="20"/>
                <w:szCs w:val="20"/>
              </w:rPr>
              <w:t xml:space="preserve">% reducción de emisiones en 2030 </w:t>
            </w:r>
            <w:r w:rsidR="00E7469A">
              <w:rPr>
                <w:rFonts w:ascii="Arial Narrow" w:hAnsi="Arial Narrow"/>
                <w:sz w:val="20"/>
                <w:szCs w:val="20"/>
              </w:rPr>
              <w:t xml:space="preserve">ZBE </w:t>
            </w:r>
            <w:r w:rsidR="00450619">
              <w:rPr>
                <w:rFonts w:ascii="Arial Narrow" w:hAnsi="Arial Narrow"/>
                <w:sz w:val="20"/>
                <w:szCs w:val="20"/>
              </w:rPr>
              <w:t>solo C, ECO y Cero</w:t>
            </w:r>
          </w:p>
        </w:tc>
        <w:tc>
          <w:tcPr>
            <w:tcW w:w="1418" w:type="dxa"/>
            <w:tcBorders>
              <w:top w:val="single" w:sz="2" w:space="0" w:color="auto"/>
            </w:tcBorders>
            <w:vAlign w:val="center"/>
          </w:tcPr>
          <w:p w14:paraId="54C10FAF" w14:textId="77777777" w:rsidR="00855358" w:rsidRPr="00C42D25" w:rsidRDefault="00855358" w:rsidP="004877B9">
            <w:pPr>
              <w:pStyle w:val="texto"/>
              <w:spacing w:after="0"/>
              <w:ind w:firstLine="0"/>
              <w:jc w:val="right"/>
              <w:rPr>
                <w:rFonts w:ascii="Arial Narrow" w:hAnsi="Arial Narrow"/>
                <w:sz w:val="20"/>
                <w:szCs w:val="20"/>
              </w:rPr>
            </w:pPr>
            <w:r w:rsidRPr="00C42D25">
              <w:rPr>
                <w:rFonts w:ascii="Arial Narrow" w:hAnsi="Arial Narrow" w:cs="Calibri"/>
                <w:color w:val="000000"/>
                <w:sz w:val="20"/>
                <w:szCs w:val="20"/>
              </w:rPr>
              <w:t>-26</w:t>
            </w:r>
          </w:p>
        </w:tc>
        <w:tc>
          <w:tcPr>
            <w:tcW w:w="1276" w:type="dxa"/>
            <w:tcBorders>
              <w:top w:val="single" w:sz="2" w:space="0" w:color="auto"/>
            </w:tcBorders>
            <w:vAlign w:val="center"/>
          </w:tcPr>
          <w:p w14:paraId="0D8390C2" w14:textId="77777777" w:rsidR="00855358" w:rsidRPr="00C42D25" w:rsidRDefault="00855358" w:rsidP="004877B9">
            <w:pPr>
              <w:pStyle w:val="texto"/>
              <w:spacing w:after="0"/>
              <w:ind w:firstLine="0"/>
              <w:jc w:val="right"/>
              <w:rPr>
                <w:rFonts w:ascii="Arial Narrow" w:hAnsi="Arial Narrow"/>
                <w:sz w:val="20"/>
                <w:szCs w:val="20"/>
              </w:rPr>
            </w:pPr>
            <w:r w:rsidRPr="00C42D25">
              <w:rPr>
                <w:rFonts w:ascii="Arial Narrow" w:hAnsi="Arial Narrow" w:cs="Calibri"/>
                <w:color w:val="000000"/>
                <w:sz w:val="20"/>
                <w:szCs w:val="20"/>
              </w:rPr>
              <w:t>-60</w:t>
            </w:r>
          </w:p>
        </w:tc>
        <w:tc>
          <w:tcPr>
            <w:tcW w:w="1275" w:type="dxa"/>
            <w:tcBorders>
              <w:top w:val="single" w:sz="2" w:space="0" w:color="auto"/>
            </w:tcBorders>
            <w:vAlign w:val="center"/>
          </w:tcPr>
          <w:p w14:paraId="0B551056" w14:textId="50C21806" w:rsidR="00855358" w:rsidRPr="00C42D25" w:rsidRDefault="00855358" w:rsidP="004877B9">
            <w:pPr>
              <w:pStyle w:val="texto"/>
              <w:spacing w:after="0"/>
              <w:ind w:firstLine="0"/>
              <w:jc w:val="right"/>
              <w:rPr>
                <w:rFonts w:ascii="Arial Narrow" w:hAnsi="Arial Narrow"/>
                <w:sz w:val="20"/>
                <w:szCs w:val="20"/>
              </w:rPr>
            </w:pPr>
            <w:r w:rsidRPr="00C42D25">
              <w:rPr>
                <w:rFonts w:ascii="Arial Narrow" w:hAnsi="Arial Narrow" w:cs="Calibri"/>
                <w:color w:val="000000"/>
                <w:sz w:val="20"/>
                <w:szCs w:val="20"/>
              </w:rPr>
              <w:t>-4</w:t>
            </w:r>
            <w:r w:rsidR="00E7469A">
              <w:rPr>
                <w:rFonts w:ascii="Arial Narrow" w:hAnsi="Arial Narrow" w:cs="Calibri"/>
                <w:color w:val="000000"/>
                <w:sz w:val="20"/>
                <w:szCs w:val="20"/>
              </w:rPr>
              <w:t>0</w:t>
            </w:r>
          </w:p>
        </w:tc>
      </w:tr>
    </w:tbl>
    <w:p w14:paraId="6342E7A6" w14:textId="3485BED8" w:rsidR="00855358" w:rsidRPr="00C42D25" w:rsidRDefault="00855358" w:rsidP="004877B9">
      <w:pPr>
        <w:pStyle w:val="texto"/>
        <w:spacing w:after="120"/>
        <w:ind w:firstLine="0"/>
        <w:jc w:val="both"/>
        <w:rPr>
          <w:rFonts w:ascii="Arial Narrow" w:hAnsi="Arial Narrow"/>
          <w:sz w:val="20"/>
          <w:szCs w:val="20"/>
        </w:rPr>
      </w:pPr>
      <w:r w:rsidRPr="00C42D25">
        <w:rPr>
          <w:rFonts w:ascii="Arial Narrow" w:hAnsi="Arial Narrow"/>
          <w:sz w:val="20"/>
          <w:szCs w:val="20"/>
        </w:rPr>
        <w:t xml:space="preserve">Fuente: elaboración propia a partir de datos del </w:t>
      </w:r>
      <w:r w:rsidR="008A618B">
        <w:rPr>
          <w:rFonts w:ascii="Arial Narrow" w:hAnsi="Arial Narrow"/>
          <w:sz w:val="20"/>
          <w:szCs w:val="20"/>
        </w:rPr>
        <w:t>PTZBE</w:t>
      </w:r>
      <w:r w:rsidR="00802211">
        <w:rPr>
          <w:rFonts w:ascii="Arial Narrow" w:hAnsi="Arial Narrow"/>
          <w:sz w:val="20"/>
          <w:szCs w:val="20"/>
        </w:rPr>
        <w:t>.</w:t>
      </w:r>
    </w:p>
    <w:p w14:paraId="2325BEA4" w14:textId="3775EECC" w:rsidR="00B93E7A" w:rsidRDefault="00450619" w:rsidP="00C03CBE">
      <w:pPr>
        <w:pStyle w:val="texto"/>
        <w:spacing w:before="240" w:after="140"/>
        <w:jc w:val="both"/>
        <w:rPr>
          <w:i/>
        </w:rPr>
      </w:pPr>
      <w:r>
        <w:t>Estas estimaciones se refieren al conjunto de la ZBE proyectada, incluyendo las dos fases. No c</w:t>
      </w:r>
      <w:r w:rsidR="00F90ED1">
        <w:t>ontemplan</w:t>
      </w:r>
      <w:r w:rsidR="00855358" w:rsidRPr="002B0F01">
        <w:t xml:space="preserve"> </w:t>
      </w:r>
      <w:r w:rsidR="00D63D57">
        <w:t xml:space="preserve">los </w:t>
      </w:r>
      <w:r w:rsidR="00855358" w:rsidRPr="002B0F01">
        <w:t>escenario</w:t>
      </w:r>
      <w:r w:rsidR="00D63D57">
        <w:t xml:space="preserve">s de permitir la circulación de vehículos con distintivo ambiental ‘B’ o de </w:t>
      </w:r>
      <w:r w:rsidR="006477A4">
        <w:t>establecer la ZBE únicamente en el Casco Antiguo y no en el Ensanche</w:t>
      </w:r>
      <w:r w:rsidR="006477A4">
        <w:rPr>
          <w:rStyle w:val="Refdenotaalpie"/>
        </w:rPr>
        <w:footnoteReference w:id="22"/>
      </w:r>
      <w:r w:rsidR="00855358" w:rsidRPr="002B0F01">
        <w:t>.</w:t>
      </w:r>
    </w:p>
    <w:p w14:paraId="628B0023" w14:textId="74103E4A" w:rsidR="00DA3E99" w:rsidRPr="0017745F" w:rsidRDefault="0017745F" w:rsidP="00A64632">
      <w:pPr>
        <w:pStyle w:val="Estilo4"/>
        <w:spacing w:before="240"/>
      </w:pPr>
      <w:bookmarkStart w:id="44" w:name="_Toc222917339"/>
      <w:r w:rsidRPr="0017745F">
        <w:t>Análisis jurídico, económico y de impacto</w:t>
      </w:r>
      <w:r>
        <w:t>s</w:t>
      </w:r>
      <w:bookmarkEnd w:id="44"/>
    </w:p>
    <w:p w14:paraId="232EAA99" w14:textId="50920BD8" w:rsidR="001309BA" w:rsidRDefault="001309BA" w:rsidP="005F39E3">
      <w:pPr>
        <w:pStyle w:val="Estilo4"/>
      </w:pPr>
      <w:r>
        <w:t>Análisis jurídico</w:t>
      </w:r>
    </w:p>
    <w:p w14:paraId="51957FE1" w14:textId="5CD98B38" w:rsidR="000C6DEC" w:rsidRDefault="00DA3E99" w:rsidP="00AD0563">
      <w:pPr>
        <w:pStyle w:val="texto"/>
        <w:spacing w:after="140"/>
        <w:jc w:val="both"/>
      </w:pPr>
      <w:r w:rsidRPr="00DA3E99">
        <w:t>El proyect</w:t>
      </w:r>
      <w:r w:rsidR="000C6DEC">
        <w:t>o incluye un análisis jurídico</w:t>
      </w:r>
      <w:r w:rsidR="00E83AD2">
        <w:t>. Además</w:t>
      </w:r>
      <w:r w:rsidR="00F90ED1">
        <w:t>,</w:t>
      </w:r>
      <w:r w:rsidR="007508A6">
        <w:t xml:space="preserve"> </w:t>
      </w:r>
      <w:r w:rsidR="006C610E">
        <w:t xml:space="preserve">previamente a la aprobación del proyecto de ordenanza por la Junta de Gobierno Local, se elaboró un </w:t>
      </w:r>
      <w:r w:rsidR="007508A6">
        <w:t>informe jurídico</w:t>
      </w:r>
      <w:r w:rsidR="000C6DEC">
        <w:t xml:space="preserve">. </w:t>
      </w:r>
    </w:p>
    <w:p w14:paraId="36E19236" w14:textId="66D42B5B" w:rsidR="001309BA" w:rsidRDefault="001309BA" w:rsidP="00C067DC">
      <w:pPr>
        <w:pStyle w:val="Estilo4"/>
        <w:spacing w:before="240"/>
      </w:pPr>
      <w:r>
        <w:t xml:space="preserve">Análisis </w:t>
      </w:r>
      <w:r w:rsidR="005B6888">
        <w:t>económico</w:t>
      </w:r>
      <w:r w:rsidR="00ED5350">
        <w:t xml:space="preserve"> e impacto social</w:t>
      </w:r>
    </w:p>
    <w:p w14:paraId="453B1BBF" w14:textId="761A7D35" w:rsidR="00ED5350" w:rsidRDefault="00ED5350" w:rsidP="00677CD9">
      <w:pPr>
        <w:pStyle w:val="texto"/>
        <w:spacing w:after="140"/>
        <w:jc w:val="both"/>
      </w:pPr>
      <w:r>
        <w:t xml:space="preserve">El proyecto incluye un análisis de las consecuencias de la ZBE sobre la competencia y el mercado que se basa en el caso de Madrid como “única ZBE española de la que se dispone de un </w:t>
      </w:r>
      <w:r w:rsidR="00D63D57">
        <w:t>histórico y datos relevantes”. P</w:t>
      </w:r>
      <w:r>
        <w:t>resenta conclusiones cualitativas sobre los efectos esperados sobre el número de viajes y la distribución modal de los desplazamientos, el impacto sobre el sector comercial, hotelero y hostelero y sobre los aparcamientos públicos.</w:t>
      </w:r>
    </w:p>
    <w:p w14:paraId="07A44C80" w14:textId="3B7C9388" w:rsidR="00ED5350" w:rsidRDefault="00E36B89" w:rsidP="00677CD9">
      <w:pPr>
        <w:pStyle w:val="texto"/>
        <w:spacing w:after="140"/>
        <w:jc w:val="both"/>
      </w:pPr>
      <w:r>
        <w:t xml:space="preserve">También </w:t>
      </w:r>
      <w:r w:rsidR="009D1488">
        <w:t>hace referencia a posibles</w:t>
      </w:r>
      <w:r w:rsidR="00ED5350">
        <w:t xml:space="preserve"> impactos negativos sobre otras </w:t>
      </w:r>
      <w:r w:rsidR="00952F4F">
        <w:t xml:space="preserve">personas y </w:t>
      </w:r>
      <w:r w:rsidR="00ED5350">
        <w:t>actividades que no se analizan, pero se tienen en consideración a efectos de prever excepciones dirigidas a evitarlos</w:t>
      </w:r>
      <w:r w:rsidR="00952F4F">
        <w:t xml:space="preserve"> (por ejemplo, residen</w:t>
      </w:r>
      <w:r w:rsidR="00C26DFB">
        <w:t xml:space="preserve">tes, administraciones públicas y </w:t>
      </w:r>
      <w:r w:rsidR="00952F4F">
        <w:t>talleres de reparación de vehículos</w:t>
      </w:r>
      <w:r w:rsidR="00C26DFB">
        <w:t>, entre otros</w:t>
      </w:r>
      <w:r w:rsidR="00952F4F">
        <w:t>)</w:t>
      </w:r>
      <w:r w:rsidR="00ED5350">
        <w:t xml:space="preserve">. </w:t>
      </w:r>
      <w:r w:rsidR="00F90ED1">
        <w:t xml:space="preserve">En </w:t>
      </w:r>
      <w:r w:rsidR="009C0AC9">
        <w:t xml:space="preserve">la ordenanza aprobada, en </w:t>
      </w:r>
      <w:r w:rsidR="00F90ED1">
        <w:t xml:space="preserve">general, estas </w:t>
      </w:r>
      <w:r w:rsidR="009C0AC9">
        <w:t>situaciones</w:t>
      </w:r>
      <w:r w:rsidR="00F90ED1">
        <w:t xml:space="preserve"> </w:t>
      </w:r>
      <w:r w:rsidR="009C0AC9">
        <w:t>reciben tratamiento</w:t>
      </w:r>
      <w:r w:rsidR="00205D03">
        <w:t>s</w:t>
      </w:r>
      <w:r w:rsidR="009C0AC9">
        <w:t xml:space="preserve"> excepcional</w:t>
      </w:r>
      <w:r w:rsidR="00205D03">
        <w:t>es</w:t>
      </w:r>
      <w:r w:rsidR="009C0AC9">
        <w:t>, si bien no siempre exactamente en los términos previstos en el proyecto.</w:t>
      </w:r>
    </w:p>
    <w:p w14:paraId="3C775461" w14:textId="20A8868B" w:rsidR="00ED5350" w:rsidRDefault="00ED5350" w:rsidP="00677CD9">
      <w:pPr>
        <w:pStyle w:val="texto"/>
        <w:spacing w:after="140"/>
        <w:jc w:val="both"/>
      </w:pPr>
      <w:r>
        <w:t xml:space="preserve">El proyecto cuantifica los beneficios sociales derivados de la implantación de la ZBE </w:t>
      </w:r>
      <w:r w:rsidR="00D63D57">
        <w:t xml:space="preserve">para el conjunto de la sociedad </w:t>
      </w:r>
      <w:r>
        <w:t xml:space="preserve">en </w:t>
      </w:r>
      <w:r w:rsidR="00E36B89">
        <w:t xml:space="preserve">un equivalente monetario de </w:t>
      </w:r>
      <w:r>
        <w:t xml:space="preserve">41,52 millones anuales, </w:t>
      </w:r>
      <w:r w:rsidR="00E36B89">
        <w:t>que corresponden</w:t>
      </w:r>
      <w:r>
        <w:t xml:space="preserve"> </w:t>
      </w:r>
      <w:r w:rsidR="00060C17">
        <w:t>a la reducción del</w:t>
      </w:r>
      <w:r>
        <w:t xml:space="preserve"> consumo energéti</w:t>
      </w:r>
      <w:r w:rsidR="009D1488">
        <w:t xml:space="preserve">co (72 </w:t>
      </w:r>
      <w:r w:rsidR="009D1488">
        <w:lastRenderedPageBreak/>
        <w:t xml:space="preserve">por ciento del importe) y a externalidades como la </w:t>
      </w:r>
      <w:r>
        <w:t xml:space="preserve">mejora de la calidad del aire, reducción de las emisiones de gases de efecto invernadero y </w:t>
      </w:r>
      <w:r w:rsidR="00E36B89">
        <w:t xml:space="preserve">la </w:t>
      </w:r>
      <w:r>
        <w:t xml:space="preserve">disminución de accidentes. </w:t>
      </w:r>
      <w:r w:rsidR="00060C17">
        <w:t>El PTZBE hace referencia a los métodos utilizados para estimar los citados beneficios sociales y su equivalencia en términos monetarios. No obstante, e</w:t>
      </w:r>
      <w:r>
        <w:t>l ayuntamiento no dispone del detal</w:t>
      </w:r>
      <w:r w:rsidR="00060C17">
        <w:t>le de los cálculos</w:t>
      </w:r>
      <w:r w:rsidR="00906213">
        <w:t xml:space="preserve">, </w:t>
      </w:r>
      <w:r w:rsidR="00060C17">
        <w:t xml:space="preserve">que fueron elaborados </w:t>
      </w:r>
      <w:r w:rsidR="00906213">
        <w:t xml:space="preserve">por la empresa que </w:t>
      </w:r>
      <w:r w:rsidR="00060C17">
        <w:t>confeccionó</w:t>
      </w:r>
      <w:r w:rsidR="00906213">
        <w:t xml:space="preserve"> el PTZBE.</w:t>
      </w:r>
    </w:p>
    <w:p w14:paraId="5DC2A3AB" w14:textId="77777777" w:rsidR="00D63D57" w:rsidRDefault="00D63D57" w:rsidP="00677CD9">
      <w:pPr>
        <w:pStyle w:val="texto"/>
        <w:spacing w:after="140"/>
        <w:jc w:val="both"/>
      </w:pPr>
      <w:r>
        <w:t>En cuanto a los costes, el proyecto estima el coste de implantación de la ZBE para el ayuntamiento en 1,06 millones, a los que se añadirían 50.000 euros por la campaña de comunicación inicial. Los gastos de mantenimiento serían de 50.000 euros anuales.</w:t>
      </w:r>
    </w:p>
    <w:p w14:paraId="6ECE5EEA" w14:textId="73B8CE47" w:rsidR="00D63D57" w:rsidRDefault="00D63D57" w:rsidP="00677CD9">
      <w:pPr>
        <w:pStyle w:val="texto"/>
        <w:spacing w:after="140"/>
        <w:jc w:val="both"/>
      </w:pPr>
      <w:r>
        <w:t>En cambio, no se estiman los costes derivados de la implantación de la ZBE para el conjunto de la sociedad</w:t>
      </w:r>
      <w:r>
        <w:rPr>
          <w:rStyle w:val="Refdenotaalpie"/>
        </w:rPr>
        <w:footnoteReference w:id="23"/>
      </w:r>
      <w:r>
        <w:t>. En particular, no se analizan los costes de sustitución de los vehículos por otros de mejor calificación energética ni la afectación al bienestar de los cambios de comportamiento inducidos por la ZBE (por ejemplo, variaciones de los tiempos de desplazamiento, supresión de actividades o utilización de medios de transporte menos preferidos). Estos costes pueden ser muy relevantes y están referenciados en las ‘Directrices para la creación de zonas de bajas emisiones (ZBE)’ elaboradas en 2021 por el Ministerio para la Transición Ecológica y el Reto Demográfico y la Federación Espa</w:t>
      </w:r>
      <w:r w:rsidR="00F84A3B">
        <w:t>ñola de Municipios y Provincias</w:t>
      </w:r>
      <w:r>
        <w:t>.</w:t>
      </w:r>
    </w:p>
    <w:p w14:paraId="1D093DB8" w14:textId="1ACEDB6B" w:rsidR="00BB1A3D" w:rsidRDefault="00BB1A3D" w:rsidP="00677CD9">
      <w:pPr>
        <w:pStyle w:val="texto"/>
        <w:spacing w:after="140"/>
        <w:jc w:val="both"/>
      </w:pPr>
      <w:r>
        <w:t xml:space="preserve">Así pues, el análisis de costes y beneficios incluido en el PTZBE es asimétrico. Por una parte, estima los beneficios de la ZBE teniendo en cuenta efectos sobre el conjunto de la sociedad (incluyendo una estimación del equivalente monetario de las externalidades positivas) y, por otra, cuantifica los costes incluyendo únicamente el gasto del ayuntamiento, sin tener en cuenta los costes que la implantación de la ZBE puede suponer para el conjunto de la sociedad. </w:t>
      </w:r>
    </w:p>
    <w:p w14:paraId="07EA4773" w14:textId="2BFBA6A2" w:rsidR="007412B0" w:rsidRDefault="00D63D57" w:rsidP="00677CD9">
      <w:pPr>
        <w:pStyle w:val="texto"/>
        <w:spacing w:after="140"/>
        <w:jc w:val="both"/>
      </w:pPr>
      <w:r>
        <w:t>Además de l</w:t>
      </w:r>
      <w:r w:rsidR="007412B0">
        <w:t xml:space="preserve">os análisis incluidos en el propio </w:t>
      </w:r>
      <w:r w:rsidR="008A618B">
        <w:t>PTZBE</w:t>
      </w:r>
      <w:r w:rsidR="007412B0">
        <w:t xml:space="preserve">, el expediente de la ordenanza reguladora incluye </w:t>
      </w:r>
      <w:r w:rsidR="00B05335">
        <w:t>sendos</w:t>
      </w:r>
      <w:r w:rsidR="007412B0">
        <w:t xml:space="preserve"> informes s</w:t>
      </w:r>
      <w:r w:rsidR="00B05335">
        <w:t xml:space="preserve">obre impacto económico y </w:t>
      </w:r>
      <w:r>
        <w:t>en sostenibilidad</w:t>
      </w:r>
      <w:r w:rsidR="00747DB2">
        <w:t xml:space="preserve"> entre los que también existe una asimetría</w:t>
      </w:r>
      <w:r>
        <w:t>.</w:t>
      </w:r>
    </w:p>
    <w:p w14:paraId="4B526AFE" w14:textId="4147EA1B" w:rsidR="007412B0" w:rsidRDefault="00B05335" w:rsidP="00677CD9">
      <w:pPr>
        <w:pStyle w:val="texto"/>
        <w:spacing w:after="140"/>
        <w:jc w:val="both"/>
      </w:pPr>
      <w:r>
        <w:t>El i</w:t>
      </w:r>
      <w:r w:rsidR="007412B0">
        <w:t>nforme económico</w:t>
      </w:r>
      <w:r>
        <w:t xml:space="preserve"> </w:t>
      </w:r>
      <w:r w:rsidR="00BB1A3D">
        <w:t xml:space="preserve">se basa en las estimaciones de gasto </w:t>
      </w:r>
      <w:r w:rsidR="007412B0">
        <w:t>para el ayuntamie</w:t>
      </w:r>
      <w:r>
        <w:t xml:space="preserve">nto incluidas en el </w:t>
      </w:r>
      <w:r w:rsidR="00BB1A3D">
        <w:t>PTZBE</w:t>
      </w:r>
      <w:r>
        <w:t>. Con respecto a</w:t>
      </w:r>
      <w:r w:rsidR="007412B0">
        <w:t xml:space="preserve"> </w:t>
      </w:r>
      <w:r w:rsidR="00A16AC6">
        <w:t>las consecuencias</w:t>
      </w:r>
      <w:r w:rsidR="007412B0">
        <w:t xml:space="preserve"> sobre la economía general de</w:t>
      </w:r>
      <w:r>
        <w:t xml:space="preserve"> la ciudad y el sector privado, s</w:t>
      </w:r>
      <w:r w:rsidR="00A846F7">
        <w:t>eñala que “deberían ser mínimas”</w:t>
      </w:r>
      <w:r w:rsidR="006B0966">
        <w:t>,</w:t>
      </w:r>
      <w:r w:rsidR="00A846F7">
        <w:t xml:space="preserve"> dado que</w:t>
      </w:r>
      <w:r w:rsidR="009C0AC9">
        <w:t xml:space="preserve"> se informa sobre</w:t>
      </w:r>
      <w:r>
        <w:t xml:space="preserve"> la fase I</w:t>
      </w:r>
      <w:r w:rsidR="00FE1ECA">
        <w:t xml:space="preserve">, </w:t>
      </w:r>
      <w:r w:rsidR="009C0AC9">
        <w:t>que</w:t>
      </w:r>
      <w:r w:rsidR="00A846F7">
        <w:t xml:space="preserve"> coincide con la </w:t>
      </w:r>
      <w:r>
        <w:t>ZBE-ZAC</w:t>
      </w:r>
      <w:r w:rsidR="0063489E">
        <w:t xml:space="preserve"> pre</w:t>
      </w:r>
      <w:r w:rsidR="00FE1ECA">
        <w:t>existen</w:t>
      </w:r>
      <w:r w:rsidR="009C0AC9">
        <w:t xml:space="preserve">te. En todo </w:t>
      </w:r>
      <w:r w:rsidR="00A846F7">
        <w:t xml:space="preserve">caso, se remite al análisis contenido en el proyecto. </w:t>
      </w:r>
    </w:p>
    <w:p w14:paraId="7E8EAFA1" w14:textId="61EC24A1" w:rsidR="007412B0" w:rsidRDefault="00B05335" w:rsidP="00677CD9">
      <w:pPr>
        <w:pStyle w:val="texto"/>
        <w:spacing w:after="140"/>
        <w:jc w:val="both"/>
      </w:pPr>
      <w:r>
        <w:t>Por su parte, el in</w:t>
      </w:r>
      <w:r w:rsidR="007412B0">
        <w:t xml:space="preserve">forme de impacto </w:t>
      </w:r>
      <w:r>
        <w:t xml:space="preserve">en </w:t>
      </w:r>
      <w:r w:rsidR="007412B0">
        <w:t>sostenibilidad</w:t>
      </w:r>
      <w:r>
        <w:t xml:space="preserve"> </w:t>
      </w:r>
      <w:r w:rsidR="007412B0">
        <w:t xml:space="preserve">reproduce el apartado de ‘Análisis de impacto social, de género y de discapacidad’ del proyecto, sin tener en cuenta que </w:t>
      </w:r>
      <w:r w:rsidR="00FE1ECA">
        <w:t>dicho apartado</w:t>
      </w:r>
      <w:r w:rsidR="007412B0">
        <w:t xml:space="preserve"> se refiere a la ZBE completa</w:t>
      </w:r>
      <w:r w:rsidR="00747DB2">
        <w:t xml:space="preserve"> (fases I y II), </w:t>
      </w:r>
      <w:r w:rsidR="00747DB2">
        <w:lastRenderedPageBreak/>
        <w:t>mientras que el proyecto de</w:t>
      </w:r>
      <w:r w:rsidR="007412B0">
        <w:t xml:space="preserve"> ordenanza </w:t>
      </w:r>
      <w:r w:rsidR="00FE1ECA">
        <w:t xml:space="preserve">sobre </w:t>
      </w:r>
      <w:r w:rsidR="00747DB2">
        <w:t>el que debe</w:t>
      </w:r>
      <w:r w:rsidR="00FE1ECA">
        <w:t xml:space="preserve"> informa</w:t>
      </w:r>
      <w:r w:rsidR="00747DB2">
        <w:t>rse</w:t>
      </w:r>
      <w:r>
        <w:t xml:space="preserve"> regula únicamente la primera de ellas</w:t>
      </w:r>
      <w:r w:rsidR="007412B0">
        <w:t>.</w:t>
      </w:r>
      <w:r w:rsidR="00A16AC6">
        <w:t xml:space="preserve"> </w:t>
      </w:r>
      <w:r w:rsidR="00747DB2">
        <w:t>No obstante</w:t>
      </w:r>
      <w:r w:rsidR="00A16AC6">
        <w:t xml:space="preserve">, la conclusión </w:t>
      </w:r>
      <w:r w:rsidR="00FC0820">
        <w:t xml:space="preserve">final </w:t>
      </w:r>
      <w:r w:rsidR="00A16AC6">
        <w:t xml:space="preserve">del informe es cualitativa, </w:t>
      </w:r>
      <w:r w:rsidR="00747DB2">
        <w:t>indic</w:t>
      </w:r>
      <w:r w:rsidR="00A16AC6">
        <w:t>ando que la ZBE tiene “un impacto positivo sobre el medio ambiente” y “efectos positivos sobre la protección de la salud y la vida”.</w:t>
      </w:r>
    </w:p>
    <w:p w14:paraId="54E9D1E5" w14:textId="61BA4638" w:rsidR="00BB1A3D" w:rsidRDefault="00747DB2" w:rsidP="00677CD9">
      <w:pPr>
        <w:pStyle w:val="texto"/>
        <w:spacing w:after="140"/>
        <w:jc w:val="both"/>
      </w:pPr>
      <w:r>
        <w:t>Teniendo en cuenta las omisiones y asimetrías descritas anteriormente, entendemos que el análisis de costes y beneficios realizado en el proceso de diseño y establecimiento de la ZBE no puede considerarse completo y equilibrado.</w:t>
      </w:r>
    </w:p>
    <w:p w14:paraId="6CEECC76" w14:textId="0922992E" w:rsidR="005B6888" w:rsidRDefault="005B6888" w:rsidP="00677CD9">
      <w:pPr>
        <w:pStyle w:val="Estilo4"/>
        <w:spacing w:before="240"/>
      </w:pPr>
      <w:r>
        <w:t>Impacto en grupos sociales más vulnerables y en discapacidad</w:t>
      </w:r>
    </w:p>
    <w:p w14:paraId="2D4776B7" w14:textId="334B8ACE" w:rsidR="000E1333" w:rsidRDefault="0076717C" w:rsidP="00677CD9">
      <w:pPr>
        <w:pStyle w:val="texto"/>
        <w:spacing w:after="140"/>
        <w:jc w:val="both"/>
      </w:pPr>
      <w:r>
        <w:t xml:space="preserve">El proyecto no </w:t>
      </w:r>
      <w:r w:rsidR="006B0966">
        <w:t>analiza</w:t>
      </w:r>
      <w:r>
        <w:t xml:space="preserve"> </w:t>
      </w:r>
      <w:r w:rsidR="00B05335">
        <w:t xml:space="preserve">propiamente </w:t>
      </w:r>
      <w:r>
        <w:t xml:space="preserve">el posible impacto sobre los </w:t>
      </w:r>
      <w:r w:rsidR="000E1333">
        <w:t xml:space="preserve">grupos sociales </w:t>
      </w:r>
      <w:r w:rsidR="005B6888">
        <w:t xml:space="preserve">más </w:t>
      </w:r>
      <w:r w:rsidR="000E1333">
        <w:t>vulnerables y en materia de discapacidad</w:t>
      </w:r>
      <w:r>
        <w:t xml:space="preserve">. No obstante, </w:t>
      </w:r>
      <w:r w:rsidR="000E1333">
        <w:t>prevé</w:t>
      </w:r>
      <w:r w:rsidR="00405606">
        <w:t xml:space="preserve"> mitigar los efectos negativos </w:t>
      </w:r>
      <w:r>
        <w:t xml:space="preserve">en estos ámbitos </w:t>
      </w:r>
      <w:r w:rsidR="00405606">
        <w:t xml:space="preserve">excepcionando de las restricciones de la ZBE a las </w:t>
      </w:r>
      <w:r w:rsidR="000E1333">
        <w:t xml:space="preserve">personas </w:t>
      </w:r>
      <w:r>
        <w:t xml:space="preserve">perceptoras de rentas de garantía de ingresos y a las personas </w:t>
      </w:r>
      <w:r w:rsidR="000E1333">
        <w:t xml:space="preserve">con </w:t>
      </w:r>
      <w:r w:rsidR="00405606">
        <w:t xml:space="preserve">discapacidad con </w:t>
      </w:r>
      <w:r w:rsidR="000E1333">
        <w:t>movilidad reducida</w:t>
      </w:r>
      <w:r w:rsidR="00405606">
        <w:t>.</w:t>
      </w:r>
      <w:r w:rsidR="0063489E">
        <w:t xml:space="preserve"> La ordenanza aprobada no contempla un tratamiento excepcional para las primeras, pero sí para </w:t>
      </w:r>
      <w:r w:rsidR="006B0966">
        <w:t>estas últimas.</w:t>
      </w:r>
    </w:p>
    <w:p w14:paraId="6258B10A" w14:textId="150CF262" w:rsidR="00F72F5C" w:rsidRDefault="0063489E" w:rsidP="00677CD9">
      <w:pPr>
        <w:pStyle w:val="texto"/>
        <w:spacing w:after="140"/>
        <w:jc w:val="both"/>
      </w:pPr>
      <w:r>
        <w:t>Por otra parte</w:t>
      </w:r>
      <w:r w:rsidR="00A16AC6">
        <w:t>,</w:t>
      </w:r>
      <w:r w:rsidR="00F72F5C">
        <w:t xml:space="preserve"> consta en el expediente de la ordenanza de la ZBE </w:t>
      </w:r>
      <w:r w:rsidR="00A16AC6">
        <w:t>un ‘Informe de impacto accesibilidad’ que concluye que la ZBE tendrá un impacto positivo en este ámbito.</w:t>
      </w:r>
    </w:p>
    <w:p w14:paraId="2426AE8C" w14:textId="5E90E01F" w:rsidR="005B6888" w:rsidRDefault="006317B5" w:rsidP="00A64632">
      <w:pPr>
        <w:pStyle w:val="Estilo4"/>
        <w:spacing w:before="240"/>
      </w:pPr>
      <w:r>
        <w:t xml:space="preserve"> </w:t>
      </w:r>
      <w:r w:rsidR="005B6888">
        <w:t>Impacto de género</w:t>
      </w:r>
    </w:p>
    <w:p w14:paraId="5D7FC211" w14:textId="6A71B8E2" w:rsidR="00213025" w:rsidRDefault="00B05335" w:rsidP="00677CD9">
      <w:pPr>
        <w:pStyle w:val="texto"/>
        <w:spacing w:after="140"/>
        <w:jc w:val="both"/>
      </w:pPr>
      <w:r>
        <w:t>E</w:t>
      </w:r>
      <w:r w:rsidR="001309BA">
        <w:t xml:space="preserve">l análisis </w:t>
      </w:r>
      <w:r w:rsidR="00FC0820">
        <w:t xml:space="preserve">de impacto de género </w:t>
      </w:r>
      <w:r w:rsidR="001309BA">
        <w:t>incluido en el proyecto se limita a indicar que</w:t>
      </w:r>
      <w:r>
        <w:t>, puesto que</w:t>
      </w:r>
      <w:r w:rsidR="001309BA">
        <w:t xml:space="preserve"> la mejora de la calidad del aire beneficia especialmente a los segmentos de mayor edad y a los niños</w:t>
      </w:r>
      <w:r>
        <w:t xml:space="preserve">, </w:t>
      </w:r>
      <w:r w:rsidR="001309BA">
        <w:t>“indirectamente, ello también beneficia a las mujeres, que en la mayoría de las ocasiones son las que se ven más directamente vinculad</w:t>
      </w:r>
      <w:r w:rsidR="004C3166">
        <w:t>as a la movilidad del cuidado”</w:t>
      </w:r>
      <w:r w:rsidR="001309BA">
        <w:t>.</w:t>
      </w:r>
    </w:p>
    <w:p w14:paraId="0FA1402A" w14:textId="6B71CD80" w:rsidR="007508A6" w:rsidRDefault="00213025" w:rsidP="00677CD9">
      <w:pPr>
        <w:pStyle w:val="texto"/>
        <w:spacing w:after="140"/>
        <w:jc w:val="both"/>
      </w:pPr>
      <w:r>
        <w:t>En el expediente de elaboración de la ordenanza</w:t>
      </w:r>
      <w:r w:rsidR="007508A6">
        <w:t xml:space="preserve"> consta un </w:t>
      </w:r>
      <w:r w:rsidR="00B05335">
        <w:t>‘i</w:t>
      </w:r>
      <w:r w:rsidR="007508A6">
        <w:t>nforme de impacto de género</w:t>
      </w:r>
      <w:r w:rsidR="00B05335">
        <w:t>’</w:t>
      </w:r>
      <w:r w:rsidR="007508A6">
        <w:t xml:space="preserve"> que concluye</w:t>
      </w:r>
      <w:r w:rsidR="00A16AC6">
        <w:t xml:space="preserve"> que “no se dispone de suficientes datos para valorar el impacto de género</w:t>
      </w:r>
      <w:r w:rsidR="00B05335">
        <w:t>”, así como un ‘i</w:t>
      </w:r>
      <w:r w:rsidR="007508A6">
        <w:t>nforme de verificación</w:t>
      </w:r>
      <w:r w:rsidR="00B05335">
        <w:t>’</w:t>
      </w:r>
      <w:r w:rsidR="007508A6">
        <w:t xml:space="preserve"> sobre dicho informe que lo evalúa desfavorablemente. No obstante, se continuó la tramitación del expediente, </w:t>
      </w:r>
      <w:r w:rsidR="00695D48">
        <w:t xml:space="preserve">conforme a </w:t>
      </w:r>
      <w:r w:rsidR="007508A6">
        <w:t>previo informe jurídico en este sentido.</w:t>
      </w:r>
      <w:r w:rsidR="0063489E">
        <w:t xml:space="preserve"> </w:t>
      </w:r>
    </w:p>
    <w:p w14:paraId="3279A55D" w14:textId="77777777" w:rsidR="00C53639" w:rsidRPr="005F39E3" w:rsidRDefault="00C53639" w:rsidP="00A64632">
      <w:pPr>
        <w:pStyle w:val="Estilo4"/>
        <w:spacing w:before="240"/>
      </w:pPr>
      <w:r w:rsidRPr="005F39E3">
        <w:t>Sector de reparto de mercancías y logística</w:t>
      </w:r>
    </w:p>
    <w:p w14:paraId="3D55EEA1" w14:textId="0ECBF524" w:rsidR="006317B5" w:rsidRPr="00E30145" w:rsidRDefault="00C53639" w:rsidP="00677CD9">
      <w:pPr>
        <w:pStyle w:val="texto"/>
        <w:spacing w:after="140"/>
        <w:jc w:val="both"/>
      </w:pPr>
      <w:r w:rsidRPr="00E30145">
        <w:t>El sector de reparto de mercancías y logística se tiene en cuenta en varios aspectos del proyecto</w:t>
      </w:r>
      <w:r w:rsidR="006317B5" w:rsidRPr="00E30145">
        <w:t xml:space="preserve"> con las siguientes previsiones:</w:t>
      </w:r>
    </w:p>
    <w:p w14:paraId="24940F67" w14:textId="6DA434CB" w:rsidR="00C53639" w:rsidRPr="00731257" w:rsidRDefault="00FC0820"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rsidRPr="00731257">
        <w:t>Excepcionar de las restricciones a</w:t>
      </w:r>
      <w:r w:rsidR="00C53639" w:rsidRPr="00731257">
        <w:t xml:space="preserve"> los vehículos de distribución urbana de mercancías a la ZBE durante la f</w:t>
      </w:r>
      <w:r w:rsidRPr="00731257">
        <w:t>ase I, así como a aquellos cuyos titulares tengan más de 60 años. La ordenanza aprobada recoge parcialmente la primera de estas excepciones.</w:t>
      </w:r>
    </w:p>
    <w:p w14:paraId="155ADC02" w14:textId="43F8D75E" w:rsidR="002E32FA" w:rsidRPr="002E32FA" w:rsidRDefault="002E32FA"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lastRenderedPageBreak/>
        <w:t xml:space="preserve">Implantar </w:t>
      </w:r>
      <w:r w:rsidR="000A23E9">
        <w:t xml:space="preserve">un </w:t>
      </w:r>
      <w:r>
        <w:t>sistema de monitorización y control de las zonas de carga y des</w:t>
      </w:r>
      <w:r w:rsidRPr="002E32FA">
        <w:t>carga para optimizar su gestión.</w:t>
      </w:r>
    </w:p>
    <w:p w14:paraId="5CD420AF" w14:textId="53C23750" w:rsidR="00C53639" w:rsidRPr="002E32FA" w:rsidRDefault="004A667D"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Constituir</w:t>
      </w:r>
      <w:r w:rsidR="00C53639" w:rsidRPr="002E32FA">
        <w:t xml:space="preserve"> un grupo de trabajo con representantes del sector. </w:t>
      </w:r>
    </w:p>
    <w:p w14:paraId="536F75DB" w14:textId="6668252C" w:rsidR="00C53639" w:rsidRPr="008930E5" w:rsidRDefault="004A667D" w:rsidP="00677CD9">
      <w:pPr>
        <w:pStyle w:val="texto"/>
        <w:spacing w:after="140"/>
        <w:jc w:val="both"/>
        <w:rPr>
          <w:sz w:val="20"/>
          <w:szCs w:val="20"/>
        </w:rPr>
      </w:pPr>
      <w:r>
        <w:t>Por otra parte</w:t>
      </w:r>
      <w:r w:rsidR="002E32FA" w:rsidRPr="002E32FA">
        <w:t>, e</w:t>
      </w:r>
      <w:r w:rsidR="00C53639" w:rsidRPr="002E32FA">
        <w:t xml:space="preserve">l ayuntamiento </w:t>
      </w:r>
      <w:r w:rsidR="002E32FA" w:rsidRPr="002E32FA">
        <w:t>ha anunciado que elaborará</w:t>
      </w:r>
      <w:r w:rsidR="00C53639" w:rsidRPr="002E32FA">
        <w:t xml:space="preserve"> un estudio sobre </w:t>
      </w:r>
      <w:r>
        <w:t>la distribución urbana de mercancías (reparto “de última milla”).</w:t>
      </w:r>
    </w:p>
    <w:p w14:paraId="7363E601" w14:textId="52390B08" w:rsidR="00DA3E99" w:rsidRPr="005F39E3" w:rsidRDefault="0017745F" w:rsidP="00677CD9">
      <w:pPr>
        <w:pStyle w:val="Estilo4"/>
        <w:spacing w:before="240"/>
      </w:pPr>
      <w:r w:rsidRPr="005F39E3">
        <w:t>Análisis de</w:t>
      </w:r>
      <w:r w:rsidR="00DD03F3" w:rsidRPr="005F39E3">
        <w:t xml:space="preserve"> alternativas y de</w:t>
      </w:r>
      <w:r w:rsidRPr="005F39E3">
        <w:t xml:space="preserve"> la proporcionalidad de las medidas</w:t>
      </w:r>
    </w:p>
    <w:p w14:paraId="21B7DCAB" w14:textId="7CBE74B9" w:rsidR="00B05335" w:rsidRDefault="0063734C" w:rsidP="00677CD9">
      <w:pPr>
        <w:pStyle w:val="texto"/>
        <w:spacing w:after="140"/>
        <w:jc w:val="both"/>
      </w:pPr>
      <w:r>
        <w:t xml:space="preserve">El </w:t>
      </w:r>
      <w:r w:rsidR="00AF28B0">
        <w:t>PTZBE</w:t>
      </w:r>
      <w:r>
        <w:t xml:space="preserve"> incluye un análisis de alternativas</w:t>
      </w:r>
      <w:r w:rsidR="00207BCD">
        <w:t xml:space="preserve"> de carácter cualitativo. C</w:t>
      </w:r>
      <w:r>
        <w:t xml:space="preserve">ontempla un escenario </w:t>
      </w:r>
      <w:r w:rsidR="00207BCD">
        <w:t>“</w:t>
      </w:r>
      <w:r>
        <w:t>tendencial</w:t>
      </w:r>
      <w:r w:rsidR="00207BCD" w:rsidRPr="00906213">
        <w:t>”</w:t>
      </w:r>
      <w:r w:rsidR="00B05335" w:rsidRPr="00906213">
        <w:t xml:space="preserve"> (</w:t>
      </w:r>
      <w:r w:rsidR="00906213" w:rsidRPr="00906213">
        <w:t>manteniendo la ZBE-ZAC preexistente, sin establecer nuevas restricciones</w:t>
      </w:r>
      <w:r w:rsidR="00B05335" w:rsidRPr="00906213">
        <w:t>)</w:t>
      </w:r>
      <w:r w:rsidR="00207BCD" w:rsidRPr="00906213">
        <w:t>, un escenario “drástico” (</w:t>
      </w:r>
      <w:r w:rsidRPr="00906213">
        <w:t>con restricciones severas e inmediatas en todo el término municipal</w:t>
      </w:r>
      <w:r w:rsidR="00207BCD" w:rsidRPr="00906213">
        <w:t>)</w:t>
      </w:r>
      <w:r w:rsidRPr="00906213">
        <w:t xml:space="preserve"> y un escenario “de transición”, con diferentes f</w:t>
      </w:r>
      <w:r w:rsidR="00233E10" w:rsidRPr="00906213">
        <w:t>ases y evaluaciones</w:t>
      </w:r>
      <w:r w:rsidR="00233E10">
        <w:t xml:space="preserve"> intermedias. </w:t>
      </w:r>
    </w:p>
    <w:p w14:paraId="75B58547" w14:textId="310A47B1" w:rsidR="00DD03F3" w:rsidRDefault="00AF28B0" w:rsidP="00677CD9">
      <w:pPr>
        <w:pStyle w:val="texto"/>
        <w:spacing w:after="140"/>
        <w:jc w:val="both"/>
      </w:pPr>
      <w:r>
        <w:t>El proyecto d</w:t>
      </w:r>
      <w:r w:rsidR="0063734C">
        <w:t>escarta el escenario tendencial c</w:t>
      </w:r>
      <w:r>
        <w:t>onsiderándolo</w:t>
      </w:r>
      <w:r w:rsidR="0063734C">
        <w:t xml:space="preserve"> insuficiente para el cumplimiento de los objetivos</w:t>
      </w:r>
      <w:r>
        <w:t>. Descarta t</w:t>
      </w:r>
      <w:r w:rsidR="0063734C">
        <w:t>ambién el drástico, por con</w:t>
      </w:r>
      <w:r w:rsidR="00207BCD">
        <w:t>siderarlo excesivamente costoso por el achatarramiento prematuro de vehículos y por no ser posible establecer</w:t>
      </w:r>
      <w:r w:rsidR="002E32FA">
        <w:t>,</w:t>
      </w:r>
      <w:r w:rsidR="00207BCD">
        <w:t xml:space="preserve"> </w:t>
      </w:r>
      <w:r w:rsidR="00C53639">
        <w:t>“</w:t>
      </w:r>
      <w:r w:rsidR="00207BCD">
        <w:t>a</w:t>
      </w:r>
      <w:r w:rsidR="00C53639">
        <w:t>l menos a</w:t>
      </w:r>
      <w:r w:rsidR="00207BCD">
        <w:t xml:space="preserve"> corto plazo</w:t>
      </w:r>
      <w:r w:rsidR="00C53639">
        <w:t>”</w:t>
      </w:r>
      <w:r w:rsidR="002E32FA">
        <w:t>,</w:t>
      </w:r>
      <w:r w:rsidR="00207BCD">
        <w:t xml:space="preserve"> las necesarias alternativas de servicios e infraestructuras para acoger el trasvase modal hacia otros medios de transporte.</w:t>
      </w:r>
    </w:p>
    <w:p w14:paraId="43D5DA9B" w14:textId="0654129B" w:rsidR="008930E5" w:rsidRDefault="008930E5" w:rsidP="00677CD9">
      <w:pPr>
        <w:pStyle w:val="texto"/>
        <w:spacing w:after="140"/>
        <w:jc w:val="both"/>
      </w:pPr>
      <w:r>
        <w:t xml:space="preserve">Por otra parte, el proyecto anexa unas fichas descriptivas de las ZBE de 11 ciudades europeas, que pueden tomarse como referencia para la regulación de Pamplona e incluye un análisis al respecto. </w:t>
      </w:r>
    </w:p>
    <w:p w14:paraId="625A78C2" w14:textId="4D572BE5" w:rsidR="004E7626" w:rsidRDefault="004E7626" w:rsidP="00677CD9">
      <w:pPr>
        <w:pStyle w:val="texto"/>
        <w:spacing w:after="140"/>
        <w:jc w:val="both"/>
      </w:pPr>
      <w:r w:rsidRPr="00FE0A0C">
        <w:t>No consta que se hayan analizado otras alternativas, como intervenciones urbanísticas</w:t>
      </w:r>
      <w:r w:rsidR="00FE0A0C">
        <w:t xml:space="preserve"> (por ejemplo, peatonalizaciones</w:t>
      </w:r>
      <w:r w:rsidR="000A23E9">
        <w:t xml:space="preserve"> o estrechamientos de calzada</w:t>
      </w:r>
      <w:r w:rsidR="00FE0A0C">
        <w:t>)</w:t>
      </w:r>
      <w:r w:rsidRPr="00FE0A0C">
        <w:t>, cobro de tarifas u otras regulaciones para restringi</w:t>
      </w:r>
      <w:r w:rsidR="00FE0A0C">
        <w:t xml:space="preserve">r o reordenar el tráfico (por ejemplo, </w:t>
      </w:r>
      <w:r w:rsidR="000A23E9">
        <w:t>limitación por número de accesos o reorganización de la circulación</w:t>
      </w:r>
      <w:r w:rsidRPr="00FE0A0C">
        <w:t>). </w:t>
      </w:r>
    </w:p>
    <w:p w14:paraId="404A7F28" w14:textId="7FD5ECF2" w:rsidR="00321520" w:rsidRDefault="00321520" w:rsidP="00677CD9">
      <w:pPr>
        <w:pStyle w:val="texto"/>
        <w:spacing w:after="140"/>
        <w:jc w:val="both"/>
      </w:pPr>
      <w:r>
        <w:t xml:space="preserve">El análisis de la proporcionalidad de las medidas aduce la existencia de razones imperiosas de interés general </w:t>
      </w:r>
      <w:r w:rsidR="007E3A2E">
        <w:t xml:space="preserve">para establecer la ZBE, </w:t>
      </w:r>
      <w:r>
        <w:t xml:space="preserve">debido al incumplimiento de la normativa sobre ruido, </w:t>
      </w:r>
      <w:r w:rsidR="007E3A2E">
        <w:t>a</w:t>
      </w:r>
      <w:r>
        <w:t>l objetivo de reducción de emisiones establecido en la ‘Estrategia de Transición Energética y Cambio Climático 2030’ del ayuntamiento y a que ciertos indicadores de calidad del aire se enc</w:t>
      </w:r>
      <w:r w:rsidR="00B252CE">
        <w:t>ontraban</w:t>
      </w:r>
      <w:r>
        <w:t xml:space="preserve"> alejados de los valores recomendados por la </w:t>
      </w:r>
      <w:r w:rsidR="00615F34">
        <w:t>OMS</w:t>
      </w:r>
      <w:r w:rsidR="00B252CE">
        <w:t>, si bien cumplían</w:t>
      </w:r>
      <w:r>
        <w:t xml:space="preserve"> la normativa europea </w:t>
      </w:r>
      <w:r w:rsidR="00B252CE">
        <w:t>aplicable cuando se elaboró el PTZBE</w:t>
      </w:r>
      <w:r>
        <w:t>.</w:t>
      </w:r>
    </w:p>
    <w:p w14:paraId="76B475A3" w14:textId="1C15DA23" w:rsidR="00321520" w:rsidRDefault="00894626" w:rsidP="00677CD9">
      <w:pPr>
        <w:pStyle w:val="texto"/>
        <w:spacing w:after="140"/>
        <w:jc w:val="both"/>
      </w:pPr>
      <w:r>
        <w:t xml:space="preserve">Pone en valor </w:t>
      </w:r>
      <w:r w:rsidR="007E3A2E">
        <w:t xml:space="preserve">que </w:t>
      </w:r>
      <w:r>
        <w:t>la progresividad del proceso de implantación de la ZBE,</w:t>
      </w:r>
      <w:r w:rsidR="007E3A2E">
        <w:t xml:space="preserve"> sujeto a las evaluaciones de 2028 y 2030, </w:t>
      </w:r>
      <w:r w:rsidR="00AF28B0">
        <w:t>permitirá</w:t>
      </w:r>
      <w:r w:rsidR="007E3A2E">
        <w:t xml:space="preserve"> adoptar decisiones sobre el régimen de excepciones establecido y sobre la implementación de la segunda fase, en función de la consecución de los objetivos.</w:t>
      </w:r>
    </w:p>
    <w:p w14:paraId="6263953C" w14:textId="1DF9D707" w:rsidR="00A64632" w:rsidRDefault="008930E5" w:rsidP="00677CD9">
      <w:pPr>
        <w:pStyle w:val="texto"/>
        <w:spacing w:after="140"/>
        <w:jc w:val="both"/>
      </w:pPr>
      <w:r>
        <w:t>E</w:t>
      </w:r>
      <w:r w:rsidR="00233E10">
        <w:t xml:space="preserve">n relación con estos análisis, </w:t>
      </w:r>
      <w:r>
        <w:t xml:space="preserve">citamos también </w:t>
      </w:r>
      <w:r w:rsidR="00233E10">
        <w:t xml:space="preserve">la justificación </w:t>
      </w:r>
      <w:r w:rsidR="008F7504">
        <w:t>de la delimitación de la ZBE que figura en el anexo II del proyecto</w:t>
      </w:r>
      <w:r w:rsidR="00952F4F">
        <w:t xml:space="preserve"> a la que nos hemos referido anteriormente</w:t>
      </w:r>
      <w:r w:rsidR="008F7504">
        <w:t>.</w:t>
      </w:r>
      <w:r w:rsidR="00A64632">
        <w:br w:type="page"/>
      </w:r>
    </w:p>
    <w:p w14:paraId="3BE873B6" w14:textId="27BCD4CB" w:rsidR="00DA3E99" w:rsidRDefault="00C53639" w:rsidP="00AD0563">
      <w:pPr>
        <w:pStyle w:val="Estilo4"/>
      </w:pPr>
      <w:bookmarkStart w:id="45" w:name="_Toc222917340"/>
      <w:r>
        <w:lastRenderedPageBreak/>
        <w:t>Otros contenidos</w:t>
      </w:r>
      <w:bookmarkEnd w:id="45"/>
    </w:p>
    <w:p w14:paraId="56F724A4" w14:textId="3C3C00E3" w:rsidR="0073329D" w:rsidRDefault="002F1375" w:rsidP="00677CD9">
      <w:pPr>
        <w:pStyle w:val="texto"/>
        <w:spacing w:after="140"/>
        <w:jc w:val="both"/>
      </w:pPr>
      <w:r w:rsidRPr="002F1375">
        <w:t xml:space="preserve">El </w:t>
      </w:r>
      <w:r w:rsidR="008A618B">
        <w:t>PTZBE</w:t>
      </w:r>
      <w:r w:rsidRPr="002F1375">
        <w:t xml:space="preserve"> contiene </w:t>
      </w:r>
      <w:r w:rsidR="004A667D">
        <w:t xml:space="preserve">un </w:t>
      </w:r>
      <w:r w:rsidRPr="002F1375">
        <w:t>análisis sobre los niveles de ruido</w:t>
      </w:r>
      <w:r w:rsidR="006B39F7">
        <w:t xml:space="preserve"> basado</w:t>
      </w:r>
      <w:r>
        <w:t xml:space="preserve"> en el Mapa Estratégico del Ruido de la Aglomeración Urbana de la Comarca de Pamplona</w:t>
      </w:r>
      <w:r w:rsidR="0073329D">
        <w:t xml:space="preserve"> aprobado en 2022</w:t>
      </w:r>
      <w:r w:rsidR="0073329D">
        <w:rPr>
          <w:rStyle w:val="Refdenotaalpie"/>
        </w:rPr>
        <w:footnoteReference w:id="24"/>
      </w:r>
      <w:r w:rsidR="006B39F7">
        <w:t>, que es el más reciente</w:t>
      </w:r>
      <w:r w:rsidR="0073329D">
        <w:t>.</w:t>
      </w:r>
      <w:r w:rsidR="005974A0">
        <w:t xml:space="preserve"> Señala que la población </w:t>
      </w:r>
      <w:r w:rsidR="007573AA">
        <w:t>afectada por ruido procedente del tráfico rodado que reside</w:t>
      </w:r>
      <w:r w:rsidR="005974A0">
        <w:t xml:space="preserve"> en zonas con niveles de ruido superiores </w:t>
      </w:r>
      <w:r w:rsidR="007573AA">
        <w:t xml:space="preserve">a los objetivos reglamentarios </w:t>
      </w:r>
      <w:r w:rsidR="005974A0">
        <w:t>es de unas 5</w:t>
      </w:r>
      <w:r w:rsidR="007573AA">
        <w:t>3</w:t>
      </w:r>
      <w:r w:rsidR="005974A0">
        <w:t xml:space="preserve">.900 personas </w:t>
      </w:r>
      <w:r w:rsidR="00B733A2">
        <w:t xml:space="preserve">en el conjunto del día-tarde-noche </w:t>
      </w:r>
      <w:r w:rsidR="005974A0">
        <w:t>(</w:t>
      </w:r>
      <w:proofErr w:type="spellStart"/>
      <w:r w:rsidR="005974A0">
        <w:t>L</w:t>
      </w:r>
      <w:r w:rsidR="005974A0" w:rsidRPr="005974A0">
        <w:rPr>
          <w:vertAlign w:val="subscript"/>
        </w:rPr>
        <w:t>den</w:t>
      </w:r>
      <w:proofErr w:type="spellEnd"/>
      <w:r w:rsidR="005974A0">
        <w:t>)</w:t>
      </w:r>
      <w:r w:rsidR="00CE38CC">
        <w:rPr>
          <w:rStyle w:val="Refdenotaalpie"/>
        </w:rPr>
        <w:footnoteReference w:id="25"/>
      </w:r>
      <w:r w:rsidR="005974A0">
        <w:t xml:space="preserve"> y 161.793 durante la noche (</w:t>
      </w:r>
      <w:proofErr w:type="spellStart"/>
      <w:r w:rsidR="005974A0">
        <w:t>L</w:t>
      </w:r>
      <w:r w:rsidR="005974A0" w:rsidRPr="005974A0">
        <w:rPr>
          <w:vertAlign w:val="subscript"/>
        </w:rPr>
        <w:t>n</w:t>
      </w:r>
      <w:proofErr w:type="spellEnd"/>
      <w:r w:rsidR="008930E5">
        <w:t>)</w:t>
      </w:r>
      <w:r w:rsidR="00CE38CC">
        <w:rPr>
          <w:rStyle w:val="Refdenotaalpie"/>
        </w:rPr>
        <w:footnoteReference w:id="26"/>
      </w:r>
      <w:r w:rsidR="008930E5">
        <w:t>, según detallamos en el anexo 2 de este informe.</w:t>
      </w:r>
    </w:p>
    <w:p w14:paraId="169B2A7C" w14:textId="2ECC8C22" w:rsidR="00F72F5C" w:rsidRPr="00F72F5C" w:rsidRDefault="00FE0A0C" w:rsidP="00677CD9">
      <w:pPr>
        <w:pStyle w:val="texto"/>
        <w:spacing w:after="140"/>
        <w:jc w:val="both"/>
      </w:pPr>
      <w:r>
        <w:t>E</w:t>
      </w:r>
      <w:r w:rsidR="00620450">
        <w:t xml:space="preserve">l análisis de los contenidos </w:t>
      </w:r>
      <w:r>
        <w:t xml:space="preserve">del proyecto </w:t>
      </w:r>
      <w:r w:rsidR="00620450">
        <w:t xml:space="preserve">relativos a participación, comunicación y procedimientos de seguimiento y revisión de la ZBE </w:t>
      </w:r>
      <w:r>
        <w:t xml:space="preserve">se presenta </w:t>
      </w:r>
      <w:r w:rsidR="00620450">
        <w:t>en los subapartados siguientes.</w:t>
      </w:r>
    </w:p>
    <w:p w14:paraId="00D91504" w14:textId="71EA4FE8" w:rsidR="008930E5" w:rsidRDefault="00C53639" w:rsidP="00677CD9">
      <w:pPr>
        <w:pStyle w:val="texto"/>
        <w:spacing w:after="140"/>
        <w:jc w:val="both"/>
      </w:pPr>
      <w:r w:rsidRPr="00A52A61">
        <w:rPr>
          <w:b/>
        </w:rPr>
        <w:t>En definitiva</w:t>
      </w:r>
      <w:r w:rsidRPr="00A52A61">
        <w:t xml:space="preserve">, </w:t>
      </w:r>
      <w:r w:rsidR="0014777F">
        <w:t xml:space="preserve">en general, </w:t>
      </w:r>
      <w:r w:rsidR="00A52A61">
        <w:t>el proyecto presenta</w:t>
      </w:r>
      <w:r w:rsidR="0014777F">
        <w:t xml:space="preserve"> los contenidos exigidos por la normativa</w:t>
      </w:r>
      <w:r w:rsidR="00A52A61">
        <w:t xml:space="preserve">, incluyendo objetivos cuantitativos, </w:t>
      </w:r>
      <w:r w:rsidR="0014777F">
        <w:t xml:space="preserve">una justificación de la delimitación prevista para la ZBE y una </w:t>
      </w:r>
      <w:r w:rsidR="00A52A61">
        <w:t xml:space="preserve">previsión de la regulación y de los sistemas de control y sanción a implantar, así como </w:t>
      </w:r>
      <w:r w:rsidR="000A3B24">
        <w:t xml:space="preserve">diversos </w:t>
      </w:r>
      <w:r w:rsidR="00A52A61">
        <w:t xml:space="preserve">análisis </w:t>
      </w:r>
      <w:r w:rsidR="0014777F">
        <w:t>jurídicos</w:t>
      </w:r>
      <w:r w:rsidR="00FE0A0C">
        <w:t xml:space="preserve"> y </w:t>
      </w:r>
      <w:r w:rsidR="0014777F">
        <w:t xml:space="preserve">de impacto </w:t>
      </w:r>
      <w:r w:rsidR="00FE0A0C">
        <w:t xml:space="preserve">económico y social </w:t>
      </w:r>
      <w:r w:rsidR="00A52A61">
        <w:t xml:space="preserve">y </w:t>
      </w:r>
      <w:r w:rsidR="000A3B24">
        <w:t xml:space="preserve">también </w:t>
      </w:r>
      <w:r w:rsidR="00A52A61">
        <w:t xml:space="preserve">contenidos relativos al ruido. </w:t>
      </w:r>
      <w:r w:rsidR="000A3B24">
        <w:t>No obstante</w:t>
      </w:r>
      <w:r w:rsidR="00A52A61">
        <w:t xml:space="preserve">, </w:t>
      </w:r>
      <w:r w:rsidR="003C7324">
        <w:t>el análisis de costes y beneficios</w:t>
      </w:r>
      <w:r w:rsidR="000A3B24">
        <w:t xml:space="preserve"> </w:t>
      </w:r>
      <w:r w:rsidR="00C26DFB">
        <w:t xml:space="preserve">resulta asimétrico al tener en cuenta los efectos sobre el conjunto de la sociedad solo en la cuantificación de los beneficios y no en la </w:t>
      </w:r>
      <w:r w:rsidR="00127202">
        <w:t xml:space="preserve">de </w:t>
      </w:r>
      <w:r w:rsidR="00C26DFB">
        <w:t>los costes, omitiendo así costes sociales que pueden ser muy relevantes</w:t>
      </w:r>
      <w:r w:rsidR="000A3B24">
        <w:t xml:space="preserve">, como los derivados de la renovación del parque de vehículos o de los cambios de comportamiento inducidos por la ZBE. </w:t>
      </w:r>
    </w:p>
    <w:p w14:paraId="3CD6A9BC" w14:textId="77777777" w:rsidR="008930E5" w:rsidRDefault="008930E5" w:rsidP="000E7EFB">
      <w:pPr>
        <w:pStyle w:val="atitulo3"/>
        <w:spacing w:before="240"/>
        <w:jc w:val="both"/>
        <w:rPr>
          <w:sz w:val="26"/>
        </w:rPr>
      </w:pPr>
      <w:r>
        <w:rPr>
          <w:sz w:val="26"/>
        </w:rPr>
        <w:br w:type="page"/>
      </w:r>
    </w:p>
    <w:p w14:paraId="7BB4DDC1" w14:textId="7ACE47BB" w:rsidR="00C53639" w:rsidRDefault="00C53639" w:rsidP="000E7EFB">
      <w:pPr>
        <w:pStyle w:val="atitulo3"/>
        <w:spacing w:before="240"/>
        <w:jc w:val="both"/>
        <w:rPr>
          <w:sz w:val="26"/>
        </w:rPr>
      </w:pPr>
      <w:bookmarkStart w:id="46" w:name="_Toc222917341"/>
      <w:r>
        <w:rPr>
          <w:sz w:val="26"/>
        </w:rPr>
        <w:lastRenderedPageBreak/>
        <w:t>II.2.2 Subobjetivo 2.2. ¿Los procedimientos garantizan la participación del público y de las personas interesadas en el diseño e implantación?</w:t>
      </w:r>
      <w:bookmarkEnd w:id="46"/>
    </w:p>
    <w:p w14:paraId="7566FD3B" w14:textId="20AECE63" w:rsidR="00DC56A6" w:rsidRPr="00D2032C" w:rsidRDefault="00D2032C" w:rsidP="00677CD9">
      <w:pPr>
        <w:pStyle w:val="texto"/>
        <w:spacing w:after="240"/>
        <w:jc w:val="both"/>
      </w:pPr>
      <w:r w:rsidRPr="00D2032C">
        <w:t>La tabla siguiente resume los procedimientos de participación del público y de las personas interesadas en el diseño e implantación de la ZBE:</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45"/>
        <w:gridCol w:w="2837"/>
        <w:gridCol w:w="2553"/>
        <w:gridCol w:w="1412"/>
      </w:tblGrid>
      <w:tr w:rsidR="00DC56A6" w:rsidRPr="00677CD9" w14:paraId="027E7860" w14:textId="77777777" w:rsidTr="00677CD9">
        <w:trPr>
          <w:trHeight w:val="255"/>
          <w:jc w:val="center"/>
        </w:trPr>
        <w:tc>
          <w:tcPr>
            <w:tcW w:w="1843" w:type="dxa"/>
            <w:shd w:val="clear" w:color="auto" w:fill="FBD4B4" w:themeFill="accent6" w:themeFillTint="66"/>
            <w:vAlign w:val="center"/>
          </w:tcPr>
          <w:p w14:paraId="6812C010" w14:textId="450DD41A" w:rsidR="00DC56A6" w:rsidRPr="00677CD9" w:rsidRDefault="00D2032C" w:rsidP="000E7EFB">
            <w:pPr>
              <w:pStyle w:val="texto"/>
              <w:spacing w:after="0"/>
              <w:ind w:firstLine="0"/>
              <w:rPr>
                <w:rFonts w:ascii="Arial" w:hAnsi="Arial" w:cs="Arial"/>
                <w:sz w:val="18"/>
                <w:szCs w:val="18"/>
              </w:rPr>
            </w:pPr>
            <w:r w:rsidRPr="00677CD9">
              <w:rPr>
                <w:rFonts w:ascii="Arial" w:hAnsi="Arial" w:cs="Arial"/>
                <w:sz w:val="18"/>
                <w:szCs w:val="18"/>
              </w:rPr>
              <w:t>Fase</w:t>
            </w:r>
          </w:p>
        </w:tc>
        <w:tc>
          <w:tcPr>
            <w:tcW w:w="2835" w:type="dxa"/>
            <w:shd w:val="clear" w:color="auto" w:fill="FBD4B4" w:themeFill="accent6" w:themeFillTint="66"/>
            <w:vAlign w:val="center"/>
          </w:tcPr>
          <w:p w14:paraId="325F07F8" w14:textId="531FA31B" w:rsidR="00DC56A6" w:rsidRPr="00677CD9" w:rsidRDefault="00D2032C" w:rsidP="004877B9">
            <w:pPr>
              <w:pStyle w:val="texto"/>
              <w:spacing w:after="0"/>
              <w:ind w:firstLine="0"/>
              <w:jc w:val="right"/>
              <w:rPr>
                <w:rFonts w:ascii="Arial" w:hAnsi="Arial" w:cs="Arial"/>
                <w:sz w:val="18"/>
                <w:szCs w:val="18"/>
              </w:rPr>
            </w:pPr>
            <w:r w:rsidRPr="00677CD9">
              <w:rPr>
                <w:rFonts w:ascii="Arial" w:hAnsi="Arial" w:cs="Arial"/>
                <w:sz w:val="18"/>
                <w:szCs w:val="18"/>
              </w:rPr>
              <w:t>Trámite</w:t>
            </w:r>
          </w:p>
        </w:tc>
        <w:tc>
          <w:tcPr>
            <w:tcW w:w="2551" w:type="dxa"/>
            <w:shd w:val="clear" w:color="auto" w:fill="FBD4B4" w:themeFill="accent6" w:themeFillTint="66"/>
            <w:vAlign w:val="center"/>
          </w:tcPr>
          <w:p w14:paraId="02C18CFD" w14:textId="464E4053" w:rsidR="00DC56A6" w:rsidRPr="00677CD9" w:rsidRDefault="00D2032C" w:rsidP="004877B9">
            <w:pPr>
              <w:pStyle w:val="texto"/>
              <w:spacing w:after="0"/>
              <w:ind w:firstLine="0"/>
              <w:jc w:val="right"/>
              <w:rPr>
                <w:rFonts w:ascii="Arial" w:hAnsi="Arial" w:cs="Arial"/>
                <w:sz w:val="18"/>
                <w:szCs w:val="18"/>
              </w:rPr>
            </w:pPr>
            <w:r w:rsidRPr="00677CD9">
              <w:rPr>
                <w:rFonts w:ascii="Arial" w:hAnsi="Arial" w:cs="Arial"/>
                <w:sz w:val="18"/>
                <w:szCs w:val="18"/>
              </w:rPr>
              <w:t>Fechas</w:t>
            </w:r>
          </w:p>
        </w:tc>
        <w:tc>
          <w:tcPr>
            <w:tcW w:w="1276" w:type="dxa"/>
            <w:shd w:val="clear" w:color="auto" w:fill="FBD4B4" w:themeFill="accent6" w:themeFillTint="66"/>
            <w:vAlign w:val="center"/>
          </w:tcPr>
          <w:p w14:paraId="564A7BDC" w14:textId="7F657184" w:rsidR="00DC56A6" w:rsidRPr="00677CD9" w:rsidRDefault="00D2032C" w:rsidP="004877B9">
            <w:pPr>
              <w:pStyle w:val="texto"/>
              <w:spacing w:after="0"/>
              <w:ind w:firstLine="0"/>
              <w:jc w:val="right"/>
              <w:rPr>
                <w:rFonts w:ascii="Arial" w:hAnsi="Arial" w:cs="Arial"/>
                <w:sz w:val="18"/>
                <w:szCs w:val="18"/>
              </w:rPr>
            </w:pPr>
            <w:r w:rsidRPr="00677CD9">
              <w:rPr>
                <w:rFonts w:ascii="Arial" w:hAnsi="Arial" w:cs="Arial"/>
                <w:sz w:val="18"/>
                <w:szCs w:val="18"/>
              </w:rPr>
              <w:t>Participantes</w:t>
            </w:r>
            <w:r w:rsidR="003C7324" w:rsidRPr="00677CD9">
              <w:rPr>
                <w:rFonts w:ascii="Arial" w:hAnsi="Arial" w:cs="Arial"/>
                <w:sz w:val="18"/>
                <w:szCs w:val="18"/>
              </w:rPr>
              <w:t>*</w:t>
            </w:r>
          </w:p>
        </w:tc>
      </w:tr>
      <w:tr w:rsidR="00D2032C" w:rsidRPr="00677CD9" w14:paraId="1F285ABA" w14:textId="77777777" w:rsidTr="004877B9">
        <w:trPr>
          <w:jc w:val="center"/>
        </w:trPr>
        <w:tc>
          <w:tcPr>
            <w:tcW w:w="1843" w:type="dxa"/>
          </w:tcPr>
          <w:p w14:paraId="48DCB000" w14:textId="1463324D" w:rsidR="00D2032C" w:rsidRPr="00677CD9" w:rsidRDefault="00324793" w:rsidP="004877B9">
            <w:pPr>
              <w:pStyle w:val="texto"/>
              <w:spacing w:after="0"/>
              <w:ind w:firstLine="0"/>
              <w:jc w:val="left"/>
              <w:rPr>
                <w:rFonts w:ascii="Arial Narrow" w:hAnsi="Arial Narrow"/>
                <w:sz w:val="20"/>
                <w:szCs w:val="20"/>
              </w:rPr>
            </w:pPr>
            <w:r w:rsidRPr="00677CD9">
              <w:rPr>
                <w:rFonts w:ascii="Arial Narrow" w:hAnsi="Arial Narrow"/>
                <w:sz w:val="20"/>
                <w:szCs w:val="20"/>
              </w:rPr>
              <w:t>E</w:t>
            </w:r>
            <w:r w:rsidR="00D2032C" w:rsidRPr="00677CD9">
              <w:rPr>
                <w:rFonts w:ascii="Arial Narrow" w:hAnsi="Arial Narrow"/>
                <w:sz w:val="20"/>
                <w:szCs w:val="20"/>
              </w:rPr>
              <w:t xml:space="preserve">laboración del </w:t>
            </w:r>
            <w:r w:rsidR="008A618B" w:rsidRPr="00677CD9">
              <w:rPr>
                <w:rFonts w:ascii="Arial Narrow" w:hAnsi="Arial Narrow"/>
                <w:sz w:val="20"/>
                <w:szCs w:val="20"/>
              </w:rPr>
              <w:t>PTZBE</w:t>
            </w:r>
          </w:p>
        </w:tc>
        <w:tc>
          <w:tcPr>
            <w:tcW w:w="2835" w:type="dxa"/>
            <w:vAlign w:val="center"/>
          </w:tcPr>
          <w:p w14:paraId="5558C186" w14:textId="6CC3536E" w:rsidR="00D2032C"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cs="Calibri"/>
                <w:bCs/>
                <w:color w:val="000000"/>
                <w:sz w:val="20"/>
                <w:szCs w:val="20"/>
              </w:rPr>
              <w:t>Jornada ciudadana de presentación y escucha</w:t>
            </w:r>
          </w:p>
        </w:tc>
        <w:tc>
          <w:tcPr>
            <w:tcW w:w="2551" w:type="dxa"/>
            <w:vAlign w:val="center"/>
          </w:tcPr>
          <w:p w14:paraId="49051423" w14:textId="5EC4CB13" w:rsidR="00D2032C"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cs="Calibri"/>
                <w:bCs/>
                <w:color w:val="000000"/>
                <w:sz w:val="20"/>
                <w:szCs w:val="20"/>
              </w:rPr>
              <w:t>20/09/2022</w:t>
            </w:r>
          </w:p>
        </w:tc>
        <w:tc>
          <w:tcPr>
            <w:tcW w:w="1276" w:type="dxa"/>
            <w:vAlign w:val="center"/>
          </w:tcPr>
          <w:p w14:paraId="62E2501D" w14:textId="031FA390" w:rsidR="00D2032C" w:rsidRPr="00677CD9" w:rsidRDefault="008F7504" w:rsidP="004877B9">
            <w:pPr>
              <w:pStyle w:val="texto"/>
              <w:spacing w:after="0"/>
              <w:ind w:firstLine="0"/>
              <w:jc w:val="right"/>
              <w:rPr>
                <w:rFonts w:ascii="Arial Narrow" w:hAnsi="Arial Narrow"/>
                <w:sz w:val="20"/>
                <w:szCs w:val="20"/>
              </w:rPr>
            </w:pPr>
            <w:r w:rsidRPr="00677CD9">
              <w:rPr>
                <w:rFonts w:ascii="Arial Narrow" w:hAnsi="Arial Narrow" w:cs="Calibri"/>
                <w:bCs/>
                <w:color w:val="000000"/>
                <w:sz w:val="20"/>
                <w:szCs w:val="20"/>
              </w:rPr>
              <w:t>No consta</w:t>
            </w:r>
            <w:r w:rsidR="00D2032C" w:rsidRPr="00677CD9">
              <w:rPr>
                <w:rFonts w:ascii="Arial Narrow" w:hAnsi="Arial Narrow" w:cs="Calibri"/>
                <w:bCs/>
                <w:color w:val="000000"/>
                <w:sz w:val="20"/>
                <w:szCs w:val="20"/>
              </w:rPr>
              <w:t xml:space="preserve"> </w:t>
            </w:r>
          </w:p>
        </w:tc>
      </w:tr>
      <w:tr w:rsidR="00D2032C" w:rsidRPr="00677CD9" w14:paraId="2D72D879" w14:textId="77777777" w:rsidTr="004877B9">
        <w:trPr>
          <w:jc w:val="center"/>
        </w:trPr>
        <w:tc>
          <w:tcPr>
            <w:tcW w:w="1843" w:type="dxa"/>
          </w:tcPr>
          <w:p w14:paraId="6A2D6484" w14:textId="76C4F31A" w:rsidR="00D2032C" w:rsidRPr="00677CD9" w:rsidRDefault="008A618B" w:rsidP="004877B9">
            <w:pPr>
              <w:pStyle w:val="texto"/>
              <w:spacing w:after="0"/>
              <w:ind w:firstLine="0"/>
              <w:jc w:val="left"/>
              <w:rPr>
                <w:rFonts w:ascii="Arial Narrow" w:hAnsi="Arial Narrow"/>
                <w:sz w:val="20"/>
                <w:szCs w:val="20"/>
              </w:rPr>
            </w:pPr>
            <w:r w:rsidRPr="00677CD9">
              <w:rPr>
                <w:rFonts w:ascii="Arial Narrow" w:hAnsi="Arial Narrow"/>
                <w:sz w:val="20"/>
                <w:szCs w:val="20"/>
              </w:rPr>
              <w:t>PTZBE</w:t>
            </w:r>
          </w:p>
        </w:tc>
        <w:tc>
          <w:tcPr>
            <w:tcW w:w="2835" w:type="dxa"/>
            <w:vAlign w:val="center"/>
          </w:tcPr>
          <w:p w14:paraId="6A75F8B6" w14:textId="71E4C7BD" w:rsidR="00D2032C"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sz w:val="20"/>
                <w:szCs w:val="20"/>
              </w:rPr>
              <w:t xml:space="preserve">Información </w:t>
            </w:r>
            <w:r w:rsidR="009E0B79" w:rsidRPr="00677CD9">
              <w:rPr>
                <w:rFonts w:ascii="Arial Narrow" w:hAnsi="Arial Narrow"/>
                <w:sz w:val="20"/>
                <w:szCs w:val="20"/>
              </w:rPr>
              <w:t>y participación pública</w:t>
            </w:r>
          </w:p>
        </w:tc>
        <w:tc>
          <w:tcPr>
            <w:tcW w:w="2551" w:type="dxa"/>
            <w:vAlign w:val="center"/>
          </w:tcPr>
          <w:p w14:paraId="4AD35960" w14:textId="073337BE" w:rsidR="00D2032C" w:rsidRPr="00677CD9" w:rsidRDefault="008930E5" w:rsidP="004877B9">
            <w:pPr>
              <w:pStyle w:val="texto"/>
              <w:spacing w:after="0"/>
              <w:ind w:firstLine="0"/>
              <w:jc w:val="right"/>
              <w:rPr>
                <w:rFonts w:ascii="Arial Narrow" w:hAnsi="Arial Narrow"/>
                <w:sz w:val="20"/>
                <w:szCs w:val="20"/>
              </w:rPr>
            </w:pPr>
            <w:r w:rsidRPr="00677CD9">
              <w:rPr>
                <w:rFonts w:ascii="Arial Narrow" w:hAnsi="Arial Narrow"/>
                <w:sz w:val="20"/>
                <w:szCs w:val="20"/>
              </w:rPr>
              <w:t>De</w:t>
            </w:r>
            <w:r w:rsidR="00D2032C" w:rsidRPr="00677CD9">
              <w:rPr>
                <w:rFonts w:ascii="Arial Narrow" w:hAnsi="Arial Narrow"/>
                <w:sz w:val="20"/>
                <w:szCs w:val="20"/>
              </w:rPr>
              <w:t>10/06/2025 a 30/07/2025</w:t>
            </w:r>
          </w:p>
        </w:tc>
        <w:tc>
          <w:tcPr>
            <w:tcW w:w="1276" w:type="dxa"/>
            <w:vAlign w:val="center"/>
          </w:tcPr>
          <w:p w14:paraId="29188A00" w14:textId="58FB02FE" w:rsidR="00D2032C"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sz w:val="20"/>
                <w:szCs w:val="20"/>
              </w:rPr>
              <w:t>12</w:t>
            </w:r>
          </w:p>
        </w:tc>
      </w:tr>
      <w:tr w:rsidR="00D2032C" w:rsidRPr="00677CD9" w14:paraId="2857A336" w14:textId="77777777" w:rsidTr="004877B9">
        <w:trPr>
          <w:jc w:val="center"/>
        </w:trPr>
        <w:tc>
          <w:tcPr>
            <w:tcW w:w="1843" w:type="dxa"/>
            <w:vMerge w:val="restart"/>
          </w:tcPr>
          <w:p w14:paraId="29E775D2" w14:textId="703766B2" w:rsidR="00D2032C" w:rsidRPr="00677CD9" w:rsidRDefault="00D2032C" w:rsidP="004877B9">
            <w:pPr>
              <w:pStyle w:val="texto"/>
              <w:spacing w:after="0"/>
              <w:ind w:firstLine="0"/>
              <w:jc w:val="left"/>
              <w:rPr>
                <w:rFonts w:ascii="Arial Narrow" w:hAnsi="Arial Narrow"/>
                <w:sz w:val="20"/>
                <w:szCs w:val="20"/>
              </w:rPr>
            </w:pPr>
            <w:r w:rsidRPr="00677CD9">
              <w:rPr>
                <w:rFonts w:ascii="Arial Narrow" w:hAnsi="Arial Narrow"/>
                <w:sz w:val="20"/>
                <w:szCs w:val="20"/>
              </w:rPr>
              <w:t>Proyecto de ordenanza</w:t>
            </w:r>
          </w:p>
        </w:tc>
        <w:tc>
          <w:tcPr>
            <w:tcW w:w="2835" w:type="dxa"/>
            <w:vAlign w:val="center"/>
          </w:tcPr>
          <w:p w14:paraId="2F9FC74A" w14:textId="51D117C8" w:rsidR="00D2032C"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sz w:val="20"/>
                <w:szCs w:val="20"/>
              </w:rPr>
              <w:t>Consulta pública</w:t>
            </w:r>
          </w:p>
        </w:tc>
        <w:tc>
          <w:tcPr>
            <w:tcW w:w="2551" w:type="dxa"/>
            <w:vAlign w:val="center"/>
          </w:tcPr>
          <w:p w14:paraId="1FAD3F19" w14:textId="4EA36B8D" w:rsidR="00D2032C"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sz w:val="20"/>
                <w:szCs w:val="20"/>
              </w:rPr>
              <w:t>De 31/07/2025 a 13/08/2025</w:t>
            </w:r>
          </w:p>
        </w:tc>
        <w:tc>
          <w:tcPr>
            <w:tcW w:w="1276" w:type="dxa"/>
            <w:vAlign w:val="center"/>
          </w:tcPr>
          <w:p w14:paraId="545A540F" w14:textId="2E29C926" w:rsidR="00D2032C"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sz w:val="20"/>
                <w:szCs w:val="20"/>
              </w:rPr>
              <w:t>10</w:t>
            </w:r>
          </w:p>
        </w:tc>
      </w:tr>
      <w:tr w:rsidR="00D2032C" w:rsidRPr="00677CD9" w14:paraId="17D59020" w14:textId="77777777" w:rsidTr="004877B9">
        <w:trPr>
          <w:jc w:val="center"/>
        </w:trPr>
        <w:tc>
          <w:tcPr>
            <w:tcW w:w="1843" w:type="dxa"/>
            <w:vMerge/>
          </w:tcPr>
          <w:p w14:paraId="451D0757" w14:textId="2C6A5928" w:rsidR="00D2032C" w:rsidRPr="00677CD9" w:rsidRDefault="00D2032C" w:rsidP="004877B9">
            <w:pPr>
              <w:pStyle w:val="texto"/>
              <w:spacing w:after="0"/>
              <w:ind w:firstLine="0"/>
              <w:jc w:val="left"/>
              <w:rPr>
                <w:rFonts w:ascii="Arial Narrow" w:hAnsi="Arial Narrow"/>
                <w:sz w:val="20"/>
                <w:szCs w:val="20"/>
              </w:rPr>
            </w:pPr>
          </w:p>
        </w:tc>
        <w:tc>
          <w:tcPr>
            <w:tcW w:w="2835" w:type="dxa"/>
            <w:vAlign w:val="center"/>
          </w:tcPr>
          <w:p w14:paraId="05AF5B57" w14:textId="29BA6145" w:rsidR="00D2032C" w:rsidRPr="00677CD9" w:rsidRDefault="009E0B79" w:rsidP="004877B9">
            <w:pPr>
              <w:pStyle w:val="texto"/>
              <w:spacing w:after="0"/>
              <w:ind w:firstLine="0"/>
              <w:jc w:val="right"/>
              <w:rPr>
                <w:rFonts w:ascii="Arial Narrow" w:hAnsi="Arial Narrow"/>
                <w:sz w:val="20"/>
                <w:szCs w:val="20"/>
              </w:rPr>
            </w:pPr>
            <w:r w:rsidRPr="00677CD9">
              <w:rPr>
                <w:rFonts w:ascii="Arial Narrow" w:hAnsi="Arial Narrow"/>
                <w:sz w:val="20"/>
                <w:szCs w:val="20"/>
              </w:rPr>
              <w:t>Audiencia e información públicas</w:t>
            </w:r>
          </w:p>
        </w:tc>
        <w:tc>
          <w:tcPr>
            <w:tcW w:w="2551" w:type="dxa"/>
            <w:vAlign w:val="center"/>
          </w:tcPr>
          <w:p w14:paraId="334FDE11" w14:textId="2F5A3F47" w:rsidR="00D2032C"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sz w:val="20"/>
                <w:szCs w:val="20"/>
              </w:rPr>
              <w:t xml:space="preserve">De 27/08/2025 a 10/09/2025 </w:t>
            </w:r>
          </w:p>
        </w:tc>
        <w:tc>
          <w:tcPr>
            <w:tcW w:w="1276" w:type="dxa"/>
            <w:vAlign w:val="center"/>
          </w:tcPr>
          <w:p w14:paraId="1A06F444" w14:textId="2E984F18" w:rsidR="00D2032C" w:rsidRPr="00677CD9" w:rsidRDefault="002978FA" w:rsidP="004877B9">
            <w:pPr>
              <w:pStyle w:val="texto"/>
              <w:spacing w:after="0"/>
              <w:ind w:firstLine="0"/>
              <w:jc w:val="right"/>
              <w:rPr>
                <w:rFonts w:ascii="Arial Narrow" w:hAnsi="Arial Narrow"/>
                <w:sz w:val="20"/>
                <w:szCs w:val="20"/>
              </w:rPr>
            </w:pPr>
            <w:r w:rsidRPr="00677CD9">
              <w:rPr>
                <w:rFonts w:ascii="Arial Narrow" w:hAnsi="Arial Narrow"/>
                <w:sz w:val="20"/>
                <w:szCs w:val="20"/>
              </w:rPr>
              <w:t>5</w:t>
            </w:r>
          </w:p>
        </w:tc>
      </w:tr>
      <w:tr w:rsidR="00DC56A6" w:rsidRPr="00677CD9" w14:paraId="63EEED90" w14:textId="77777777" w:rsidTr="004877B9">
        <w:trPr>
          <w:jc w:val="center"/>
        </w:trPr>
        <w:tc>
          <w:tcPr>
            <w:tcW w:w="1843" w:type="dxa"/>
          </w:tcPr>
          <w:p w14:paraId="7706D0AC" w14:textId="1CBA11DB" w:rsidR="00DC56A6" w:rsidRPr="00677CD9" w:rsidRDefault="00D2032C" w:rsidP="004877B9">
            <w:pPr>
              <w:pStyle w:val="texto"/>
              <w:spacing w:after="0"/>
              <w:ind w:firstLine="0"/>
              <w:jc w:val="left"/>
              <w:rPr>
                <w:rFonts w:ascii="Arial Narrow" w:hAnsi="Arial Narrow"/>
                <w:sz w:val="20"/>
                <w:szCs w:val="20"/>
              </w:rPr>
            </w:pPr>
            <w:r w:rsidRPr="00677CD9">
              <w:rPr>
                <w:rFonts w:ascii="Arial Narrow" w:hAnsi="Arial Narrow"/>
                <w:sz w:val="20"/>
                <w:szCs w:val="20"/>
              </w:rPr>
              <w:t>Ordenanza</w:t>
            </w:r>
          </w:p>
        </w:tc>
        <w:tc>
          <w:tcPr>
            <w:tcW w:w="2835" w:type="dxa"/>
            <w:vAlign w:val="center"/>
          </w:tcPr>
          <w:p w14:paraId="5B804766" w14:textId="6B15FC4F" w:rsidR="00DC56A6" w:rsidRPr="00677CD9" w:rsidRDefault="00E77A7C" w:rsidP="004877B9">
            <w:pPr>
              <w:pStyle w:val="texto"/>
              <w:spacing w:after="0"/>
              <w:ind w:firstLine="0"/>
              <w:jc w:val="right"/>
              <w:rPr>
                <w:rFonts w:ascii="Arial Narrow" w:hAnsi="Arial Narrow"/>
                <w:sz w:val="20"/>
                <w:szCs w:val="20"/>
              </w:rPr>
            </w:pPr>
            <w:r w:rsidRPr="00677CD9">
              <w:rPr>
                <w:rFonts w:ascii="Arial Narrow" w:hAnsi="Arial Narrow"/>
                <w:sz w:val="20"/>
                <w:szCs w:val="20"/>
              </w:rPr>
              <w:t>Información pública y audiencia</w:t>
            </w:r>
          </w:p>
        </w:tc>
        <w:tc>
          <w:tcPr>
            <w:tcW w:w="2551" w:type="dxa"/>
            <w:vAlign w:val="center"/>
          </w:tcPr>
          <w:p w14:paraId="63400A11" w14:textId="79635A16" w:rsidR="00DC56A6"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sz w:val="20"/>
                <w:szCs w:val="20"/>
              </w:rPr>
              <w:t>De 7/10/2025 a 18/11/2025</w:t>
            </w:r>
          </w:p>
        </w:tc>
        <w:tc>
          <w:tcPr>
            <w:tcW w:w="1276" w:type="dxa"/>
            <w:vAlign w:val="center"/>
          </w:tcPr>
          <w:p w14:paraId="2ACF0B3D" w14:textId="4FA7EC31" w:rsidR="00DC56A6" w:rsidRPr="00677CD9" w:rsidRDefault="00D2032C" w:rsidP="004877B9">
            <w:pPr>
              <w:pStyle w:val="texto"/>
              <w:spacing w:after="0"/>
              <w:ind w:firstLine="0"/>
              <w:jc w:val="right"/>
              <w:rPr>
                <w:rFonts w:ascii="Arial Narrow" w:hAnsi="Arial Narrow"/>
                <w:sz w:val="20"/>
                <w:szCs w:val="20"/>
              </w:rPr>
            </w:pPr>
            <w:r w:rsidRPr="00677CD9">
              <w:rPr>
                <w:rFonts w:ascii="Arial Narrow" w:hAnsi="Arial Narrow"/>
                <w:sz w:val="20"/>
                <w:szCs w:val="20"/>
              </w:rPr>
              <w:t>3</w:t>
            </w:r>
          </w:p>
        </w:tc>
      </w:tr>
    </w:tbl>
    <w:p w14:paraId="57883CBE" w14:textId="735442F4" w:rsidR="00DC56A6" w:rsidRPr="00677CD9" w:rsidRDefault="00D2032C" w:rsidP="004877B9">
      <w:pPr>
        <w:pStyle w:val="texto"/>
        <w:spacing w:after="120"/>
        <w:ind w:firstLine="0"/>
        <w:jc w:val="both"/>
        <w:rPr>
          <w:rFonts w:ascii="Arial Narrow" w:hAnsi="Arial Narrow"/>
          <w:sz w:val="18"/>
          <w:szCs w:val="18"/>
        </w:rPr>
      </w:pPr>
      <w:r w:rsidRPr="00D2032C">
        <w:rPr>
          <w:rFonts w:ascii="Arial Narrow" w:hAnsi="Arial Narrow"/>
          <w:sz w:val="20"/>
          <w:szCs w:val="20"/>
        </w:rPr>
        <w:t xml:space="preserve">(*) </w:t>
      </w:r>
      <w:r w:rsidRPr="00677CD9">
        <w:rPr>
          <w:rFonts w:ascii="Arial Narrow" w:hAnsi="Arial Narrow"/>
          <w:sz w:val="18"/>
          <w:szCs w:val="18"/>
        </w:rPr>
        <w:t>Número de personas físicas o jurídicas que han realizado aportaciones, alegaciones o consultas dentro del trámite correspondiente.</w:t>
      </w:r>
      <w:r w:rsidR="008F7504" w:rsidRPr="00677CD9">
        <w:rPr>
          <w:rFonts w:ascii="Arial Narrow" w:hAnsi="Arial Narrow"/>
          <w:sz w:val="18"/>
          <w:szCs w:val="18"/>
        </w:rPr>
        <w:t xml:space="preserve"> Existen participantes </w:t>
      </w:r>
      <w:r w:rsidR="00CE38CC" w:rsidRPr="00677CD9">
        <w:rPr>
          <w:rFonts w:ascii="Arial Narrow" w:hAnsi="Arial Narrow"/>
          <w:sz w:val="18"/>
          <w:szCs w:val="18"/>
        </w:rPr>
        <w:t xml:space="preserve">que </w:t>
      </w:r>
      <w:r w:rsidR="008F7504" w:rsidRPr="00677CD9">
        <w:rPr>
          <w:rFonts w:ascii="Arial Narrow" w:hAnsi="Arial Narrow"/>
          <w:sz w:val="18"/>
          <w:szCs w:val="18"/>
        </w:rPr>
        <w:t xml:space="preserve">han intervenido en varios trámites. </w:t>
      </w:r>
    </w:p>
    <w:p w14:paraId="704F5E8C" w14:textId="77777777" w:rsidR="008930E5" w:rsidRDefault="008930E5" w:rsidP="00677CD9">
      <w:pPr>
        <w:pStyle w:val="texto"/>
        <w:spacing w:after="140"/>
        <w:jc w:val="both"/>
      </w:pPr>
      <w:r>
        <w:t xml:space="preserve">Debe tenerse presente que el proyecto ZBE incluye sus dos fases, mientras que la ordenanza tiene como ámbito de aplicación únicamente la fase I. </w:t>
      </w:r>
    </w:p>
    <w:p w14:paraId="6F79D771" w14:textId="61D71413" w:rsidR="008930E5" w:rsidRDefault="008930E5" w:rsidP="00677CD9">
      <w:pPr>
        <w:pStyle w:val="texto"/>
        <w:spacing w:after="140"/>
        <w:jc w:val="both"/>
      </w:pPr>
      <w:r>
        <w:t xml:space="preserve">Del análisis de los informes sobre las aportaciones, alegaciones o consultas se concluye que los procesos se han focalizado en la implantación de la ZBE en el Casco Antiguo. </w:t>
      </w:r>
    </w:p>
    <w:p w14:paraId="15CF3FEE" w14:textId="799EBFE8" w:rsidR="00257A96" w:rsidRDefault="00257A96" w:rsidP="00A64632">
      <w:pPr>
        <w:pStyle w:val="Estilo4"/>
        <w:spacing w:before="240"/>
      </w:pPr>
      <w:r>
        <w:t>Procesos de participación para la elaboración del proyecto</w:t>
      </w:r>
      <w:r w:rsidR="00894878">
        <w:t>.</w:t>
      </w:r>
    </w:p>
    <w:p w14:paraId="28CAC768" w14:textId="610F68B5" w:rsidR="008F7504" w:rsidRDefault="008F7504" w:rsidP="00677CD9">
      <w:pPr>
        <w:pStyle w:val="texto"/>
        <w:spacing w:after="140"/>
        <w:jc w:val="both"/>
      </w:pPr>
      <w:r>
        <w:t xml:space="preserve">En </w:t>
      </w:r>
      <w:r w:rsidR="00E7180B">
        <w:t>septiembre de 2022, se realizó una “primera jornada ciudadana de presentación y escucha para la puesta en marcha de la ZBE”</w:t>
      </w:r>
      <w:r>
        <w:t xml:space="preserve">. No consta la identidad ni el número de participantes. Según indica el </w:t>
      </w:r>
      <w:r w:rsidR="008A618B">
        <w:t>PTZBE</w:t>
      </w:r>
      <w:r>
        <w:t xml:space="preserve">, </w:t>
      </w:r>
      <w:r w:rsidR="00E7180B">
        <w:t>asistieron “</w:t>
      </w:r>
      <w:r w:rsidR="00B41A99">
        <w:t>asociaciones</w:t>
      </w:r>
      <w:r w:rsidR="00E7180B">
        <w:t xml:space="preserve"> y colectivos de transportistas y repartidores”, “colectivos vecinales, principalmente del Casco Antiguo”, “colectivos de comerciantes del Casco Antiguo” y “ciudadanía en general concienciada con la movilidad sostenible”. De acue</w:t>
      </w:r>
      <w:r>
        <w:t>rdo con dicha información, algunos participantes expresaron preocupaciones y otros ap</w:t>
      </w:r>
      <w:r w:rsidR="00127202">
        <w:t>oyaron la propuesta presentada.</w:t>
      </w:r>
    </w:p>
    <w:p w14:paraId="08AF564D" w14:textId="5AED1FE9" w:rsidR="00257A96" w:rsidRDefault="009E0B79" w:rsidP="00A64632">
      <w:pPr>
        <w:pStyle w:val="Estilo4"/>
        <w:spacing w:before="240"/>
      </w:pPr>
      <w:r>
        <w:t>Información</w:t>
      </w:r>
      <w:r w:rsidR="00257A96">
        <w:t xml:space="preserve"> y participación pública sobre el </w:t>
      </w:r>
      <w:r w:rsidR="008A618B">
        <w:t>PTZBE</w:t>
      </w:r>
      <w:r w:rsidR="00894878">
        <w:t>.</w:t>
      </w:r>
    </w:p>
    <w:p w14:paraId="7C4BE040" w14:textId="01AE3B94" w:rsidR="00BB6C04" w:rsidRDefault="00D2032C" w:rsidP="00677CD9">
      <w:pPr>
        <w:pStyle w:val="texto"/>
        <w:spacing w:after="140"/>
        <w:jc w:val="both"/>
      </w:pPr>
      <w:r>
        <w:t xml:space="preserve">Tras la aprobación </w:t>
      </w:r>
      <w:r w:rsidR="003C7324">
        <w:t xml:space="preserve">inicial </w:t>
      </w:r>
      <w:r>
        <w:t>de</w:t>
      </w:r>
      <w:r w:rsidR="00BB6C04" w:rsidRPr="00BB6C04">
        <w:t xml:space="preserve">l </w:t>
      </w:r>
      <w:r w:rsidR="008A618B">
        <w:t>PTZBE</w:t>
      </w:r>
      <w:r w:rsidR="00BB6C04">
        <w:t xml:space="preserve"> por la Junta de Gobie</w:t>
      </w:r>
      <w:r w:rsidR="00324793">
        <w:t xml:space="preserve">rno Local el 9 de junio de 2025, </w:t>
      </w:r>
      <w:r w:rsidR="00230C1D">
        <w:t>e</w:t>
      </w:r>
      <w:r w:rsidR="00324793">
        <w:t xml:space="preserve">ste </w:t>
      </w:r>
      <w:r w:rsidR="00BB6C04">
        <w:t xml:space="preserve">se sometió a información </w:t>
      </w:r>
      <w:r w:rsidR="00424080">
        <w:t xml:space="preserve">y participación </w:t>
      </w:r>
      <w:r w:rsidR="00BB6C04">
        <w:t xml:space="preserve">pública, publicándose en la página web del ayuntamiento, del 10 de junio al 30 de julio de 2025, conforme a lo establecido por el RDZBE y la </w:t>
      </w:r>
      <w:r w:rsidR="00BB6C04" w:rsidRPr="00BB6C04">
        <w:t>Ley 27/2006</w:t>
      </w:r>
      <w:r w:rsidR="00BB6C04">
        <w:t xml:space="preserve">, de 18 de julio, por la que se regulan los derechos de acceso a la información, de participación pública y de acceso a la justicia en materia de medio ambiente. </w:t>
      </w:r>
    </w:p>
    <w:p w14:paraId="7BF0CDB5" w14:textId="5CE0B358" w:rsidR="00073268" w:rsidRDefault="002978FA" w:rsidP="00AD0563">
      <w:pPr>
        <w:pStyle w:val="texto"/>
        <w:spacing w:after="140"/>
        <w:jc w:val="both"/>
      </w:pPr>
      <w:r>
        <w:t>Se</w:t>
      </w:r>
      <w:r w:rsidR="000E0163">
        <w:t xml:space="preserve"> emitió </w:t>
      </w:r>
      <w:r>
        <w:t xml:space="preserve">informe sobre las aportaciones recibidas, </w:t>
      </w:r>
      <w:r w:rsidR="000E0163">
        <w:t xml:space="preserve">según el cual </w:t>
      </w:r>
      <w:r>
        <w:t>se formularon</w:t>
      </w:r>
      <w:r w:rsidR="00A365E7">
        <w:t xml:space="preserve"> </w:t>
      </w:r>
      <w:r w:rsidR="001A3B3B">
        <w:t>tr</w:t>
      </w:r>
      <w:r w:rsidR="00073268">
        <w:t>es consultas y nueve aportaciones</w:t>
      </w:r>
      <w:r w:rsidR="00A365E7">
        <w:t xml:space="preserve">. </w:t>
      </w:r>
      <w:r w:rsidR="00324793">
        <w:t>La Junta de Gobierno Local aprobó</w:t>
      </w:r>
      <w:r w:rsidR="00073268">
        <w:t xml:space="preserve"> definitivamente </w:t>
      </w:r>
      <w:r w:rsidR="00324793">
        <w:t>el proyecto, sin modificaciones</w:t>
      </w:r>
      <w:r w:rsidR="00073268">
        <w:t>, el 7 de agosto de 2025.</w:t>
      </w:r>
    </w:p>
    <w:p w14:paraId="2B9BD42E" w14:textId="1F576BBA" w:rsidR="00257A96" w:rsidRDefault="00257A96" w:rsidP="005F39E3">
      <w:pPr>
        <w:pStyle w:val="Estilo4"/>
      </w:pPr>
      <w:bookmarkStart w:id="47" w:name="_Toc222917342"/>
      <w:r>
        <w:lastRenderedPageBreak/>
        <w:t>Consulta, audiencia e información pública</w:t>
      </w:r>
      <w:r w:rsidR="00894878">
        <w:t>s</w:t>
      </w:r>
      <w:r>
        <w:t xml:space="preserve"> sobre el proyecto de ordenanza</w:t>
      </w:r>
      <w:r w:rsidR="00894878">
        <w:t>.</w:t>
      </w:r>
      <w:bookmarkEnd w:id="47"/>
    </w:p>
    <w:p w14:paraId="5FA7E514" w14:textId="6C55CCDD" w:rsidR="00A365E7" w:rsidRPr="007B3FAA" w:rsidRDefault="00324793" w:rsidP="00677CD9">
      <w:pPr>
        <w:pStyle w:val="texto"/>
        <w:spacing w:after="140"/>
        <w:jc w:val="both"/>
      </w:pPr>
      <w:r>
        <w:t>E</w:t>
      </w:r>
      <w:r w:rsidR="00A365E7">
        <w:t xml:space="preserve">l trámite de consulta pública </w:t>
      </w:r>
      <w:r>
        <w:t xml:space="preserve">sobre el proyecto de ordenanza </w:t>
      </w:r>
      <w:r w:rsidR="00A365E7">
        <w:t xml:space="preserve">se desarrolló del 31 de julio </w:t>
      </w:r>
      <w:r w:rsidR="00A365E7" w:rsidRPr="007B3FAA">
        <w:t xml:space="preserve">al 13 de agosto de 2025, anunciándose en la página web del ayuntamiento. </w:t>
      </w:r>
      <w:r w:rsidR="000E0163" w:rsidRPr="007B3FAA">
        <w:t xml:space="preserve">Según el informe sobre las aportaciones, </w:t>
      </w:r>
      <w:r w:rsidR="00D93D11" w:rsidRPr="007B3FAA">
        <w:t xml:space="preserve">se recibieron 10 aportaciones, </w:t>
      </w:r>
      <w:r w:rsidR="00177EFA" w:rsidRPr="007B3FAA">
        <w:t xml:space="preserve">de las que </w:t>
      </w:r>
      <w:r w:rsidR="00424080" w:rsidRPr="007B3FAA">
        <w:t>una se calificó</w:t>
      </w:r>
      <w:r w:rsidR="00177EFA" w:rsidRPr="007B3FAA">
        <w:t xml:space="preserve"> como “oportuna”</w:t>
      </w:r>
      <w:r w:rsidR="007B3FAA" w:rsidRPr="007B3FAA">
        <w:t xml:space="preserve"> (al menos parcialmente).</w:t>
      </w:r>
    </w:p>
    <w:p w14:paraId="482BFA87" w14:textId="6E41F2B1" w:rsidR="000E0163" w:rsidRPr="00EA0A19" w:rsidRDefault="00324793" w:rsidP="00677CD9">
      <w:pPr>
        <w:pStyle w:val="texto"/>
        <w:spacing w:after="140"/>
        <w:jc w:val="both"/>
        <w:rPr>
          <w:color w:val="000000" w:themeColor="text1"/>
        </w:rPr>
      </w:pPr>
      <w:r w:rsidRPr="007B3FAA">
        <w:t xml:space="preserve">La Junta de Gobierno Local </w:t>
      </w:r>
      <w:r w:rsidR="002978FA" w:rsidRPr="00FE0A0C">
        <w:t xml:space="preserve">aprobó </w:t>
      </w:r>
      <w:r w:rsidR="00177C67" w:rsidRPr="00FE0A0C">
        <w:t xml:space="preserve">inicialmente </w:t>
      </w:r>
      <w:r w:rsidR="002978FA" w:rsidRPr="00FE0A0C">
        <w:t xml:space="preserve">el proyecto de ordenanza sin cambios </w:t>
      </w:r>
      <w:r w:rsidRPr="00FE0A0C">
        <w:t xml:space="preserve">y </w:t>
      </w:r>
      <w:r w:rsidR="003E2D09">
        <w:t>e</w:t>
      </w:r>
      <w:r w:rsidRPr="00FE0A0C">
        <w:t xml:space="preserve">ste se sometió a </w:t>
      </w:r>
      <w:r w:rsidR="00424080" w:rsidRPr="00FE0A0C">
        <w:t>audiencia</w:t>
      </w:r>
      <w:r w:rsidR="00424080" w:rsidRPr="007B3FAA">
        <w:t xml:space="preserve"> e información</w:t>
      </w:r>
      <w:r w:rsidRPr="007B3FAA">
        <w:t xml:space="preserve"> pública </w:t>
      </w:r>
      <w:r w:rsidR="002978FA" w:rsidRPr="007B3FAA">
        <w:t>del 27 de agosto a</w:t>
      </w:r>
      <w:r w:rsidRPr="007B3FAA">
        <w:t>l 10 de septiembre de 2025. El informe so</w:t>
      </w:r>
      <w:r w:rsidR="002978FA" w:rsidRPr="007B3FAA">
        <w:t>bre</w:t>
      </w:r>
      <w:r w:rsidR="002978FA" w:rsidRPr="00424080">
        <w:t xml:space="preserve"> </w:t>
      </w:r>
      <w:r w:rsidR="002978FA" w:rsidRPr="00EA0A19">
        <w:t>las aportaciones recibidas</w:t>
      </w:r>
      <w:r w:rsidRPr="00EA0A19">
        <w:t xml:space="preserve"> indica que se </w:t>
      </w:r>
      <w:r w:rsidR="000E0163" w:rsidRPr="00EA0A19">
        <w:t>recibieron</w:t>
      </w:r>
      <w:r w:rsidR="002978FA" w:rsidRPr="00EA0A19">
        <w:t xml:space="preserve"> </w:t>
      </w:r>
      <w:r w:rsidR="00424080" w:rsidRPr="00EA0A19">
        <w:t>cinco</w:t>
      </w:r>
      <w:r w:rsidR="002978FA" w:rsidRPr="00EA0A19">
        <w:t xml:space="preserve"> aportaciones y c</w:t>
      </w:r>
      <w:r w:rsidR="007B3FAA" w:rsidRPr="00EA0A19">
        <w:t>alifica cuatro</w:t>
      </w:r>
      <w:r w:rsidRPr="00EA0A19">
        <w:t xml:space="preserve"> de ellas como “oportunas”</w:t>
      </w:r>
      <w:r w:rsidR="007B3FAA" w:rsidRPr="00EA0A19">
        <w:t xml:space="preserve"> (a</w:t>
      </w:r>
      <w:r w:rsidR="00424080" w:rsidRPr="00EA0A19">
        <w:t>l menos parcialmente</w:t>
      </w:r>
      <w:r w:rsidR="007B3FAA" w:rsidRPr="00EA0A19">
        <w:t>).</w:t>
      </w:r>
    </w:p>
    <w:p w14:paraId="3C532CDC" w14:textId="4BB5A2B9" w:rsidR="00324793" w:rsidRPr="00EA0A19" w:rsidRDefault="002978FA" w:rsidP="00677CD9">
      <w:pPr>
        <w:pStyle w:val="texto"/>
        <w:spacing w:after="140"/>
        <w:jc w:val="both"/>
        <w:rPr>
          <w:color w:val="000000" w:themeColor="text1"/>
        </w:rPr>
      </w:pPr>
      <w:r w:rsidRPr="00EA0A19">
        <w:rPr>
          <w:color w:val="000000" w:themeColor="text1"/>
        </w:rPr>
        <w:t>En septiembre de 2025,</w:t>
      </w:r>
      <w:r w:rsidR="00324793" w:rsidRPr="00EA0A19">
        <w:rPr>
          <w:color w:val="000000" w:themeColor="text1"/>
        </w:rPr>
        <w:t xml:space="preserve"> la Junta de Gobierno Local aprueba el proyecto definitiv</w:t>
      </w:r>
      <w:r w:rsidR="000E0163" w:rsidRPr="00EA0A19">
        <w:rPr>
          <w:color w:val="000000" w:themeColor="text1"/>
        </w:rPr>
        <w:t>o de ordenanza</w:t>
      </w:r>
      <w:r w:rsidR="00FE0A0C">
        <w:rPr>
          <w:color w:val="000000" w:themeColor="text1"/>
        </w:rPr>
        <w:t xml:space="preserve"> incorporando modificaciones derivadas de las aportaciones recibidas.</w:t>
      </w:r>
    </w:p>
    <w:p w14:paraId="00817245" w14:textId="4FFA9246" w:rsidR="00257A96" w:rsidRDefault="00894878" w:rsidP="00A64632">
      <w:pPr>
        <w:pStyle w:val="Estilo4"/>
        <w:spacing w:before="240"/>
      </w:pPr>
      <w:bookmarkStart w:id="48" w:name="_Toc222917343"/>
      <w:r>
        <w:t>Información pública y audiencia sobre la ordenanza aprobada inicialmente.</w:t>
      </w:r>
      <w:bookmarkEnd w:id="48"/>
    </w:p>
    <w:p w14:paraId="7AF353CA" w14:textId="210B3B91" w:rsidR="00C3358F" w:rsidRDefault="00A365E7" w:rsidP="00677CD9">
      <w:pPr>
        <w:pStyle w:val="texto"/>
        <w:spacing w:after="140"/>
        <w:jc w:val="both"/>
      </w:pPr>
      <w:r w:rsidRPr="00A365E7">
        <w:t xml:space="preserve">El pleno </w:t>
      </w:r>
      <w:r>
        <w:t xml:space="preserve">aprobó inicialmente la ordenanza reguladora de la ZBE </w:t>
      </w:r>
      <w:r w:rsidR="002978FA">
        <w:t>en</w:t>
      </w:r>
      <w:r>
        <w:t xml:space="preserve"> octubre de 2025. Se publicó en el BON el 7 de octubre de 2025, dando inicio al trámite de exposición pública durante 30 días hábiles que finalizaron el 18 de noviembre. </w:t>
      </w:r>
      <w:r w:rsidR="00C3358F">
        <w:t>Según informe</w:t>
      </w:r>
      <w:r w:rsidR="000E0163">
        <w:t xml:space="preserve"> emitido al respecto</w:t>
      </w:r>
      <w:r w:rsidR="00C3358F">
        <w:t>,</w:t>
      </w:r>
      <w:r w:rsidR="00324793">
        <w:t xml:space="preserve"> se formularon tres alegaciones. En la aprobación definitiva de la ordenanza se atendió una de ellas</w:t>
      </w:r>
      <w:r w:rsidR="000E0163">
        <w:t>.</w:t>
      </w:r>
    </w:p>
    <w:p w14:paraId="28127031" w14:textId="6C95651D" w:rsidR="00AD0704" w:rsidRDefault="00AD0704" w:rsidP="00677CD9">
      <w:pPr>
        <w:pStyle w:val="texto"/>
        <w:spacing w:after="140"/>
        <w:jc w:val="both"/>
      </w:pPr>
      <w:r w:rsidRPr="00AD0704">
        <w:rPr>
          <w:b/>
        </w:rPr>
        <w:t>En definitiva,</w:t>
      </w:r>
      <w:r>
        <w:t xml:space="preserve"> se han llevado a cabo procedimientos de participación, consulta, audiencia e información pública sobre el </w:t>
      </w:r>
      <w:r w:rsidR="008A618B">
        <w:t>PTZBE</w:t>
      </w:r>
      <w:r>
        <w:t xml:space="preserve"> y sobre la ordenanza, conforme a lo </w:t>
      </w:r>
      <w:r w:rsidR="000E0163">
        <w:t>legalmente establecido</w:t>
      </w:r>
      <w:r>
        <w:t xml:space="preserve">, </w:t>
      </w:r>
      <w:r w:rsidR="00D62145">
        <w:t xml:space="preserve">en los que consta la participación de </w:t>
      </w:r>
      <w:r w:rsidR="000E0163">
        <w:t>19</w:t>
      </w:r>
      <w:r w:rsidR="00D62145">
        <w:t xml:space="preserve"> personas físicas y </w:t>
      </w:r>
      <w:r w:rsidR="000E0163">
        <w:t xml:space="preserve">seis </w:t>
      </w:r>
      <w:r w:rsidR="000E0163" w:rsidRPr="008930E5">
        <w:t xml:space="preserve">personas jurídicas. El ayuntamiento ha analizado sus aportaciones y ha atendido algunas de ellas. </w:t>
      </w:r>
      <w:r w:rsidR="008930E5" w:rsidRPr="008930E5">
        <w:t xml:space="preserve">No obstante, estos procesos se han focalizado en la </w:t>
      </w:r>
      <w:r w:rsidR="00FE0A0C">
        <w:t>implantación de la ZBE en el Casco Antiguo.</w:t>
      </w:r>
    </w:p>
    <w:p w14:paraId="17D321D0" w14:textId="140674DD" w:rsidR="00C25CBB" w:rsidRDefault="00C25CBB" w:rsidP="000E7EFB">
      <w:pPr>
        <w:pStyle w:val="atitulo3"/>
        <w:spacing w:before="240"/>
        <w:jc w:val="both"/>
        <w:rPr>
          <w:sz w:val="26"/>
        </w:rPr>
      </w:pPr>
      <w:bookmarkStart w:id="49" w:name="_Toc222917344"/>
      <w:r>
        <w:rPr>
          <w:sz w:val="26"/>
        </w:rPr>
        <w:t>II.2.3 Subobjetivo 2.3 ¿La comunicación es adecuada?</w:t>
      </w:r>
      <w:bookmarkEnd w:id="49"/>
    </w:p>
    <w:p w14:paraId="4233E9DA" w14:textId="3E9455AE" w:rsidR="00FE7486" w:rsidRDefault="009E7F29" w:rsidP="00677CD9">
      <w:pPr>
        <w:pStyle w:val="texto"/>
        <w:spacing w:after="140"/>
        <w:jc w:val="both"/>
      </w:pPr>
      <w:r>
        <w:t>Por lo que respecta a la comunicación a la ciudadanía, e</w:t>
      </w:r>
      <w:r w:rsidR="00FE7486">
        <w:t xml:space="preserve">l proyecto plantea un </w:t>
      </w:r>
      <w:r w:rsidR="00DF54BC">
        <w:t>plan de comunicación, participación y sensibilización dirigido a</w:t>
      </w:r>
      <w:r w:rsidR="00B3666F">
        <w:t xml:space="preserve"> </w:t>
      </w:r>
      <w:r w:rsidR="00FE7486">
        <w:t>“informar, sensibilizar e i</w:t>
      </w:r>
      <w:r w:rsidR="00D92FBF">
        <w:t xml:space="preserve">mplicar </w:t>
      </w:r>
      <w:r w:rsidR="00FE7486">
        <w:t>a la ciudadan</w:t>
      </w:r>
      <w:r w:rsidR="00B3666F">
        <w:t>ía” estructurado en las</w:t>
      </w:r>
      <w:r w:rsidR="00A5406C">
        <w:t xml:space="preserve"> tres fases</w:t>
      </w:r>
      <w:r w:rsidR="00B3666F">
        <w:t xml:space="preserve"> siguientes:</w:t>
      </w:r>
    </w:p>
    <w:p w14:paraId="12A01F78" w14:textId="6A6D4730" w:rsidR="0046225D" w:rsidRDefault="00B3666F" w:rsidP="00C067DC">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Fase “informativa y explicativa”. S</w:t>
      </w:r>
      <w:r w:rsidR="00FE7486">
        <w:t>e prev</w:t>
      </w:r>
      <w:r w:rsidR="0046225D">
        <w:t>eía</w:t>
      </w:r>
      <w:r w:rsidR="00FE7486">
        <w:t xml:space="preserve"> anunciar la redacción de la ordenanza, informar sobre la propuesta y recabar la participación ciudadana a través de la página web del ayuntamiento y de tres dinámicas participativas</w:t>
      </w:r>
      <w:r w:rsidR="0046225D">
        <w:t xml:space="preserve">. </w:t>
      </w:r>
      <w:r w:rsidR="00A5406C">
        <w:t>L</w:t>
      </w:r>
      <w:r w:rsidR="0046225D">
        <w:t>a fecha de ejecución prevista es incoherente con ese contenido, ya que se prevé realizarla en</w:t>
      </w:r>
      <w:r w:rsidR="00FE7486">
        <w:t xml:space="preserve"> el primer semestre de 2026, </w:t>
      </w:r>
      <w:r w:rsidR="0046225D">
        <w:t>una vez</w:t>
      </w:r>
      <w:r w:rsidR="00FE7486">
        <w:t xml:space="preserve"> aprobada y vigente la ZBE.</w:t>
      </w:r>
      <w:r w:rsidR="0046225D">
        <w:t xml:space="preserve"> </w:t>
      </w:r>
    </w:p>
    <w:p w14:paraId="17FD28FE" w14:textId="7063AEEB" w:rsidR="0046225D" w:rsidRDefault="00B3666F" w:rsidP="00C067DC">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lastRenderedPageBreak/>
        <w:t>F</w:t>
      </w:r>
      <w:r w:rsidR="0046225D">
        <w:t xml:space="preserve">ase </w:t>
      </w:r>
      <w:r w:rsidR="00D62145">
        <w:t>“</w:t>
      </w:r>
      <w:r w:rsidR="0046225D">
        <w:t>ejecutiva</w:t>
      </w:r>
      <w:r w:rsidR="00D62145">
        <w:t>”</w:t>
      </w:r>
      <w:r>
        <w:t>, que estaba</w:t>
      </w:r>
      <w:r w:rsidR="00D62145">
        <w:t xml:space="preserve"> prevista </w:t>
      </w:r>
      <w:r w:rsidR="0046225D">
        <w:t xml:space="preserve">una vez </w:t>
      </w:r>
      <w:r>
        <w:t>aprobada</w:t>
      </w:r>
      <w:r w:rsidR="0046225D">
        <w:t xml:space="preserve"> la ZBE e incluiría una oficina informativa y una campaña publicitaria multicanal.</w:t>
      </w:r>
      <w:r w:rsidR="009E7F29">
        <w:t xml:space="preserve"> </w:t>
      </w:r>
    </w:p>
    <w:p w14:paraId="5F1FBDC9" w14:textId="6D424A6D" w:rsidR="0046225D" w:rsidRDefault="00B3666F" w:rsidP="00C067DC">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Fase </w:t>
      </w:r>
      <w:r w:rsidR="00D62145">
        <w:t>“</w:t>
      </w:r>
      <w:r w:rsidR="0046225D">
        <w:t>de resultados</w:t>
      </w:r>
      <w:r w:rsidR="00D62145">
        <w:t>”</w:t>
      </w:r>
      <w:r>
        <w:t>, que está prevista para 2028 y 2030. E</w:t>
      </w:r>
      <w:r w:rsidR="009E7F29">
        <w:t>l proyecto</w:t>
      </w:r>
      <w:r w:rsidR="00D62145">
        <w:t xml:space="preserve"> propone abrir un canal online para recoger aportaciones de la ciudadanía, la realización de</w:t>
      </w:r>
      <w:r w:rsidR="0046225D">
        <w:t xml:space="preserve"> un informe anual de seguimiento de la ZBE con presentación de los resultados e</w:t>
      </w:r>
      <w:r w:rsidR="00A5406C">
        <w:t>n una “jornada ciudadana” anual y procesos de evalua</w:t>
      </w:r>
      <w:r w:rsidR="00D62145">
        <w:t>ción a partir de la opinión ciudadana sobre los que no se ofrece más detalle.</w:t>
      </w:r>
    </w:p>
    <w:p w14:paraId="740B97F2" w14:textId="0289E6A0" w:rsidR="009E7F29" w:rsidRDefault="009E7F29" w:rsidP="00677CD9">
      <w:pPr>
        <w:pStyle w:val="texto"/>
        <w:spacing w:after="140"/>
        <w:jc w:val="both"/>
      </w:pPr>
      <w:r>
        <w:t xml:space="preserve">También en el ámbito de la comunicación, el proyecto hace referencia a la señalización, </w:t>
      </w:r>
      <w:r w:rsidR="00D62145">
        <w:t xml:space="preserve">a </w:t>
      </w:r>
      <w:r>
        <w:t xml:space="preserve">una página web y </w:t>
      </w:r>
      <w:r w:rsidR="00D62145">
        <w:t xml:space="preserve">a </w:t>
      </w:r>
      <w:r>
        <w:t xml:space="preserve">una aplicación móvil </w:t>
      </w:r>
      <w:r w:rsidR="00D62145">
        <w:t>de carácter informativo</w:t>
      </w:r>
      <w:r>
        <w:t xml:space="preserve"> y que permitan realizar trámites y atención telefónica a la ciudadanía.</w:t>
      </w:r>
    </w:p>
    <w:p w14:paraId="469F0F15" w14:textId="704EC85A" w:rsidR="0046225D" w:rsidRDefault="00D92FBF" w:rsidP="00677CD9">
      <w:pPr>
        <w:pStyle w:val="texto"/>
        <w:spacing w:after="140"/>
        <w:jc w:val="both"/>
      </w:pPr>
      <w:r>
        <w:t>El</w:t>
      </w:r>
      <w:r w:rsidR="008A6A20">
        <w:t xml:space="preserve"> plan </w:t>
      </w:r>
      <w:r>
        <w:t xml:space="preserve">de comunicación incluido en el PTZBE </w:t>
      </w:r>
      <w:r w:rsidR="008A6A20">
        <w:t xml:space="preserve">no tiene un grado de concreción suficiente para su ejecución, sino que se trata de una propuesta de acciones cuya realización exigiría una planificación más detallada. </w:t>
      </w:r>
    </w:p>
    <w:p w14:paraId="5C7AB69E" w14:textId="3589C41B" w:rsidR="009A3AD5" w:rsidRDefault="00B3666F" w:rsidP="00677CD9">
      <w:pPr>
        <w:pStyle w:val="texto"/>
        <w:spacing w:after="140"/>
        <w:jc w:val="both"/>
      </w:pPr>
      <w:r>
        <w:t>C</w:t>
      </w:r>
      <w:r w:rsidR="00D21531">
        <w:t xml:space="preserve">on la entrada en vigor de la ZBE, el ayuntamiento </w:t>
      </w:r>
      <w:r w:rsidR="00CA3DB8">
        <w:t xml:space="preserve">ha instalado señales de tráfico y </w:t>
      </w:r>
      <w:r w:rsidR="00D21531">
        <w:t xml:space="preserve">ha realizado una campaña informativa </w:t>
      </w:r>
      <w:r w:rsidR="00CA3DB8">
        <w:t xml:space="preserve">en diciembre de 2025 y enero de 2026, </w:t>
      </w:r>
      <w:r w:rsidR="00D21531">
        <w:t>incluyendo notas de prensa, buzoneo de 75.000 folletos en toda la ciudad y una campaña publicitaria multicanal.</w:t>
      </w:r>
      <w:r w:rsidR="00CA3DB8">
        <w:t xml:space="preserve"> </w:t>
      </w:r>
    </w:p>
    <w:p w14:paraId="22A91776" w14:textId="2A6E07AB" w:rsidR="00CA3DB8" w:rsidRDefault="00CA3DB8" w:rsidP="00677CD9">
      <w:pPr>
        <w:pStyle w:val="texto"/>
        <w:spacing w:after="140"/>
        <w:jc w:val="both"/>
      </w:pPr>
      <w:r>
        <w:t>No consta que el ayuntamiento haya comunicado la entrada en vigor de la ZBE a la Administración General del Estado ni a los departamentos de la Administración de la Comunidad Foral de Navarra comp</w:t>
      </w:r>
      <w:r w:rsidR="00D62145">
        <w:t xml:space="preserve">etentes en </w:t>
      </w:r>
      <w:r w:rsidR="008E0A43">
        <w:t xml:space="preserve">las </w:t>
      </w:r>
      <w:r w:rsidR="00D62145">
        <w:t>materia</w:t>
      </w:r>
      <w:r w:rsidR="008E0A43">
        <w:t>s</w:t>
      </w:r>
      <w:r w:rsidR="00D62145">
        <w:t xml:space="preserve"> de tráfico</w:t>
      </w:r>
      <w:r w:rsidR="008E0A43">
        <w:t xml:space="preserve"> y de medioambiente</w:t>
      </w:r>
      <w:r w:rsidR="001378FB">
        <w:t xml:space="preserve"> conforme</w:t>
      </w:r>
      <w:r w:rsidR="008E0A43">
        <w:t xml:space="preserve"> a lo establecido por el RDZBE</w:t>
      </w:r>
      <w:r w:rsidR="00D62145">
        <w:t>. En este sentido, a</w:t>
      </w:r>
      <w:r>
        <w:t xml:space="preserve"> fecha de elaboración del presente informe, </w:t>
      </w:r>
      <w:r w:rsidR="00F00767">
        <w:t>no está actualizada</w:t>
      </w:r>
      <w:r w:rsidR="004758AE">
        <w:t xml:space="preserve"> la información sobre la ZBE de Pamplona que figura en </w:t>
      </w:r>
      <w:r>
        <w:t>la página web del Ministerio de Transición Ecológica y Reto Demográfico</w:t>
      </w:r>
      <w:r w:rsidR="004758AE">
        <w:t xml:space="preserve"> </w:t>
      </w:r>
      <w:r w:rsidR="00F00767">
        <w:t>ni</w:t>
      </w:r>
      <w:r w:rsidR="004758AE">
        <w:t xml:space="preserve"> </w:t>
      </w:r>
      <w:r w:rsidR="00F00767">
        <w:t xml:space="preserve">en el Punto de Acceso Nacional de Tráfico y Movilidad </w:t>
      </w:r>
      <w:r w:rsidR="004758AE">
        <w:t>de</w:t>
      </w:r>
      <w:r w:rsidR="00F00767">
        <w:t>pendiente de</w:t>
      </w:r>
      <w:r w:rsidR="004758AE">
        <w:t xml:space="preserve"> la Dirección General de Tráfico</w:t>
      </w:r>
      <w:r>
        <w:rPr>
          <w:rStyle w:val="Refdenotaalpie"/>
        </w:rPr>
        <w:footnoteReference w:id="27"/>
      </w:r>
      <w:r>
        <w:t>.</w:t>
      </w:r>
    </w:p>
    <w:p w14:paraId="390C65EF" w14:textId="40B82043" w:rsidR="00C25CBB" w:rsidRDefault="004758AE" w:rsidP="00677CD9">
      <w:pPr>
        <w:pStyle w:val="texto"/>
        <w:spacing w:after="140"/>
        <w:jc w:val="both"/>
      </w:pPr>
      <w:r w:rsidRPr="004758AE">
        <w:rPr>
          <w:b/>
        </w:rPr>
        <w:t>En definitiva,</w:t>
      </w:r>
      <w:r>
        <w:t xml:space="preserve"> el proyecto incluye un plan de comunicación, aunque presenta alguna incoherencia de fechas y se formula solo a modo de propuesta</w:t>
      </w:r>
      <w:r w:rsidR="003C7324">
        <w:t xml:space="preserve"> necesitada de concreción</w:t>
      </w:r>
      <w:r>
        <w:t>. Con la entrada en vigor de la ZBE, el ayuntamiento ha realizado una campaña de comunicación adecuad</w:t>
      </w:r>
      <w:r w:rsidR="008E0A43">
        <w:t>a dirigida a la ciudadanía, pero</w:t>
      </w:r>
      <w:r>
        <w:t xml:space="preserve"> no consta que haya realizado las comunicaciones </w:t>
      </w:r>
      <w:r w:rsidR="001378FB">
        <w:t>a otras administraciones exigidas por el RDZBE.</w:t>
      </w:r>
    </w:p>
    <w:p w14:paraId="377FC52E" w14:textId="6553DED4" w:rsidR="0097381A" w:rsidRPr="00302CEA" w:rsidRDefault="00302CEA" w:rsidP="000E7EFB">
      <w:pPr>
        <w:pStyle w:val="texto"/>
        <w:spacing w:after="120"/>
        <w:jc w:val="both"/>
        <w:rPr>
          <w:i/>
        </w:rPr>
      </w:pPr>
      <w:r w:rsidRPr="00302CEA">
        <w:rPr>
          <w:i/>
        </w:rPr>
        <w:t xml:space="preserve">Recomendamos comunicar el establecimiento de la </w:t>
      </w:r>
      <w:r>
        <w:rPr>
          <w:i/>
        </w:rPr>
        <w:t>zona de bajas emisiones</w:t>
      </w:r>
      <w:r w:rsidRPr="00302CEA">
        <w:rPr>
          <w:i/>
        </w:rPr>
        <w:t xml:space="preserve"> a la Administración General del Estado y a la Administración de la Comunidad Foral de Navarra conforme a lo establecido </w:t>
      </w:r>
      <w:r>
        <w:rPr>
          <w:i/>
        </w:rPr>
        <w:t>por</w:t>
      </w:r>
      <w:r w:rsidRPr="00302CEA">
        <w:rPr>
          <w:i/>
        </w:rPr>
        <w:t xml:space="preserve"> el RDZBE.</w:t>
      </w:r>
    </w:p>
    <w:p w14:paraId="59DDC6C5" w14:textId="0E906A00" w:rsidR="00C25CBB" w:rsidRDefault="00C25CBB" w:rsidP="000E7EFB">
      <w:pPr>
        <w:pStyle w:val="atitulo3"/>
        <w:spacing w:before="240"/>
        <w:jc w:val="both"/>
        <w:rPr>
          <w:sz w:val="26"/>
        </w:rPr>
      </w:pPr>
      <w:bookmarkStart w:id="50" w:name="_Toc222917345"/>
      <w:r>
        <w:rPr>
          <w:sz w:val="26"/>
        </w:rPr>
        <w:lastRenderedPageBreak/>
        <w:t>II.2.4 Subobjetivo 2.4 ¿Existen mecanismos adecuados para hacer seguimiento de los efectos de la ZBE?</w:t>
      </w:r>
      <w:bookmarkEnd w:id="50"/>
    </w:p>
    <w:p w14:paraId="45419731" w14:textId="6B28FDF6" w:rsidR="009E7F29" w:rsidRDefault="005F6872" w:rsidP="00677CD9">
      <w:pPr>
        <w:pStyle w:val="texto"/>
        <w:spacing w:after="140"/>
        <w:jc w:val="both"/>
      </w:pPr>
      <w:r>
        <w:t>Para la monitorización y seguimiento de la ZBE, en el plano técnico, el</w:t>
      </w:r>
      <w:r w:rsidR="009E7F29">
        <w:t xml:space="preserve"> proyecto pre</w:t>
      </w:r>
      <w:r>
        <w:t>vé los siguientes dispositivo</w:t>
      </w:r>
      <w:r w:rsidR="00BB08D8">
        <w:t>s</w:t>
      </w:r>
      <w:r>
        <w:t>:</w:t>
      </w:r>
    </w:p>
    <w:p w14:paraId="74CEC349" w14:textId="7D1C5530" w:rsidR="009E7F29" w:rsidRDefault="009E7F29"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Medición de la calidad del aire a través de las </w:t>
      </w:r>
      <w:r w:rsidR="005F6872">
        <w:t xml:space="preserve">cuatro </w:t>
      </w:r>
      <w:r>
        <w:t>estaciones ya existentes (integradas en la Red de Calidad del Aire de Navarra).</w:t>
      </w:r>
    </w:p>
    <w:p w14:paraId="4229F1BB" w14:textId="4E08A898" w:rsidR="009E7F29" w:rsidRDefault="009E7F29"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Medición de la calidad del aire y del ruido a través de</w:t>
      </w:r>
      <w:r w:rsidR="00B3666F">
        <w:t xml:space="preserve"> diez</w:t>
      </w:r>
      <w:r>
        <w:t xml:space="preserve"> sens</w:t>
      </w:r>
      <w:r w:rsidR="0097381A">
        <w:t>ores</w:t>
      </w:r>
      <w:r>
        <w:t>.</w:t>
      </w:r>
    </w:p>
    <w:p w14:paraId="3CCD0679" w14:textId="71E89342" w:rsidR="002D7A5F" w:rsidRDefault="009E7F29"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Monitorización de la distri</w:t>
      </w:r>
      <w:r w:rsidR="009332EF">
        <w:t xml:space="preserve">bución modal a través de las </w:t>
      </w:r>
      <w:r>
        <w:t xml:space="preserve">cámaras a las que nos hemos referido en el apartado </w:t>
      </w:r>
      <w:r w:rsidR="00695D48">
        <w:t>III.2.1</w:t>
      </w:r>
      <w:r>
        <w:t xml:space="preserve">. </w:t>
      </w:r>
    </w:p>
    <w:p w14:paraId="7C008A51" w14:textId="27445D42" w:rsidR="009E7F29" w:rsidRDefault="00175A4A" w:rsidP="00677CD9">
      <w:pPr>
        <w:pStyle w:val="texto"/>
        <w:spacing w:after="140"/>
        <w:jc w:val="both"/>
      </w:pPr>
      <w:r w:rsidRPr="00175A4A">
        <w:t xml:space="preserve">La mayor parte de estos </w:t>
      </w:r>
      <w:r w:rsidR="002D7A5F" w:rsidRPr="00175A4A">
        <w:t xml:space="preserve">dispositivos </w:t>
      </w:r>
      <w:r w:rsidR="00B87CAF" w:rsidRPr="00175A4A">
        <w:t>se localizan dentro d</w:t>
      </w:r>
      <w:r w:rsidR="009E7F29" w:rsidRPr="00175A4A">
        <w:t xml:space="preserve">e la ZBE, </w:t>
      </w:r>
      <w:r w:rsidRPr="00175A4A">
        <w:t xml:space="preserve">pero algunos de ellos se sitúan en sus límites o fuera de ella, </w:t>
      </w:r>
      <w:r w:rsidR="00B87CAF" w:rsidRPr="00175A4A">
        <w:t xml:space="preserve">de manera que </w:t>
      </w:r>
      <w:r w:rsidR="002D7A5F" w:rsidRPr="00175A4A">
        <w:t>permitan</w:t>
      </w:r>
      <w:r w:rsidR="009E7F29" w:rsidRPr="00175A4A">
        <w:t xml:space="preserve"> medir </w:t>
      </w:r>
      <w:r w:rsidR="00B87CAF" w:rsidRPr="00175A4A">
        <w:t xml:space="preserve">también </w:t>
      </w:r>
      <w:r w:rsidR="009E7F29" w:rsidRPr="00175A4A">
        <w:t>sus efectos sobre las áreas adyacentes.</w:t>
      </w:r>
    </w:p>
    <w:p w14:paraId="51173D1A" w14:textId="46F15E88" w:rsidR="00A67EA7" w:rsidRDefault="00A67EA7" w:rsidP="00677CD9">
      <w:pPr>
        <w:pStyle w:val="texto"/>
        <w:spacing w:after="140"/>
        <w:jc w:val="both"/>
      </w:pPr>
      <w:r w:rsidRPr="00A67EA7">
        <w:t xml:space="preserve">El sistema de gestión integral de la </w:t>
      </w:r>
      <w:r w:rsidR="007701A4">
        <w:t xml:space="preserve">ZBE que se ha instalado permite hacer seguimiento de la calidad del aire y el ruido, el control, gestión y análisis de los datos de la ZBE y analizar </w:t>
      </w:r>
      <w:r w:rsidRPr="00A67EA7">
        <w:t>de movilidad de vehículos y personas a través de vídeo.</w:t>
      </w:r>
    </w:p>
    <w:p w14:paraId="3BB1DB74" w14:textId="77777777" w:rsidR="00731257" w:rsidRDefault="00731257" w:rsidP="000E7EFB">
      <w:pPr>
        <w:jc w:val="both"/>
        <w:rPr>
          <w:spacing w:val="6"/>
          <w:sz w:val="26"/>
        </w:rPr>
      </w:pPr>
      <w:r>
        <w:br w:type="page"/>
      </w:r>
    </w:p>
    <w:p w14:paraId="60847B39" w14:textId="5674035D" w:rsidR="00F9053B" w:rsidRDefault="00B87CAF" w:rsidP="00677CD9">
      <w:pPr>
        <w:pStyle w:val="texto"/>
        <w:spacing w:after="240"/>
        <w:jc w:val="both"/>
      </w:pPr>
      <w:r>
        <w:lastRenderedPageBreak/>
        <w:t>Para el seguimiento de la ZBE, e</w:t>
      </w:r>
      <w:r w:rsidR="00F9053B">
        <w:t xml:space="preserve">l </w:t>
      </w:r>
      <w:r w:rsidR="001378FB">
        <w:t>proyecto define el</w:t>
      </w:r>
      <w:r w:rsidR="00F9053B">
        <w:t xml:space="preserve"> sig</w:t>
      </w:r>
      <w:r w:rsidR="001378FB">
        <w:t>uiente conjunto de indicadores:</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088"/>
        <w:gridCol w:w="2832"/>
        <w:gridCol w:w="3727"/>
      </w:tblGrid>
      <w:tr w:rsidR="006D577D" w:rsidRPr="00072FB4" w14:paraId="661E220B" w14:textId="77777777" w:rsidTr="00C16C98">
        <w:trPr>
          <w:trHeight w:val="255"/>
          <w:jc w:val="center"/>
        </w:trPr>
        <w:tc>
          <w:tcPr>
            <w:tcW w:w="1985" w:type="dxa"/>
            <w:tcBorders>
              <w:bottom w:val="single" w:sz="4" w:space="0" w:color="auto"/>
            </w:tcBorders>
            <w:shd w:val="clear" w:color="auto" w:fill="FBD4B4" w:themeFill="accent6" w:themeFillTint="66"/>
            <w:vAlign w:val="center"/>
          </w:tcPr>
          <w:p w14:paraId="073487A7" w14:textId="0F03141C" w:rsidR="006D577D" w:rsidRPr="00072FB4" w:rsidRDefault="006D577D" w:rsidP="002E09E8">
            <w:pPr>
              <w:pStyle w:val="texto"/>
              <w:spacing w:after="0"/>
              <w:ind w:firstLine="0"/>
              <w:jc w:val="left"/>
              <w:rPr>
                <w:rFonts w:ascii="Arial" w:hAnsi="Arial" w:cs="Arial"/>
                <w:sz w:val="18"/>
                <w:szCs w:val="18"/>
              </w:rPr>
            </w:pPr>
            <w:r w:rsidRPr="00072FB4">
              <w:rPr>
                <w:rFonts w:ascii="Arial" w:hAnsi="Arial" w:cs="Arial"/>
                <w:sz w:val="18"/>
                <w:szCs w:val="18"/>
              </w:rPr>
              <w:t>Categoría RDZBE</w:t>
            </w:r>
          </w:p>
        </w:tc>
        <w:tc>
          <w:tcPr>
            <w:tcW w:w="2693" w:type="dxa"/>
            <w:tcBorders>
              <w:bottom w:val="single" w:sz="4" w:space="0" w:color="auto"/>
            </w:tcBorders>
            <w:shd w:val="clear" w:color="auto" w:fill="FBD4B4" w:themeFill="accent6" w:themeFillTint="66"/>
            <w:vAlign w:val="center"/>
          </w:tcPr>
          <w:p w14:paraId="0544D841" w14:textId="77777777" w:rsidR="006D577D" w:rsidRPr="00072FB4" w:rsidRDefault="006D577D" w:rsidP="002E09E8">
            <w:pPr>
              <w:pStyle w:val="texto"/>
              <w:spacing w:after="0"/>
              <w:ind w:firstLine="0"/>
              <w:jc w:val="right"/>
              <w:rPr>
                <w:rFonts w:ascii="Arial" w:hAnsi="Arial" w:cs="Arial"/>
                <w:sz w:val="18"/>
                <w:szCs w:val="18"/>
              </w:rPr>
            </w:pPr>
            <w:r w:rsidRPr="00072FB4">
              <w:rPr>
                <w:rFonts w:ascii="Arial" w:hAnsi="Arial" w:cs="Arial"/>
                <w:sz w:val="18"/>
                <w:szCs w:val="18"/>
              </w:rPr>
              <w:t>Indicador</w:t>
            </w:r>
          </w:p>
        </w:tc>
        <w:tc>
          <w:tcPr>
            <w:tcW w:w="3544" w:type="dxa"/>
            <w:tcBorders>
              <w:bottom w:val="single" w:sz="4" w:space="0" w:color="auto"/>
            </w:tcBorders>
            <w:shd w:val="clear" w:color="auto" w:fill="FBD4B4" w:themeFill="accent6" w:themeFillTint="66"/>
            <w:vAlign w:val="center"/>
          </w:tcPr>
          <w:p w14:paraId="3D28ED23" w14:textId="08001A1B" w:rsidR="006D577D" w:rsidRPr="00072FB4" w:rsidRDefault="006D577D" w:rsidP="002E09E8">
            <w:pPr>
              <w:pStyle w:val="texto"/>
              <w:spacing w:after="0"/>
              <w:ind w:firstLine="0"/>
              <w:jc w:val="right"/>
              <w:rPr>
                <w:rFonts w:ascii="Arial" w:hAnsi="Arial" w:cs="Arial"/>
                <w:sz w:val="18"/>
                <w:szCs w:val="18"/>
              </w:rPr>
            </w:pPr>
            <w:r w:rsidRPr="00072FB4">
              <w:rPr>
                <w:rFonts w:ascii="Arial" w:hAnsi="Arial" w:cs="Arial"/>
                <w:sz w:val="18"/>
                <w:szCs w:val="18"/>
              </w:rPr>
              <w:t>Fuente</w:t>
            </w:r>
            <w:r w:rsidR="00BC1961" w:rsidRPr="00072FB4">
              <w:rPr>
                <w:rFonts w:ascii="Arial" w:hAnsi="Arial" w:cs="Arial"/>
                <w:sz w:val="18"/>
                <w:szCs w:val="18"/>
              </w:rPr>
              <w:t xml:space="preserve"> de datos prevista</w:t>
            </w:r>
          </w:p>
        </w:tc>
      </w:tr>
      <w:tr w:rsidR="006D577D" w:rsidRPr="00072B3A" w14:paraId="119CC040" w14:textId="77777777" w:rsidTr="00C16C98">
        <w:trPr>
          <w:trHeight w:val="282"/>
          <w:jc w:val="center"/>
        </w:trPr>
        <w:tc>
          <w:tcPr>
            <w:tcW w:w="1985" w:type="dxa"/>
            <w:vMerge w:val="restart"/>
            <w:tcBorders>
              <w:right w:val="single" w:sz="2" w:space="0" w:color="auto"/>
            </w:tcBorders>
            <w:vAlign w:val="center"/>
          </w:tcPr>
          <w:p w14:paraId="2D0CE108" w14:textId="77777777" w:rsidR="006D577D" w:rsidRPr="00072B3A" w:rsidRDefault="006D577D" w:rsidP="000E7EFB">
            <w:pPr>
              <w:pStyle w:val="texto"/>
              <w:spacing w:after="0"/>
              <w:ind w:firstLine="0"/>
              <w:rPr>
                <w:rFonts w:ascii="Arial Narrow" w:hAnsi="Arial Narrow"/>
                <w:sz w:val="20"/>
                <w:szCs w:val="20"/>
              </w:rPr>
            </w:pPr>
            <w:r w:rsidRPr="00072B3A">
              <w:rPr>
                <w:rFonts w:ascii="Arial Narrow" w:hAnsi="Arial Narrow"/>
                <w:sz w:val="20"/>
                <w:szCs w:val="20"/>
              </w:rPr>
              <w:t>Calidad del aire</w:t>
            </w:r>
          </w:p>
        </w:tc>
        <w:tc>
          <w:tcPr>
            <w:tcW w:w="2693" w:type="dxa"/>
            <w:tcBorders>
              <w:left w:val="single" w:sz="2" w:space="0" w:color="auto"/>
              <w:bottom w:val="single" w:sz="2" w:space="0" w:color="auto"/>
            </w:tcBorders>
            <w:vAlign w:val="center"/>
          </w:tcPr>
          <w:p w14:paraId="6221ABFF"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Inmisiones NO</w:t>
            </w:r>
            <w:r w:rsidRPr="00072B3A">
              <w:rPr>
                <w:rFonts w:ascii="Arial Narrow" w:hAnsi="Arial Narrow"/>
                <w:sz w:val="20"/>
                <w:szCs w:val="20"/>
                <w:vertAlign w:val="subscript"/>
              </w:rPr>
              <w:t>2</w:t>
            </w:r>
          </w:p>
        </w:tc>
        <w:tc>
          <w:tcPr>
            <w:tcW w:w="3544" w:type="dxa"/>
            <w:vMerge w:val="restart"/>
            <w:tcBorders>
              <w:bottom w:val="single" w:sz="2" w:space="0" w:color="auto"/>
              <w:right w:val="single" w:sz="2" w:space="0" w:color="auto"/>
            </w:tcBorders>
            <w:vAlign w:val="center"/>
          </w:tcPr>
          <w:p w14:paraId="40D04967" w14:textId="77777777" w:rsidR="006D577D" w:rsidRPr="00072B3A" w:rsidRDefault="006D577D" w:rsidP="00072FB4">
            <w:pPr>
              <w:pStyle w:val="texto"/>
              <w:ind w:firstLine="0"/>
              <w:jc w:val="right"/>
              <w:rPr>
                <w:rFonts w:ascii="Arial Narrow" w:hAnsi="Arial Narrow"/>
                <w:sz w:val="20"/>
                <w:szCs w:val="20"/>
                <w:highlight w:val="yellow"/>
              </w:rPr>
            </w:pPr>
            <w:r w:rsidRPr="00072B3A">
              <w:rPr>
                <w:rFonts w:ascii="Arial Narrow" w:hAnsi="Arial Narrow"/>
                <w:sz w:val="20"/>
                <w:szCs w:val="20"/>
              </w:rPr>
              <w:t>Datos de las estaciones de calidad del aire oficiales y específicas del proyecto ZBE.</w:t>
            </w:r>
          </w:p>
        </w:tc>
      </w:tr>
      <w:tr w:rsidR="006D577D" w:rsidRPr="00072B3A" w14:paraId="5A17EE94" w14:textId="77777777" w:rsidTr="00C16C98">
        <w:trPr>
          <w:trHeight w:val="258"/>
          <w:jc w:val="center"/>
        </w:trPr>
        <w:tc>
          <w:tcPr>
            <w:tcW w:w="1985" w:type="dxa"/>
            <w:vMerge/>
            <w:tcBorders>
              <w:right w:val="single" w:sz="2" w:space="0" w:color="auto"/>
            </w:tcBorders>
            <w:vAlign w:val="center"/>
          </w:tcPr>
          <w:p w14:paraId="458803D5"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0E07DF25"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Inmisiones PM</w:t>
            </w:r>
            <w:r w:rsidRPr="00072B3A">
              <w:rPr>
                <w:rFonts w:ascii="Arial Narrow" w:hAnsi="Arial Narrow"/>
                <w:sz w:val="20"/>
                <w:szCs w:val="20"/>
                <w:vertAlign w:val="subscript"/>
              </w:rPr>
              <w:t>2,5</w:t>
            </w:r>
          </w:p>
        </w:tc>
        <w:tc>
          <w:tcPr>
            <w:tcW w:w="3544" w:type="dxa"/>
            <w:vMerge/>
            <w:tcBorders>
              <w:top w:val="single" w:sz="2" w:space="0" w:color="auto"/>
              <w:bottom w:val="single" w:sz="2" w:space="0" w:color="auto"/>
              <w:right w:val="single" w:sz="2" w:space="0" w:color="auto"/>
            </w:tcBorders>
            <w:vAlign w:val="center"/>
          </w:tcPr>
          <w:p w14:paraId="5F083CF8" w14:textId="77777777" w:rsidR="006D577D" w:rsidRPr="00072B3A" w:rsidRDefault="006D577D" w:rsidP="00072FB4">
            <w:pPr>
              <w:pStyle w:val="texto"/>
              <w:spacing w:after="0"/>
              <w:ind w:firstLine="0"/>
              <w:jc w:val="right"/>
              <w:rPr>
                <w:rFonts w:ascii="Arial Narrow" w:hAnsi="Arial Narrow"/>
                <w:sz w:val="20"/>
                <w:szCs w:val="20"/>
                <w:highlight w:val="yellow"/>
              </w:rPr>
            </w:pPr>
          </w:p>
        </w:tc>
      </w:tr>
      <w:tr w:rsidR="006D577D" w:rsidRPr="00072B3A" w14:paraId="36C64FBD" w14:textId="77777777" w:rsidTr="00C16C98">
        <w:trPr>
          <w:trHeight w:val="275"/>
          <w:jc w:val="center"/>
        </w:trPr>
        <w:tc>
          <w:tcPr>
            <w:tcW w:w="1985" w:type="dxa"/>
            <w:vMerge/>
            <w:tcBorders>
              <w:right w:val="single" w:sz="2" w:space="0" w:color="auto"/>
            </w:tcBorders>
            <w:vAlign w:val="center"/>
          </w:tcPr>
          <w:p w14:paraId="6328809A"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23DA6FCF"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Inmisiones PM</w:t>
            </w:r>
            <w:r w:rsidRPr="00072B3A">
              <w:rPr>
                <w:rFonts w:ascii="Arial Narrow" w:hAnsi="Arial Narrow"/>
                <w:sz w:val="20"/>
                <w:szCs w:val="20"/>
                <w:vertAlign w:val="subscript"/>
              </w:rPr>
              <w:t>10</w:t>
            </w:r>
          </w:p>
        </w:tc>
        <w:tc>
          <w:tcPr>
            <w:tcW w:w="3544" w:type="dxa"/>
            <w:vMerge/>
            <w:tcBorders>
              <w:top w:val="single" w:sz="2" w:space="0" w:color="auto"/>
              <w:bottom w:val="single" w:sz="2" w:space="0" w:color="auto"/>
              <w:right w:val="single" w:sz="2" w:space="0" w:color="auto"/>
            </w:tcBorders>
            <w:vAlign w:val="center"/>
          </w:tcPr>
          <w:p w14:paraId="0E002634" w14:textId="77777777" w:rsidR="006D577D" w:rsidRPr="00072B3A" w:rsidRDefault="006D577D" w:rsidP="00072FB4">
            <w:pPr>
              <w:pStyle w:val="texto"/>
              <w:spacing w:after="0"/>
              <w:ind w:firstLine="0"/>
              <w:jc w:val="right"/>
              <w:rPr>
                <w:rFonts w:ascii="Arial Narrow" w:hAnsi="Arial Narrow"/>
                <w:sz w:val="20"/>
                <w:szCs w:val="20"/>
                <w:highlight w:val="yellow"/>
              </w:rPr>
            </w:pPr>
          </w:p>
        </w:tc>
      </w:tr>
      <w:tr w:rsidR="006D577D" w:rsidRPr="00072B3A" w14:paraId="55FE14DC" w14:textId="77777777" w:rsidTr="00C16C98">
        <w:trPr>
          <w:trHeight w:val="279"/>
          <w:jc w:val="center"/>
        </w:trPr>
        <w:tc>
          <w:tcPr>
            <w:tcW w:w="1985" w:type="dxa"/>
            <w:vMerge/>
            <w:tcBorders>
              <w:right w:val="single" w:sz="2" w:space="0" w:color="auto"/>
            </w:tcBorders>
            <w:vAlign w:val="center"/>
          </w:tcPr>
          <w:p w14:paraId="70EDDDFF"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706A85C1" w14:textId="40FE764B"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Emisiones NO</w:t>
            </w:r>
            <w:r w:rsidR="008A21C4">
              <w:rPr>
                <w:rFonts w:ascii="Arial Narrow" w:hAnsi="Arial Narrow"/>
                <w:sz w:val="20"/>
                <w:szCs w:val="20"/>
                <w:vertAlign w:val="subscript"/>
              </w:rPr>
              <w:t>2</w:t>
            </w:r>
          </w:p>
        </w:tc>
        <w:tc>
          <w:tcPr>
            <w:tcW w:w="3544" w:type="dxa"/>
            <w:vMerge w:val="restart"/>
            <w:tcBorders>
              <w:top w:val="single" w:sz="2" w:space="0" w:color="auto"/>
              <w:bottom w:val="single" w:sz="2" w:space="0" w:color="auto"/>
              <w:right w:val="single" w:sz="2" w:space="0" w:color="auto"/>
            </w:tcBorders>
            <w:vAlign w:val="center"/>
          </w:tcPr>
          <w:p w14:paraId="419A42B6" w14:textId="56AB1716" w:rsidR="006D577D" w:rsidRPr="00072B3A" w:rsidRDefault="008A21C4" w:rsidP="00072FB4">
            <w:pPr>
              <w:pStyle w:val="texto"/>
              <w:spacing w:after="0"/>
              <w:ind w:firstLine="0"/>
              <w:jc w:val="right"/>
              <w:rPr>
                <w:rFonts w:ascii="Arial Narrow" w:hAnsi="Arial Narrow"/>
                <w:sz w:val="20"/>
                <w:szCs w:val="20"/>
              </w:rPr>
            </w:pPr>
            <w:r>
              <w:rPr>
                <w:rFonts w:ascii="Arial Narrow" w:hAnsi="Arial Narrow"/>
                <w:sz w:val="20"/>
                <w:szCs w:val="20"/>
              </w:rPr>
              <w:t>M</w:t>
            </w:r>
            <w:r w:rsidR="006D577D" w:rsidRPr="00072B3A">
              <w:rPr>
                <w:rFonts w:ascii="Arial Narrow" w:hAnsi="Arial Narrow"/>
                <w:sz w:val="20"/>
                <w:szCs w:val="20"/>
              </w:rPr>
              <w:t>atriz de viajes en vehículo privado y datos del parque circulante por categoría ambiental.</w:t>
            </w:r>
          </w:p>
        </w:tc>
      </w:tr>
      <w:tr w:rsidR="006D577D" w:rsidRPr="00072B3A" w14:paraId="7F9FDD9F" w14:textId="77777777" w:rsidTr="00C16C98">
        <w:trPr>
          <w:trHeight w:val="269"/>
          <w:jc w:val="center"/>
        </w:trPr>
        <w:tc>
          <w:tcPr>
            <w:tcW w:w="1985" w:type="dxa"/>
            <w:vMerge/>
            <w:tcBorders>
              <w:bottom w:val="single" w:sz="2" w:space="0" w:color="auto"/>
              <w:right w:val="single" w:sz="2" w:space="0" w:color="auto"/>
            </w:tcBorders>
            <w:vAlign w:val="center"/>
          </w:tcPr>
          <w:p w14:paraId="0F732679"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4F97AEAC"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Emisiones PM</w:t>
            </w:r>
            <w:r w:rsidRPr="00072B3A">
              <w:rPr>
                <w:rFonts w:ascii="Arial Narrow" w:hAnsi="Arial Narrow"/>
                <w:sz w:val="20"/>
                <w:szCs w:val="20"/>
                <w:vertAlign w:val="subscript"/>
              </w:rPr>
              <w:t>2,5</w:t>
            </w:r>
          </w:p>
        </w:tc>
        <w:tc>
          <w:tcPr>
            <w:tcW w:w="3544" w:type="dxa"/>
            <w:vMerge/>
            <w:tcBorders>
              <w:top w:val="single" w:sz="2" w:space="0" w:color="auto"/>
              <w:bottom w:val="single" w:sz="2" w:space="0" w:color="auto"/>
              <w:right w:val="single" w:sz="2" w:space="0" w:color="auto"/>
            </w:tcBorders>
          </w:tcPr>
          <w:p w14:paraId="0914D79A" w14:textId="77777777" w:rsidR="006D577D" w:rsidRPr="00072B3A" w:rsidRDefault="006D577D" w:rsidP="00072FB4">
            <w:pPr>
              <w:pStyle w:val="texto"/>
              <w:spacing w:after="0"/>
              <w:ind w:firstLine="0"/>
              <w:jc w:val="right"/>
              <w:rPr>
                <w:rFonts w:ascii="Arial Narrow" w:hAnsi="Arial Narrow"/>
                <w:sz w:val="20"/>
                <w:szCs w:val="20"/>
              </w:rPr>
            </w:pPr>
          </w:p>
        </w:tc>
      </w:tr>
      <w:tr w:rsidR="006D577D" w:rsidRPr="00072B3A" w14:paraId="2D17C962" w14:textId="77777777" w:rsidTr="00C16C98">
        <w:trPr>
          <w:trHeight w:val="273"/>
          <w:jc w:val="center"/>
        </w:trPr>
        <w:tc>
          <w:tcPr>
            <w:tcW w:w="1985" w:type="dxa"/>
            <w:vMerge w:val="restart"/>
            <w:tcBorders>
              <w:top w:val="single" w:sz="2" w:space="0" w:color="auto"/>
              <w:bottom w:val="single" w:sz="2" w:space="0" w:color="auto"/>
              <w:right w:val="single" w:sz="2" w:space="0" w:color="auto"/>
            </w:tcBorders>
            <w:vAlign w:val="center"/>
          </w:tcPr>
          <w:p w14:paraId="3306232F" w14:textId="77777777" w:rsidR="006D577D" w:rsidRPr="00072B3A" w:rsidRDefault="006D577D" w:rsidP="000E7EFB">
            <w:pPr>
              <w:pStyle w:val="texto"/>
              <w:spacing w:after="0"/>
              <w:ind w:firstLine="0"/>
              <w:rPr>
                <w:rFonts w:ascii="Arial Narrow" w:hAnsi="Arial Narrow"/>
                <w:sz w:val="20"/>
                <w:szCs w:val="20"/>
              </w:rPr>
            </w:pPr>
            <w:r w:rsidRPr="00072B3A">
              <w:rPr>
                <w:rFonts w:ascii="Arial Narrow" w:hAnsi="Arial Narrow"/>
                <w:sz w:val="20"/>
                <w:szCs w:val="20"/>
              </w:rPr>
              <w:t xml:space="preserve">Cambio climático </w:t>
            </w:r>
          </w:p>
          <w:p w14:paraId="0D8096D2" w14:textId="77777777" w:rsidR="006D577D" w:rsidRPr="00072B3A" w:rsidRDefault="006D577D" w:rsidP="000E7EFB">
            <w:pPr>
              <w:pStyle w:val="texto"/>
              <w:spacing w:after="0"/>
              <w:ind w:firstLine="0"/>
              <w:rPr>
                <w:rFonts w:ascii="Arial Narrow" w:hAnsi="Arial Narrow"/>
                <w:sz w:val="20"/>
                <w:szCs w:val="20"/>
              </w:rPr>
            </w:pPr>
            <w:r w:rsidRPr="00072B3A">
              <w:rPr>
                <w:rFonts w:ascii="Arial Narrow" w:hAnsi="Arial Narrow"/>
                <w:sz w:val="20"/>
                <w:szCs w:val="20"/>
              </w:rPr>
              <w:t>y movilidad sostenible</w:t>
            </w:r>
          </w:p>
        </w:tc>
        <w:tc>
          <w:tcPr>
            <w:tcW w:w="2693" w:type="dxa"/>
            <w:tcBorders>
              <w:top w:val="single" w:sz="2" w:space="0" w:color="auto"/>
              <w:left w:val="single" w:sz="2" w:space="0" w:color="auto"/>
              <w:bottom w:val="single" w:sz="2" w:space="0" w:color="auto"/>
              <w:right w:val="nil"/>
            </w:tcBorders>
            <w:vAlign w:val="center"/>
          </w:tcPr>
          <w:p w14:paraId="1926BA7A"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Emisiones CO</w:t>
            </w:r>
            <w:r w:rsidRPr="00072B3A">
              <w:rPr>
                <w:rFonts w:ascii="Arial Narrow" w:hAnsi="Arial Narrow"/>
                <w:sz w:val="20"/>
                <w:szCs w:val="20"/>
                <w:vertAlign w:val="subscript"/>
              </w:rPr>
              <w:t>2</w:t>
            </w:r>
          </w:p>
        </w:tc>
        <w:tc>
          <w:tcPr>
            <w:tcW w:w="3544" w:type="dxa"/>
            <w:vMerge/>
            <w:tcBorders>
              <w:top w:val="single" w:sz="2" w:space="0" w:color="auto"/>
              <w:left w:val="nil"/>
              <w:bottom w:val="single" w:sz="2" w:space="0" w:color="auto"/>
              <w:right w:val="single" w:sz="2" w:space="0" w:color="auto"/>
            </w:tcBorders>
          </w:tcPr>
          <w:p w14:paraId="7DCC9908" w14:textId="77777777" w:rsidR="006D577D" w:rsidRPr="00072B3A" w:rsidRDefault="006D577D" w:rsidP="00072FB4">
            <w:pPr>
              <w:pStyle w:val="texto"/>
              <w:spacing w:after="0"/>
              <w:ind w:firstLine="0"/>
              <w:jc w:val="right"/>
              <w:rPr>
                <w:rFonts w:ascii="Arial Narrow" w:hAnsi="Arial Narrow"/>
                <w:sz w:val="20"/>
                <w:szCs w:val="20"/>
              </w:rPr>
            </w:pPr>
          </w:p>
        </w:tc>
      </w:tr>
      <w:tr w:rsidR="006D577D" w:rsidRPr="00072B3A" w14:paraId="24703EE8" w14:textId="77777777" w:rsidTr="00C16C98">
        <w:trPr>
          <w:trHeight w:val="476"/>
          <w:jc w:val="center"/>
        </w:trPr>
        <w:tc>
          <w:tcPr>
            <w:tcW w:w="1985" w:type="dxa"/>
            <w:vMerge/>
            <w:tcBorders>
              <w:top w:val="single" w:sz="2" w:space="0" w:color="auto"/>
              <w:bottom w:val="single" w:sz="2" w:space="0" w:color="auto"/>
              <w:right w:val="single" w:sz="2" w:space="0" w:color="auto"/>
            </w:tcBorders>
            <w:vAlign w:val="center"/>
          </w:tcPr>
          <w:p w14:paraId="049589A6"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right w:val="nil"/>
            </w:tcBorders>
            <w:vAlign w:val="center"/>
          </w:tcPr>
          <w:p w14:paraId="77CE5EFF" w14:textId="3607FE9D"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Reparto modal</w:t>
            </w:r>
            <w:r w:rsidR="00BC1961">
              <w:rPr>
                <w:rStyle w:val="Refdenotaalpie"/>
                <w:rFonts w:ascii="Arial Narrow" w:hAnsi="Arial Narrow"/>
                <w:sz w:val="20"/>
                <w:szCs w:val="20"/>
              </w:rPr>
              <w:footnoteReference w:id="28"/>
            </w:r>
          </w:p>
        </w:tc>
        <w:tc>
          <w:tcPr>
            <w:tcW w:w="3544" w:type="dxa"/>
            <w:tcBorders>
              <w:top w:val="single" w:sz="2" w:space="0" w:color="auto"/>
              <w:left w:val="nil"/>
              <w:bottom w:val="single" w:sz="2" w:space="0" w:color="auto"/>
              <w:right w:val="single" w:sz="2" w:space="0" w:color="auto"/>
            </w:tcBorders>
            <w:vAlign w:val="center"/>
          </w:tcPr>
          <w:p w14:paraId="431F5798"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Encuesta domiciliaria, estaciones de aforo y datos de transporte público.</w:t>
            </w:r>
          </w:p>
        </w:tc>
      </w:tr>
      <w:tr w:rsidR="006D577D" w:rsidRPr="00072B3A" w14:paraId="755F636D" w14:textId="77777777" w:rsidTr="00C16C98">
        <w:trPr>
          <w:trHeight w:val="270"/>
          <w:jc w:val="center"/>
        </w:trPr>
        <w:tc>
          <w:tcPr>
            <w:tcW w:w="1985" w:type="dxa"/>
            <w:vMerge/>
            <w:tcBorders>
              <w:top w:val="single" w:sz="2" w:space="0" w:color="auto"/>
              <w:bottom w:val="single" w:sz="2" w:space="0" w:color="auto"/>
              <w:right w:val="single" w:sz="2" w:space="0" w:color="auto"/>
            </w:tcBorders>
            <w:vAlign w:val="center"/>
          </w:tcPr>
          <w:p w14:paraId="012A1836"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right w:val="nil"/>
            </w:tcBorders>
            <w:vAlign w:val="center"/>
          </w:tcPr>
          <w:p w14:paraId="46EF7F7F"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Parque circulante 0 emisiones</w:t>
            </w:r>
          </w:p>
        </w:tc>
        <w:tc>
          <w:tcPr>
            <w:tcW w:w="3544" w:type="dxa"/>
            <w:tcBorders>
              <w:top w:val="single" w:sz="2" w:space="0" w:color="auto"/>
              <w:left w:val="nil"/>
              <w:bottom w:val="single" w:sz="2" w:space="0" w:color="auto"/>
              <w:right w:val="single" w:sz="2" w:space="0" w:color="auto"/>
            </w:tcBorders>
            <w:vAlign w:val="center"/>
          </w:tcPr>
          <w:p w14:paraId="6CFB0799"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Cámaras de lectura de matrículas.</w:t>
            </w:r>
          </w:p>
        </w:tc>
      </w:tr>
      <w:tr w:rsidR="006D577D" w:rsidRPr="00072B3A" w14:paraId="464E0FEE" w14:textId="77777777" w:rsidTr="00C16C98">
        <w:trPr>
          <w:trHeight w:val="275"/>
          <w:jc w:val="center"/>
        </w:trPr>
        <w:tc>
          <w:tcPr>
            <w:tcW w:w="1985" w:type="dxa"/>
            <w:tcBorders>
              <w:top w:val="single" w:sz="2" w:space="0" w:color="auto"/>
              <w:bottom w:val="single" w:sz="2" w:space="0" w:color="auto"/>
              <w:right w:val="single" w:sz="2" w:space="0" w:color="auto"/>
            </w:tcBorders>
            <w:vAlign w:val="center"/>
          </w:tcPr>
          <w:p w14:paraId="67764DB2" w14:textId="77777777" w:rsidR="006D577D" w:rsidRPr="00072B3A" w:rsidRDefault="006D577D" w:rsidP="000E7EFB">
            <w:pPr>
              <w:pStyle w:val="texto"/>
              <w:spacing w:after="0"/>
              <w:ind w:firstLine="0"/>
              <w:rPr>
                <w:rFonts w:ascii="Arial Narrow" w:hAnsi="Arial Narrow"/>
                <w:sz w:val="20"/>
                <w:szCs w:val="20"/>
              </w:rPr>
            </w:pPr>
            <w:r w:rsidRPr="00072B3A">
              <w:rPr>
                <w:rFonts w:ascii="Arial Narrow" w:hAnsi="Arial Narrow"/>
                <w:sz w:val="20"/>
                <w:szCs w:val="20"/>
              </w:rPr>
              <w:t>Ruido</w:t>
            </w:r>
          </w:p>
        </w:tc>
        <w:tc>
          <w:tcPr>
            <w:tcW w:w="2693" w:type="dxa"/>
            <w:tcBorders>
              <w:top w:val="single" w:sz="2" w:space="0" w:color="auto"/>
              <w:left w:val="single" w:sz="2" w:space="0" w:color="auto"/>
              <w:bottom w:val="single" w:sz="2" w:space="0" w:color="auto"/>
              <w:right w:val="nil"/>
            </w:tcBorders>
            <w:vAlign w:val="center"/>
          </w:tcPr>
          <w:p w14:paraId="408FA4AB"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Ruido</w:t>
            </w:r>
          </w:p>
        </w:tc>
        <w:tc>
          <w:tcPr>
            <w:tcW w:w="3544" w:type="dxa"/>
            <w:tcBorders>
              <w:top w:val="single" w:sz="2" w:space="0" w:color="auto"/>
              <w:left w:val="nil"/>
              <w:bottom w:val="single" w:sz="2" w:space="0" w:color="auto"/>
              <w:right w:val="single" w:sz="2" w:space="0" w:color="auto"/>
            </w:tcBorders>
            <w:vAlign w:val="center"/>
          </w:tcPr>
          <w:p w14:paraId="61AD0963"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Mapa de ruido y/o modelización de tráfico.</w:t>
            </w:r>
          </w:p>
        </w:tc>
      </w:tr>
      <w:tr w:rsidR="006D577D" w:rsidRPr="00072B3A" w14:paraId="45ED7BD9" w14:textId="77777777" w:rsidTr="00C16C98">
        <w:trPr>
          <w:trHeight w:val="239"/>
          <w:jc w:val="center"/>
        </w:trPr>
        <w:tc>
          <w:tcPr>
            <w:tcW w:w="1985" w:type="dxa"/>
            <w:vMerge w:val="restart"/>
            <w:tcBorders>
              <w:top w:val="single" w:sz="2" w:space="0" w:color="auto"/>
              <w:bottom w:val="single" w:sz="2" w:space="0" w:color="auto"/>
              <w:right w:val="single" w:sz="2" w:space="0" w:color="auto"/>
            </w:tcBorders>
            <w:vAlign w:val="center"/>
          </w:tcPr>
          <w:p w14:paraId="3BC5E5B1" w14:textId="77777777" w:rsidR="006D577D" w:rsidRPr="00072B3A" w:rsidRDefault="006D577D" w:rsidP="000E7EFB">
            <w:pPr>
              <w:pStyle w:val="texto"/>
              <w:spacing w:after="0"/>
              <w:ind w:firstLine="0"/>
              <w:rPr>
                <w:rFonts w:ascii="Arial Narrow" w:hAnsi="Arial Narrow"/>
                <w:sz w:val="20"/>
                <w:szCs w:val="20"/>
              </w:rPr>
            </w:pPr>
            <w:r w:rsidRPr="00072B3A">
              <w:rPr>
                <w:rFonts w:ascii="Arial Narrow" w:hAnsi="Arial Narrow"/>
                <w:sz w:val="20"/>
                <w:szCs w:val="20"/>
              </w:rPr>
              <w:t xml:space="preserve">Eficiencia </w:t>
            </w:r>
          </w:p>
          <w:p w14:paraId="3209950A" w14:textId="77777777" w:rsidR="006D577D" w:rsidRPr="00072B3A" w:rsidRDefault="006D577D" w:rsidP="000E7EFB">
            <w:pPr>
              <w:pStyle w:val="texto"/>
              <w:spacing w:after="0"/>
              <w:ind w:firstLine="0"/>
              <w:rPr>
                <w:rFonts w:ascii="Arial Narrow" w:hAnsi="Arial Narrow"/>
                <w:sz w:val="20"/>
                <w:szCs w:val="20"/>
              </w:rPr>
            </w:pPr>
            <w:r w:rsidRPr="00072B3A">
              <w:rPr>
                <w:rFonts w:ascii="Arial Narrow" w:hAnsi="Arial Narrow"/>
                <w:sz w:val="20"/>
                <w:szCs w:val="20"/>
              </w:rPr>
              <w:t>energética</w:t>
            </w:r>
          </w:p>
        </w:tc>
        <w:tc>
          <w:tcPr>
            <w:tcW w:w="2693" w:type="dxa"/>
            <w:tcBorders>
              <w:top w:val="single" w:sz="2" w:space="0" w:color="auto"/>
              <w:left w:val="single" w:sz="2" w:space="0" w:color="auto"/>
              <w:bottom w:val="single" w:sz="2" w:space="0" w:color="auto"/>
              <w:right w:val="nil"/>
            </w:tcBorders>
            <w:vAlign w:val="center"/>
          </w:tcPr>
          <w:p w14:paraId="34A75D07"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Tráfico</w:t>
            </w:r>
          </w:p>
        </w:tc>
        <w:tc>
          <w:tcPr>
            <w:tcW w:w="3544" w:type="dxa"/>
            <w:tcBorders>
              <w:top w:val="single" w:sz="2" w:space="0" w:color="auto"/>
              <w:left w:val="nil"/>
              <w:bottom w:val="single" w:sz="2" w:space="0" w:color="auto"/>
              <w:right w:val="single" w:sz="2" w:space="0" w:color="auto"/>
            </w:tcBorders>
            <w:vAlign w:val="center"/>
          </w:tcPr>
          <w:p w14:paraId="13A89875"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Matriz de viajes en vehículo privado y datos del parque circulante por categoría ambiental.</w:t>
            </w:r>
          </w:p>
        </w:tc>
      </w:tr>
      <w:tr w:rsidR="006D577D" w:rsidRPr="00072B3A" w14:paraId="7DB2515B" w14:textId="77777777" w:rsidTr="00C16C98">
        <w:trPr>
          <w:trHeight w:val="533"/>
          <w:jc w:val="center"/>
        </w:trPr>
        <w:tc>
          <w:tcPr>
            <w:tcW w:w="1985" w:type="dxa"/>
            <w:vMerge/>
            <w:tcBorders>
              <w:top w:val="single" w:sz="2" w:space="0" w:color="auto"/>
              <w:right w:val="single" w:sz="2" w:space="0" w:color="auto"/>
            </w:tcBorders>
            <w:vAlign w:val="center"/>
          </w:tcPr>
          <w:p w14:paraId="42B50847" w14:textId="77777777" w:rsidR="006D577D" w:rsidRPr="00072B3A" w:rsidRDefault="006D577D" w:rsidP="000E7EFB">
            <w:pPr>
              <w:pStyle w:val="texto"/>
              <w:spacing w:after="0"/>
              <w:ind w:firstLine="0"/>
              <w:rPr>
                <w:rFonts w:ascii="Arial Narrow" w:hAnsi="Arial Narrow"/>
                <w:sz w:val="20"/>
                <w:szCs w:val="20"/>
              </w:rPr>
            </w:pPr>
          </w:p>
        </w:tc>
        <w:tc>
          <w:tcPr>
            <w:tcW w:w="2693" w:type="dxa"/>
            <w:tcBorders>
              <w:top w:val="single" w:sz="2" w:space="0" w:color="auto"/>
              <w:left w:val="single" w:sz="2" w:space="0" w:color="auto"/>
              <w:bottom w:val="single" w:sz="2" w:space="0" w:color="auto"/>
            </w:tcBorders>
            <w:vAlign w:val="center"/>
          </w:tcPr>
          <w:p w14:paraId="360B5A78"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Consumo de combustible</w:t>
            </w:r>
          </w:p>
        </w:tc>
        <w:tc>
          <w:tcPr>
            <w:tcW w:w="3544" w:type="dxa"/>
            <w:tcBorders>
              <w:top w:val="single" w:sz="2" w:space="0" w:color="auto"/>
              <w:bottom w:val="single" w:sz="2" w:space="0" w:color="auto"/>
              <w:right w:val="single" w:sz="2" w:space="0" w:color="auto"/>
            </w:tcBorders>
            <w:vAlign w:val="center"/>
          </w:tcPr>
          <w:p w14:paraId="6C9A7CCA" w14:textId="77777777" w:rsidR="006D577D" w:rsidRPr="00072B3A" w:rsidRDefault="006D577D" w:rsidP="00072FB4">
            <w:pPr>
              <w:pStyle w:val="texto"/>
              <w:spacing w:after="0"/>
              <w:ind w:firstLine="0"/>
              <w:jc w:val="right"/>
              <w:rPr>
                <w:rFonts w:ascii="Arial Narrow" w:hAnsi="Arial Narrow"/>
                <w:sz w:val="20"/>
                <w:szCs w:val="20"/>
              </w:rPr>
            </w:pPr>
            <w:r w:rsidRPr="00072B3A">
              <w:rPr>
                <w:rFonts w:ascii="Arial Narrow" w:hAnsi="Arial Narrow"/>
                <w:sz w:val="20"/>
                <w:szCs w:val="20"/>
              </w:rPr>
              <w:t>Modelo de simulación y aforos de tráfico.</w:t>
            </w:r>
          </w:p>
        </w:tc>
      </w:tr>
    </w:tbl>
    <w:p w14:paraId="53B4A1C8" w14:textId="71F932C8" w:rsidR="006D577D" w:rsidRPr="006D577D" w:rsidRDefault="006D577D" w:rsidP="00072FB4">
      <w:pPr>
        <w:pStyle w:val="texto"/>
        <w:spacing w:after="120"/>
        <w:ind w:firstLine="0"/>
        <w:jc w:val="both"/>
        <w:rPr>
          <w:rFonts w:ascii="Arial Narrow" w:hAnsi="Arial Narrow"/>
          <w:sz w:val="20"/>
          <w:szCs w:val="20"/>
        </w:rPr>
      </w:pPr>
      <w:r w:rsidRPr="006D577D">
        <w:rPr>
          <w:rFonts w:ascii="Arial Narrow" w:hAnsi="Arial Narrow"/>
          <w:sz w:val="20"/>
          <w:szCs w:val="20"/>
        </w:rPr>
        <w:t xml:space="preserve">Fuente: Elaboración propia a partir del </w:t>
      </w:r>
      <w:r w:rsidR="008A618B">
        <w:rPr>
          <w:rFonts w:ascii="Arial Narrow" w:hAnsi="Arial Narrow"/>
          <w:sz w:val="20"/>
          <w:szCs w:val="20"/>
        </w:rPr>
        <w:t>PTZBE</w:t>
      </w:r>
      <w:r w:rsidRPr="006D577D">
        <w:rPr>
          <w:rFonts w:ascii="Arial Narrow" w:hAnsi="Arial Narrow"/>
          <w:sz w:val="20"/>
          <w:szCs w:val="20"/>
        </w:rPr>
        <w:t>.</w:t>
      </w:r>
    </w:p>
    <w:p w14:paraId="281342BA" w14:textId="17F5BEAC" w:rsidR="00F9053B" w:rsidRPr="00FD3B9A" w:rsidRDefault="00F9053B" w:rsidP="00677CD9">
      <w:pPr>
        <w:pStyle w:val="texto"/>
        <w:spacing w:before="240" w:after="140"/>
        <w:jc w:val="both"/>
      </w:pPr>
      <w:r>
        <w:t>E</w:t>
      </w:r>
      <w:r w:rsidRPr="00FD3B9A">
        <w:t xml:space="preserve">n general, </w:t>
      </w:r>
      <w:r>
        <w:t>estos indicadores s</w:t>
      </w:r>
      <w:r w:rsidRPr="00FD3B9A">
        <w:t>e encuentran entre los pre</w:t>
      </w:r>
      <w:r w:rsidR="006D577D">
        <w:t xml:space="preserve">vistos en el anexo II del RDZBE y corresponden con los objetivos establecidos en el </w:t>
      </w:r>
      <w:r w:rsidR="008A618B">
        <w:t>PTZBE</w:t>
      </w:r>
      <w:r w:rsidR="006D577D">
        <w:t>.</w:t>
      </w:r>
    </w:p>
    <w:p w14:paraId="05F39E5C" w14:textId="652C1671" w:rsidR="00F9053B" w:rsidRDefault="00B710CA" w:rsidP="00677CD9">
      <w:pPr>
        <w:pStyle w:val="texto"/>
        <w:spacing w:after="140"/>
        <w:jc w:val="both"/>
      </w:pPr>
      <w:r>
        <w:t>El PTZBE indica que la autoridad responsable de la definición del PTZ</w:t>
      </w:r>
      <w:r w:rsidR="00CE38CC">
        <w:t>BE y su evolución en el tiempo es e</w:t>
      </w:r>
      <w:r>
        <w:t>l Servicio de Movilidad</w:t>
      </w:r>
      <w:r w:rsidR="00D92FBF">
        <w:t xml:space="preserve"> (actualmente integrado en el Área de Proyectos Estratégicos y Movilidad)</w:t>
      </w:r>
      <w:r>
        <w:t xml:space="preserve">, mientras que la señalización, control y gestión de las sanciones corresponde </w:t>
      </w:r>
      <w:r w:rsidR="00D92FBF">
        <w:t>al Área de Seguridad Ciudadana.</w:t>
      </w:r>
    </w:p>
    <w:p w14:paraId="555F1F0E" w14:textId="77777777" w:rsidR="00B87CAF" w:rsidRDefault="00B87CAF" w:rsidP="00C82EF1">
      <w:pPr>
        <w:pStyle w:val="texto"/>
        <w:spacing w:after="140"/>
        <w:jc w:val="both"/>
      </w:pPr>
      <w:r>
        <w:t>El proyecto propone</w:t>
      </w:r>
      <w:r w:rsidR="00675CA3">
        <w:t xml:space="preserve"> </w:t>
      </w:r>
      <w:r>
        <w:t>la elaboración de</w:t>
      </w:r>
      <w:r w:rsidR="006D577D">
        <w:t xml:space="preserve"> informes anuales de seguimiento</w:t>
      </w:r>
      <w:r>
        <w:t xml:space="preserve"> que se presenten en una jornada ciudadana. </w:t>
      </w:r>
    </w:p>
    <w:p w14:paraId="3DDE78F6" w14:textId="5BF15BE4" w:rsidR="00582A99" w:rsidRDefault="006D577D" w:rsidP="00C82EF1">
      <w:pPr>
        <w:pStyle w:val="texto"/>
        <w:spacing w:after="140"/>
        <w:jc w:val="both"/>
      </w:pPr>
      <w:r>
        <w:t xml:space="preserve">También prevé </w:t>
      </w:r>
      <w:r w:rsidR="00582A99">
        <w:t xml:space="preserve">una </w:t>
      </w:r>
      <w:r w:rsidR="00675CA3">
        <w:t>revisión bienal</w:t>
      </w:r>
      <w:r w:rsidR="001378FB">
        <w:rPr>
          <w:rStyle w:val="Refdenotaalpie"/>
        </w:rPr>
        <w:footnoteReference w:id="29"/>
      </w:r>
      <w:r w:rsidR="00BA0712">
        <w:t xml:space="preserve"> de la ZBE</w:t>
      </w:r>
      <w:r w:rsidR="001378FB">
        <w:t>,</w:t>
      </w:r>
      <w:r w:rsidR="00582A99">
        <w:t xml:space="preserve"> en la que se tengan en cuenta tanto </w:t>
      </w:r>
      <w:r>
        <w:t>dichos informes</w:t>
      </w:r>
      <w:r w:rsidR="00582A99">
        <w:t xml:space="preserve"> como las propuestas derivadas de los procesos participativos y los posibles cambios en los compromisos nacionales e internacionales en la materia.</w:t>
      </w:r>
    </w:p>
    <w:p w14:paraId="3AC7275B" w14:textId="4E0D042F" w:rsidR="00D728B5" w:rsidRDefault="00D728B5" w:rsidP="00AD0563">
      <w:pPr>
        <w:pStyle w:val="texto"/>
        <w:spacing w:after="140"/>
        <w:jc w:val="both"/>
      </w:pPr>
      <w:r>
        <w:t>La ordenanza atribuye a</w:t>
      </w:r>
      <w:r w:rsidR="00AB6F33">
        <w:t xml:space="preserve"> </w:t>
      </w:r>
      <w:r w:rsidR="00620FA5">
        <w:t xml:space="preserve">la alcaldía </w:t>
      </w:r>
      <w:r>
        <w:t>la</w:t>
      </w:r>
      <w:r w:rsidR="00620FA5">
        <w:t xml:space="preserve"> facultad para modificar la delimitación de la </w:t>
      </w:r>
      <w:r w:rsidR="00AB6F33">
        <w:t>ZBE</w:t>
      </w:r>
      <w:r>
        <w:t xml:space="preserve"> </w:t>
      </w:r>
      <w:r w:rsidR="00D63D71">
        <w:t>del Casco Antiguo</w:t>
      </w:r>
      <w:r w:rsidR="00620FA5">
        <w:t xml:space="preserve">, </w:t>
      </w:r>
      <w:r w:rsidR="007C3FE9">
        <w:t xml:space="preserve">por motivos de interés público, </w:t>
      </w:r>
      <w:r w:rsidR="00620FA5">
        <w:t xml:space="preserve">previo informe favorable del área </w:t>
      </w:r>
      <w:r w:rsidR="00B710CA">
        <w:t xml:space="preserve">municipal </w:t>
      </w:r>
      <w:r w:rsidR="00620FA5">
        <w:t xml:space="preserve">competente en </w:t>
      </w:r>
      <w:r w:rsidR="00B710CA">
        <w:t>materia de movilidad y sostenibilidad</w:t>
      </w:r>
      <w:r>
        <w:t>.</w:t>
      </w:r>
      <w:r w:rsidR="009B6F50">
        <w:t xml:space="preserve"> </w:t>
      </w:r>
      <w:r w:rsidR="00D63D71">
        <w:t>Por su parte, l</w:t>
      </w:r>
      <w:r w:rsidR="009B6F50">
        <w:t xml:space="preserve">a facultad para establecer nuevas ZBE </w:t>
      </w:r>
      <w:r w:rsidR="00695D48">
        <w:t xml:space="preserve">(o de suprimir la establecida) </w:t>
      </w:r>
      <w:r w:rsidR="00D63D71">
        <w:t xml:space="preserve">se atribuye </w:t>
      </w:r>
      <w:r w:rsidR="009B6F50">
        <w:t xml:space="preserve">al pleno, previo informe favorable del área municipal </w:t>
      </w:r>
      <w:r w:rsidR="00B710CA">
        <w:t>anteriormente citada</w:t>
      </w:r>
      <w:r w:rsidR="009B6F50">
        <w:t xml:space="preserve"> y </w:t>
      </w:r>
      <w:r w:rsidR="001378FB">
        <w:t xml:space="preserve">con </w:t>
      </w:r>
      <w:r w:rsidR="009B6F50">
        <w:t xml:space="preserve">elaboración </w:t>
      </w:r>
      <w:r>
        <w:t>de nuevo proyecto técnico con el contenido mínimo exigido por el RDZBE.</w:t>
      </w:r>
    </w:p>
    <w:p w14:paraId="05BA7A99" w14:textId="61938499" w:rsidR="008E0A43" w:rsidRDefault="00AB6F33" w:rsidP="000E7EFB">
      <w:pPr>
        <w:pStyle w:val="texto"/>
        <w:spacing w:after="120"/>
        <w:jc w:val="both"/>
      </w:pPr>
      <w:r w:rsidRPr="00D728B5">
        <w:rPr>
          <w:b/>
        </w:rPr>
        <w:lastRenderedPageBreak/>
        <w:t>En definitiva,</w:t>
      </w:r>
      <w:r>
        <w:t xml:space="preserve"> el proyecto prevé un sistema técnico y procedimientos para hacer seguimiento de la ZBE</w:t>
      </w:r>
      <w:r w:rsidR="00D728B5">
        <w:t xml:space="preserve"> y adoptar medid</w:t>
      </w:r>
      <w:r w:rsidR="003C7324">
        <w:t>as en función de sus resultados</w:t>
      </w:r>
      <w:r w:rsidR="00D728B5">
        <w:t>.</w:t>
      </w:r>
    </w:p>
    <w:p w14:paraId="23099CA9" w14:textId="2E38462C" w:rsidR="00437DC4" w:rsidRPr="00636621" w:rsidRDefault="00C067DC" w:rsidP="00A64632">
      <w:pPr>
        <w:pStyle w:val="atitulo2"/>
        <w:spacing w:before="240"/>
        <w:jc w:val="both"/>
      </w:pPr>
      <w:bookmarkStart w:id="51" w:name="_Toc225427769"/>
      <w:r>
        <w:t>II.3</w:t>
      </w:r>
      <w:r w:rsidR="00437DC4" w:rsidRPr="00636621">
        <w:t xml:space="preserve"> Objetivo 3: ¿Qué recursos se han destinado al diseño, implantación y mantenimiento de la ZBE?</w:t>
      </w:r>
      <w:bookmarkEnd w:id="51"/>
    </w:p>
    <w:p w14:paraId="42CBB259" w14:textId="01C6FB95" w:rsidR="00437DC4" w:rsidRDefault="00437DC4" w:rsidP="000E7EFB">
      <w:pPr>
        <w:pStyle w:val="atitulo3"/>
        <w:spacing w:before="240"/>
        <w:jc w:val="both"/>
        <w:rPr>
          <w:sz w:val="26"/>
        </w:rPr>
      </w:pPr>
      <w:bookmarkStart w:id="52" w:name="_Toc222917347"/>
      <w:r>
        <w:rPr>
          <w:sz w:val="26"/>
        </w:rPr>
        <w:t>II.3.1 Subobjetivo 3.1. ¿Qué medios se utilizan para el diseño, implantación y mantenimiento de la ZBE?</w:t>
      </w:r>
      <w:bookmarkEnd w:id="52"/>
    </w:p>
    <w:p w14:paraId="1EEF514D" w14:textId="2B1BB63B" w:rsidR="001648C2" w:rsidRDefault="00B53D87" w:rsidP="00C82EF1">
      <w:pPr>
        <w:pStyle w:val="texto"/>
        <w:spacing w:after="240"/>
        <w:jc w:val="both"/>
      </w:pPr>
      <w:r>
        <w:t>Según la información facilitada por el ayuntamiento y por ANIMSA, e</w:t>
      </w:r>
      <w:r w:rsidR="001648C2" w:rsidRPr="001959EF">
        <w:t xml:space="preserve">l gasto del ayuntamiento para el diseño e implementación de la ZBE asciende a 1,28 millones, según </w:t>
      </w:r>
      <w:r w:rsidR="001648C2">
        <w:t>el siguiente desglose:</w:t>
      </w:r>
      <w:r w:rsidR="001648C2" w:rsidRPr="001959EF">
        <w:t xml:space="preserve"> </w:t>
      </w:r>
    </w:p>
    <w:tbl>
      <w:tblPr>
        <w:tblStyle w:val="Tablaconcuadrcula"/>
        <w:tblW w:w="878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87"/>
        <w:gridCol w:w="967"/>
        <w:gridCol w:w="1301"/>
        <w:gridCol w:w="1134"/>
      </w:tblGrid>
      <w:tr w:rsidR="00D92FBF" w:rsidRPr="00C82EF1" w14:paraId="4ACED3C1" w14:textId="77777777" w:rsidTr="00C82EF1">
        <w:trPr>
          <w:trHeight w:val="255"/>
          <w:jc w:val="center"/>
        </w:trPr>
        <w:tc>
          <w:tcPr>
            <w:tcW w:w="5387" w:type="dxa"/>
            <w:shd w:val="clear" w:color="auto" w:fill="FBD4B4" w:themeFill="accent6" w:themeFillTint="66"/>
            <w:vAlign w:val="center"/>
            <w:hideMark/>
          </w:tcPr>
          <w:p w14:paraId="4043CD21" w14:textId="77777777" w:rsidR="00D92FBF" w:rsidRPr="00C82EF1" w:rsidRDefault="00D92FBF" w:rsidP="00D92FBF">
            <w:pPr>
              <w:spacing w:after="0"/>
              <w:ind w:firstLine="0"/>
              <w:rPr>
                <w:rFonts w:ascii="Arial" w:hAnsi="Arial" w:cs="Arial"/>
                <w:sz w:val="18"/>
                <w:szCs w:val="18"/>
                <w:lang w:eastAsia="en-US"/>
              </w:rPr>
            </w:pPr>
            <w:r w:rsidRPr="00C82EF1">
              <w:rPr>
                <w:rFonts w:ascii="Arial" w:hAnsi="Arial" w:cs="Arial"/>
                <w:sz w:val="18"/>
                <w:szCs w:val="18"/>
                <w:lang w:eastAsia="en-US"/>
              </w:rPr>
              <w:t>Objeto del contrato</w:t>
            </w:r>
          </w:p>
        </w:tc>
        <w:tc>
          <w:tcPr>
            <w:tcW w:w="967" w:type="dxa"/>
            <w:shd w:val="clear" w:color="auto" w:fill="FBD4B4" w:themeFill="accent6" w:themeFillTint="66"/>
            <w:vAlign w:val="center"/>
            <w:hideMark/>
          </w:tcPr>
          <w:p w14:paraId="0AED0F9B" w14:textId="6436AA82" w:rsidR="00D92FBF" w:rsidRPr="00C82EF1" w:rsidRDefault="00D92FBF" w:rsidP="00D92FBF">
            <w:pPr>
              <w:spacing w:after="0"/>
              <w:ind w:firstLine="0"/>
              <w:jc w:val="right"/>
              <w:rPr>
                <w:rFonts w:ascii="Arial" w:hAnsi="Arial" w:cs="Arial"/>
                <w:sz w:val="18"/>
                <w:szCs w:val="18"/>
                <w:lang w:eastAsia="en-US"/>
              </w:rPr>
            </w:pPr>
            <w:r w:rsidRPr="00C82EF1">
              <w:rPr>
                <w:rFonts w:ascii="Arial" w:hAnsi="Arial" w:cs="Arial"/>
                <w:sz w:val="18"/>
                <w:szCs w:val="18"/>
                <w:lang w:eastAsia="en-US"/>
              </w:rPr>
              <w:t>Gasto</w:t>
            </w:r>
          </w:p>
        </w:tc>
        <w:tc>
          <w:tcPr>
            <w:tcW w:w="1301" w:type="dxa"/>
            <w:shd w:val="clear" w:color="auto" w:fill="FBD4B4" w:themeFill="accent6" w:themeFillTint="66"/>
            <w:vAlign w:val="center"/>
            <w:hideMark/>
          </w:tcPr>
          <w:p w14:paraId="437C637B" w14:textId="5845575C" w:rsidR="00D92FBF" w:rsidRPr="00C82EF1" w:rsidRDefault="00D92FBF" w:rsidP="00D92FBF">
            <w:pPr>
              <w:spacing w:after="0"/>
              <w:ind w:hanging="1"/>
              <w:jc w:val="right"/>
              <w:rPr>
                <w:rFonts w:ascii="Arial" w:hAnsi="Arial" w:cs="Arial"/>
                <w:sz w:val="18"/>
                <w:szCs w:val="18"/>
                <w:lang w:eastAsia="en-US"/>
              </w:rPr>
            </w:pPr>
            <w:r w:rsidRPr="00C82EF1">
              <w:rPr>
                <w:rFonts w:ascii="Arial" w:hAnsi="Arial" w:cs="Arial"/>
                <w:sz w:val="18"/>
                <w:szCs w:val="18"/>
                <w:lang w:eastAsia="en-US"/>
              </w:rPr>
              <w:t>Adjudicación</w:t>
            </w:r>
          </w:p>
        </w:tc>
        <w:tc>
          <w:tcPr>
            <w:tcW w:w="1134" w:type="dxa"/>
            <w:shd w:val="clear" w:color="auto" w:fill="FBD4B4" w:themeFill="accent6" w:themeFillTint="66"/>
            <w:vAlign w:val="center"/>
            <w:hideMark/>
          </w:tcPr>
          <w:p w14:paraId="16014C0A" w14:textId="77777777" w:rsidR="00D92FBF" w:rsidRPr="00C82EF1" w:rsidRDefault="00D92FBF" w:rsidP="00D92FBF">
            <w:pPr>
              <w:spacing w:after="0"/>
              <w:ind w:left="-125" w:firstLine="0"/>
              <w:jc w:val="right"/>
              <w:rPr>
                <w:rFonts w:ascii="Arial" w:hAnsi="Arial" w:cs="Arial"/>
                <w:sz w:val="18"/>
                <w:szCs w:val="18"/>
                <w:lang w:eastAsia="en-US"/>
              </w:rPr>
            </w:pPr>
            <w:r w:rsidRPr="00C82EF1">
              <w:rPr>
                <w:rFonts w:ascii="Arial" w:hAnsi="Arial" w:cs="Arial"/>
                <w:sz w:val="18"/>
                <w:szCs w:val="18"/>
                <w:lang w:eastAsia="en-US"/>
              </w:rPr>
              <w:t>Finalización</w:t>
            </w:r>
          </w:p>
        </w:tc>
      </w:tr>
      <w:tr w:rsidR="00D92FBF" w:rsidRPr="00D92FBF" w14:paraId="56FCE004" w14:textId="77777777" w:rsidTr="00D92FBF">
        <w:trPr>
          <w:jc w:val="center"/>
        </w:trPr>
        <w:tc>
          <w:tcPr>
            <w:tcW w:w="5387" w:type="dxa"/>
            <w:shd w:val="clear" w:color="auto" w:fill="auto"/>
            <w:vAlign w:val="center"/>
          </w:tcPr>
          <w:p w14:paraId="7B9E6ED2" w14:textId="4F59E0E0"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 xml:space="preserve">Definición del PTZBE de Pamplona en el marco del PRTR financiado por la UE (Fondos </w:t>
            </w:r>
            <w:proofErr w:type="spellStart"/>
            <w:r w:rsidRPr="00D92FBF">
              <w:rPr>
                <w:rFonts w:ascii="Arial Narrow" w:hAnsi="Arial Narrow" w:cs="Calibri"/>
                <w:sz w:val="20"/>
                <w:szCs w:val="20"/>
                <w:lang w:eastAsia="en-US"/>
              </w:rPr>
              <w:t>NextGeneration</w:t>
            </w:r>
            <w:proofErr w:type="spellEnd"/>
            <w:r w:rsidRPr="00D92FBF">
              <w:rPr>
                <w:rFonts w:ascii="Arial Narrow" w:hAnsi="Arial Narrow" w:cs="Calibri"/>
                <w:sz w:val="20"/>
                <w:szCs w:val="20"/>
                <w:lang w:eastAsia="en-US"/>
              </w:rPr>
              <w:t xml:space="preserve"> EU)</w:t>
            </w:r>
          </w:p>
        </w:tc>
        <w:tc>
          <w:tcPr>
            <w:tcW w:w="967" w:type="dxa"/>
            <w:shd w:val="clear" w:color="auto" w:fill="auto"/>
            <w:vAlign w:val="center"/>
          </w:tcPr>
          <w:p w14:paraId="080E7B15"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57.596</w:t>
            </w:r>
          </w:p>
        </w:tc>
        <w:tc>
          <w:tcPr>
            <w:tcW w:w="1301" w:type="dxa"/>
            <w:shd w:val="clear" w:color="auto" w:fill="auto"/>
            <w:vAlign w:val="center"/>
          </w:tcPr>
          <w:p w14:paraId="2E9493CB" w14:textId="52D8A889"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22/07/2022</w:t>
            </w:r>
          </w:p>
        </w:tc>
        <w:tc>
          <w:tcPr>
            <w:tcW w:w="1134" w:type="dxa"/>
            <w:shd w:val="clear" w:color="auto" w:fill="auto"/>
            <w:vAlign w:val="center"/>
          </w:tcPr>
          <w:p w14:paraId="14F6B14F"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12/12/2023</w:t>
            </w:r>
          </w:p>
        </w:tc>
      </w:tr>
      <w:tr w:rsidR="00D92FBF" w:rsidRPr="00D92FBF" w14:paraId="202D0CA1" w14:textId="77777777" w:rsidTr="00D92FBF">
        <w:trPr>
          <w:jc w:val="center"/>
        </w:trPr>
        <w:tc>
          <w:tcPr>
            <w:tcW w:w="5387" w:type="dxa"/>
          </w:tcPr>
          <w:p w14:paraId="3E2ADBC2" w14:textId="77777777" w:rsidR="00D92FBF" w:rsidRPr="00D92FBF" w:rsidRDefault="00D92FBF" w:rsidP="00D92FBF">
            <w:pPr>
              <w:spacing w:after="0"/>
              <w:ind w:right="313" w:firstLine="0"/>
              <w:rPr>
                <w:rFonts w:ascii="Arial Narrow" w:hAnsi="Arial Narrow" w:cs="Calibri"/>
                <w:b/>
                <w:i/>
                <w:sz w:val="20"/>
                <w:szCs w:val="20"/>
                <w:lang w:eastAsia="en-US"/>
              </w:rPr>
            </w:pPr>
            <w:r w:rsidRPr="00D92FBF">
              <w:rPr>
                <w:rFonts w:ascii="Arial Narrow" w:hAnsi="Arial Narrow" w:cs="Calibri"/>
                <w:b/>
                <w:i/>
                <w:sz w:val="20"/>
                <w:szCs w:val="20"/>
                <w:lang w:eastAsia="en-US"/>
              </w:rPr>
              <w:t>Total adjudicaciones ayuntamiento</w:t>
            </w:r>
          </w:p>
        </w:tc>
        <w:tc>
          <w:tcPr>
            <w:tcW w:w="967" w:type="dxa"/>
            <w:vAlign w:val="center"/>
          </w:tcPr>
          <w:p w14:paraId="0D3D874F" w14:textId="77777777" w:rsidR="00D92FBF" w:rsidRPr="00D92FBF" w:rsidRDefault="00D92FBF" w:rsidP="00D92FBF">
            <w:pPr>
              <w:spacing w:after="0"/>
              <w:ind w:firstLine="0"/>
              <w:jc w:val="right"/>
              <w:rPr>
                <w:rFonts w:ascii="Arial Narrow" w:hAnsi="Arial Narrow" w:cs="Calibri"/>
                <w:b/>
                <w:i/>
                <w:sz w:val="20"/>
                <w:szCs w:val="20"/>
                <w:lang w:eastAsia="en-US"/>
              </w:rPr>
            </w:pPr>
            <w:r w:rsidRPr="00D92FBF">
              <w:rPr>
                <w:rFonts w:ascii="Arial Narrow" w:hAnsi="Arial Narrow" w:cs="Calibri"/>
                <w:b/>
                <w:i/>
                <w:color w:val="000000"/>
                <w:sz w:val="20"/>
                <w:szCs w:val="20"/>
                <w:lang w:eastAsia="en-US"/>
              </w:rPr>
              <w:t>57.596</w:t>
            </w:r>
          </w:p>
        </w:tc>
        <w:tc>
          <w:tcPr>
            <w:tcW w:w="1301" w:type="dxa"/>
            <w:vAlign w:val="center"/>
          </w:tcPr>
          <w:p w14:paraId="0C7C8F69" w14:textId="41D162B9" w:rsidR="00D92FBF" w:rsidRPr="00D92FBF" w:rsidRDefault="00D92FBF" w:rsidP="00D92FBF">
            <w:pPr>
              <w:spacing w:after="0"/>
              <w:ind w:firstLine="0"/>
              <w:jc w:val="right"/>
              <w:rPr>
                <w:rFonts w:ascii="Arial Narrow" w:hAnsi="Arial Narrow" w:cs="Calibri"/>
                <w:b/>
                <w:i/>
                <w:sz w:val="20"/>
                <w:szCs w:val="20"/>
                <w:lang w:eastAsia="en-US"/>
              </w:rPr>
            </w:pPr>
          </w:p>
        </w:tc>
        <w:tc>
          <w:tcPr>
            <w:tcW w:w="1134" w:type="dxa"/>
            <w:vAlign w:val="center"/>
          </w:tcPr>
          <w:p w14:paraId="21965AFB" w14:textId="77777777" w:rsidR="00D92FBF" w:rsidRPr="00D92FBF" w:rsidRDefault="00D92FBF" w:rsidP="00D92FBF">
            <w:pPr>
              <w:spacing w:after="0"/>
              <w:ind w:firstLine="0"/>
              <w:jc w:val="right"/>
              <w:rPr>
                <w:rFonts w:ascii="Arial Narrow" w:hAnsi="Arial Narrow" w:cs="Calibri"/>
                <w:b/>
                <w:i/>
                <w:sz w:val="20"/>
                <w:szCs w:val="20"/>
                <w:lang w:eastAsia="en-US"/>
              </w:rPr>
            </w:pPr>
          </w:p>
        </w:tc>
      </w:tr>
      <w:tr w:rsidR="00D92FBF" w:rsidRPr="00D92FBF" w14:paraId="66871DF3" w14:textId="77777777" w:rsidTr="00D92FBF">
        <w:trPr>
          <w:jc w:val="center"/>
        </w:trPr>
        <w:tc>
          <w:tcPr>
            <w:tcW w:w="5387" w:type="dxa"/>
            <w:vAlign w:val="center"/>
          </w:tcPr>
          <w:p w14:paraId="7B4A2DDD" w14:textId="5C069E71"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Ejecución con medios propios de ANIMSA</w:t>
            </w:r>
          </w:p>
        </w:tc>
        <w:tc>
          <w:tcPr>
            <w:tcW w:w="967" w:type="dxa"/>
            <w:vAlign w:val="center"/>
          </w:tcPr>
          <w:p w14:paraId="67CE6C05" w14:textId="77777777" w:rsidR="00D92FBF" w:rsidRPr="00D92FBF" w:rsidRDefault="00D92FBF" w:rsidP="00D92FBF">
            <w:pPr>
              <w:spacing w:after="0"/>
              <w:ind w:hanging="116"/>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51.645</w:t>
            </w:r>
          </w:p>
        </w:tc>
        <w:tc>
          <w:tcPr>
            <w:tcW w:w="1301" w:type="dxa"/>
            <w:vAlign w:val="center"/>
          </w:tcPr>
          <w:p w14:paraId="7512FC04" w14:textId="61E799CD"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7/06/2022</w:t>
            </w:r>
          </w:p>
        </w:tc>
        <w:tc>
          <w:tcPr>
            <w:tcW w:w="1134" w:type="dxa"/>
            <w:vAlign w:val="center"/>
          </w:tcPr>
          <w:p w14:paraId="745B1D7C" w14:textId="77777777"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31/12/2023</w:t>
            </w:r>
          </w:p>
        </w:tc>
      </w:tr>
      <w:tr w:rsidR="00D92FBF" w:rsidRPr="00D92FBF" w14:paraId="3731C200" w14:textId="77777777" w:rsidTr="00D92FBF">
        <w:trPr>
          <w:jc w:val="center"/>
        </w:trPr>
        <w:tc>
          <w:tcPr>
            <w:tcW w:w="5387" w:type="dxa"/>
            <w:hideMark/>
          </w:tcPr>
          <w:p w14:paraId="6894CF83" w14:textId="77777777"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 xml:space="preserve">Asistencia técnica en la licitación del sistema de gestión integral de la ZBE </w:t>
            </w:r>
          </w:p>
        </w:tc>
        <w:tc>
          <w:tcPr>
            <w:tcW w:w="967" w:type="dxa"/>
            <w:vAlign w:val="center"/>
            <w:hideMark/>
          </w:tcPr>
          <w:p w14:paraId="2FE9C56F"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 xml:space="preserve"> 4.235</w:t>
            </w:r>
          </w:p>
        </w:tc>
        <w:tc>
          <w:tcPr>
            <w:tcW w:w="1301" w:type="dxa"/>
            <w:vAlign w:val="center"/>
            <w:hideMark/>
          </w:tcPr>
          <w:p w14:paraId="3647FBEE" w14:textId="777B4AA8"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22/06/2022</w:t>
            </w:r>
          </w:p>
        </w:tc>
        <w:tc>
          <w:tcPr>
            <w:tcW w:w="1134" w:type="dxa"/>
            <w:vAlign w:val="center"/>
            <w:hideMark/>
          </w:tcPr>
          <w:p w14:paraId="0298B3AE" w14:textId="77777777" w:rsidR="00D92FBF" w:rsidRPr="00D92FBF" w:rsidRDefault="00D92FBF" w:rsidP="00D92FBF">
            <w:pPr>
              <w:spacing w:after="0"/>
              <w:ind w:firstLine="0"/>
              <w:jc w:val="right"/>
              <w:rPr>
                <w:rFonts w:ascii="Arial Narrow" w:hAnsi="Arial Narrow" w:cstheme="minorHAnsi"/>
                <w:sz w:val="20"/>
                <w:szCs w:val="20"/>
                <w:lang w:eastAsia="en-US"/>
              </w:rPr>
            </w:pPr>
            <w:r w:rsidRPr="00D92FBF">
              <w:rPr>
                <w:rFonts w:ascii="Arial Narrow" w:hAnsi="Arial Narrow" w:cstheme="minorHAnsi"/>
                <w:sz w:val="20"/>
                <w:szCs w:val="20"/>
                <w:lang w:eastAsia="en-US"/>
              </w:rPr>
              <w:t>19/09/2022</w:t>
            </w:r>
          </w:p>
        </w:tc>
      </w:tr>
      <w:tr w:rsidR="00D92FBF" w:rsidRPr="00D92FBF" w14:paraId="5D5809C9" w14:textId="77777777" w:rsidTr="00D92FBF">
        <w:trPr>
          <w:jc w:val="center"/>
        </w:trPr>
        <w:tc>
          <w:tcPr>
            <w:tcW w:w="5387" w:type="dxa"/>
            <w:hideMark/>
          </w:tcPr>
          <w:p w14:paraId="0AEC3ECA" w14:textId="238F0A57"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Suministro e instalación de un sistema de gestión integral de la ZBE (lote 1)</w:t>
            </w:r>
          </w:p>
        </w:tc>
        <w:tc>
          <w:tcPr>
            <w:tcW w:w="967" w:type="dxa"/>
            <w:vAlign w:val="center"/>
            <w:hideMark/>
          </w:tcPr>
          <w:p w14:paraId="24318C1F"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 xml:space="preserve"> 818.158</w:t>
            </w:r>
          </w:p>
        </w:tc>
        <w:tc>
          <w:tcPr>
            <w:tcW w:w="1301" w:type="dxa"/>
            <w:vAlign w:val="center"/>
            <w:hideMark/>
          </w:tcPr>
          <w:p w14:paraId="1BD958B5" w14:textId="2D6A8A0C"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05/08/2022</w:t>
            </w:r>
          </w:p>
        </w:tc>
        <w:tc>
          <w:tcPr>
            <w:tcW w:w="1134" w:type="dxa"/>
            <w:vAlign w:val="center"/>
            <w:hideMark/>
          </w:tcPr>
          <w:p w14:paraId="7C2CCA41" w14:textId="77777777" w:rsidR="00D92FBF" w:rsidRPr="00D92FBF" w:rsidRDefault="00D92FBF" w:rsidP="00D92FBF">
            <w:pPr>
              <w:spacing w:after="0"/>
              <w:ind w:firstLine="0"/>
              <w:jc w:val="right"/>
              <w:rPr>
                <w:rFonts w:ascii="Arial Narrow" w:hAnsi="Arial Narrow" w:cstheme="minorHAnsi"/>
                <w:sz w:val="20"/>
                <w:szCs w:val="20"/>
                <w:lang w:eastAsia="en-US"/>
              </w:rPr>
            </w:pPr>
            <w:r w:rsidRPr="00D92FBF">
              <w:rPr>
                <w:rFonts w:ascii="Arial Narrow" w:hAnsi="Arial Narrow" w:cstheme="minorHAnsi"/>
                <w:sz w:val="20"/>
                <w:szCs w:val="20"/>
                <w:lang w:eastAsia="en-US"/>
              </w:rPr>
              <w:t>31/10/2023</w:t>
            </w:r>
          </w:p>
        </w:tc>
      </w:tr>
      <w:tr w:rsidR="00D92FBF" w:rsidRPr="00D92FBF" w14:paraId="118CE65F" w14:textId="77777777" w:rsidTr="00D92FBF">
        <w:trPr>
          <w:jc w:val="center"/>
        </w:trPr>
        <w:tc>
          <w:tcPr>
            <w:tcW w:w="5387" w:type="dxa"/>
            <w:hideMark/>
          </w:tcPr>
          <w:p w14:paraId="157C4CB3" w14:textId="77777777"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 xml:space="preserve">Suministro e instalación de sistemas embarcados de Policía Municipal para el control de la ZBE </w:t>
            </w:r>
          </w:p>
        </w:tc>
        <w:tc>
          <w:tcPr>
            <w:tcW w:w="967" w:type="dxa"/>
            <w:vAlign w:val="center"/>
            <w:hideMark/>
          </w:tcPr>
          <w:p w14:paraId="5C9718FC"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 xml:space="preserve"> 163.169</w:t>
            </w:r>
          </w:p>
        </w:tc>
        <w:tc>
          <w:tcPr>
            <w:tcW w:w="1301" w:type="dxa"/>
            <w:vAlign w:val="center"/>
            <w:hideMark/>
          </w:tcPr>
          <w:p w14:paraId="2BA670F6" w14:textId="5F20A5E7"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16/09/2022</w:t>
            </w:r>
          </w:p>
        </w:tc>
        <w:tc>
          <w:tcPr>
            <w:tcW w:w="1134" w:type="dxa"/>
            <w:vAlign w:val="center"/>
            <w:hideMark/>
          </w:tcPr>
          <w:p w14:paraId="2B48590C" w14:textId="77777777" w:rsidR="00D92FBF" w:rsidRPr="00D92FBF" w:rsidRDefault="00D92FBF" w:rsidP="00D92FBF">
            <w:pPr>
              <w:spacing w:after="0"/>
              <w:ind w:firstLine="0"/>
              <w:jc w:val="right"/>
              <w:rPr>
                <w:rFonts w:ascii="Arial Narrow" w:hAnsi="Arial Narrow" w:cstheme="minorHAnsi"/>
                <w:sz w:val="20"/>
                <w:szCs w:val="20"/>
                <w:lang w:eastAsia="en-US"/>
              </w:rPr>
            </w:pPr>
            <w:r w:rsidRPr="00D92FBF">
              <w:rPr>
                <w:rFonts w:ascii="Arial Narrow" w:hAnsi="Arial Narrow" w:cstheme="minorHAnsi"/>
                <w:sz w:val="20"/>
                <w:szCs w:val="20"/>
                <w:lang w:eastAsia="en-US"/>
              </w:rPr>
              <w:t>08/03/2023</w:t>
            </w:r>
          </w:p>
        </w:tc>
      </w:tr>
      <w:tr w:rsidR="00D92FBF" w:rsidRPr="00D92FBF" w14:paraId="35F74F3B" w14:textId="77777777" w:rsidTr="00D92FBF">
        <w:trPr>
          <w:jc w:val="center"/>
        </w:trPr>
        <w:tc>
          <w:tcPr>
            <w:tcW w:w="5387" w:type="dxa"/>
            <w:hideMark/>
          </w:tcPr>
          <w:p w14:paraId="656E8926" w14:textId="77777777"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Asistencia técnica para la gestión del proyecto de instalación del sistema de gestión integral de la ZBE</w:t>
            </w:r>
          </w:p>
        </w:tc>
        <w:tc>
          <w:tcPr>
            <w:tcW w:w="967" w:type="dxa"/>
            <w:vAlign w:val="center"/>
            <w:hideMark/>
          </w:tcPr>
          <w:p w14:paraId="5C907150"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 xml:space="preserve"> 25.047 </w:t>
            </w:r>
          </w:p>
        </w:tc>
        <w:tc>
          <w:tcPr>
            <w:tcW w:w="1301" w:type="dxa"/>
            <w:vAlign w:val="center"/>
            <w:hideMark/>
          </w:tcPr>
          <w:p w14:paraId="2C57E33B" w14:textId="6C56AE37"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01/08/2022</w:t>
            </w:r>
          </w:p>
        </w:tc>
        <w:tc>
          <w:tcPr>
            <w:tcW w:w="1134" w:type="dxa"/>
            <w:vAlign w:val="center"/>
            <w:hideMark/>
          </w:tcPr>
          <w:p w14:paraId="42B507C1" w14:textId="77777777" w:rsidR="00D92FBF" w:rsidRPr="00D92FBF" w:rsidRDefault="00D92FBF" w:rsidP="00D92FBF">
            <w:pPr>
              <w:spacing w:after="0"/>
              <w:ind w:firstLine="0"/>
              <w:jc w:val="right"/>
              <w:rPr>
                <w:rFonts w:ascii="Arial Narrow" w:hAnsi="Arial Narrow" w:cstheme="minorHAnsi"/>
                <w:sz w:val="20"/>
                <w:szCs w:val="20"/>
                <w:lang w:eastAsia="en-US"/>
              </w:rPr>
            </w:pPr>
            <w:r w:rsidRPr="00D92FBF">
              <w:rPr>
                <w:rFonts w:ascii="Arial Narrow" w:hAnsi="Arial Narrow" w:cstheme="minorHAnsi"/>
                <w:sz w:val="20"/>
                <w:szCs w:val="20"/>
                <w:lang w:eastAsia="en-US"/>
              </w:rPr>
              <w:t>31/03/2023</w:t>
            </w:r>
          </w:p>
        </w:tc>
      </w:tr>
      <w:tr w:rsidR="00D92FBF" w:rsidRPr="00D92FBF" w14:paraId="47F9E7FA" w14:textId="77777777" w:rsidTr="00D92FBF">
        <w:trPr>
          <w:jc w:val="center"/>
        </w:trPr>
        <w:tc>
          <w:tcPr>
            <w:tcW w:w="5387" w:type="dxa"/>
            <w:vAlign w:val="center"/>
            <w:hideMark/>
          </w:tcPr>
          <w:p w14:paraId="6BA75549" w14:textId="77777777"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Suministro de ampliación de cabina de almacenamiento necesario para el archivo de los nuevos datos de ZBE</w:t>
            </w:r>
          </w:p>
        </w:tc>
        <w:tc>
          <w:tcPr>
            <w:tcW w:w="967" w:type="dxa"/>
            <w:vAlign w:val="center"/>
            <w:hideMark/>
          </w:tcPr>
          <w:p w14:paraId="0D7FBCF8" w14:textId="77777777" w:rsidR="00D92FBF" w:rsidRPr="00D92FBF" w:rsidRDefault="00D92FBF" w:rsidP="00D92FBF">
            <w:pPr>
              <w:spacing w:after="0"/>
              <w:ind w:firstLine="0"/>
              <w:jc w:val="right"/>
              <w:rPr>
                <w:rFonts w:ascii="Arial Narrow" w:hAnsi="Arial Narrow" w:cs="Calibri"/>
                <w:sz w:val="20"/>
                <w:szCs w:val="20"/>
                <w:lang w:eastAsia="en-US"/>
              </w:rPr>
            </w:pPr>
            <w:r w:rsidRPr="00D92FBF">
              <w:rPr>
                <w:rFonts w:ascii="Arial Narrow" w:hAnsi="Arial Narrow" w:cs="Calibri"/>
                <w:sz w:val="20"/>
                <w:szCs w:val="20"/>
                <w:lang w:eastAsia="en-US"/>
              </w:rPr>
              <w:t>75.014</w:t>
            </w:r>
          </w:p>
        </w:tc>
        <w:tc>
          <w:tcPr>
            <w:tcW w:w="1301" w:type="dxa"/>
            <w:vAlign w:val="center"/>
            <w:hideMark/>
          </w:tcPr>
          <w:p w14:paraId="78813BD9" w14:textId="77D4EB25"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24/11/2022</w:t>
            </w:r>
          </w:p>
        </w:tc>
        <w:tc>
          <w:tcPr>
            <w:tcW w:w="1134" w:type="dxa"/>
            <w:vAlign w:val="center"/>
            <w:hideMark/>
          </w:tcPr>
          <w:p w14:paraId="10E1F829" w14:textId="77777777" w:rsidR="00D92FBF" w:rsidRPr="00D92FBF" w:rsidRDefault="00D92FBF" w:rsidP="00D92FBF">
            <w:pPr>
              <w:spacing w:after="0"/>
              <w:ind w:firstLine="0"/>
              <w:jc w:val="right"/>
              <w:rPr>
                <w:rFonts w:ascii="Arial Narrow" w:hAnsi="Arial Narrow" w:cs="Calibri"/>
                <w:sz w:val="20"/>
                <w:szCs w:val="20"/>
                <w:lang w:eastAsia="en-US"/>
              </w:rPr>
            </w:pPr>
            <w:r w:rsidRPr="00D92FBF">
              <w:rPr>
                <w:rFonts w:ascii="Arial Narrow" w:hAnsi="Arial Narrow" w:cs="Calibri"/>
                <w:sz w:val="20"/>
                <w:szCs w:val="20"/>
                <w:lang w:eastAsia="en-US"/>
              </w:rPr>
              <w:t>24/11/2022</w:t>
            </w:r>
          </w:p>
        </w:tc>
      </w:tr>
      <w:tr w:rsidR="00D92FBF" w:rsidRPr="00D92FBF" w14:paraId="5F19FB6E" w14:textId="77777777" w:rsidTr="00D92FBF">
        <w:trPr>
          <w:trHeight w:val="537"/>
          <w:jc w:val="center"/>
        </w:trPr>
        <w:tc>
          <w:tcPr>
            <w:tcW w:w="5387" w:type="dxa"/>
            <w:hideMark/>
          </w:tcPr>
          <w:p w14:paraId="59454CAB" w14:textId="77777777"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Asistencia para la gestión y control en la última fase del proyecto de implantación de la ZBE</w:t>
            </w:r>
          </w:p>
        </w:tc>
        <w:tc>
          <w:tcPr>
            <w:tcW w:w="967" w:type="dxa"/>
            <w:vAlign w:val="center"/>
            <w:hideMark/>
          </w:tcPr>
          <w:p w14:paraId="529B16B5"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 xml:space="preserve"> 18.785 </w:t>
            </w:r>
          </w:p>
        </w:tc>
        <w:tc>
          <w:tcPr>
            <w:tcW w:w="1301" w:type="dxa"/>
            <w:vAlign w:val="center"/>
            <w:hideMark/>
          </w:tcPr>
          <w:p w14:paraId="22C30EBF" w14:textId="4D6936B0"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21/03/2023</w:t>
            </w:r>
          </w:p>
        </w:tc>
        <w:tc>
          <w:tcPr>
            <w:tcW w:w="1134" w:type="dxa"/>
            <w:vAlign w:val="center"/>
            <w:hideMark/>
          </w:tcPr>
          <w:p w14:paraId="30198BEE" w14:textId="77777777" w:rsidR="00D92FBF" w:rsidRPr="00D92FBF" w:rsidRDefault="00D92FBF" w:rsidP="00D92FBF">
            <w:pPr>
              <w:spacing w:after="0"/>
              <w:ind w:firstLine="0"/>
              <w:jc w:val="right"/>
              <w:rPr>
                <w:rFonts w:ascii="Arial Narrow" w:hAnsi="Arial Narrow" w:cstheme="minorHAnsi"/>
                <w:sz w:val="20"/>
                <w:szCs w:val="20"/>
                <w:lang w:eastAsia="en-US"/>
              </w:rPr>
            </w:pPr>
            <w:r w:rsidRPr="00D92FBF">
              <w:rPr>
                <w:rFonts w:ascii="Arial Narrow" w:hAnsi="Arial Narrow" w:cstheme="minorHAnsi"/>
                <w:sz w:val="20"/>
                <w:szCs w:val="20"/>
                <w:lang w:eastAsia="en-US"/>
              </w:rPr>
              <w:t>30/06/2023</w:t>
            </w:r>
          </w:p>
        </w:tc>
      </w:tr>
      <w:tr w:rsidR="00D92FBF" w:rsidRPr="00D92FBF" w14:paraId="1FB4967D" w14:textId="77777777" w:rsidTr="00D92FBF">
        <w:trPr>
          <w:jc w:val="center"/>
        </w:trPr>
        <w:tc>
          <w:tcPr>
            <w:tcW w:w="5387" w:type="dxa"/>
            <w:hideMark/>
          </w:tcPr>
          <w:p w14:paraId="02CFA03A" w14:textId="77777777"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Suministro de los diferentes equipos de comunicaciones necesarios para la correcta conexión a la Red de tráfico de las cámaras del proyecto ZBE</w:t>
            </w:r>
          </w:p>
        </w:tc>
        <w:tc>
          <w:tcPr>
            <w:tcW w:w="967" w:type="dxa"/>
            <w:vAlign w:val="center"/>
            <w:hideMark/>
          </w:tcPr>
          <w:p w14:paraId="72428ECF"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18.039</w:t>
            </w:r>
          </w:p>
        </w:tc>
        <w:tc>
          <w:tcPr>
            <w:tcW w:w="1301" w:type="dxa"/>
            <w:vAlign w:val="center"/>
            <w:hideMark/>
          </w:tcPr>
          <w:p w14:paraId="7E6D8ED0" w14:textId="07FDEE9E"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16/03/2023</w:t>
            </w:r>
          </w:p>
        </w:tc>
        <w:tc>
          <w:tcPr>
            <w:tcW w:w="1134" w:type="dxa"/>
            <w:vAlign w:val="center"/>
            <w:hideMark/>
          </w:tcPr>
          <w:p w14:paraId="4C0CBCD2" w14:textId="77777777" w:rsidR="00D92FBF" w:rsidRPr="00D92FBF" w:rsidRDefault="00D92FBF" w:rsidP="00D92FBF">
            <w:pPr>
              <w:spacing w:after="0"/>
              <w:ind w:firstLine="0"/>
              <w:jc w:val="right"/>
              <w:rPr>
                <w:rFonts w:ascii="Arial Narrow" w:hAnsi="Arial Narrow" w:cs="Calibri"/>
                <w:sz w:val="20"/>
                <w:szCs w:val="20"/>
                <w:lang w:eastAsia="en-US"/>
              </w:rPr>
            </w:pPr>
            <w:r w:rsidRPr="00D92FBF">
              <w:rPr>
                <w:rFonts w:ascii="Arial Narrow" w:hAnsi="Arial Narrow" w:cs="Calibri"/>
                <w:sz w:val="20"/>
                <w:szCs w:val="20"/>
                <w:lang w:eastAsia="en-US"/>
              </w:rPr>
              <w:t>30/05/2023</w:t>
            </w:r>
          </w:p>
        </w:tc>
      </w:tr>
      <w:tr w:rsidR="00D92FBF" w:rsidRPr="00D92FBF" w14:paraId="4CA856FD" w14:textId="77777777" w:rsidTr="00D92FBF">
        <w:trPr>
          <w:jc w:val="center"/>
        </w:trPr>
        <w:tc>
          <w:tcPr>
            <w:tcW w:w="5387" w:type="dxa"/>
            <w:hideMark/>
          </w:tcPr>
          <w:p w14:paraId="6DFDF6D9" w14:textId="77777777"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Intervenciones en configuración y puesta en marcha de equipos de comunicaciones para cámaras del proyecto ZBE</w:t>
            </w:r>
          </w:p>
        </w:tc>
        <w:tc>
          <w:tcPr>
            <w:tcW w:w="967" w:type="dxa"/>
            <w:vAlign w:val="center"/>
            <w:hideMark/>
          </w:tcPr>
          <w:p w14:paraId="42F3E0F0" w14:textId="77777777" w:rsidR="00D92FBF" w:rsidRPr="00D92FBF" w:rsidRDefault="00D92FBF" w:rsidP="00D92FBF">
            <w:pPr>
              <w:spacing w:after="0"/>
              <w:ind w:firstLine="0"/>
              <w:jc w:val="right"/>
              <w:rPr>
                <w:rFonts w:ascii="Arial Narrow" w:hAnsi="Arial Narrow" w:cs="Calibri"/>
                <w:color w:val="000000"/>
                <w:sz w:val="20"/>
                <w:szCs w:val="20"/>
                <w:lang w:eastAsia="en-US"/>
              </w:rPr>
            </w:pPr>
            <w:r w:rsidRPr="00D92FBF">
              <w:rPr>
                <w:rFonts w:ascii="Arial Narrow" w:hAnsi="Arial Narrow" w:cs="Calibri"/>
                <w:color w:val="000000"/>
                <w:sz w:val="20"/>
                <w:szCs w:val="20"/>
                <w:lang w:eastAsia="en-US"/>
              </w:rPr>
              <w:t>3.418</w:t>
            </w:r>
          </w:p>
        </w:tc>
        <w:tc>
          <w:tcPr>
            <w:tcW w:w="1301" w:type="dxa"/>
            <w:vAlign w:val="center"/>
            <w:hideMark/>
          </w:tcPr>
          <w:p w14:paraId="210925A4" w14:textId="2EA701F4"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16/03/2023</w:t>
            </w:r>
          </w:p>
        </w:tc>
        <w:tc>
          <w:tcPr>
            <w:tcW w:w="1134" w:type="dxa"/>
            <w:vAlign w:val="center"/>
            <w:hideMark/>
          </w:tcPr>
          <w:p w14:paraId="76F5BEDF" w14:textId="77777777" w:rsidR="00D92FBF" w:rsidRPr="00D92FBF" w:rsidRDefault="00D92FBF" w:rsidP="00D92FBF">
            <w:pPr>
              <w:spacing w:after="0"/>
              <w:ind w:firstLine="0"/>
              <w:jc w:val="right"/>
              <w:rPr>
                <w:rFonts w:ascii="Arial Narrow" w:hAnsi="Arial Narrow" w:cs="Calibri"/>
                <w:sz w:val="20"/>
                <w:szCs w:val="20"/>
                <w:lang w:eastAsia="en-US"/>
              </w:rPr>
            </w:pPr>
            <w:r w:rsidRPr="00D92FBF">
              <w:rPr>
                <w:rFonts w:ascii="Arial Narrow" w:hAnsi="Arial Narrow" w:cs="Calibri"/>
                <w:sz w:val="20"/>
                <w:szCs w:val="20"/>
                <w:lang w:eastAsia="en-US"/>
              </w:rPr>
              <w:t>30/06/2023</w:t>
            </w:r>
          </w:p>
        </w:tc>
      </w:tr>
      <w:tr w:rsidR="00D92FBF" w:rsidRPr="00D92FBF" w14:paraId="7DA48709" w14:textId="77777777" w:rsidTr="00D92FBF">
        <w:trPr>
          <w:jc w:val="center"/>
        </w:trPr>
        <w:tc>
          <w:tcPr>
            <w:tcW w:w="5387" w:type="dxa"/>
            <w:vAlign w:val="center"/>
          </w:tcPr>
          <w:p w14:paraId="711E09FD" w14:textId="77777777" w:rsidR="00D92FBF" w:rsidRPr="00D92FBF" w:rsidRDefault="00D92FBF" w:rsidP="00D92FBF">
            <w:pPr>
              <w:spacing w:after="0"/>
              <w:ind w:right="313" w:firstLine="0"/>
              <w:rPr>
                <w:rFonts w:ascii="Arial Narrow" w:hAnsi="Arial Narrow" w:cs="Calibri"/>
                <w:b/>
                <w:i/>
                <w:sz w:val="20"/>
                <w:szCs w:val="20"/>
                <w:lang w:eastAsia="en-US"/>
              </w:rPr>
            </w:pPr>
            <w:r w:rsidRPr="00D92FBF">
              <w:rPr>
                <w:rFonts w:ascii="Arial Narrow" w:hAnsi="Arial Narrow" w:cs="Calibri"/>
                <w:b/>
                <w:i/>
                <w:sz w:val="20"/>
                <w:szCs w:val="20"/>
                <w:lang w:eastAsia="en-US"/>
              </w:rPr>
              <w:t>Total ANIMSA – encargo ZBE</w:t>
            </w:r>
          </w:p>
        </w:tc>
        <w:tc>
          <w:tcPr>
            <w:tcW w:w="967" w:type="dxa"/>
            <w:vAlign w:val="center"/>
          </w:tcPr>
          <w:p w14:paraId="28722633" w14:textId="77777777" w:rsidR="00D92FBF" w:rsidRPr="00D92FBF" w:rsidRDefault="00D92FBF" w:rsidP="00D92FBF">
            <w:pPr>
              <w:spacing w:after="0"/>
              <w:ind w:firstLine="0"/>
              <w:jc w:val="right"/>
              <w:rPr>
                <w:rFonts w:ascii="Arial Narrow" w:hAnsi="Arial Narrow" w:cs="Calibri"/>
                <w:b/>
                <w:i/>
                <w:sz w:val="20"/>
                <w:szCs w:val="20"/>
                <w:lang w:eastAsia="en-US"/>
              </w:rPr>
            </w:pPr>
            <w:r w:rsidRPr="00D92FBF">
              <w:rPr>
                <w:rFonts w:ascii="Arial Narrow" w:hAnsi="Arial Narrow" w:cs="Calibri"/>
                <w:b/>
                <w:i/>
                <w:sz w:val="20"/>
                <w:szCs w:val="20"/>
                <w:lang w:eastAsia="en-US"/>
              </w:rPr>
              <w:t>1.177.510</w:t>
            </w:r>
          </w:p>
        </w:tc>
        <w:tc>
          <w:tcPr>
            <w:tcW w:w="1301" w:type="dxa"/>
            <w:vAlign w:val="center"/>
          </w:tcPr>
          <w:p w14:paraId="3E302C99" w14:textId="7C2D3C8D"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7/06/2022</w:t>
            </w:r>
          </w:p>
        </w:tc>
        <w:tc>
          <w:tcPr>
            <w:tcW w:w="1134" w:type="dxa"/>
            <w:vAlign w:val="center"/>
          </w:tcPr>
          <w:p w14:paraId="592BBAA7" w14:textId="77777777"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31/12/2023</w:t>
            </w:r>
          </w:p>
        </w:tc>
      </w:tr>
      <w:tr w:rsidR="00D92FBF" w:rsidRPr="00D92FBF" w14:paraId="46810BB9" w14:textId="77777777" w:rsidTr="00D92FBF">
        <w:trPr>
          <w:jc w:val="center"/>
        </w:trPr>
        <w:tc>
          <w:tcPr>
            <w:tcW w:w="5387" w:type="dxa"/>
            <w:vAlign w:val="center"/>
          </w:tcPr>
          <w:p w14:paraId="2BDD5377" w14:textId="137F9868" w:rsidR="00D92FBF" w:rsidRPr="00D92FBF" w:rsidRDefault="00D92FBF" w:rsidP="00D92FBF">
            <w:pPr>
              <w:spacing w:after="0"/>
              <w:ind w:right="313" w:firstLine="0"/>
              <w:rPr>
                <w:rFonts w:ascii="Arial Narrow" w:hAnsi="Arial Narrow" w:cs="Calibri"/>
                <w:b/>
                <w:i/>
                <w:sz w:val="20"/>
                <w:szCs w:val="20"/>
                <w:lang w:eastAsia="en-US"/>
              </w:rPr>
            </w:pPr>
            <w:r w:rsidRPr="00D92FBF">
              <w:rPr>
                <w:rFonts w:ascii="Arial Narrow" w:hAnsi="Arial Narrow" w:cs="Calibri"/>
                <w:sz w:val="20"/>
                <w:szCs w:val="20"/>
                <w:lang w:eastAsia="en-US"/>
              </w:rPr>
              <w:t>Ejecución con medios propios de ANIMSA</w:t>
            </w:r>
          </w:p>
        </w:tc>
        <w:tc>
          <w:tcPr>
            <w:tcW w:w="967" w:type="dxa"/>
            <w:vAlign w:val="center"/>
          </w:tcPr>
          <w:p w14:paraId="64D7C4FC" w14:textId="77777777" w:rsidR="00D92FBF" w:rsidRPr="00D92FBF" w:rsidRDefault="00D92FBF" w:rsidP="00D92FBF">
            <w:pPr>
              <w:spacing w:after="0"/>
              <w:ind w:firstLine="0"/>
              <w:jc w:val="right"/>
              <w:rPr>
                <w:rFonts w:ascii="Arial Narrow" w:hAnsi="Arial Narrow" w:cs="Calibri"/>
                <w:sz w:val="20"/>
                <w:szCs w:val="20"/>
                <w:lang w:eastAsia="en-US"/>
              </w:rPr>
            </w:pPr>
            <w:r w:rsidRPr="00D92FBF">
              <w:rPr>
                <w:rFonts w:ascii="Arial Narrow" w:hAnsi="Arial Narrow" w:cs="Calibri"/>
                <w:sz w:val="20"/>
                <w:szCs w:val="20"/>
                <w:lang w:eastAsia="en-US"/>
              </w:rPr>
              <w:t>29.363</w:t>
            </w:r>
          </w:p>
        </w:tc>
        <w:tc>
          <w:tcPr>
            <w:tcW w:w="1301" w:type="dxa"/>
            <w:vAlign w:val="center"/>
          </w:tcPr>
          <w:p w14:paraId="44ACDFB2" w14:textId="01A9E0D1"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w:t>
            </w:r>
          </w:p>
        </w:tc>
        <w:tc>
          <w:tcPr>
            <w:tcW w:w="1134" w:type="dxa"/>
            <w:vAlign w:val="center"/>
          </w:tcPr>
          <w:p w14:paraId="370E9BF0" w14:textId="77777777"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w:t>
            </w:r>
          </w:p>
        </w:tc>
      </w:tr>
      <w:tr w:rsidR="00D92FBF" w:rsidRPr="00D92FBF" w14:paraId="5DECEBD7" w14:textId="77777777" w:rsidTr="00D92FBF">
        <w:trPr>
          <w:jc w:val="center"/>
        </w:trPr>
        <w:tc>
          <w:tcPr>
            <w:tcW w:w="5387" w:type="dxa"/>
            <w:hideMark/>
          </w:tcPr>
          <w:p w14:paraId="5FAB8143" w14:textId="5738B436" w:rsidR="00D92FBF" w:rsidRPr="00D92FBF" w:rsidRDefault="00D92FBF" w:rsidP="00D92FBF">
            <w:pPr>
              <w:spacing w:after="0"/>
              <w:ind w:right="313" w:firstLine="0"/>
              <w:rPr>
                <w:rFonts w:ascii="Arial Narrow" w:hAnsi="Arial Narrow" w:cs="Calibri"/>
                <w:sz w:val="20"/>
                <w:szCs w:val="20"/>
                <w:lang w:eastAsia="en-US"/>
              </w:rPr>
            </w:pPr>
            <w:r w:rsidRPr="00D92FBF">
              <w:rPr>
                <w:rFonts w:ascii="Arial Narrow" w:hAnsi="Arial Narrow" w:cs="Calibri"/>
                <w:sz w:val="20"/>
                <w:szCs w:val="20"/>
                <w:lang w:eastAsia="en-US"/>
              </w:rPr>
              <w:t>Asistencia para la gestión y control en la última fase del proyecto de implantación de la ZBE</w:t>
            </w:r>
          </w:p>
        </w:tc>
        <w:tc>
          <w:tcPr>
            <w:tcW w:w="967" w:type="dxa"/>
            <w:vAlign w:val="center"/>
            <w:hideMark/>
          </w:tcPr>
          <w:p w14:paraId="518AC500" w14:textId="77777777" w:rsidR="00D92FBF" w:rsidRPr="00D92FBF" w:rsidRDefault="00D92FBF" w:rsidP="00D92FBF">
            <w:pPr>
              <w:spacing w:after="0"/>
              <w:ind w:firstLine="0"/>
              <w:jc w:val="right"/>
              <w:rPr>
                <w:rFonts w:ascii="Arial Narrow" w:hAnsi="Arial Narrow" w:cs="Calibri"/>
                <w:sz w:val="20"/>
                <w:szCs w:val="20"/>
                <w:lang w:eastAsia="en-US"/>
              </w:rPr>
            </w:pPr>
            <w:r w:rsidRPr="00D92FBF">
              <w:rPr>
                <w:rFonts w:ascii="Arial Narrow" w:hAnsi="Arial Narrow" w:cs="Calibri"/>
                <w:sz w:val="20"/>
                <w:szCs w:val="20"/>
                <w:lang w:eastAsia="en-US"/>
              </w:rPr>
              <w:t xml:space="preserve"> 18.785 </w:t>
            </w:r>
          </w:p>
        </w:tc>
        <w:tc>
          <w:tcPr>
            <w:tcW w:w="1301" w:type="dxa"/>
            <w:vAlign w:val="center"/>
            <w:hideMark/>
          </w:tcPr>
          <w:p w14:paraId="53B46CC9" w14:textId="15E91331" w:rsidR="00D92FBF" w:rsidRPr="00D92FBF" w:rsidRDefault="00D92FBF" w:rsidP="00D92FBF">
            <w:pPr>
              <w:spacing w:after="0"/>
              <w:ind w:hanging="1"/>
              <w:jc w:val="right"/>
              <w:rPr>
                <w:rFonts w:ascii="Arial Narrow" w:hAnsi="Arial Narrow" w:cs="Calibri"/>
                <w:sz w:val="20"/>
                <w:szCs w:val="20"/>
                <w:lang w:eastAsia="en-US"/>
              </w:rPr>
            </w:pPr>
            <w:r w:rsidRPr="00D92FBF">
              <w:rPr>
                <w:rFonts w:ascii="Arial Narrow" w:hAnsi="Arial Narrow" w:cs="Calibri"/>
                <w:sz w:val="20"/>
                <w:szCs w:val="20"/>
                <w:lang w:eastAsia="en-US"/>
              </w:rPr>
              <w:t>10/10/2023</w:t>
            </w:r>
          </w:p>
        </w:tc>
        <w:tc>
          <w:tcPr>
            <w:tcW w:w="1134" w:type="dxa"/>
            <w:vAlign w:val="center"/>
            <w:hideMark/>
          </w:tcPr>
          <w:p w14:paraId="4BBE486A" w14:textId="77777777" w:rsidR="00D92FBF" w:rsidRPr="00D92FBF" w:rsidRDefault="00D92FBF" w:rsidP="00D92FBF">
            <w:pPr>
              <w:spacing w:after="0"/>
              <w:ind w:firstLine="0"/>
              <w:jc w:val="right"/>
              <w:rPr>
                <w:rFonts w:ascii="Arial Narrow" w:hAnsi="Arial Narrow" w:cs="Calibri"/>
                <w:sz w:val="20"/>
                <w:szCs w:val="20"/>
                <w:lang w:eastAsia="en-US"/>
              </w:rPr>
            </w:pPr>
            <w:r w:rsidRPr="00D92FBF">
              <w:rPr>
                <w:rFonts w:ascii="Arial Narrow" w:hAnsi="Arial Narrow" w:cs="Calibri"/>
                <w:sz w:val="20"/>
                <w:szCs w:val="20"/>
                <w:lang w:eastAsia="en-US"/>
              </w:rPr>
              <w:t>31/12/2023</w:t>
            </w:r>
          </w:p>
        </w:tc>
      </w:tr>
      <w:tr w:rsidR="00D92FBF" w:rsidRPr="00D92FBF" w14:paraId="5ECCDA0B" w14:textId="77777777" w:rsidTr="00D92FBF">
        <w:trPr>
          <w:jc w:val="center"/>
        </w:trPr>
        <w:tc>
          <w:tcPr>
            <w:tcW w:w="5387" w:type="dxa"/>
            <w:vAlign w:val="center"/>
          </w:tcPr>
          <w:p w14:paraId="605D9E27" w14:textId="77777777" w:rsidR="00D92FBF" w:rsidRPr="00D92FBF" w:rsidRDefault="00D92FBF" w:rsidP="00D92FBF">
            <w:pPr>
              <w:spacing w:after="0"/>
              <w:ind w:right="313" w:firstLine="0"/>
              <w:rPr>
                <w:rFonts w:ascii="Arial Narrow" w:hAnsi="Arial Narrow" w:cs="Calibri"/>
                <w:b/>
                <w:i/>
                <w:sz w:val="20"/>
                <w:szCs w:val="20"/>
                <w:lang w:eastAsia="en-US"/>
              </w:rPr>
            </w:pPr>
            <w:proofErr w:type="gramStart"/>
            <w:r w:rsidRPr="00D92FBF">
              <w:rPr>
                <w:rFonts w:ascii="Arial Narrow" w:hAnsi="Arial Narrow" w:cs="Calibri"/>
                <w:b/>
                <w:i/>
                <w:sz w:val="20"/>
                <w:szCs w:val="20"/>
                <w:lang w:eastAsia="en-US"/>
              </w:rPr>
              <w:t>Total</w:t>
            </w:r>
            <w:proofErr w:type="gramEnd"/>
            <w:r w:rsidRPr="00D92FBF">
              <w:rPr>
                <w:rFonts w:ascii="Arial Narrow" w:hAnsi="Arial Narrow" w:cs="Calibri"/>
                <w:b/>
                <w:i/>
                <w:sz w:val="20"/>
                <w:szCs w:val="20"/>
                <w:lang w:eastAsia="en-US"/>
              </w:rPr>
              <w:t xml:space="preserve"> ANIMSA – imputado al encargo general entre 2022 y 2025 </w:t>
            </w:r>
          </w:p>
          <w:p w14:paraId="65206F12" w14:textId="2A5A2C2E" w:rsidR="00D92FBF" w:rsidRPr="00D92FBF" w:rsidRDefault="00D92FBF" w:rsidP="00D92FBF">
            <w:pPr>
              <w:spacing w:after="0"/>
              <w:ind w:right="313" w:firstLine="0"/>
              <w:rPr>
                <w:rFonts w:ascii="Arial Narrow" w:hAnsi="Arial Narrow" w:cs="Calibri"/>
                <w:b/>
                <w:i/>
                <w:sz w:val="20"/>
                <w:szCs w:val="20"/>
                <w:lang w:eastAsia="en-US"/>
              </w:rPr>
            </w:pPr>
            <w:r w:rsidRPr="00D92FBF">
              <w:rPr>
                <w:rFonts w:ascii="Arial Narrow" w:hAnsi="Arial Narrow" w:cs="Calibri"/>
                <w:i/>
                <w:sz w:val="20"/>
                <w:szCs w:val="20"/>
                <w:lang w:eastAsia="en-US"/>
              </w:rPr>
              <w:t>(actualizado a 19/12/2025)</w:t>
            </w:r>
          </w:p>
        </w:tc>
        <w:tc>
          <w:tcPr>
            <w:tcW w:w="967" w:type="dxa"/>
            <w:vAlign w:val="center"/>
          </w:tcPr>
          <w:p w14:paraId="2851E8D2" w14:textId="77777777" w:rsidR="00D92FBF" w:rsidRPr="00D92FBF" w:rsidRDefault="00D92FBF" w:rsidP="00D92FBF">
            <w:pPr>
              <w:spacing w:after="0"/>
              <w:ind w:firstLine="0"/>
              <w:jc w:val="right"/>
              <w:rPr>
                <w:rFonts w:ascii="Arial Narrow" w:hAnsi="Arial Narrow" w:cs="Calibri"/>
                <w:b/>
                <w:i/>
                <w:sz w:val="20"/>
                <w:szCs w:val="20"/>
                <w:lang w:eastAsia="en-US"/>
              </w:rPr>
            </w:pPr>
            <w:r w:rsidRPr="00D92FBF">
              <w:rPr>
                <w:rFonts w:ascii="Arial Narrow" w:hAnsi="Arial Narrow" w:cs="Calibri"/>
                <w:b/>
                <w:i/>
                <w:sz w:val="20"/>
                <w:szCs w:val="20"/>
                <w:lang w:eastAsia="en-US"/>
              </w:rPr>
              <w:t>48.148</w:t>
            </w:r>
          </w:p>
        </w:tc>
        <w:tc>
          <w:tcPr>
            <w:tcW w:w="1301" w:type="dxa"/>
            <w:vAlign w:val="center"/>
          </w:tcPr>
          <w:p w14:paraId="695D8D9D" w14:textId="6260F8ED" w:rsidR="00D92FBF" w:rsidRPr="00D92FBF" w:rsidRDefault="00D92FBF" w:rsidP="00D92FBF">
            <w:pPr>
              <w:spacing w:after="0"/>
              <w:ind w:firstLine="0"/>
              <w:jc w:val="right"/>
              <w:rPr>
                <w:rFonts w:ascii="Arial Narrow" w:hAnsi="Arial Narrow" w:cs="Calibri"/>
                <w:b/>
                <w:i/>
                <w:sz w:val="20"/>
                <w:szCs w:val="20"/>
                <w:lang w:eastAsia="en-US"/>
              </w:rPr>
            </w:pPr>
          </w:p>
        </w:tc>
        <w:tc>
          <w:tcPr>
            <w:tcW w:w="1134" w:type="dxa"/>
            <w:vAlign w:val="center"/>
          </w:tcPr>
          <w:p w14:paraId="450EAB42" w14:textId="77777777" w:rsidR="00D92FBF" w:rsidRPr="00D92FBF" w:rsidRDefault="00D92FBF" w:rsidP="00D92FBF">
            <w:pPr>
              <w:spacing w:after="0"/>
              <w:ind w:firstLine="0"/>
              <w:jc w:val="right"/>
              <w:rPr>
                <w:rFonts w:ascii="Arial Narrow" w:hAnsi="Arial Narrow" w:cs="Calibri"/>
                <w:b/>
                <w:i/>
                <w:sz w:val="20"/>
                <w:szCs w:val="20"/>
                <w:lang w:eastAsia="en-US"/>
              </w:rPr>
            </w:pPr>
          </w:p>
        </w:tc>
      </w:tr>
      <w:tr w:rsidR="00D92FBF" w:rsidRPr="00AD0563" w14:paraId="437432F4" w14:textId="77777777" w:rsidTr="00AD0563">
        <w:trPr>
          <w:trHeight w:val="255"/>
          <w:jc w:val="center"/>
        </w:trPr>
        <w:tc>
          <w:tcPr>
            <w:tcW w:w="5387" w:type="dxa"/>
            <w:shd w:val="clear" w:color="auto" w:fill="FBD4B4" w:themeFill="accent6" w:themeFillTint="66"/>
            <w:tcMar>
              <w:left w:w="57" w:type="dxa"/>
              <w:right w:w="57" w:type="dxa"/>
            </w:tcMar>
            <w:vAlign w:val="center"/>
          </w:tcPr>
          <w:p w14:paraId="73D5B461" w14:textId="77777777" w:rsidR="00D92FBF" w:rsidRPr="00AD0563" w:rsidRDefault="00D92FBF" w:rsidP="00C82EF1">
            <w:pPr>
              <w:spacing w:after="80"/>
              <w:ind w:firstLine="0"/>
              <w:jc w:val="left"/>
              <w:rPr>
                <w:rFonts w:ascii="Arial" w:hAnsi="Arial" w:cs="Arial"/>
                <w:sz w:val="18"/>
                <w:szCs w:val="18"/>
                <w:lang w:eastAsia="en-US"/>
              </w:rPr>
            </w:pPr>
            <w:r w:rsidRPr="00AD0563">
              <w:rPr>
                <w:rFonts w:ascii="Arial" w:hAnsi="Arial" w:cs="Arial"/>
                <w:sz w:val="18"/>
                <w:szCs w:val="18"/>
                <w:lang w:eastAsia="en-US"/>
              </w:rPr>
              <w:t xml:space="preserve">Total </w:t>
            </w:r>
          </w:p>
        </w:tc>
        <w:tc>
          <w:tcPr>
            <w:tcW w:w="967" w:type="dxa"/>
            <w:shd w:val="clear" w:color="auto" w:fill="FBD4B4" w:themeFill="accent6" w:themeFillTint="66"/>
            <w:tcMar>
              <w:left w:w="57" w:type="dxa"/>
              <w:right w:w="57" w:type="dxa"/>
            </w:tcMar>
            <w:vAlign w:val="center"/>
            <w:hideMark/>
          </w:tcPr>
          <w:p w14:paraId="6875EC04" w14:textId="77777777" w:rsidR="00D92FBF" w:rsidRPr="00AD0563" w:rsidRDefault="00D92FBF" w:rsidP="00D92FBF">
            <w:pPr>
              <w:spacing w:after="0"/>
              <w:ind w:firstLine="0"/>
              <w:jc w:val="right"/>
              <w:rPr>
                <w:rFonts w:ascii="Arial" w:hAnsi="Arial" w:cs="Arial"/>
                <w:color w:val="000000"/>
                <w:sz w:val="18"/>
                <w:szCs w:val="18"/>
                <w:lang w:eastAsia="en-US"/>
              </w:rPr>
            </w:pPr>
            <w:r w:rsidRPr="00AD0563">
              <w:rPr>
                <w:rFonts w:ascii="Arial" w:hAnsi="Arial" w:cs="Arial"/>
                <w:color w:val="000000"/>
                <w:sz w:val="18"/>
                <w:szCs w:val="18"/>
                <w:lang w:eastAsia="en-US"/>
              </w:rPr>
              <w:t>1.283.254</w:t>
            </w:r>
          </w:p>
        </w:tc>
        <w:tc>
          <w:tcPr>
            <w:tcW w:w="1301" w:type="dxa"/>
            <w:shd w:val="clear" w:color="auto" w:fill="FBD4B4" w:themeFill="accent6" w:themeFillTint="66"/>
            <w:tcMar>
              <w:left w:w="57" w:type="dxa"/>
              <w:right w:w="57" w:type="dxa"/>
            </w:tcMar>
            <w:vAlign w:val="center"/>
          </w:tcPr>
          <w:p w14:paraId="0EEC3C2F" w14:textId="06A8CB6A" w:rsidR="00D92FBF" w:rsidRPr="00AD0563" w:rsidRDefault="00D92FBF" w:rsidP="00D92FBF">
            <w:pPr>
              <w:spacing w:after="0"/>
              <w:ind w:hanging="1"/>
              <w:jc w:val="right"/>
              <w:rPr>
                <w:rFonts w:ascii="Arial" w:hAnsi="Arial" w:cs="Arial"/>
                <w:sz w:val="18"/>
                <w:szCs w:val="18"/>
                <w:lang w:eastAsia="en-US"/>
              </w:rPr>
            </w:pPr>
          </w:p>
        </w:tc>
        <w:tc>
          <w:tcPr>
            <w:tcW w:w="1134" w:type="dxa"/>
            <w:shd w:val="clear" w:color="auto" w:fill="FBD4B4" w:themeFill="accent6" w:themeFillTint="66"/>
            <w:tcMar>
              <w:left w:w="57" w:type="dxa"/>
              <w:right w:w="57" w:type="dxa"/>
            </w:tcMar>
            <w:vAlign w:val="center"/>
          </w:tcPr>
          <w:p w14:paraId="17CD8BAD" w14:textId="77777777" w:rsidR="00D92FBF" w:rsidRPr="00AD0563" w:rsidRDefault="00D92FBF" w:rsidP="00D92FBF">
            <w:pPr>
              <w:spacing w:after="0"/>
              <w:ind w:firstLine="0"/>
              <w:jc w:val="right"/>
              <w:rPr>
                <w:rFonts w:ascii="Arial" w:hAnsi="Arial" w:cs="Arial"/>
                <w:sz w:val="18"/>
                <w:szCs w:val="18"/>
                <w:lang w:eastAsia="en-US"/>
              </w:rPr>
            </w:pPr>
          </w:p>
        </w:tc>
      </w:tr>
    </w:tbl>
    <w:p w14:paraId="63931C4E" w14:textId="4E72D280" w:rsidR="001648C2" w:rsidRDefault="001648C2" w:rsidP="00C82EF1">
      <w:pPr>
        <w:pStyle w:val="texto"/>
        <w:spacing w:before="240" w:after="140"/>
        <w:jc w:val="both"/>
      </w:pPr>
      <w:r w:rsidRPr="001959EF">
        <w:t>Adicionalmente, algunas áreas municipales han destinado a este proyecto recursos personales y materiales, principalmente las áreas competentes en movilidad, seguridad ciudadana y participación ciudadana.</w:t>
      </w:r>
    </w:p>
    <w:p w14:paraId="490482CE" w14:textId="124C17F4" w:rsidR="00231A44" w:rsidRDefault="001648C2" w:rsidP="00C82EF1">
      <w:pPr>
        <w:pStyle w:val="texto"/>
        <w:jc w:val="both"/>
      </w:pPr>
      <w:r>
        <w:t xml:space="preserve">El 92 por ciento del gasto corresponde a un encargo </w:t>
      </w:r>
      <w:r w:rsidR="001E71B0">
        <w:t xml:space="preserve">específico </w:t>
      </w:r>
      <w:r>
        <w:t xml:space="preserve">realizado </w:t>
      </w:r>
      <w:r w:rsidR="00B87CAF">
        <w:t xml:space="preserve">por el ayuntamiento a su ente instrumental ANIMSA, </w:t>
      </w:r>
      <w:r>
        <w:t>en 2022</w:t>
      </w:r>
      <w:r w:rsidR="00B87CAF">
        <w:t>,</w:t>
      </w:r>
      <w:r>
        <w:t xml:space="preserve"> para “el diseño e implementación del sistema de gestión de la ZBE y los sistemas embarcados de </w:t>
      </w:r>
      <w:r>
        <w:lastRenderedPageBreak/>
        <w:t xml:space="preserve">Policía Municipal del Ayuntamiento de Pamplona dentro PRTR financiado por la Unión Europea NEXT GENERATIONEU”. </w:t>
      </w:r>
    </w:p>
    <w:p w14:paraId="4679846B" w14:textId="72668F0C" w:rsidR="00BA0098" w:rsidRPr="005F39E3" w:rsidRDefault="00BA0098" w:rsidP="00A64632">
      <w:pPr>
        <w:pStyle w:val="Estilo4"/>
        <w:spacing w:before="240"/>
      </w:pPr>
      <w:r w:rsidRPr="005F39E3">
        <w:t>Encargo</w:t>
      </w:r>
      <w:r w:rsidR="00F05ADD" w:rsidRPr="005F39E3">
        <w:t>s</w:t>
      </w:r>
      <w:r w:rsidRPr="005F39E3">
        <w:t xml:space="preserve"> </w:t>
      </w:r>
      <w:r w:rsidR="00CC78CE" w:rsidRPr="005F39E3">
        <w:t xml:space="preserve">del ayuntamiento </w:t>
      </w:r>
      <w:r w:rsidRPr="005F39E3">
        <w:t>a ANIMSA</w:t>
      </w:r>
    </w:p>
    <w:p w14:paraId="0281B270" w14:textId="1FD2234B" w:rsidR="00F05ADD" w:rsidRDefault="00B3666F" w:rsidP="00C82EF1">
      <w:pPr>
        <w:pStyle w:val="texto"/>
        <w:tabs>
          <w:tab w:val="clear" w:pos="2835"/>
          <w:tab w:val="clear" w:pos="3969"/>
          <w:tab w:val="clear" w:pos="5103"/>
          <w:tab w:val="clear" w:pos="6237"/>
          <w:tab w:val="clear" w:pos="7371"/>
          <w:tab w:val="left" w:pos="1263"/>
        </w:tabs>
        <w:spacing w:after="140"/>
        <w:jc w:val="both"/>
      </w:pPr>
      <w:r>
        <w:t xml:space="preserve">El ayuntamiento realizó el encargo específico mencionado anteriormente el 7 de junio de 2022. </w:t>
      </w:r>
      <w:r w:rsidR="00F05ADD">
        <w:t xml:space="preserve">Inicialmente, </w:t>
      </w:r>
      <w:r>
        <w:t>su</w:t>
      </w:r>
      <w:r w:rsidR="00F05ADD">
        <w:t xml:space="preserve"> </w:t>
      </w:r>
      <w:r w:rsidR="00F05ADD" w:rsidRPr="00B86B64">
        <w:t xml:space="preserve">plazo de </w:t>
      </w:r>
      <w:r>
        <w:t xml:space="preserve">ejecución </w:t>
      </w:r>
      <w:r w:rsidR="00F05ADD" w:rsidRPr="00B86B64">
        <w:t xml:space="preserve">finalizaba en junio de 2023 y se autorizó y dispuso crédito presupuestario de 2022 y 2023 por un total de 1,16 millones. </w:t>
      </w:r>
      <w:r w:rsidR="00B87CAF">
        <w:t xml:space="preserve">Finalmente, tras cuatro modificaciones, la ejecución del encargo </w:t>
      </w:r>
      <w:r w:rsidR="001E71B0">
        <w:t>finalizó en</w:t>
      </w:r>
      <w:r w:rsidR="001378FB">
        <w:t xml:space="preserve"> diciembre de 2023 y el gasto ascendió a 1,18 millones.</w:t>
      </w:r>
    </w:p>
    <w:p w14:paraId="3F5B47C2" w14:textId="26DC9F84" w:rsidR="003A6FCA" w:rsidRDefault="00B87CAF" w:rsidP="00C82EF1">
      <w:pPr>
        <w:pStyle w:val="texto"/>
        <w:tabs>
          <w:tab w:val="clear" w:pos="2835"/>
          <w:tab w:val="clear" w:pos="3969"/>
          <w:tab w:val="clear" w:pos="5103"/>
          <w:tab w:val="clear" w:pos="6237"/>
          <w:tab w:val="clear" w:pos="7371"/>
          <w:tab w:val="left" w:pos="1263"/>
        </w:tabs>
        <w:spacing w:after="140"/>
        <w:jc w:val="both"/>
      </w:pPr>
      <w:r>
        <w:t>Adicionalmente</w:t>
      </w:r>
      <w:r w:rsidR="003A6FCA">
        <w:t xml:space="preserve">, </w:t>
      </w:r>
      <w:r w:rsidR="00B53D87">
        <w:t xml:space="preserve">según informa ANIMSA, </w:t>
      </w:r>
      <w:r w:rsidR="003A6FCA">
        <w:t>en 2022 y 2023</w:t>
      </w:r>
      <w:r w:rsidR="00157781">
        <w:t xml:space="preserve">, </w:t>
      </w:r>
      <w:r w:rsidR="00B53D87">
        <w:t>imputó</w:t>
      </w:r>
      <w:r w:rsidR="00F05ADD">
        <w:t xml:space="preserve"> gastos relacionados con la ZBE por</w:t>
      </w:r>
      <w:r w:rsidR="00157781">
        <w:t xml:space="preserve"> un total de </w:t>
      </w:r>
      <w:r w:rsidR="003A6FCA">
        <w:t>31.849</w:t>
      </w:r>
      <w:r w:rsidR="00157781">
        <w:t xml:space="preserve"> euros al encargo general </w:t>
      </w:r>
      <w:r w:rsidR="00F05ADD">
        <w:t>de</w:t>
      </w:r>
      <w:r w:rsidR="00157781">
        <w:t xml:space="preserve"> prestación de servicios de tecnología, información y comunicaciones. </w:t>
      </w:r>
    </w:p>
    <w:p w14:paraId="1553FE7E" w14:textId="3736AB38" w:rsidR="00157781" w:rsidRDefault="00B87CAF" w:rsidP="00C82EF1">
      <w:pPr>
        <w:pStyle w:val="texto"/>
        <w:spacing w:after="140"/>
        <w:jc w:val="both"/>
      </w:pPr>
      <w:r>
        <w:t xml:space="preserve">A partir de 2024, los trabajos de ANIMSA relacionados con el sistema de gestión de la ZBE se imputan </w:t>
      </w:r>
      <w:r w:rsidR="00B3666F">
        <w:t xml:space="preserve">a dicho </w:t>
      </w:r>
      <w:r>
        <w:t xml:space="preserve">encargo general. </w:t>
      </w:r>
      <w:r w:rsidR="00B3666F">
        <w:t>L</w:t>
      </w:r>
      <w:r w:rsidR="00880337">
        <w:t xml:space="preserve">os gastos </w:t>
      </w:r>
      <w:r w:rsidR="00B3666F">
        <w:t xml:space="preserve">correspondientes en 2024 y 2025 </w:t>
      </w:r>
      <w:r w:rsidR="00880337">
        <w:t xml:space="preserve">han </w:t>
      </w:r>
      <w:r>
        <w:t>suma</w:t>
      </w:r>
      <w:r w:rsidR="00880337">
        <w:t>do</w:t>
      </w:r>
      <w:r>
        <w:t xml:space="preserve"> un total </w:t>
      </w:r>
      <w:r w:rsidR="003A6FCA">
        <w:t>de 1</w:t>
      </w:r>
      <w:r w:rsidR="00AD7048">
        <w:t>6.299 euros</w:t>
      </w:r>
      <w:r>
        <w:t xml:space="preserve"> y corresponden íntegramente </w:t>
      </w:r>
      <w:r w:rsidR="003A6FCA">
        <w:t>a medios propios</w:t>
      </w:r>
      <w:r w:rsidR="00AD7048">
        <w:t>.</w:t>
      </w:r>
    </w:p>
    <w:p w14:paraId="5EF08716" w14:textId="3DDF3953" w:rsidR="00BA0098" w:rsidRPr="005F39E3" w:rsidRDefault="00BA0098" w:rsidP="00A64632">
      <w:pPr>
        <w:pStyle w:val="Estilo4"/>
        <w:spacing w:before="240"/>
      </w:pPr>
      <w:r w:rsidRPr="005F39E3">
        <w:t>Contrato de suministro e instalación de un sistema de control integral de la ZBE</w:t>
      </w:r>
      <w:r w:rsidR="00CC78CE" w:rsidRPr="005F39E3">
        <w:t xml:space="preserve"> (</w:t>
      </w:r>
      <w:r w:rsidR="00AD5527" w:rsidRPr="005F39E3">
        <w:t>adjudicado</w:t>
      </w:r>
      <w:r w:rsidR="00CC78CE" w:rsidRPr="005F39E3">
        <w:t xml:space="preserve"> por ANIMSA)</w:t>
      </w:r>
    </w:p>
    <w:p w14:paraId="4756188A" w14:textId="78E617EB" w:rsidR="00085385" w:rsidRPr="003A6FCA" w:rsidRDefault="00D92FBF" w:rsidP="00C82EF1">
      <w:pPr>
        <w:pStyle w:val="texto"/>
        <w:tabs>
          <w:tab w:val="clear" w:pos="2835"/>
          <w:tab w:val="clear" w:pos="3969"/>
          <w:tab w:val="clear" w:pos="5103"/>
          <w:tab w:val="clear" w:pos="6237"/>
          <w:tab w:val="clear" w:pos="7371"/>
          <w:tab w:val="left" w:pos="1263"/>
        </w:tabs>
        <w:spacing w:after="140"/>
        <w:jc w:val="both"/>
      </w:pPr>
      <w:r>
        <w:t>La licitación del</w:t>
      </w:r>
      <w:r w:rsidR="00B86B64">
        <w:t xml:space="preserve"> contrato de suministro e instalación de un sistema de </w:t>
      </w:r>
      <w:r w:rsidR="00B86B64" w:rsidRPr="00C861CA">
        <w:t>gest</w:t>
      </w:r>
      <w:r w:rsidR="003C7324">
        <w:t xml:space="preserve">ión integral de la ZBE </w:t>
      </w:r>
      <w:r>
        <w:t>se anunció en el Portal de Contratación de Navarra el 7 de junio de 2022 y el contrato se adjudicó en agosto de ese mismo año</w:t>
      </w:r>
      <w:r w:rsidR="003C7324">
        <w:rPr>
          <w:rStyle w:val="Refdenotaalpie"/>
        </w:rPr>
        <w:footnoteReference w:id="30"/>
      </w:r>
      <w:r>
        <w:t xml:space="preserve">. Su fecha de finalización </w:t>
      </w:r>
      <w:r w:rsidR="00CE38CC">
        <w:t>se fijó</w:t>
      </w:r>
      <w:r w:rsidR="00C861CA" w:rsidRPr="00C861CA">
        <w:t xml:space="preserve"> inicialmente en</w:t>
      </w:r>
      <w:r w:rsidR="00D1657F" w:rsidRPr="00C861CA">
        <w:t xml:space="preserve"> marzo</w:t>
      </w:r>
      <w:r w:rsidR="00EB2F10" w:rsidRPr="00C861CA">
        <w:t xml:space="preserve"> de 2023 </w:t>
      </w:r>
      <w:r w:rsidR="00B86B64" w:rsidRPr="00C861CA">
        <w:t>pero</w:t>
      </w:r>
      <w:r w:rsidR="00230C1D">
        <w:t>,</w:t>
      </w:r>
      <w:r w:rsidR="00B86B64">
        <w:t xml:space="preserve"> </w:t>
      </w:r>
      <w:r w:rsidR="00B86B64" w:rsidRPr="003A6FCA">
        <w:t xml:space="preserve">posteriormente el plazo se amplió </w:t>
      </w:r>
      <w:r w:rsidR="003A6FCA" w:rsidRPr="003A6FCA">
        <w:t>hasta el 15 de junio de 2023</w:t>
      </w:r>
      <w:r w:rsidR="00B86B64" w:rsidRPr="003A6FCA">
        <w:t>.</w:t>
      </w:r>
      <w:r w:rsidR="005806F9" w:rsidRPr="003A6FCA">
        <w:t xml:space="preserve"> </w:t>
      </w:r>
      <w:r w:rsidR="00BB08D8" w:rsidRPr="003A6FCA">
        <w:t xml:space="preserve">De acuerdo con el informe de cierre del proyecto, </w:t>
      </w:r>
      <w:r w:rsidR="003A6FCA" w:rsidRPr="003A6FCA">
        <w:t>esta ampliación del plazo de ejecución</w:t>
      </w:r>
      <w:r w:rsidR="00F05ADD">
        <w:t xml:space="preserve"> fue consecuencia de</w:t>
      </w:r>
      <w:r w:rsidR="00A44331">
        <w:t xml:space="preserve"> la adaptación del sistema a la no inclusión del barrio de la Milagrosa e</w:t>
      </w:r>
      <w:r w:rsidR="00B710CA">
        <w:t>n la ZBE, que dio lugar a la cambiar la ubicación algunas cámaras</w:t>
      </w:r>
      <w:r w:rsidR="003C7324">
        <w:t xml:space="preserve"> con respecto a la inicialmente prevista</w:t>
      </w:r>
      <w:r w:rsidR="00B710CA">
        <w:t>.</w:t>
      </w:r>
    </w:p>
    <w:p w14:paraId="332590C8" w14:textId="65FAF441" w:rsidR="00B86B64" w:rsidRDefault="00D1657F" w:rsidP="00C82EF1">
      <w:pPr>
        <w:pStyle w:val="texto"/>
        <w:tabs>
          <w:tab w:val="clear" w:pos="2835"/>
          <w:tab w:val="clear" w:pos="3969"/>
          <w:tab w:val="clear" w:pos="5103"/>
          <w:tab w:val="clear" w:pos="6237"/>
          <w:tab w:val="clear" w:pos="7371"/>
          <w:tab w:val="left" w:pos="1263"/>
        </w:tabs>
        <w:spacing w:after="140"/>
        <w:jc w:val="both"/>
      </w:pPr>
      <w:r w:rsidRPr="003A6FCA">
        <w:t xml:space="preserve">ANIMSA </w:t>
      </w:r>
      <w:r w:rsidR="005806F9" w:rsidRPr="003A6FCA">
        <w:t>realizó una “</w:t>
      </w:r>
      <w:r w:rsidR="00BB08D8" w:rsidRPr="003A6FCA">
        <w:t xml:space="preserve">recepción </w:t>
      </w:r>
      <w:r w:rsidR="005806F9" w:rsidRPr="003A6FCA">
        <w:t xml:space="preserve">provisional” del sistema </w:t>
      </w:r>
      <w:r w:rsidR="00085385" w:rsidRPr="003A6FCA">
        <w:t xml:space="preserve">de gestión integral </w:t>
      </w:r>
      <w:r w:rsidR="00EB2F10" w:rsidRPr="003A6FCA">
        <w:t>con fecha 15</w:t>
      </w:r>
      <w:r w:rsidR="00085385" w:rsidRPr="003A6FCA">
        <w:t xml:space="preserve"> </w:t>
      </w:r>
      <w:r w:rsidR="00BB08D8" w:rsidRPr="003A6FCA">
        <w:t>junio</w:t>
      </w:r>
      <w:r w:rsidR="00085385" w:rsidRPr="003A6FCA">
        <w:t xml:space="preserve"> de 2023, en la que qued</w:t>
      </w:r>
      <w:r w:rsidR="009A60D3">
        <w:t>aron pendientes ciertas actuaciones</w:t>
      </w:r>
      <w:r w:rsidRPr="003A6FCA">
        <w:t>.</w:t>
      </w:r>
      <w:r w:rsidR="00CF71DF">
        <w:t xml:space="preserve"> Posteriormente, </w:t>
      </w:r>
      <w:r w:rsidRPr="003A6FCA">
        <w:t xml:space="preserve">firma un acta recepción definitiva de los trabajos con fecha 31 de octubre de 2023, </w:t>
      </w:r>
      <w:r w:rsidR="009A60D3">
        <w:t>que da inicio a</w:t>
      </w:r>
      <w:r w:rsidRPr="003A6FCA">
        <w:t>l plazo de garantía de cinco años establecido en el contrato.</w:t>
      </w:r>
    </w:p>
    <w:p w14:paraId="55949468" w14:textId="0A9C7FC0" w:rsidR="001E71B0" w:rsidRDefault="001E71B0" w:rsidP="00C82EF1">
      <w:pPr>
        <w:pStyle w:val="texto"/>
        <w:tabs>
          <w:tab w:val="clear" w:pos="2835"/>
          <w:tab w:val="clear" w:pos="3969"/>
          <w:tab w:val="clear" w:pos="5103"/>
          <w:tab w:val="clear" w:pos="6237"/>
          <w:tab w:val="clear" w:pos="7371"/>
          <w:tab w:val="left" w:pos="1263"/>
        </w:tabs>
        <w:spacing w:after="140"/>
        <w:jc w:val="both"/>
      </w:pPr>
      <w:r>
        <w:t>En el informe de cierre del proyecto elaborado por ANIMSA</w:t>
      </w:r>
      <w:r w:rsidR="00CC78CE">
        <w:t xml:space="preserve"> en </w:t>
      </w:r>
      <w:r w:rsidR="00C861CA">
        <w:t xml:space="preserve">diciembre de </w:t>
      </w:r>
      <w:r w:rsidR="00CC78CE">
        <w:t>2023</w:t>
      </w:r>
      <w:r>
        <w:t>, se indicaba que quedaban algunas cuestiones pendientes</w:t>
      </w:r>
      <w:r w:rsidR="00CC78CE">
        <w:t xml:space="preserve">. Entre ellas, destacamos la realización de la evaluación de impacto relativa a la protección de datos, la asignación del área municipal responsable del sistema de gestión de la ZBE y </w:t>
      </w:r>
      <w:r w:rsidR="00732984">
        <w:t xml:space="preserve">analizar </w:t>
      </w:r>
      <w:r w:rsidR="00CC78CE">
        <w:t>la posibilidad de implantar</w:t>
      </w:r>
      <w:r>
        <w:t xml:space="preserve"> un sistema de monitorización </w:t>
      </w:r>
      <w:r w:rsidR="00A44331">
        <w:lastRenderedPageBreak/>
        <w:t>del estado de los dispositivos (con emisión de alarmas ante fallos de los dispositivos)</w:t>
      </w:r>
      <w:r>
        <w:t>.</w:t>
      </w:r>
      <w:r w:rsidR="00FB3293">
        <w:t xml:space="preserve"> A fecha de elaboración del presente informe, estas cuestiones siguen pendientes, con excepción de la asignación de la responsabilidad sobre el sistema de gestión de la ZBE, a cuyo respecto, en el trámite de alegaciones, el ayuntamiento ha comunicado que, </w:t>
      </w:r>
      <w:r w:rsidR="007704A6">
        <w:t>atendiendo</w:t>
      </w:r>
      <w:r w:rsidR="00FB3293">
        <w:t xml:space="preserve"> a la recomendación </w:t>
      </w:r>
      <w:r w:rsidR="007704A6">
        <w:t>incluida al respecto</w:t>
      </w:r>
      <w:r w:rsidR="00FB3293">
        <w:t xml:space="preserve"> en el informe provisional, dicha responsabilidad se ha atribuido a la gerencia municipal</w:t>
      </w:r>
      <w:r w:rsidR="007704A6">
        <w:rPr>
          <w:rStyle w:val="Refdenotaalpie"/>
        </w:rPr>
        <w:footnoteReference w:id="31"/>
      </w:r>
      <w:r w:rsidR="00FB3293">
        <w:t>.</w:t>
      </w:r>
    </w:p>
    <w:p w14:paraId="2CA4F022" w14:textId="122A0E1F" w:rsidR="001E71B0" w:rsidRPr="00A44331" w:rsidRDefault="002A309E" w:rsidP="00C82EF1">
      <w:pPr>
        <w:pStyle w:val="texto"/>
        <w:tabs>
          <w:tab w:val="clear" w:pos="2835"/>
          <w:tab w:val="clear" w:pos="3969"/>
          <w:tab w:val="clear" w:pos="5103"/>
          <w:tab w:val="clear" w:pos="6237"/>
          <w:tab w:val="clear" w:pos="7371"/>
          <w:tab w:val="left" w:pos="1263"/>
        </w:tabs>
        <w:spacing w:after="140"/>
        <w:jc w:val="both"/>
      </w:pPr>
      <w:r w:rsidRPr="00A44331">
        <w:t xml:space="preserve">Con respecto a este contrato, indicamos que, en 2025, </w:t>
      </w:r>
      <w:r w:rsidR="00C861CA">
        <w:t>se detectaron</w:t>
      </w:r>
      <w:r w:rsidRPr="00A44331">
        <w:t xml:space="preserve"> varios periodos de falta de registro de datos. En total, no se han registrado datos en el 39 por ciento de los días del periodo comprendido entre</w:t>
      </w:r>
      <w:r w:rsidR="009A60D3" w:rsidRPr="00A44331">
        <w:t xml:space="preserve"> enero de 2024 y julio de 2025. </w:t>
      </w:r>
      <w:r w:rsidRPr="00A44331">
        <w:t xml:space="preserve">Esta incidencia ha dado lugar a la imposición de penalidades al contratista por importe de 10.590 euros. </w:t>
      </w:r>
      <w:r w:rsidR="001E71B0" w:rsidRPr="00A44331">
        <w:t>La falta de registro de una proporción significativa de datos previos a la implantación de la ZBE puede dificultar las comparaciones necesarias para evaluar los efectos de la misma.</w:t>
      </w:r>
    </w:p>
    <w:p w14:paraId="503F0194" w14:textId="14CFBAF5" w:rsidR="00EE36CE" w:rsidRDefault="00EE36CE" w:rsidP="00C82EF1">
      <w:pPr>
        <w:pStyle w:val="texto"/>
        <w:tabs>
          <w:tab w:val="clear" w:pos="2835"/>
          <w:tab w:val="clear" w:pos="3969"/>
          <w:tab w:val="clear" w:pos="5103"/>
          <w:tab w:val="clear" w:pos="6237"/>
          <w:tab w:val="clear" w:pos="7371"/>
          <w:tab w:val="left" w:pos="1263"/>
        </w:tabs>
        <w:spacing w:after="140"/>
        <w:jc w:val="both"/>
      </w:pPr>
      <w:r>
        <w:t xml:space="preserve">En octubre de 2025, el ayuntamiento anunció que </w:t>
      </w:r>
      <w:r w:rsidR="00AD5527">
        <w:t>adjudicaría</w:t>
      </w:r>
      <w:r>
        <w:t xml:space="preserve"> “un nuevo contrato de mantenimiento de la ZBE para ampliar la cobertura del actual sistema de gestión integral”. </w:t>
      </w:r>
    </w:p>
    <w:p w14:paraId="588A31E5" w14:textId="6F99ED1C" w:rsidR="007704A6" w:rsidRDefault="00470FF9" w:rsidP="00C82EF1">
      <w:pPr>
        <w:pStyle w:val="texto"/>
        <w:spacing w:after="140"/>
        <w:jc w:val="both"/>
      </w:pPr>
      <w:r w:rsidRPr="00EE36CE">
        <w:rPr>
          <w:b/>
        </w:rPr>
        <w:t>En definitiva,</w:t>
      </w:r>
      <w:r>
        <w:t xml:space="preserve"> para el diseño </w:t>
      </w:r>
      <w:r w:rsidR="00A44331">
        <w:t xml:space="preserve">e implementación de </w:t>
      </w:r>
      <w:r>
        <w:t>la ZBE</w:t>
      </w:r>
      <w:r w:rsidR="00A44331">
        <w:t xml:space="preserve">, </w:t>
      </w:r>
      <w:r>
        <w:t xml:space="preserve">el ayuntamiento ha recurrido fundamentalmente a realizar encargo específico a su ente instrumental ANIMSA, por un total de </w:t>
      </w:r>
      <w:r w:rsidR="009A60D3">
        <w:t>1,18 millones</w:t>
      </w:r>
      <w:r>
        <w:t xml:space="preserve">. También contrató a una empresa especializada </w:t>
      </w:r>
      <w:r w:rsidR="00A44331">
        <w:t xml:space="preserve">para la elaboración del proyecto </w:t>
      </w:r>
      <w:r>
        <w:t>e incurrió en algunos gastos imputado</w:t>
      </w:r>
      <w:r w:rsidR="00A44331">
        <w:t>s</w:t>
      </w:r>
      <w:r>
        <w:t xml:space="preserve"> al encargo general a ANIMSA, hasta completar un gasto total de </w:t>
      </w:r>
      <w:r w:rsidR="009A60D3">
        <w:t>1,28 millones en el periodo</w:t>
      </w:r>
      <w:r>
        <w:t xml:space="preserve"> 2022-2025. Este i</w:t>
      </w:r>
      <w:r w:rsidR="00EE36CE">
        <w:t>mporte no incluye la campaña de comunicación realizada tras la entrada en vigor de la ZBE, ya en 2026.</w:t>
      </w:r>
      <w:bookmarkStart w:id="53" w:name="_Toc222917348"/>
    </w:p>
    <w:p w14:paraId="633BF69E" w14:textId="1DFEF1AD" w:rsidR="00437DC4" w:rsidRPr="004165DF" w:rsidRDefault="00437DC4" w:rsidP="004165DF">
      <w:pPr>
        <w:pStyle w:val="atitulo3"/>
        <w:spacing w:before="240"/>
      </w:pPr>
      <w:r w:rsidRPr="004165DF">
        <w:t>II.3.2 Subobjetivo 3.2 ¿Se han recibido subvenciones para el diseño, implantación y mantenimiento de la ZBE?</w:t>
      </w:r>
      <w:bookmarkEnd w:id="53"/>
    </w:p>
    <w:p w14:paraId="1B88D391" w14:textId="4B5D50B2" w:rsidR="00AC009A" w:rsidRPr="00AC009A" w:rsidRDefault="00AC009A" w:rsidP="005F39E3">
      <w:pPr>
        <w:pStyle w:val="Estilo4"/>
      </w:pPr>
      <w:bookmarkStart w:id="54" w:name="_Toc222917349"/>
      <w:r w:rsidRPr="00AC009A">
        <w:t>Subvención recibida</w:t>
      </w:r>
      <w:bookmarkEnd w:id="54"/>
    </w:p>
    <w:p w14:paraId="75F2084E" w14:textId="5B527D1E" w:rsidR="006A6F99" w:rsidRDefault="009A60D3" w:rsidP="00C82EF1">
      <w:pPr>
        <w:pStyle w:val="texto"/>
        <w:spacing w:after="140"/>
        <w:jc w:val="both"/>
      </w:pPr>
      <w:r>
        <w:t>En</w:t>
      </w:r>
      <w:r w:rsidR="00FB3238">
        <w:t xml:space="preserve"> </w:t>
      </w:r>
      <w:r w:rsidR="00ED5DFA">
        <w:t>2021</w:t>
      </w:r>
      <w:r w:rsidR="00FF252A">
        <w:t>,</w:t>
      </w:r>
      <w:r w:rsidR="00ED5DFA">
        <w:t xml:space="preserve"> el ayuntamiento presentó dos solicitudes de subvenciones</w:t>
      </w:r>
      <w:r w:rsidR="00E85CC1">
        <w:t xml:space="preserve"> del ‘Programa de ayudas a municipios para la implantación de zonas de bajas emisiones y la transformación digital y sostenible el transporte urbano, en el Plan de Recuperación, Transformación y Resiliencia’ (convocatoria 2021), financiada </w:t>
      </w:r>
      <w:r w:rsidR="00FF252A">
        <w:t>c</w:t>
      </w:r>
      <w:r>
        <w:t xml:space="preserve">on fondos ‘Next </w:t>
      </w:r>
      <w:proofErr w:type="spellStart"/>
      <w:r>
        <w:t>Generation</w:t>
      </w:r>
      <w:proofErr w:type="spellEnd"/>
      <w:r>
        <w:t xml:space="preserve"> EU’.</w:t>
      </w:r>
    </w:p>
    <w:p w14:paraId="2893414A" w14:textId="630EFEF8" w:rsidR="00A64632" w:rsidRDefault="00E16869" w:rsidP="00AD0563">
      <w:pPr>
        <w:pStyle w:val="texto"/>
        <w:spacing w:after="140"/>
        <w:jc w:val="both"/>
      </w:pPr>
      <w:r>
        <w:t>Al presentar la</w:t>
      </w:r>
      <w:r w:rsidR="00AD5527">
        <w:t>s</w:t>
      </w:r>
      <w:r>
        <w:t xml:space="preserve"> solicitud</w:t>
      </w:r>
      <w:r w:rsidR="00AD5527">
        <w:t>es</w:t>
      </w:r>
      <w:r>
        <w:t>, conforme a lo exigido en la convocatoria, el ayuntamiento se compr</w:t>
      </w:r>
      <w:r w:rsidR="00732984">
        <w:t>ometió a implantar una ZBE en 2023</w:t>
      </w:r>
      <w:r>
        <w:t xml:space="preserve">. La convocatoria fue modificada </w:t>
      </w:r>
      <w:r w:rsidR="00A44331">
        <w:t xml:space="preserve">posteriormente, </w:t>
      </w:r>
      <w:r>
        <w:t>en 2023</w:t>
      </w:r>
      <w:r w:rsidR="00A44331">
        <w:t>,</w:t>
      </w:r>
      <w:r>
        <w:t xml:space="preserve"> para especificar que dicho </w:t>
      </w:r>
      <w:r>
        <w:lastRenderedPageBreak/>
        <w:t xml:space="preserve">compromiso se consideraría cumplido si se ha iniciado el proceso de elaboración del </w:t>
      </w:r>
      <w:r w:rsidR="008A618B">
        <w:t>PTZBE</w:t>
      </w:r>
      <w:r w:rsidR="00A44331">
        <w:t>.</w:t>
      </w:r>
    </w:p>
    <w:p w14:paraId="506536DA" w14:textId="62124463" w:rsidR="00437DC4" w:rsidRDefault="00FF252A" w:rsidP="00C82EF1">
      <w:pPr>
        <w:pStyle w:val="texto"/>
        <w:spacing w:after="240"/>
        <w:jc w:val="both"/>
      </w:pPr>
      <w:r>
        <w:t>E</w:t>
      </w:r>
      <w:r w:rsidR="00CE38CC">
        <w:t>n 2022, e</w:t>
      </w:r>
      <w:r w:rsidR="00AC7E86">
        <w:t>l Ministerio de Transportes, Movilidad y Agenda Urbana</w:t>
      </w:r>
      <w:r w:rsidR="00CE38CC">
        <w:t xml:space="preserve"> </w:t>
      </w:r>
      <w:r w:rsidR="00AC7E86">
        <w:t xml:space="preserve">concedió al ayuntamiento </w:t>
      </w:r>
      <w:r>
        <w:t xml:space="preserve">una subvención </w:t>
      </w:r>
      <w:r w:rsidR="00CE3C36">
        <w:t xml:space="preserve">de 6,33 millones </w:t>
      </w:r>
      <w:r w:rsidR="00E85CC1">
        <w:t xml:space="preserve">para seis </w:t>
      </w:r>
      <w:r>
        <w:t xml:space="preserve">de las </w:t>
      </w:r>
      <w:r w:rsidR="00732984">
        <w:t>12</w:t>
      </w:r>
      <w:r>
        <w:t xml:space="preserve"> </w:t>
      </w:r>
      <w:r w:rsidR="00E85CC1">
        <w:t>actuaciones</w:t>
      </w:r>
      <w:r w:rsidR="00FB3238">
        <w:t xml:space="preserve"> incluidas en las solicitudes</w:t>
      </w:r>
      <w:r w:rsidR="00ED5DFA">
        <w:t xml:space="preserve">, </w:t>
      </w:r>
      <w:r w:rsidR="00156002">
        <w:t xml:space="preserve">según </w:t>
      </w:r>
      <w:r w:rsidR="00FB3238">
        <w:t>el detalle siguiente</w:t>
      </w:r>
      <w:r w:rsidR="00F85DA2">
        <w:t>:</w:t>
      </w:r>
    </w:p>
    <w:tbl>
      <w:tblPr>
        <w:tblStyle w:val="Tablaconcuadrcula"/>
        <w:tblW w:w="864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6267"/>
        <w:gridCol w:w="2380"/>
      </w:tblGrid>
      <w:tr w:rsidR="00131E89" w:rsidRPr="00075C9D" w14:paraId="7D19BF29" w14:textId="47E1D6F5" w:rsidTr="00C82EF1">
        <w:trPr>
          <w:trHeight w:val="255"/>
          <w:jc w:val="center"/>
        </w:trPr>
        <w:tc>
          <w:tcPr>
            <w:tcW w:w="4931" w:type="dxa"/>
            <w:shd w:val="clear" w:color="auto" w:fill="FBD4B4" w:themeFill="accent6" w:themeFillTint="66"/>
          </w:tcPr>
          <w:p w14:paraId="164E8A78" w14:textId="1DFF9DE3" w:rsidR="00131E89" w:rsidRPr="00075C9D" w:rsidRDefault="00131E89" w:rsidP="000E7EFB">
            <w:pPr>
              <w:pStyle w:val="texto"/>
              <w:spacing w:after="0"/>
              <w:ind w:firstLine="0"/>
              <w:rPr>
                <w:rFonts w:ascii="Arial" w:hAnsi="Arial" w:cs="Arial"/>
                <w:sz w:val="18"/>
                <w:szCs w:val="18"/>
              </w:rPr>
            </w:pPr>
            <w:r w:rsidRPr="00075C9D">
              <w:rPr>
                <w:rFonts w:ascii="Arial" w:hAnsi="Arial" w:cs="Arial"/>
                <w:sz w:val="18"/>
                <w:szCs w:val="18"/>
              </w:rPr>
              <w:t>Actuación</w:t>
            </w:r>
          </w:p>
        </w:tc>
        <w:tc>
          <w:tcPr>
            <w:tcW w:w="1873" w:type="dxa"/>
            <w:shd w:val="clear" w:color="auto" w:fill="FBD4B4" w:themeFill="accent6" w:themeFillTint="66"/>
            <w:vAlign w:val="center"/>
          </w:tcPr>
          <w:p w14:paraId="5E22D304" w14:textId="2E9DB941" w:rsidR="00131E89" w:rsidRPr="00075C9D" w:rsidRDefault="00131E89" w:rsidP="00B3666F">
            <w:pPr>
              <w:pStyle w:val="texto"/>
              <w:spacing w:after="0"/>
              <w:ind w:firstLine="0"/>
              <w:jc w:val="right"/>
              <w:rPr>
                <w:rFonts w:ascii="Arial" w:hAnsi="Arial" w:cs="Arial"/>
                <w:sz w:val="18"/>
                <w:szCs w:val="18"/>
              </w:rPr>
            </w:pPr>
            <w:r w:rsidRPr="00075C9D">
              <w:rPr>
                <w:rFonts w:ascii="Arial" w:hAnsi="Arial" w:cs="Arial"/>
                <w:sz w:val="18"/>
                <w:szCs w:val="18"/>
              </w:rPr>
              <w:t>Importe concedido*</w:t>
            </w:r>
          </w:p>
        </w:tc>
      </w:tr>
      <w:tr w:rsidR="00131E89" w:rsidRPr="00ED0645" w14:paraId="0F20511E" w14:textId="2F44AA77" w:rsidTr="00B3666F">
        <w:trPr>
          <w:jc w:val="center"/>
        </w:trPr>
        <w:tc>
          <w:tcPr>
            <w:tcW w:w="4931" w:type="dxa"/>
          </w:tcPr>
          <w:p w14:paraId="5FC7864C" w14:textId="5FB47CA6" w:rsidR="00131E89" w:rsidRPr="00ED0645" w:rsidRDefault="00131E89" w:rsidP="000E7EFB">
            <w:pPr>
              <w:pStyle w:val="texto"/>
              <w:spacing w:after="0"/>
              <w:ind w:firstLine="0"/>
              <w:rPr>
                <w:rFonts w:ascii="Arial Narrow" w:hAnsi="Arial Narrow"/>
                <w:sz w:val="20"/>
                <w:szCs w:val="20"/>
              </w:rPr>
            </w:pPr>
            <w:r w:rsidRPr="00ED0645">
              <w:rPr>
                <w:rFonts w:ascii="Arial Narrow" w:hAnsi="Arial Narrow"/>
                <w:sz w:val="20"/>
                <w:szCs w:val="20"/>
              </w:rPr>
              <w:t>Movilidad vertical en Trinitarios</w:t>
            </w:r>
          </w:p>
        </w:tc>
        <w:tc>
          <w:tcPr>
            <w:tcW w:w="1873" w:type="dxa"/>
            <w:vAlign w:val="center"/>
          </w:tcPr>
          <w:p w14:paraId="0477FBF0" w14:textId="5ECC53F3" w:rsidR="00131E89" w:rsidRPr="00ED0645" w:rsidRDefault="00131E89" w:rsidP="00B3666F">
            <w:pPr>
              <w:pStyle w:val="texto"/>
              <w:spacing w:after="0"/>
              <w:ind w:firstLine="0"/>
              <w:jc w:val="right"/>
              <w:rPr>
                <w:rFonts w:ascii="Arial Narrow" w:hAnsi="Arial Narrow"/>
                <w:sz w:val="20"/>
                <w:szCs w:val="20"/>
              </w:rPr>
            </w:pPr>
            <w:r w:rsidRPr="00ED0645">
              <w:rPr>
                <w:rFonts w:ascii="Arial Narrow" w:hAnsi="Arial Narrow"/>
                <w:sz w:val="20"/>
                <w:szCs w:val="20"/>
              </w:rPr>
              <w:t>2.329.090</w:t>
            </w:r>
          </w:p>
        </w:tc>
      </w:tr>
      <w:tr w:rsidR="00131E89" w:rsidRPr="00ED0645" w14:paraId="476A9875" w14:textId="279A9136" w:rsidTr="00C82EF1">
        <w:trPr>
          <w:trHeight w:val="198"/>
          <w:jc w:val="center"/>
        </w:trPr>
        <w:tc>
          <w:tcPr>
            <w:tcW w:w="4931" w:type="dxa"/>
          </w:tcPr>
          <w:p w14:paraId="65D49974" w14:textId="38F69E1A" w:rsidR="00131E89" w:rsidRPr="00ED0645" w:rsidRDefault="00131E89" w:rsidP="000E7EFB">
            <w:pPr>
              <w:pStyle w:val="texto"/>
              <w:spacing w:after="0"/>
              <w:ind w:firstLine="0"/>
              <w:rPr>
                <w:rFonts w:ascii="Arial Narrow" w:hAnsi="Arial Narrow"/>
                <w:sz w:val="20"/>
                <w:szCs w:val="20"/>
              </w:rPr>
            </w:pPr>
            <w:r w:rsidRPr="00ED0645">
              <w:rPr>
                <w:rFonts w:ascii="Arial Narrow" w:hAnsi="Arial Narrow"/>
                <w:sz w:val="20"/>
                <w:szCs w:val="20"/>
              </w:rPr>
              <w:t xml:space="preserve">Itinerarios para completar la red </w:t>
            </w:r>
            <w:proofErr w:type="spellStart"/>
            <w:r w:rsidRPr="00ED0645">
              <w:rPr>
                <w:rFonts w:ascii="Arial Narrow" w:hAnsi="Arial Narrow"/>
                <w:sz w:val="20"/>
                <w:szCs w:val="20"/>
              </w:rPr>
              <w:t>ciclable</w:t>
            </w:r>
            <w:proofErr w:type="spellEnd"/>
          </w:p>
        </w:tc>
        <w:tc>
          <w:tcPr>
            <w:tcW w:w="1873" w:type="dxa"/>
            <w:vAlign w:val="center"/>
          </w:tcPr>
          <w:p w14:paraId="280FE1C4" w14:textId="033B931F" w:rsidR="00131E89" w:rsidRPr="00ED0645" w:rsidRDefault="00131E89" w:rsidP="00B3666F">
            <w:pPr>
              <w:pStyle w:val="texto"/>
              <w:spacing w:after="0"/>
              <w:ind w:firstLine="0"/>
              <w:jc w:val="right"/>
              <w:rPr>
                <w:rFonts w:ascii="Arial Narrow" w:hAnsi="Arial Narrow"/>
                <w:sz w:val="20"/>
                <w:szCs w:val="20"/>
              </w:rPr>
            </w:pPr>
            <w:r w:rsidRPr="00ED0645">
              <w:rPr>
                <w:rFonts w:ascii="Arial Narrow" w:hAnsi="Arial Narrow"/>
                <w:sz w:val="20"/>
                <w:szCs w:val="20"/>
              </w:rPr>
              <w:t>1.319.727</w:t>
            </w:r>
          </w:p>
        </w:tc>
      </w:tr>
      <w:tr w:rsidR="00131E89" w:rsidRPr="00ED0645" w14:paraId="37B9835B" w14:textId="71DD40B1" w:rsidTr="00C82EF1">
        <w:trPr>
          <w:trHeight w:val="198"/>
          <w:jc w:val="center"/>
        </w:trPr>
        <w:tc>
          <w:tcPr>
            <w:tcW w:w="4931" w:type="dxa"/>
          </w:tcPr>
          <w:p w14:paraId="5F6795EC" w14:textId="52C2A950" w:rsidR="00131E89" w:rsidRPr="00ED0645" w:rsidRDefault="00131E89" w:rsidP="000E7EFB">
            <w:pPr>
              <w:pStyle w:val="texto"/>
              <w:spacing w:after="0"/>
              <w:ind w:firstLine="0"/>
              <w:rPr>
                <w:rFonts w:ascii="Arial Narrow" w:hAnsi="Arial Narrow"/>
                <w:sz w:val="20"/>
                <w:szCs w:val="20"/>
              </w:rPr>
            </w:pPr>
            <w:r w:rsidRPr="00ED0645">
              <w:rPr>
                <w:rFonts w:ascii="Arial Narrow" w:hAnsi="Arial Narrow"/>
                <w:sz w:val="20"/>
                <w:szCs w:val="20"/>
              </w:rPr>
              <w:t>Aparcamientos de disuasión de apoyo a la ZBE</w:t>
            </w:r>
          </w:p>
        </w:tc>
        <w:tc>
          <w:tcPr>
            <w:tcW w:w="1873" w:type="dxa"/>
            <w:vAlign w:val="center"/>
          </w:tcPr>
          <w:p w14:paraId="23EF5B46" w14:textId="37DEAFCC" w:rsidR="00131E89" w:rsidRPr="00ED0645" w:rsidRDefault="00131E89" w:rsidP="00B3666F">
            <w:pPr>
              <w:pStyle w:val="texto"/>
              <w:spacing w:after="0"/>
              <w:ind w:firstLine="0"/>
              <w:jc w:val="right"/>
              <w:rPr>
                <w:rFonts w:ascii="Arial Narrow" w:hAnsi="Arial Narrow"/>
                <w:sz w:val="20"/>
                <w:szCs w:val="20"/>
              </w:rPr>
            </w:pPr>
            <w:r w:rsidRPr="00ED0645">
              <w:rPr>
                <w:rFonts w:ascii="Arial Narrow" w:hAnsi="Arial Narrow"/>
                <w:sz w:val="20"/>
                <w:szCs w:val="20"/>
              </w:rPr>
              <w:t>924.304</w:t>
            </w:r>
          </w:p>
        </w:tc>
      </w:tr>
      <w:tr w:rsidR="00131E89" w:rsidRPr="00ED0645" w14:paraId="1D74242A" w14:textId="52043AE4" w:rsidTr="00C82EF1">
        <w:trPr>
          <w:trHeight w:val="198"/>
          <w:jc w:val="center"/>
        </w:trPr>
        <w:tc>
          <w:tcPr>
            <w:tcW w:w="4931" w:type="dxa"/>
          </w:tcPr>
          <w:p w14:paraId="62F115C5" w14:textId="7040AE60" w:rsidR="00131E89" w:rsidRPr="00ED0645" w:rsidRDefault="00131E89" w:rsidP="000E7EFB">
            <w:pPr>
              <w:pStyle w:val="texto"/>
              <w:spacing w:after="0"/>
              <w:ind w:firstLine="0"/>
              <w:rPr>
                <w:rFonts w:ascii="Arial Narrow" w:hAnsi="Arial Narrow"/>
                <w:sz w:val="20"/>
                <w:szCs w:val="20"/>
              </w:rPr>
            </w:pPr>
            <w:r w:rsidRPr="00ED0645">
              <w:rPr>
                <w:rFonts w:ascii="Arial Narrow" w:hAnsi="Arial Narrow"/>
                <w:sz w:val="20"/>
                <w:szCs w:val="20"/>
              </w:rPr>
              <w:t>Sistemas de gestión de la ZBE</w:t>
            </w:r>
          </w:p>
        </w:tc>
        <w:tc>
          <w:tcPr>
            <w:tcW w:w="1873" w:type="dxa"/>
            <w:vAlign w:val="center"/>
          </w:tcPr>
          <w:p w14:paraId="55DD0CFE" w14:textId="421A1F7E" w:rsidR="00131E89" w:rsidRPr="009C4268" w:rsidRDefault="00131E89" w:rsidP="00B3666F">
            <w:pPr>
              <w:pStyle w:val="texto"/>
              <w:spacing w:after="0"/>
              <w:ind w:firstLine="0"/>
              <w:jc w:val="right"/>
              <w:rPr>
                <w:rFonts w:ascii="Arial Narrow" w:hAnsi="Arial Narrow"/>
                <w:sz w:val="20"/>
                <w:szCs w:val="20"/>
              </w:rPr>
            </w:pPr>
            <w:r w:rsidRPr="009C4268">
              <w:rPr>
                <w:rFonts w:ascii="Arial Narrow" w:hAnsi="Arial Narrow"/>
                <w:sz w:val="20"/>
                <w:szCs w:val="20"/>
              </w:rPr>
              <w:t>914.726</w:t>
            </w:r>
          </w:p>
        </w:tc>
      </w:tr>
      <w:tr w:rsidR="00131E89" w:rsidRPr="00ED0645" w14:paraId="7A62AC7F" w14:textId="3FC591FE" w:rsidTr="00C82EF1">
        <w:trPr>
          <w:trHeight w:val="198"/>
          <w:jc w:val="center"/>
        </w:trPr>
        <w:tc>
          <w:tcPr>
            <w:tcW w:w="4931" w:type="dxa"/>
          </w:tcPr>
          <w:p w14:paraId="0B9C1FB3" w14:textId="4F6180EE" w:rsidR="00131E89" w:rsidRPr="00ED0645" w:rsidRDefault="00131E89" w:rsidP="000E7EFB">
            <w:pPr>
              <w:pStyle w:val="texto"/>
              <w:spacing w:after="0"/>
              <w:ind w:firstLine="0"/>
              <w:rPr>
                <w:rFonts w:ascii="Arial Narrow" w:hAnsi="Arial Narrow"/>
                <w:sz w:val="20"/>
                <w:szCs w:val="20"/>
              </w:rPr>
            </w:pPr>
            <w:r w:rsidRPr="00ED0645">
              <w:rPr>
                <w:rFonts w:ascii="Arial Narrow" w:hAnsi="Arial Narrow"/>
                <w:sz w:val="20"/>
                <w:szCs w:val="20"/>
              </w:rPr>
              <w:t>Pasos peatonales seguros</w:t>
            </w:r>
          </w:p>
        </w:tc>
        <w:tc>
          <w:tcPr>
            <w:tcW w:w="1873" w:type="dxa"/>
            <w:vAlign w:val="center"/>
          </w:tcPr>
          <w:p w14:paraId="7F78D197" w14:textId="7B87E211" w:rsidR="00131E89" w:rsidRPr="00ED0645" w:rsidRDefault="00131E89" w:rsidP="00B3666F">
            <w:pPr>
              <w:pStyle w:val="texto"/>
              <w:spacing w:after="0"/>
              <w:ind w:firstLine="0"/>
              <w:jc w:val="right"/>
              <w:rPr>
                <w:rFonts w:ascii="Arial Narrow" w:hAnsi="Arial Narrow"/>
                <w:sz w:val="20"/>
                <w:szCs w:val="20"/>
              </w:rPr>
            </w:pPr>
            <w:r w:rsidRPr="00ED0645">
              <w:rPr>
                <w:rFonts w:ascii="Arial Narrow" w:hAnsi="Arial Narrow"/>
                <w:sz w:val="20"/>
                <w:szCs w:val="20"/>
              </w:rPr>
              <w:t>535.537</w:t>
            </w:r>
          </w:p>
        </w:tc>
      </w:tr>
      <w:tr w:rsidR="00131E89" w:rsidRPr="00ED0645" w14:paraId="14EC1932" w14:textId="2766F17F" w:rsidTr="00C82EF1">
        <w:trPr>
          <w:trHeight w:val="198"/>
          <w:jc w:val="center"/>
        </w:trPr>
        <w:tc>
          <w:tcPr>
            <w:tcW w:w="4931" w:type="dxa"/>
          </w:tcPr>
          <w:p w14:paraId="368088C3" w14:textId="6DCBDD1A" w:rsidR="00131E89" w:rsidRPr="00ED0645" w:rsidRDefault="00131E89" w:rsidP="000E7EFB">
            <w:pPr>
              <w:pStyle w:val="texto"/>
              <w:spacing w:after="0"/>
              <w:ind w:firstLine="0"/>
              <w:rPr>
                <w:rFonts w:ascii="Arial Narrow" w:hAnsi="Arial Narrow"/>
                <w:sz w:val="20"/>
                <w:szCs w:val="20"/>
              </w:rPr>
            </w:pPr>
            <w:r w:rsidRPr="00ED0645">
              <w:rPr>
                <w:rFonts w:ascii="Arial Narrow" w:hAnsi="Arial Narrow"/>
                <w:sz w:val="20"/>
                <w:szCs w:val="20"/>
              </w:rPr>
              <w:t>Entornos escolares</w:t>
            </w:r>
          </w:p>
        </w:tc>
        <w:tc>
          <w:tcPr>
            <w:tcW w:w="1873" w:type="dxa"/>
            <w:vAlign w:val="center"/>
          </w:tcPr>
          <w:p w14:paraId="7C0B67CB" w14:textId="2AD1B779" w:rsidR="00131E89" w:rsidRPr="00ED0645" w:rsidRDefault="00131E89" w:rsidP="00B3666F">
            <w:pPr>
              <w:pStyle w:val="texto"/>
              <w:spacing w:after="0"/>
              <w:ind w:firstLine="0"/>
              <w:jc w:val="right"/>
              <w:rPr>
                <w:rFonts w:ascii="Arial Narrow" w:hAnsi="Arial Narrow"/>
                <w:sz w:val="20"/>
                <w:szCs w:val="20"/>
              </w:rPr>
            </w:pPr>
            <w:r w:rsidRPr="00ED0645">
              <w:rPr>
                <w:rFonts w:ascii="Arial Narrow" w:hAnsi="Arial Narrow"/>
                <w:sz w:val="20"/>
                <w:szCs w:val="20"/>
              </w:rPr>
              <w:t>307.041</w:t>
            </w:r>
          </w:p>
        </w:tc>
      </w:tr>
      <w:tr w:rsidR="00131E89" w:rsidRPr="00075C9D" w14:paraId="165EC292" w14:textId="6B4A13E7" w:rsidTr="00075C9D">
        <w:trPr>
          <w:trHeight w:val="255"/>
          <w:jc w:val="center"/>
        </w:trPr>
        <w:tc>
          <w:tcPr>
            <w:tcW w:w="4931" w:type="dxa"/>
            <w:shd w:val="clear" w:color="auto" w:fill="FBD4B4" w:themeFill="accent6" w:themeFillTint="66"/>
            <w:vAlign w:val="center"/>
          </w:tcPr>
          <w:p w14:paraId="52DF4918" w14:textId="6D61D5D0" w:rsidR="00131E89" w:rsidRPr="00075C9D" w:rsidRDefault="00131E89" w:rsidP="00075C9D">
            <w:pPr>
              <w:pStyle w:val="texto"/>
              <w:spacing w:after="0"/>
              <w:ind w:firstLine="0"/>
              <w:jc w:val="left"/>
              <w:rPr>
                <w:rFonts w:ascii="Arial" w:hAnsi="Arial" w:cs="Arial"/>
                <w:sz w:val="18"/>
                <w:szCs w:val="18"/>
              </w:rPr>
            </w:pPr>
            <w:r w:rsidRPr="00075C9D">
              <w:rPr>
                <w:rFonts w:ascii="Arial" w:hAnsi="Arial" w:cs="Arial"/>
                <w:sz w:val="18"/>
                <w:szCs w:val="18"/>
              </w:rPr>
              <w:t>Total</w:t>
            </w:r>
          </w:p>
        </w:tc>
        <w:tc>
          <w:tcPr>
            <w:tcW w:w="1873" w:type="dxa"/>
            <w:shd w:val="clear" w:color="auto" w:fill="FBD4B4" w:themeFill="accent6" w:themeFillTint="66"/>
            <w:vAlign w:val="center"/>
          </w:tcPr>
          <w:p w14:paraId="5B040DE3" w14:textId="05DA96AE" w:rsidR="00131E89" w:rsidRPr="00075C9D" w:rsidRDefault="00131E89" w:rsidP="00B3666F">
            <w:pPr>
              <w:pStyle w:val="texto"/>
              <w:spacing w:after="0"/>
              <w:ind w:firstLine="0"/>
              <w:jc w:val="right"/>
              <w:rPr>
                <w:rFonts w:ascii="Arial" w:hAnsi="Arial" w:cs="Arial"/>
                <w:sz w:val="18"/>
                <w:szCs w:val="18"/>
              </w:rPr>
            </w:pPr>
            <w:r w:rsidRPr="00075C9D">
              <w:rPr>
                <w:rFonts w:ascii="Arial" w:hAnsi="Arial" w:cs="Arial"/>
                <w:sz w:val="18"/>
                <w:szCs w:val="18"/>
              </w:rPr>
              <w:t>6.330.425</w:t>
            </w:r>
          </w:p>
        </w:tc>
      </w:tr>
    </w:tbl>
    <w:p w14:paraId="45577BA8" w14:textId="4EB03B05" w:rsidR="006A6F99" w:rsidRPr="00156002" w:rsidRDefault="00156002" w:rsidP="006F3B36">
      <w:pPr>
        <w:pStyle w:val="texto"/>
        <w:spacing w:after="120"/>
        <w:ind w:firstLine="0"/>
        <w:jc w:val="both"/>
        <w:rPr>
          <w:rFonts w:ascii="Arial Narrow" w:hAnsi="Arial Narrow"/>
          <w:sz w:val="20"/>
          <w:szCs w:val="20"/>
        </w:rPr>
      </w:pPr>
      <w:r w:rsidRPr="00156002">
        <w:rPr>
          <w:rFonts w:ascii="Arial Narrow" w:hAnsi="Arial Narrow"/>
          <w:sz w:val="20"/>
          <w:szCs w:val="20"/>
        </w:rPr>
        <w:t>*En todos los casos coincide con el importe solicitado.</w:t>
      </w:r>
    </w:p>
    <w:p w14:paraId="02C2662E" w14:textId="4295B506" w:rsidR="00CE3C36" w:rsidRDefault="00CE3C36" w:rsidP="00C82EF1">
      <w:pPr>
        <w:pStyle w:val="texto"/>
        <w:spacing w:after="140"/>
        <w:jc w:val="both"/>
      </w:pPr>
      <w:r>
        <w:t xml:space="preserve">El importe se cobró en 2022 y 2023. </w:t>
      </w:r>
    </w:p>
    <w:p w14:paraId="4680E59F" w14:textId="5AE031A3" w:rsidR="00A37E45" w:rsidRDefault="00A37E45" w:rsidP="00C82EF1">
      <w:pPr>
        <w:pStyle w:val="texto"/>
        <w:spacing w:after="240"/>
        <w:jc w:val="both"/>
      </w:pPr>
      <w:r>
        <w:t>La resolución definitiva de concesión</w:t>
      </w:r>
      <w:r w:rsidR="00CC78CE">
        <w:t>, dictada</w:t>
      </w:r>
      <w:r>
        <w:t xml:space="preserve"> </w:t>
      </w:r>
      <w:r w:rsidR="009A60D3">
        <w:t>en</w:t>
      </w:r>
      <w:r>
        <w:t xml:space="preserve"> mayo de 2022</w:t>
      </w:r>
      <w:r w:rsidR="00CC78CE">
        <w:t>, establece</w:t>
      </w:r>
      <w:r>
        <w:t xml:space="preserve"> los siguientes hitos</w:t>
      </w:r>
      <w:r w:rsidR="00CC78CE">
        <w:t>,</w:t>
      </w:r>
      <w:r>
        <w:t xml:space="preserve"> </w:t>
      </w:r>
      <w:r w:rsidR="00CC78CE">
        <w:t>comunes a</w:t>
      </w:r>
      <w:r>
        <w:t xml:space="preserve"> </w:t>
      </w:r>
      <w:r w:rsidR="007F3C12">
        <w:t>las seis actuaciones</w:t>
      </w:r>
      <w:r>
        <w:t>:</w:t>
      </w:r>
    </w:p>
    <w:tbl>
      <w:tblPr>
        <w:tblStyle w:val="Tablaconcuadrcula"/>
        <w:tblW w:w="8647" w:type="dxa"/>
        <w:tblBorders>
          <w:left w:val="none" w:sz="0" w:space="0" w:color="auto"/>
          <w:right w:val="none" w:sz="0" w:space="0" w:color="auto"/>
          <w:insideV w:val="none" w:sz="0" w:space="0" w:color="auto"/>
        </w:tblBorders>
        <w:tblLook w:val="04A0" w:firstRow="1" w:lastRow="0" w:firstColumn="1" w:lastColumn="0" w:noHBand="0" w:noVBand="1"/>
      </w:tblPr>
      <w:tblGrid>
        <w:gridCol w:w="561"/>
        <w:gridCol w:w="6683"/>
        <w:gridCol w:w="1403"/>
      </w:tblGrid>
      <w:tr w:rsidR="00A37E45" w:rsidRPr="00075C9D" w14:paraId="35D179B2" w14:textId="77777777" w:rsidTr="00C82EF1">
        <w:trPr>
          <w:trHeight w:val="255"/>
        </w:trPr>
        <w:tc>
          <w:tcPr>
            <w:tcW w:w="314" w:type="dxa"/>
            <w:shd w:val="clear" w:color="auto" w:fill="FBD4B4" w:themeFill="accent6" w:themeFillTint="66"/>
            <w:vAlign w:val="center"/>
          </w:tcPr>
          <w:p w14:paraId="59F5E664" w14:textId="77777777" w:rsidR="00A37E45" w:rsidRPr="00075C9D" w:rsidRDefault="00A37E45" w:rsidP="000E7EFB">
            <w:pPr>
              <w:pStyle w:val="texto"/>
              <w:spacing w:after="0"/>
              <w:ind w:firstLine="0"/>
              <w:rPr>
                <w:rFonts w:ascii="Arial" w:hAnsi="Arial" w:cs="Arial"/>
                <w:sz w:val="18"/>
                <w:szCs w:val="18"/>
              </w:rPr>
            </w:pPr>
            <w:r w:rsidRPr="00075C9D">
              <w:rPr>
                <w:rFonts w:ascii="Arial" w:hAnsi="Arial" w:cs="Arial"/>
                <w:sz w:val="18"/>
                <w:szCs w:val="18"/>
              </w:rPr>
              <w:t>Hito</w:t>
            </w:r>
          </w:p>
        </w:tc>
        <w:tc>
          <w:tcPr>
            <w:tcW w:w="6916" w:type="dxa"/>
            <w:shd w:val="clear" w:color="auto" w:fill="FBD4B4" w:themeFill="accent6" w:themeFillTint="66"/>
            <w:vAlign w:val="center"/>
          </w:tcPr>
          <w:p w14:paraId="49947E2B" w14:textId="77777777" w:rsidR="00A37E45" w:rsidRPr="00075C9D" w:rsidRDefault="00A37E45" w:rsidP="000E7EFB">
            <w:pPr>
              <w:pStyle w:val="texto"/>
              <w:ind w:left="-71" w:firstLine="71"/>
              <w:rPr>
                <w:rFonts w:ascii="Arial" w:hAnsi="Arial" w:cs="Arial"/>
                <w:sz w:val="18"/>
                <w:szCs w:val="18"/>
              </w:rPr>
            </w:pPr>
          </w:p>
        </w:tc>
        <w:tc>
          <w:tcPr>
            <w:tcW w:w="1417" w:type="dxa"/>
            <w:shd w:val="clear" w:color="auto" w:fill="FBD4B4" w:themeFill="accent6" w:themeFillTint="66"/>
            <w:vAlign w:val="center"/>
          </w:tcPr>
          <w:p w14:paraId="60B90A6A" w14:textId="77777777" w:rsidR="00A37E45" w:rsidRPr="00075C9D" w:rsidRDefault="00A37E45" w:rsidP="006F3B36">
            <w:pPr>
              <w:pStyle w:val="texto"/>
              <w:spacing w:after="0"/>
              <w:ind w:left="-71" w:firstLine="71"/>
              <w:jc w:val="right"/>
              <w:rPr>
                <w:rFonts w:ascii="Arial" w:hAnsi="Arial" w:cs="Arial"/>
                <w:sz w:val="18"/>
                <w:szCs w:val="18"/>
              </w:rPr>
            </w:pPr>
            <w:r w:rsidRPr="00075C9D">
              <w:rPr>
                <w:rFonts w:ascii="Arial" w:hAnsi="Arial" w:cs="Arial"/>
                <w:sz w:val="18"/>
                <w:szCs w:val="18"/>
              </w:rPr>
              <w:t>Fecha</w:t>
            </w:r>
          </w:p>
        </w:tc>
      </w:tr>
      <w:tr w:rsidR="00A37E45" w:rsidRPr="00ED0645" w14:paraId="102B360B" w14:textId="77777777" w:rsidTr="00C82EF1">
        <w:trPr>
          <w:trHeight w:val="198"/>
        </w:trPr>
        <w:tc>
          <w:tcPr>
            <w:tcW w:w="314" w:type="dxa"/>
          </w:tcPr>
          <w:p w14:paraId="40367ECD" w14:textId="77777777" w:rsidR="00A37E45" w:rsidRPr="00ED0645" w:rsidRDefault="00A37E45" w:rsidP="000E7EFB">
            <w:pPr>
              <w:pStyle w:val="texto"/>
              <w:spacing w:after="0"/>
              <w:ind w:firstLine="0"/>
              <w:rPr>
                <w:rFonts w:ascii="Arial Narrow" w:hAnsi="Arial Narrow"/>
                <w:sz w:val="20"/>
                <w:szCs w:val="20"/>
              </w:rPr>
            </w:pPr>
            <w:r>
              <w:rPr>
                <w:rFonts w:ascii="Arial Narrow" w:hAnsi="Arial Narrow"/>
                <w:sz w:val="20"/>
                <w:szCs w:val="20"/>
              </w:rPr>
              <w:t>1</w:t>
            </w:r>
          </w:p>
        </w:tc>
        <w:tc>
          <w:tcPr>
            <w:tcW w:w="6916" w:type="dxa"/>
          </w:tcPr>
          <w:p w14:paraId="05AB4FD9" w14:textId="562AA448" w:rsidR="00A37E45" w:rsidRPr="00590E8E" w:rsidRDefault="00A37E45" w:rsidP="000E7EFB">
            <w:pPr>
              <w:pStyle w:val="texto"/>
              <w:spacing w:after="0"/>
              <w:ind w:firstLine="0"/>
              <w:rPr>
                <w:rFonts w:ascii="Arial Narrow" w:hAnsi="Arial Narrow"/>
                <w:sz w:val="20"/>
                <w:szCs w:val="20"/>
              </w:rPr>
            </w:pPr>
            <w:r>
              <w:rPr>
                <w:rFonts w:ascii="Arial Narrow" w:hAnsi="Arial Narrow"/>
                <w:sz w:val="20"/>
                <w:szCs w:val="20"/>
              </w:rPr>
              <w:t>Inicio de los procesos de licitación de las actuaciones subvencionadas</w:t>
            </w:r>
          </w:p>
        </w:tc>
        <w:tc>
          <w:tcPr>
            <w:tcW w:w="1417" w:type="dxa"/>
            <w:vAlign w:val="center"/>
          </w:tcPr>
          <w:p w14:paraId="1822F55A" w14:textId="77777777" w:rsidR="00A37E45" w:rsidRPr="00ED0645" w:rsidRDefault="00A37E45" w:rsidP="006F3B36">
            <w:pPr>
              <w:pStyle w:val="texto"/>
              <w:spacing w:after="0"/>
              <w:ind w:firstLine="0"/>
              <w:jc w:val="right"/>
              <w:rPr>
                <w:rFonts w:ascii="Arial Narrow" w:hAnsi="Arial Narrow"/>
                <w:sz w:val="20"/>
                <w:szCs w:val="20"/>
              </w:rPr>
            </w:pPr>
            <w:r>
              <w:rPr>
                <w:rFonts w:ascii="Arial Narrow" w:hAnsi="Arial Narrow"/>
                <w:sz w:val="20"/>
                <w:szCs w:val="20"/>
              </w:rPr>
              <w:t>15/06/2022</w:t>
            </w:r>
          </w:p>
        </w:tc>
      </w:tr>
      <w:tr w:rsidR="00A37E45" w:rsidRPr="00ED0645" w14:paraId="3EB6D6AE" w14:textId="77777777" w:rsidTr="00C82EF1">
        <w:trPr>
          <w:trHeight w:val="198"/>
        </w:trPr>
        <w:tc>
          <w:tcPr>
            <w:tcW w:w="314" w:type="dxa"/>
          </w:tcPr>
          <w:p w14:paraId="64C50E40" w14:textId="77777777" w:rsidR="00A37E45" w:rsidRPr="00ED0645" w:rsidRDefault="00A37E45" w:rsidP="000E7EFB">
            <w:pPr>
              <w:pStyle w:val="texto"/>
              <w:spacing w:after="0"/>
              <w:ind w:firstLine="0"/>
              <w:rPr>
                <w:rFonts w:ascii="Arial Narrow" w:hAnsi="Arial Narrow"/>
                <w:sz w:val="20"/>
                <w:szCs w:val="20"/>
              </w:rPr>
            </w:pPr>
            <w:r>
              <w:rPr>
                <w:rFonts w:ascii="Arial Narrow" w:hAnsi="Arial Narrow"/>
                <w:sz w:val="20"/>
                <w:szCs w:val="20"/>
              </w:rPr>
              <w:t>2</w:t>
            </w:r>
          </w:p>
        </w:tc>
        <w:tc>
          <w:tcPr>
            <w:tcW w:w="6916" w:type="dxa"/>
          </w:tcPr>
          <w:p w14:paraId="76C08750" w14:textId="4423B26B" w:rsidR="00A37E45" w:rsidRDefault="00A37E45" w:rsidP="000E7EFB">
            <w:pPr>
              <w:pStyle w:val="texto"/>
              <w:spacing w:after="0"/>
              <w:ind w:firstLine="0"/>
              <w:rPr>
                <w:rFonts w:ascii="Arial Narrow" w:hAnsi="Arial Narrow"/>
                <w:sz w:val="20"/>
                <w:szCs w:val="20"/>
              </w:rPr>
            </w:pPr>
            <w:r>
              <w:rPr>
                <w:rFonts w:ascii="Arial Narrow" w:hAnsi="Arial Narrow"/>
                <w:sz w:val="20"/>
                <w:szCs w:val="20"/>
              </w:rPr>
              <w:t>Adjudicación de al menos el 60 por ciento del importe de la subvención</w:t>
            </w:r>
            <w:r w:rsidR="009A60D3">
              <w:rPr>
                <w:rFonts w:ascii="Arial Narrow" w:hAnsi="Arial Narrow"/>
                <w:sz w:val="20"/>
                <w:szCs w:val="20"/>
              </w:rPr>
              <w:t>*</w:t>
            </w:r>
          </w:p>
        </w:tc>
        <w:tc>
          <w:tcPr>
            <w:tcW w:w="1417" w:type="dxa"/>
            <w:vAlign w:val="center"/>
          </w:tcPr>
          <w:p w14:paraId="5313EEA3" w14:textId="77777777" w:rsidR="00A37E45" w:rsidRPr="00ED0645" w:rsidRDefault="00A37E45" w:rsidP="006F3B36">
            <w:pPr>
              <w:pStyle w:val="texto"/>
              <w:spacing w:after="0"/>
              <w:ind w:firstLine="0"/>
              <w:jc w:val="right"/>
              <w:rPr>
                <w:rFonts w:ascii="Arial Narrow" w:hAnsi="Arial Narrow"/>
                <w:sz w:val="20"/>
                <w:szCs w:val="20"/>
              </w:rPr>
            </w:pPr>
            <w:r>
              <w:rPr>
                <w:rFonts w:ascii="Arial Narrow" w:hAnsi="Arial Narrow"/>
                <w:sz w:val="20"/>
                <w:szCs w:val="20"/>
              </w:rPr>
              <w:t>30/11/2022</w:t>
            </w:r>
          </w:p>
        </w:tc>
      </w:tr>
      <w:tr w:rsidR="00A37E45" w:rsidRPr="00ED0645" w14:paraId="2D350153" w14:textId="77777777" w:rsidTr="00C82EF1">
        <w:trPr>
          <w:trHeight w:val="198"/>
        </w:trPr>
        <w:tc>
          <w:tcPr>
            <w:tcW w:w="314" w:type="dxa"/>
          </w:tcPr>
          <w:p w14:paraId="0756A788" w14:textId="77777777" w:rsidR="00A37E45" w:rsidRPr="00ED0645" w:rsidRDefault="00A37E45" w:rsidP="000E7EFB">
            <w:pPr>
              <w:pStyle w:val="texto"/>
              <w:spacing w:after="0"/>
              <w:ind w:firstLine="0"/>
              <w:rPr>
                <w:rFonts w:ascii="Arial Narrow" w:hAnsi="Arial Narrow"/>
                <w:sz w:val="20"/>
                <w:szCs w:val="20"/>
              </w:rPr>
            </w:pPr>
            <w:r>
              <w:rPr>
                <w:rFonts w:ascii="Arial Narrow" w:hAnsi="Arial Narrow"/>
                <w:sz w:val="20"/>
                <w:szCs w:val="20"/>
              </w:rPr>
              <w:t>3</w:t>
            </w:r>
          </w:p>
        </w:tc>
        <w:tc>
          <w:tcPr>
            <w:tcW w:w="6916" w:type="dxa"/>
          </w:tcPr>
          <w:p w14:paraId="2265C97A" w14:textId="6083E5AB" w:rsidR="00A37E45" w:rsidRDefault="00A37E45" w:rsidP="000E7EFB">
            <w:pPr>
              <w:pStyle w:val="texto"/>
              <w:spacing w:after="0"/>
              <w:ind w:firstLine="0"/>
              <w:rPr>
                <w:rFonts w:ascii="Arial Narrow" w:hAnsi="Arial Narrow"/>
                <w:sz w:val="20"/>
                <w:szCs w:val="20"/>
              </w:rPr>
            </w:pPr>
            <w:r>
              <w:rPr>
                <w:rFonts w:ascii="Arial Narrow" w:hAnsi="Arial Narrow"/>
                <w:sz w:val="20"/>
                <w:szCs w:val="20"/>
              </w:rPr>
              <w:t>Fin de la ejecución material y pago de las actuaciones</w:t>
            </w:r>
            <w:r w:rsidR="009A60D3">
              <w:rPr>
                <w:rFonts w:ascii="Arial Narrow" w:hAnsi="Arial Narrow"/>
                <w:sz w:val="20"/>
                <w:szCs w:val="20"/>
              </w:rPr>
              <w:t>*</w:t>
            </w:r>
          </w:p>
        </w:tc>
        <w:tc>
          <w:tcPr>
            <w:tcW w:w="1417" w:type="dxa"/>
            <w:vAlign w:val="center"/>
          </w:tcPr>
          <w:p w14:paraId="35EF0238" w14:textId="348B812E" w:rsidR="00A37E45" w:rsidRPr="00456EFB" w:rsidRDefault="00A37E45" w:rsidP="006F3B36">
            <w:pPr>
              <w:pStyle w:val="texto"/>
              <w:spacing w:after="0"/>
              <w:ind w:firstLine="0"/>
              <w:jc w:val="right"/>
              <w:rPr>
                <w:rFonts w:ascii="Arial Narrow" w:hAnsi="Arial Narrow"/>
                <w:sz w:val="20"/>
                <w:szCs w:val="20"/>
                <w:highlight w:val="yellow"/>
              </w:rPr>
            </w:pPr>
            <w:r w:rsidRPr="00456EFB">
              <w:rPr>
                <w:rFonts w:ascii="Arial Narrow" w:hAnsi="Arial Narrow"/>
                <w:sz w:val="20"/>
                <w:szCs w:val="20"/>
              </w:rPr>
              <w:t>31/</w:t>
            </w:r>
            <w:r w:rsidRPr="00A37E45">
              <w:rPr>
                <w:rFonts w:ascii="Arial Narrow" w:hAnsi="Arial Narrow"/>
                <w:sz w:val="20"/>
                <w:szCs w:val="20"/>
              </w:rPr>
              <w:t>12/202</w:t>
            </w:r>
            <w:r w:rsidR="007F3C12">
              <w:rPr>
                <w:rFonts w:ascii="Arial Narrow" w:hAnsi="Arial Narrow"/>
                <w:sz w:val="20"/>
                <w:szCs w:val="20"/>
              </w:rPr>
              <w:t>3</w:t>
            </w:r>
          </w:p>
        </w:tc>
      </w:tr>
    </w:tbl>
    <w:p w14:paraId="6580A4F7" w14:textId="3EB3CDA9" w:rsidR="00A37E45" w:rsidRDefault="00A37E45" w:rsidP="00DF2058">
      <w:pPr>
        <w:pStyle w:val="texto"/>
        <w:spacing w:after="120"/>
        <w:ind w:firstLine="0"/>
        <w:jc w:val="both"/>
        <w:rPr>
          <w:rFonts w:ascii="Arial Narrow" w:hAnsi="Arial Narrow"/>
          <w:sz w:val="20"/>
          <w:szCs w:val="20"/>
        </w:rPr>
      </w:pPr>
      <w:r w:rsidRPr="006221E2">
        <w:rPr>
          <w:rFonts w:ascii="Arial Narrow" w:hAnsi="Arial Narrow"/>
          <w:sz w:val="20"/>
          <w:szCs w:val="20"/>
        </w:rPr>
        <w:t xml:space="preserve">(*) Calificado como ‘hito </w:t>
      </w:r>
      <w:r w:rsidR="007971D0">
        <w:rPr>
          <w:rFonts w:ascii="Arial Narrow" w:hAnsi="Arial Narrow"/>
          <w:sz w:val="20"/>
          <w:szCs w:val="20"/>
        </w:rPr>
        <w:t>crítico</w:t>
      </w:r>
      <w:r w:rsidRPr="006221E2">
        <w:rPr>
          <w:rFonts w:ascii="Arial Narrow" w:hAnsi="Arial Narrow"/>
          <w:sz w:val="20"/>
          <w:szCs w:val="20"/>
        </w:rPr>
        <w:t>’</w:t>
      </w:r>
      <w:r w:rsidR="007971D0">
        <w:rPr>
          <w:rFonts w:ascii="Arial Narrow" w:hAnsi="Arial Narrow"/>
          <w:sz w:val="20"/>
          <w:szCs w:val="20"/>
        </w:rPr>
        <w:t>, a diferencia del primero, que es ‘hito de gestión’</w:t>
      </w:r>
      <w:r w:rsidRPr="006221E2">
        <w:rPr>
          <w:rFonts w:ascii="Arial Narrow" w:hAnsi="Arial Narrow"/>
          <w:sz w:val="20"/>
          <w:szCs w:val="20"/>
        </w:rPr>
        <w:t>.</w:t>
      </w:r>
    </w:p>
    <w:p w14:paraId="6F360541" w14:textId="173F32C5" w:rsidR="00A37E45" w:rsidRDefault="00AC360A" w:rsidP="00C82EF1">
      <w:pPr>
        <w:pStyle w:val="texto"/>
        <w:spacing w:before="240" w:after="140"/>
        <w:jc w:val="both"/>
      </w:pPr>
      <w:r>
        <w:t xml:space="preserve">La documentación justificativa de la subvención que debe aportarse incluye </w:t>
      </w:r>
      <w:r w:rsidR="00CA43DC">
        <w:t xml:space="preserve">informes semestrales durante la ejecución de las actuaciones y </w:t>
      </w:r>
      <w:r>
        <w:t xml:space="preserve">un </w:t>
      </w:r>
      <w:r w:rsidR="007971D0">
        <w:t xml:space="preserve">informe final </w:t>
      </w:r>
      <w:r>
        <w:t xml:space="preserve">que debe presentarse </w:t>
      </w:r>
      <w:r w:rsidR="007971D0">
        <w:t>dentro de un plazo de seis meses</w:t>
      </w:r>
      <w:r w:rsidR="00A44331">
        <w:t xml:space="preserve"> </w:t>
      </w:r>
      <w:r>
        <w:t>desde la finalización de las actuaciones.</w:t>
      </w:r>
    </w:p>
    <w:p w14:paraId="236A17A5" w14:textId="2B27CF8D" w:rsidR="00131E89" w:rsidRPr="00734B27" w:rsidRDefault="00131E89" w:rsidP="000E7EFB">
      <w:pPr>
        <w:pStyle w:val="texto"/>
        <w:spacing w:after="120"/>
        <w:jc w:val="both"/>
      </w:pPr>
      <w:r w:rsidRPr="00734B27">
        <w:t>De las seis actuaciones subvencionadas, únicamente hemos analizado la denominada ‘sistemas de gestión de la ZBE’, ya que es la única que se solicitó como dirigida a “acelerar la implantación de ZBE”</w:t>
      </w:r>
      <w:r w:rsidR="005F18A6">
        <w:t xml:space="preserve"> (incluida en el artículo 34.a de la convocatoria)</w:t>
      </w:r>
      <w:r w:rsidR="007971D0">
        <w:t>.</w:t>
      </w:r>
    </w:p>
    <w:p w14:paraId="34906303" w14:textId="5594AA34" w:rsidR="005F18A6" w:rsidRPr="005F18A6" w:rsidRDefault="005F18A6" w:rsidP="00A64632">
      <w:pPr>
        <w:pStyle w:val="Estilo4"/>
        <w:spacing w:before="240"/>
      </w:pPr>
      <w:bookmarkStart w:id="55" w:name="_Toc222917350"/>
      <w:r w:rsidRPr="005F18A6">
        <w:t>Actuación</w:t>
      </w:r>
      <w:r>
        <w:t xml:space="preserve"> subvencionada</w:t>
      </w:r>
      <w:r w:rsidRPr="005F18A6">
        <w:t xml:space="preserve"> ‘sistemas de gestión de la ZBE’</w:t>
      </w:r>
      <w:bookmarkEnd w:id="55"/>
    </w:p>
    <w:p w14:paraId="24262C1F" w14:textId="398F66DE" w:rsidR="00ED0645" w:rsidRDefault="007971D0" w:rsidP="000E7EFB">
      <w:pPr>
        <w:pStyle w:val="texto"/>
        <w:spacing w:after="120"/>
        <w:jc w:val="both"/>
      </w:pPr>
      <w:r>
        <w:t>El objetivo de la actuación es</w:t>
      </w:r>
      <w:r w:rsidR="00ED0645">
        <w:t xml:space="preserve"> la </w:t>
      </w:r>
      <w:r w:rsidR="00AD5527">
        <w:t>configuración</w:t>
      </w:r>
      <w:r w:rsidR="00ED0645">
        <w:t xml:space="preserve"> del marco jurídico y técnico necesario para implantar la ZBE, incluyendo la asistencia técnica para el diseño de la ZBE, los sistemas de control del acceso y el estacionamient</w:t>
      </w:r>
      <w:r w:rsidR="00A602CF">
        <w:t xml:space="preserve">o, de gestión y análisis de datos sobre su funcionamiento y de monitorización de la calidad del aire y del ruido. </w:t>
      </w:r>
    </w:p>
    <w:p w14:paraId="249CA243" w14:textId="53867901" w:rsidR="00FB3238" w:rsidRDefault="00FB3238" w:rsidP="000E7EFB">
      <w:pPr>
        <w:pStyle w:val="texto"/>
        <w:spacing w:after="120"/>
        <w:jc w:val="both"/>
      </w:pPr>
      <w:r>
        <w:t xml:space="preserve">La memoria técnica y financiera que acompañaba a la solicitud </w:t>
      </w:r>
      <w:r w:rsidR="005F18A6">
        <w:t>preveía</w:t>
      </w:r>
      <w:r>
        <w:t xml:space="preserve"> implantar la ZBE en tres fases, de las que la primera se pondría en marcha en 2022 incluyendo el Casco Antiguo, el Primer Ensanche y “una pequeña parte” </w:t>
      </w:r>
      <w:r>
        <w:lastRenderedPageBreak/>
        <w:t>del Segundo Ensanche, la segunda se extendería a la totalidad del Segundo Ensanche y la tercería alcanzaría el barrio de La Milagrosa.</w:t>
      </w:r>
    </w:p>
    <w:p w14:paraId="31D21EA2" w14:textId="4407E269" w:rsidR="005F18A6" w:rsidRDefault="00FB3238" w:rsidP="000E7EFB">
      <w:pPr>
        <w:pStyle w:val="texto"/>
        <w:spacing w:after="120"/>
        <w:jc w:val="both"/>
      </w:pPr>
      <w:r w:rsidRPr="00D058E5">
        <w:t>El</w:t>
      </w:r>
      <w:r w:rsidR="00FF252A" w:rsidRPr="00D058E5">
        <w:t xml:space="preserve"> coste subvencionable previsto era de 1.016.032 euros (IVA no incluido)</w:t>
      </w:r>
      <w:r w:rsidR="00D058E5" w:rsidRPr="00D058E5">
        <w:t>. E</w:t>
      </w:r>
      <w:r w:rsidR="00FF252A" w:rsidRPr="00D058E5">
        <w:t>l importe concedido</w:t>
      </w:r>
      <w:r w:rsidR="00D058E5" w:rsidRPr="00D058E5">
        <w:t>, 914.726 euros,</w:t>
      </w:r>
      <w:r w:rsidR="00FF252A" w:rsidRPr="00D058E5">
        <w:t xml:space="preserve"> </w:t>
      </w:r>
      <w:r w:rsidR="00D058E5" w:rsidRPr="00D058E5">
        <w:t>cubre el 90 por ciento de dicho coste.</w:t>
      </w:r>
      <w:r>
        <w:t xml:space="preserve"> </w:t>
      </w:r>
    </w:p>
    <w:p w14:paraId="7D85B4DA" w14:textId="6E51C494" w:rsidR="00867EC3" w:rsidRDefault="00867EC3" w:rsidP="000E7EFB">
      <w:pPr>
        <w:pStyle w:val="texto"/>
        <w:spacing w:after="120"/>
        <w:jc w:val="both"/>
      </w:pPr>
      <w:r>
        <w:t>Con respecto a la</w:t>
      </w:r>
      <w:r w:rsidR="007F3C12">
        <w:t xml:space="preserve"> </w:t>
      </w:r>
      <w:r>
        <w:t>s</w:t>
      </w:r>
      <w:r w:rsidR="007F3C12">
        <w:t>ituación existente en las</w:t>
      </w:r>
      <w:r>
        <w:t xml:space="preserve"> fechas a que se refieren los hitos, indicamos lo siguiente:</w:t>
      </w:r>
    </w:p>
    <w:p w14:paraId="128FDB31" w14:textId="0142A1DE" w:rsidR="00134AC3" w:rsidRDefault="006E055D"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A 15 de junio de 2022, según hemos indicado anteriormente, el ayuntamiento había aprobado el encargo a ANIMSA para llevar a cabo esta</w:t>
      </w:r>
      <w:r w:rsidR="00B3666F">
        <w:t xml:space="preserve"> actuación por 1,16 millones y e</w:t>
      </w:r>
      <w:r>
        <w:t>sta sociedad había licitado el contrato de suministro e instalación del sistema de gestión integral de la ZBE.</w:t>
      </w:r>
    </w:p>
    <w:p w14:paraId="6491CE62" w14:textId="4CEB56AE" w:rsidR="006E055D" w:rsidRPr="000A0863" w:rsidRDefault="006E055D"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 xml:space="preserve">A 30 de noviembre de 2022, ANIMSA había adjudicado, para la ejecución del encargo, cinco contratos por un total de 897.209 euros (IVA no incluido), </w:t>
      </w:r>
      <w:r w:rsidRPr="000A0863">
        <w:t>equivalente al 88 por ciento del coste subvencionable previsto.</w:t>
      </w:r>
    </w:p>
    <w:p w14:paraId="7B6921C1" w14:textId="61DB9851" w:rsidR="006E055D" w:rsidRPr="000A0863" w:rsidRDefault="006E055D"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rsidRPr="000A0863">
        <w:t xml:space="preserve">A </w:t>
      </w:r>
      <w:r w:rsidR="00A44331">
        <w:t xml:space="preserve">31 de </w:t>
      </w:r>
      <w:r w:rsidR="00A44331" w:rsidRPr="007F3C12">
        <w:t>diciembre de</w:t>
      </w:r>
      <w:r w:rsidR="000A0863" w:rsidRPr="007F3C12">
        <w:t xml:space="preserve"> </w:t>
      </w:r>
      <w:r w:rsidR="007F3C12" w:rsidRPr="007F3C12">
        <w:t>2023</w:t>
      </w:r>
      <w:r w:rsidR="000A0863" w:rsidRPr="007F3C12">
        <w:t>, estaba terminado el diseño e instalación del sistema técnico de gestión integral de la ZBE, para el control del acceso y el estacionamiento en la ZBE, la gestión y análisis de datos sobre su funcionamiento</w:t>
      </w:r>
      <w:r w:rsidR="000A0863" w:rsidRPr="000A0863">
        <w:t xml:space="preserve"> y la monitorización de la calidad del aire y el ruido. No había terminado, en cambio, el proceso de elaboración y aprobación del proyecto y la normativa reguladora de la ZBE, finalizado en diciembre de 2025.</w:t>
      </w:r>
    </w:p>
    <w:p w14:paraId="3BEB6194" w14:textId="77FE1DA6" w:rsidR="00E16869" w:rsidRPr="000A0863" w:rsidRDefault="00C776B0" w:rsidP="000E7EFB">
      <w:pPr>
        <w:pStyle w:val="texto"/>
        <w:spacing w:after="120"/>
        <w:jc w:val="both"/>
      </w:pPr>
      <w:r w:rsidRPr="000A0863">
        <w:t xml:space="preserve">En 2024, </w:t>
      </w:r>
      <w:r w:rsidR="00CA43DC" w:rsidRPr="000A0863">
        <w:t>el ayuntamiento informó al ministerio de que la actuación ‘sistemas de gestión de la ZBE’ había finalizado el 31 de diciembre de 202</w:t>
      </w:r>
      <w:r w:rsidR="00D058E5" w:rsidRPr="000A0863">
        <w:t>3</w:t>
      </w:r>
      <w:r w:rsidR="00E16869" w:rsidRPr="000A0863">
        <w:t xml:space="preserve"> y</w:t>
      </w:r>
      <w:r w:rsidR="00CE38CC">
        <w:t>, por otra parte,</w:t>
      </w:r>
      <w:r w:rsidR="00E16869" w:rsidRPr="000A0863">
        <w:t xml:space="preserve"> solicitó una prórroga</w:t>
      </w:r>
      <w:r w:rsidR="00F56A33">
        <w:t xml:space="preserve"> de tres meses</w:t>
      </w:r>
      <w:r w:rsidR="00E16869" w:rsidRPr="000A0863">
        <w:t xml:space="preserve"> del plazo de justificación</w:t>
      </w:r>
      <w:r w:rsidR="00CE38CC">
        <w:t xml:space="preserve"> de la subvención</w:t>
      </w:r>
      <w:r w:rsidR="00E16869" w:rsidRPr="000A0863">
        <w:t>.  Presentó documentación justificativa en septiembre de 20</w:t>
      </w:r>
      <w:r w:rsidR="00CE38CC">
        <w:t>24, dentro del plazo prorrogado concedido por el ministerio.</w:t>
      </w:r>
    </w:p>
    <w:p w14:paraId="419F241D" w14:textId="615F8E9D" w:rsidR="005F18A6" w:rsidRDefault="000A0863" w:rsidP="000E7EFB">
      <w:pPr>
        <w:pStyle w:val="texto"/>
        <w:spacing w:after="120"/>
        <w:jc w:val="both"/>
      </w:pPr>
      <w:r w:rsidRPr="000A0863">
        <w:t>P</w:t>
      </w:r>
      <w:r w:rsidR="00E16869" w:rsidRPr="000A0863">
        <w:t>or lo que respecta a la actuación que nos ocupa,</w:t>
      </w:r>
      <w:r w:rsidR="00882A5E" w:rsidRPr="000A0863">
        <w:t xml:space="preserve"> </w:t>
      </w:r>
      <w:r w:rsidRPr="000A0863">
        <w:t>los gastos incluidos en la</w:t>
      </w:r>
      <w:r>
        <w:t xml:space="preserve"> justificación </w:t>
      </w:r>
      <w:r w:rsidR="00882A5E">
        <w:t xml:space="preserve">son los </w:t>
      </w:r>
      <w:r w:rsidR="00CF7C02">
        <w:t>correspondientes a</w:t>
      </w:r>
      <w:r w:rsidR="00854E01">
        <w:t xml:space="preserve">l encargo </w:t>
      </w:r>
      <w:r w:rsidR="00882A5E">
        <w:t xml:space="preserve">a ANIMSA para el diseño e implantación del sistema de gestión de la ZBE, </w:t>
      </w:r>
      <w:r w:rsidR="00AC009A">
        <w:t xml:space="preserve">por un total de </w:t>
      </w:r>
      <w:r w:rsidR="00AC360A">
        <w:t>1,18 millones</w:t>
      </w:r>
      <w:r w:rsidR="0064573B">
        <w:t xml:space="preserve"> (IVA incluido)</w:t>
      </w:r>
      <w:r w:rsidR="00882A5E">
        <w:t>. El importe subvencionable, que no incluye el IVA, suma 982.112 euros</w:t>
      </w:r>
      <w:r>
        <w:t>,</w:t>
      </w:r>
      <w:r w:rsidR="00AC009A">
        <w:t xml:space="preserve"> un</w:t>
      </w:r>
      <w:r w:rsidR="00882A5E">
        <w:t xml:space="preserve"> tres por ciento </w:t>
      </w:r>
      <w:r w:rsidR="0064573B">
        <w:t>menos que e</w:t>
      </w:r>
      <w:r w:rsidR="00882A5E">
        <w:t>l previsto en la solicitud.</w:t>
      </w:r>
      <w:r w:rsidR="007F7CC7">
        <w:t xml:space="preserve"> </w:t>
      </w:r>
    </w:p>
    <w:p w14:paraId="1893AE92" w14:textId="03D3DFAB" w:rsidR="004036B5" w:rsidRDefault="00134AC3" w:rsidP="000E7EFB">
      <w:pPr>
        <w:pStyle w:val="texto"/>
        <w:spacing w:after="120"/>
        <w:jc w:val="both"/>
      </w:pPr>
      <w:r>
        <w:t>E</w:t>
      </w:r>
      <w:r w:rsidR="005F18A6">
        <w:t xml:space="preserve">n 2024 y 2025 </w:t>
      </w:r>
      <w:r w:rsidR="00AC360A">
        <w:t>e</w:t>
      </w:r>
      <w:r w:rsidR="00583D13">
        <w:t xml:space="preserve">l ayuntamiento </w:t>
      </w:r>
      <w:r w:rsidR="009D3A79">
        <w:t>ha recibido</w:t>
      </w:r>
      <w:r w:rsidR="00583D13">
        <w:t xml:space="preserve"> </w:t>
      </w:r>
      <w:r w:rsidR="00CE3C36">
        <w:t xml:space="preserve">del ministerio concedente </w:t>
      </w:r>
      <w:r w:rsidR="007E37A8">
        <w:t>al menos cuatro</w:t>
      </w:r>
      <w:r w:rsidR="00583D13">
        <w:t xml:space="preserve"> requerimientos de </w:t>
      </w:r>
      <w:r w:rsidR="009D3A79">
        <w:t>subsanación</w:t>
      </w:r>
      <w:r w:rsidR="00CE3C36">
        <w:t xml:space="preserve"> y/o </w:t>
      </w:r>
      <w:r>
        <w:t>ampliación de información sobre la justificación presentada</w:t>
      </w:r>
      <w:r w:rsidR="00AC360A">
        <w:t>.</w:t>
      </w:r>
      <w:r w:rsidR="00854E01">
        <w:t xml:space="preserve"> </w:t>
      </w:r>
      <w:r w:rsidR="005F18A6">
        <w:t>E</w:t>
      </w:r>
      <w:r w:rsidR="004036B5">
        <w:t>ntre las cuestiones planteadas</w:t>
      </w:r>
      <w:r w:rsidR="00854E01">
        <w:t>,</w:t>
      </w:r>
      <w:r w:rsidR="004036B5">
        <w:t xml:space="preserve"> destacan l</w:t>
      </w:r>
      <w:r w:rsidR="007F7CC7">
        <w:t xml:space="preserve">as relativas al calendario de implantación efectiva </w:t>
      </w:r>
      <w:r w:rsidR="00AC360A">
        <w:t>de</w:t>
      </w:r>
      <w:r w:rsidR="00C943B2">
        <w:t xml:space="preserve"> la ZBE</w:t>
      </w:r>
      <w:r w:rsidR="007F7CC7">
        <w:t xml:space="preserve"> y a su delimitación </w:t>
      </w:r>
      <w:r w:rsidR="005F18A6">
        <w:t>espacial</w:t>
      </w:r>
      <w:r w:rsidR="00CE3C36">
        <w:t xml:space="preserve"> (</w:t>
      </w:r>
      <w:r w:rsidR="007F3C12">
        <w:t xml:space="preserve">particularmente </w:t>
      </w:r>
      <w:r w:rsidR="00C943B2">
        <w:t>en relación con la no inclusión del barrio de la Milagrosa</w:t>
      </w:r>
      <w:r w:rsidR="00CE3C36">
        <w:t>).</w:t>
      </w:r>
    </w:p>
    <w:p w14:paraId="210F1F65" w14:textId="77777777" w:rsidR="00A64632" w:rsidRDefault="00A64632">
      <w:pPr>
        <w:rPr>
          <w:spacing w:val="6"/>
          <w:sz w:val="26"/>
        </w:rPr>
      </w:pPr>
      <w:r>
        <w:br w:type="page"/>
      </w:r>
    </w:p>
    <w:p w14:paraId="4CE8F495" w14:textId="7A40BFE8" w:rsidR="00AC009A" w:rsidRDefault="007F3C12" w:rsidP="000E7EFB">
      <w:pPr>
        <w:pStyle w:val="texto"/>
        <w:spacing w:after="120"/>
        <w:jc w:val="both"/>
      </w:pPr>
      <w:r>
        <w:lastRenderedPageBreak/>
        <w:t>E</w:t>
      </w:r>
      <w:r w:rsidR="00C22ECD">
        <w:t>n</w:t>
      </w:r>
      <w:r w:rsidR="004036B5">
        <w:t xml:space="preserve"> mayo</w:t>
      </w:r>
      <w:r w:rsidR="00866B55">
        <w:t xml:space="preserve"> de 2025, el ministerio requirió</w:t>
      </w:r>
      <w:r w:rsidR="004036B5">
        <w:t xml:space="preserve"> al ayuntamiento</w:t>
      </w:r>
      <w:r w:rsidR="00854E01">
        <w:t xml:space="preserve"> la</w:t>
      </w:r>
      <w:r w:rsidR="004036B5">
        <w:t xml:space="preserve"> </w:t>
      </w:r>
      <w:r w:rsidR="00AC009A">
        <w:t>“</w:t>
      </w:r>
      <w:r w:rsidR="004036B5">
        <w:t xml:space="preserve">actualización del cronograma de implantación y puesta en </w:t>
      </w:r>
      <w:r w:rsidR="00AC009A">
        <w:t>funci</w:t>
      </w:r>
      <w:r w:rsidR="00AC360A">
        <w:t>onamiento” de la ZBE, indicando que</w:t>
      </w:r>
      <w:r w:rsidR="00AC009A">
        <w:t xml:space="preserve"> considera que “debe cumplir con los </w:t>
      </w:r>
      <w:r w:rsidR="004036B5">
        <w:t>requisitos mínimos de calidad</w:t>
      </w:r>
      <w:r w:rsidR="00AC009A">
        <w:t xml:space="preserve"> comprometidos en la solicitud de ayudas y orden de concesión</w:t>
      </w:r>
      <w:r w:rsidR="004036B5">
        <w:t>”</w:t>
      </w:r>
      <w:r w:rsidR="00474292">
        <w:t xml:space="preserve"> y, en concreto, los siguientes:</w:t>
      </w:r>
    </w:p>
    <w:p w14:paraId="6F8A918B" w14:textId="67F3A897" w:rsidR="00AC009A" w:rsidRDefault="00AC009A"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“Á</w:t>
      </w:r>
      <w:r w:rsidR="004036B5">
        <w:t>mbito y alcance definido en la solicitud de ayudas</w:t>
      </w:r>
      <w:r>
        <w:t>”</w:t>
      </w:r>
    </w:p>
    <w:p w14:paraId="4E70F7A8" w14:textId="4393B296" w:rsidR="00AC009A" w:rsidRPr="007F3C12" w:rsidRDefault="00AC009A"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t>D</w:t>
      </w:r>
      <w:r w:rsidR="00E4034C">
        <w:t xml:space="preserve">isponer de una ordenanza reguladora de la ZBE </w:t>
      </w:r>
      <w:r>
        <w:t xml:space="preserve">que </w:t>
      </w:r>
      <w:r w:rsidR="00870A2B">
        <w:t>restrinja</w:t>
      </w:r>
      <w:r>
        <w:t xml:space="preserve"> el tráfico </w:t>
      </w:r>
      <w:r w:rsidRPr="007F3C12">
        <w:t>conforme a la clasificación de vehículos por su nivel de emisiones establecida en el Reglamento General de Vehículos</w:t>
      </w:r>
      <w:r w:rsidR="00A64632">
        <w:t>.</w:t>
      </w:r>
      <w:r w:rsidRPr="007F3C12">
        <w:t xml:space="preserve"> </w:t>
      </w:r>
    </w:p>
    <w:p w14:paraId="7200B16B" w14:textId="08F3410A" w:rsidR="004036B5" w:rsidRPr="007F3C12" w:rsidRDefault="00AC009A" w:rsidP="007A24C7">
      <w:pPr>
        <w:pStyle w:val="texto"/>
        <w:numPr>
          <w:ilvl w:val="0"/>
          <w:numId w:val="5"/>
        </w:numPr>
        <w:tabs>
          <w:tab w:val="clear" w:pos="2835"/>
          <w:tab w:val="clear" w:pos="3969"/>
          <w:tab w:val="clear" w:pos="5103"/>
          <w:tab w:val="clear" w:pos="6237"/>
          <w:tab w:val="clear" w:pos="7371"/>
          <w:tab w:val="num" w:pos="300"/>
          <w:tab w:val="left" w:pos="480"/>
          <w:tab w:val="num" w:pos="600"/>
          <w:tab w:val="num" w:pos="720"/>
          <w:tab w:val="num" w:pos="1320"/>
          <w:tab w:val="num" w:pos="2062"/>
          <w:tab w:val="num" w:pos="4472"/>
        </w:tabs>
        <w:spacing w:after="140"/>
        <w:ind w:left="0" w:firstLine="289"/>
        <w:jc w:val="both"/>
      </w:pPr>
      <w:r w:rsidRPr="007F3C12">
        <w:t>A</w:t>
      </w:r>
      <w:r w:rsidR="00E4034C" w:rsidRPr="007F3C12">
        <w:t>plicar un c</w:t>
      </w:r>
      <w:r w:rsidR="004036B5" w:rsidRPr="007F3C12">
        <w:t>ontrol efectivo del acceso de vehículo</w:t>
      </w:r>
      <w:r w:rsidR="00E4034C" w:rsidRPr="007F3C12">
        <w:t>s según su etiquetado ambiental.</w:t>
      </w:r>
    </w:p>
    <w:p w14:paraId="5135EC0A" w14:textId="564C4AD3" w:rsidR="00E4034C" w:rsidRPr="007F3C12" w:rsidRDefault="00E4034C" w:rsidP="000E7EFB">
      <w:pPr>
        <w:pStyle w:val="texto"/>
        <w:spacing w:after="120"/>
        <w:jc w:val="both"/>
      </w:pPr>
      <w:r w:rsidRPr="007F3C12">
        <w:t xml:space="preserve">Recuerda, además, la obligación de presentar </w:t>
      </w:r>
      <w:r w:rsidR="00474292" w:rsidRPr="007F3C12">
        <w:t>el documento acreditativo</w:t>
      </w:r>
      <w:r w:rsidRPr="007F3C12">
        <w:t xml:space="preserve"> del cumplimiento de tener implantada una ZBE</w:t>
      </w:r>
      <w:r w:rsidR="00474292" w:rsidRPr="007F3C12">
        <w:t xml:space="preserve"> </w:t>
      </w:r>
      <w:r w:rsidR="00732984">
        <w:t>en el documento modelo establecido al efecto</w:t>
      </w:r>
      <w:r w:rsidRPr="007F3C12">
        <w:t xml:space="preserve"> y de cumplir los objetivos que fundamentaron la concesión de la subvención, así como las condiciones y términos de la misma den</w:t>
      </w:r>
      <w:r w:rsidR="00870A2B" w:rsidRPr="007F3C12">
        <w:t xml:space="preserve">tro de los </w:t>
      </w:r>
      <w:r w:rsidR="00854E01" w:rsidRPr="007F3C12">
        <w:t>plazos establecidos. T</w:t>
      </w:r>
      <w:r w:rsidR="00870A2B" w:rsidRPr="007F3C12">
        <w:t xml:space="preserve">ambién </w:t>
      </w:r>
      <w:r w:rsidR="00732984">
        <w:t>señala</w:t>
      </w:r>
      <w:r w:rsidR="00854E01" w:rsidRPr="007F3C12">
        <w:t xml:space="preserve"> </w:t>
      </w:r>
      <w:r w:rsidR="00870A2B" w:rsidRPr="007F3C12">
        <w:t xml:space="preserve">que </w:t>
      </w:r>
      <w:r w:rsidRPr="007F3C12">
        <w:t xml:space="preserve">“el incumplimiento de cualquiera de estas u otras obligaciones será causa suficiente para la pérdida del derecho a cobro o reintegro de la ayuda concedida”. </w:t>
      </w:r>
    </w:p>
    <w:p w14:paraId="71368C4D" w14:textId="686887C1" w:rsidR="00E4034C" w:rsidRPr="007F3C12" w:rsidRDefault="00854E01" w:rsidP="000E7EFB">
      <w:pPr>
        <w:pStyle w:val="texto"/>
        <w:spacing w:after="120"/>
        <w:jc w:val="both"/>
      </w:pPr>
      <w:r w:rsidRPr="007F3C12">
        <w:t xml:space="preserve">El ayuntamiento </w:t>
      </w:r>
      <w:r w:rsidR="00474292" w:rsidRPr="007F3C12">
        <w:t>respondió</w:t>
      </w:r>
      <w:r w:rsidR="009A3444" w:rsidRPr="007F3C12">
        <w:t xml:space="preserve"> informando </w:t>
      </w:r>
      <w:r w:rsidR="00E4034C" w:rsidRPr="007F3C12">
        <w:t>de las previsiones sobre la aprobación de la orden</w:t>
      </w:r>
      <w:r w:rsidR="00C22ECD" w:rsidRPr="007F3C12">
        <w:t xml:space="preserve">anza (diciembre de 2025) e indicando que el sistema de control de accesos se había instalado en 2022-2023 y se pondría en servicio el 1 de enero de 2026. </w:t>
      </w:r>
      <w:r w:rsidR="009A3444" w:rsidRPr="007F3C12">
        <w:t xml:space="preserve">No </w:t>
      </w:r>
      <w:r w:rsidRPr="007F3C12">
        <w:t>consta que haya remitido</w:t>
      </w:r>
      <w:r w:rsidR="009A3444" w:rsidRPr="007F3C12">
        <w:t xml:space="preserve"> el </w:t>
      </w:r>
      <w:r w:rsidR="00474292" w:rsidRPr="007F3C12">
        <w:t xml:space="preserve">documento </w:t>
      </w:r>
      <w:r w:rsidR="007F3C12" w:rsidRPr="007F3C12">
        <w:t xml:space="preserve">modelo </w:t>
      </w:r>
      <w:r w:rsidR="001D1192">
        <w:t>acreditativo del cumplimiento de tener implantada una ZBE.</w:t>
      </w:r>
    </w:p>
    <w:p w14:paraId="3F37EF50" w14:textId="7217A4C2" w:rsidR="00E4034C" w:rsidRDefault="00E4034C" w:rsidP="000E7EFB">
      <w:pPr>
        <w:pStyle w:val="texto"/>
        <w:spacing w:after="120"/>
        <w:jc w:val="both"/>
      </w:pPr>
      <w:r w:rsidRPr="007F3C12">
        <w:t>El ayuntamiento nos informa de que no ha recibido ninguna comunicación poste</w:t>
      </w:r>
      <w:r w:rsidR="009A3444" w:rsidRPr="007F3C12">
        <w:t>rior referente a esta</w:t>
      </w:r>
      <w:r w:rsidR="009A3444">
        <w:t xml:space="preserve"> cuestión.</w:t>
      </w:r>
    </w:p>
    <w:p w14:paraId="7F64DAA6" w14:textId="466968A1" w:rsidR="00450EE3" w:rsidRDefault="00882A5E" w:rsidP="000E7EFB">
      <w:pPr>
        <w:pStyle w:val="texto"/>
        <w:spacing w:after="120"/>
        <w:jc w:val="both"/>
      </w:pPr>
      <w:r w:rsidRPr="00290507">
        <w:rPr>
          <w:b/>
        </w:rPr>
        <w:t>En definitiva,</w:t>
      </w:r>
      <w:r>
        <w:t xml:space="preserve"> </w:t>
      </w:r>
      <w:r w:rsidR="00450EE3">
        <w:t xml:space="preserve">para </w:t>
      </w:r>
      <w:r w:rsidR="000F7E00">
        <w:t>financiar parcialmente la implantación de la ZBE, el ayuntamiento recibió una subvención de 914.726 euros financiada con fondos ‘</w:t>
      </w:r>
      <w:proofErr w:type="spellStart"/>
      <w:r w:rsidR="000F7E00">
        <w:t>NextGenerationEU</w:t>
      </w:r>
      <w:proofErr w:type="spellEnd"/>
      <w:r w:rsidR="000F7E00">
        <w:t>’ y concedida por el Ministerio de Transportes, Movilidad y Agenda Urbana estableciendo un plazo de ejecución de las actuaciones que finalizaba el 31 de diciembre de 202</w:t>
      </w:r>
      <w:r w:rsidR="007F3C12">
        <w:t>3</w:t>
      </w:r>
      <w:r w:rsidR="000F7E00">
        <w:t>. A dicha fecha, se había finalizado la instalación del sistema de gestión de la ZBE</w:t>
      </w:r>
      <w:r w:rsidR="007F3C12">
        <w:t>, a la que corresponde</w:t>
      </w:r>
      <w:r w:rsidR="000F7E00">
        <w:t xml:space="preserve"> el coste de la</w:t>
      </w:r>
      <w:r w:rsidR="007F3C12">
        <w:t xml:space="preserve"> actuación subvencionada</w:t>
      </w:r>
      <w:r w:rsidR="00A44331">
        <w:t xml:space="preserve">. </w:t>
      </w:r>
      <w:r w:rsidR="007F3C12">
        <w:t>L</w:t>
      </w:r>
      <w:r w:rsidR="000F7E00">
        <w:t xml:space="preserve">a aprobación de la normativa reguladora de la ZBE se ha concluido en diciembre de 2025. </w:t>
      </w:r>
    </w:p>
    <w:p w14:paraId="691A8E73" w14:textId="77777777" w:rsidR="002266CE" w:rsidRDefault="00290507" w:rsidP="000E7EFB">
      <w:pPr>
        <w:pStyle w:val="texto"/>
        <w:spacing w:after="120"/>
        <w:jc w:val="both"/>
      </w:pPr>
      <w:r>
        <w:t>Presentada la documentación justificativa</w:t>
      </w:r>
      <w:r w:rsidR="000F7E00">
        <w:t xml:space="preserve"> de la subvención</w:t>
      </w:r>
      <w:r>
        <w:t xml:space="preserve">, </w:t>
      </w:r>
      <w:r w:rsidR="007F3C12">
        <w:t xml:space="preserve">en 2024 y 2025 </w:t>
      </w:r>
      <w:r>
        <w:t>el ayuntamiento ha r</w:t>
      </w:r>
      <w:r w:rsidR="000F7E00">
        <w:t>ecibido varios requerimientos del ministerio</w:t>
      </w:r>
      <w:r w:rsidR="007F7CC7">
        <w:t xml:space="preserve">, entre los que destacan los relativos al calendario de implantación </w:t>
      </w:r>
      <w:r w:rsidR="00C22ECD">
        <w:t>y a la</w:t>
      </w:r>
      <w:r w:rsidR="007F7CC7">
        <w:t xml:space="preserve"> delimitación espacial</w:t>
      </w:r>
      <w:r w:rsidR="00C22ECD">
        <w:t xml:space="preserve"> de la ZBE</w:t>
      </w:r>
      <w:r>
        <w:t xml:space="preserve">. </w:t>
      </w:r>
      <w:r w:rsidR="007F7CC7">
        <w:t>A fecha d</w:t>
      </w:r>
      <w:r w:rsidR="00C22ECD">
        <w:t xml:space="preserve">e elaboración de este informe, </w:t>
      </w:r>
      <w:r>
        <w:t xml:space="preserve">no consta si el </w:t>
      </w:r>
      <w:r w:rsidRPr="00C776B0">
        <w:t>ministerio ha considerado válidas las justificaciones a</w:t>
      </w:r>
      <w:r w:rsidR="007F7CC7" w:rsidRPr="00C776B0">
        <w:t xml:space="preserve">portadas </w:t>
      </w:r>
      <w:r w:rsidR="00A44331">
        <w:t xml:space="preserve">al respecto </w:t>
      </w:r>
      <w:r w:rsidR="007F7CC7" w:rsidRPr="00C776B0">
        <w:t>por el ayuntamiento</w:t>
      </w:r>
      <w:r w:rsidR="00C776B0" w:rsidRPr="00C776B0">
        <w:t>.</w:t>
      </w:r>
    </w:p>
    <w:p w14:paraId="568E7EF8" w14:textId="65C6CB71" w:rsidR="00732984" w:rsidRPr="00027BF7" w:rsidRDefault="00732984" w:rsidP="00027BF7">
      <w:pPr>
        <w:pStyle w:val="atitulo1"/>
        <w:spacing w:after="120"/>
        <w:ind w:right="-284"/>
        <w:jc w:val="both"/>
        <w:rPr>
          <w:lang w:val="es-ES_tradnl" w:eastAsia="en-US"/>
        </w:rPr>
      </w:pPr>
      <w:bookmarkStart w:id="56" w:name="_Toc211430804"/>
      <w:bookmarkStart w:id="57" w:name="_Toc225427770"/>
      <w:r w:rsidRPr="00027BF7">
        <w:rPr>
          <w:lang w:val="es-ES_tradnl" w:eastAsia="en-US"/>
        </w:rPr>
        <w:lastRenderedPageBreak/>
        <w:t>Anexo 1: CALIDAD DEL AIRE EN LA COMARCA DE PAMPLONA</w:t>
      </w:r>
      <w:bookmarkEnd w:id="56"/>
      <w:r w:rsidR="001D1192" w:rsidRPr="00027BF7">
        <w:rPr>
          <w:rStyle w:val="Refdenotaalpie"/>
          <w:rFonts w:ascii="Times New Roman" w:hAnsi="Times New Roman"/>
          <w:color w:val="auto"/>
          <w:spacing w:val="6"/>
          <w:kern w:val="0"/>
          <w:sz w:val="26"/>
          <w:szCs w:val="24"/>
        </w:rPr>
        <w:footnoteReference w:id="32"/>
      </w:r>
      <w:bookmarkEnd w:id="57"/>
    </w:p>
    <w:tbl>
      <w:tblPr>
        <w:tblStyle w:val="Tablaconcuadrcula"/>
        <w:tblW w:w="1042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49"/>
        <w:gridCol w:w="996"/>
        <w:gridCol w:w="1741"/>
        <w:gridCol w:w="1559"/>
        <w:gridCol w:w="1586"/>
        <w:gridCol w:w="1108"/>
        <w:gridCol w:w="1134"/>
        <w:gridCol w:w="1354"/>
      </w:tblGrid>
      <w:tr w:rsidR="005C32CF" w:rsidRPr="005C32CF" w14:paraId="73035B37" w14:textId="77777777" w:rsidTr="00300A49">
        <w:trPr>
          <w:trHeight w:val="829"/>
          <w:jc w:val="center"/>
        </w:trPr>
        <w:tc>
          <w:tcPr>
            <w:tcW w:w="949" w:type="dxa"/>
            <w:shd w:val="clear" w:color="auto" w:fill="FABF8F" w:themeFill="accent6" w:themeFillTint="99"/>
            <w:vAlign w:val="center"/>
          </w:tcPr>
          <w:p w14:paraId="33E95FC6" w14:textId="77777777" w:rsidR="00732984" w:rsidRPr="005C32CF" w:rsidRDefault="00732984" w:rsidP="005C32CF">
            <w:pPr>
              <w:tabs>
                <w:tab w:val="left" w:pos="8647"/>
              </w:tabs>
              <w:spacing w:after="0"/>
              <w:ind w:firstLine="0"/>
              <w:rPr>
                <w:rFonts w:ascii="Arial Narrow" w:hAnsi="Arial Narrow"/>
                <w:sz w:val="18"/>
                <w:szCs w:val="18"/>
              </w:rPr>
            </w:pPr>
          </w:p>
        </w:tc>
        <w:tc>
          <w:tcPr>
            <w:tcW w:w="996" w:type="dxa"/>
            <w:shd w:val="clear" w:color="auto" w:fill="FABF8F" w:themeFill="accent6" w:themeFillTint="99"/>
            <w:vAlign w:val="center"/>
          </w:tcPr>
          <w:p w14:paraId="1B0BF0B8" w14:textId="77777777" w:rsidR="00732984" w:rsidRPr="005C32CF" w:rsidRDefault="00732984" w:rsidP="005C32CF">
            <w:pPr>
              <w:tabs>
                <w:tab w:val="left" w:pos="8647"/>
              </w:tabs>
              <w:spacing w:after="0"/>
              <w:ind w:firstLine="0"/>
              <w:rPr>
                <w:rFonts w:ascii="Arial Narrow" w:hAnsi="Arial Narrow"/>
                <w:sz w:val="18"/>
                <w:szCs w:val="18"/>
              </w:rPr>
            </w:pPr>
            <w:r w:rsidRPr="005C32CF">
              <w:rPr>
                <w:rFonts w:ascii="Arial Narrow" w:hAnsi="Arial Narrow"/>
                <w:sz w:val="18"/>
                <w:szCs w:val="18"/>
              </w:rPr>
              <w:t>Evaluación</w:t>
            </w:r>
          </w:p>
        </w:tc>
        <w:tc>
          <w:tcPr>
            <w:tcW w:w="1741" w:type="dxa"/>
            <w:shd w:val="clear" w:color="auto" w:fill="FABF8F" w:themeFill="accent6" w:themeFillTint="99"/>
            <w:vAlign w:val="center"/>
          </w:tcPr>
          <w:p w14:paraId="341E88C1" w14:textId="77777777" w:rsidR="00732984" w:rsidRPr="005C32CF" w:rsidRDefault="00732984" w:rsidP="00F85C48">
            <w:pPr>
              <w:tabs>
                <w:tab w:val="left" w:pos="8647"/>
              </w:tabs>
              <w:spacing w:after="0"/>
              <w:ind w:firstLine="0"/>
              <w:jc w:val="right"/>
              <w:rPr>
                <w:rFonts w:ascii="Arial Narrow" w:hAnsi="Arial Narrow"/>
                <w:sz w:val="18"/>
                <w:szCs w:val="18"/>
              </w:rPr>
            </w:pPr>
            <w:r w:rsidRPr="005C32CF">
              <w:rPr>
                <w:rFonts w:ascii="Arial Narrow" w:hAnsi="Arial Narrow"/>
                <w:sz w:val="18"/>
                <w:szCs w:val="18"/>
              </w:rPr>
              <w:t>Límite Real Decreto 102/2011</w:t>
            </w:r>
          </w:p>
        </w:tc>
        <w:tc>
          <w:tcPr>
            <w:tcW w:w="1559" w:type="dxa"/>
            <w:shd w:val="clear" w:color="auto" w:fill="FABF8F" w:themeFill="accent6" w:themeFillTint="99"/>
            <w:vAlign w:val="center"/>
          </w:tcPr>
          <w:p w14:paraId="127119A6" w14:textId="77777777" w:rsidR="00732984" w:rsidRPr="005C32CF" w:rsidRDefault="00732984" w:rsidP="00F85C48">
            <w:pPr>
              <w:tabs>
                <w:tab w:val="left" w:pos="8647"/>
              </w:tabs>
              <w:spacing w:after="0"/>
              <w:ind w:firstLine="0"/>
              <w:jc w:val="right"/>
              <w:rPr>
                <w:rFonts w:ascii="Arial Narrow" w:hAnsi="Arial Narrow"/>
                <w:sz w:val="18"/>
                <w:szCs w:val="18"/>
              </w:rPr>
            </w:pPr>
            <w:r w:rsidRPr="005C32CF">
              <w:rPr>
                <w:rFonts w:ascii="Arial Narrow" w:hAnsi="Arial Narrow"/>
                <w:sz w:val="18"/>
                <w:szCs w:val="18"/>
              </w:rPr>
              <w:t xml:space="preserve">Límite Directiva UE 2024/2881 </w:t>
            </w:r>
          </w:p>
          <w:p w14:paraId="17F1BE5D" w14:textId="77777777" w:rsidR="00732984" w:rsidRPr="005C32CF" w:rsidRDefault="00732984" w:rsidP="00F85C48">
            <w:pPr>
              <w:tabs>
                <w:tab w:val="left" w:pos="8647"/>
              </w:tabs>
              <w:spacing w:after="0"/>
              <w:ind w:firstLine="0"/>
              <w:jc w:val="right"/>
              <w:rPr>
                <w:rFonts w:ascii="Arial Narrow" w:hAnsi="Arial Narrow"/>
                <w:sz w:val="18"/>
                <w:szCs w:val="18"/>
              </w:rPr>
            </w:pPr>
            <w:r w:rsidRPr="005C32CF">
              <w:rPr>
                <w:rFonts w:ascii="Arial Narrow" w:hAnsi="Arial Narrow"/>
                <w:sz w:val="18"/>
                <w:szCs w:val="18"/>
              </w:rPr>
              <w:t>(A cumplir antes de 2030)</w:t>
            </w:r>
          </w:p>
        </w:tc>
        <w:tc>
          <w:tcPr>
            <w:tcW w:w="1586" w:type="dxa"/>
            <w:shd w:val="clear" w:color="auto" w:fill="FABF8F" w:themeFill="accent6" w:themeFillTint="99"/>
            <w:vAlign w:val="center"/>
          </w:tcPr>
          <w:p w14:paraId="3020AD15" w14:textId="2806F8D9" w:rsidR="00732984" w:rsidRPr="005C32CF" w:rsidRDefault="00732984" w:rsidP="00F85C48">
            <w:pPr>
              <w:tabs>
                <w:tab w:val="left" w:pos="8647"/>
              </w:tabs>
              <w:spacing w:after="0"/>
              <w:ind w:firstLine="0"/>
              <w:jc w:val="right"/>
              <w:rPr>
                <w:rFonts w:ascii="Arial Narrow" w:hAnsi="Arial Narrow"/>
                <w:sz w:val="18"/>
                <w:szCs w:val="18"/>
              </w:rPr>
            </w:pPr>
            <w:r w:rsidRPr="005C32CF">
              <w:rPr>
                <w:rFonts w:ascii="Arial Narrow" w:hAnsi="Arial Narrow"/>
                <w:sz w:val="18"/>
                <w:szCs w:val="18"/>
              </w:rPr>
              <w:t xml:space="preserve">Valor guía de la </w:t>
            </w:r>
            <w:r w:rsidR="005C32CF">
              <w:rPr>
                <w:rFonts w:ascii="Arial Narrow" w:hAnsi="Arial Narrow"/>
                <w:sz w:val="18"/>
                <w:szCs w:val="18"/>
              </w:rPr>
              <w:t>OMS</w:t>
            </w:r>
          </w:p>
        </w:tc>
        <w:tc>
          <w:tcPr>
            <w:tcW w:w="1108" w:type="dxa"/>
            <w:shd w:val="clear" w:color="auto" w:fill="FABF8F" w:themeFill="accent6" w:themeFillTint="99"/>
            <w:vAlign w:val="center"/>
          </w:tcPr>
          <w:p w14:paraId="709CDA6A" w14:textId="77777777" w:rsidR="00732984" w:rsidRPr="005C32CF" w:rsidRDefault="00732984" w:rsidP="00F85C48">
            <w:pPr>
              <w:tabs>
                <w:tab w:val="left" w:pos="8647"/>
              </w:tabs>
              <w:spacing w:after="0"/>
              <w:ind w:firstLine="0"/>
              <w:jc w:val="right"/>
              <w:rPr>
                <w:rFonts w:ascii="Arial Narrow" w:hAnsi="Arial Narrow"/>
                <w:sz w:val="18"/>
                <w:szCs w:val="18"/>
              </w:rPr>
            </w:pPr>
            <w:r w:rsidRPr="005C32CF">
              <w:rPr>
                <w:rFonts w:ascii="Arial Narrow" w:hAnsi="Arial Narrow"/>
                <w:sz w:val="18"/>
                <w:szCs w:val="18"/>
              </w:rPr>
              <w:t>Valor registrado 2023</w:t>
            </w:r>
            <w:r w:rsidRPr="001D1192">
              <w:rPr>
                <w:rFonts w:ascii="Arial Narrow" w:hAnsi="Arial Narrow"/>
                <w:sz w:val="18"/>
                <w:szCs w:val="18"/>
                <w:vertAlign w:val="superscript"/>
              </w:rPr>
              <w:footnoteReference w:id="33"/>
            </w:r>
          </w:p>
        </w:tc>
        <w:tc>
          <w:tcPr>
            <w:tcW w:w="1134" w:type="dxa"/>
            <w:shd w:val="clear" w:color="auto" w:fill="FABF8F" w:themeFill="accent6" w:themeFillTint="99"/>
            <w:vAlign w:val="center"/>
          </w:tcPr>
          <w:p w14:paraId="4C7401E7" w14:textId="4B19402E" w:rsidR="00732984" w:rsidRPr="005C32CF" w:rsidRDefault="00732984" w:rsidP="00F85C48">
            <w:pPr>
              <w:tabs>
                <w:tab w:val="left" w:pos="8647"/>
              </w:tabs>
              <w:spacing w:after="0"/>
              <w:ind w:firstLine="0"/>
              <w:jc w:val="right"/>
              <w:rPr>
                <w:rFonts w:ascii="Arial Narrow" w:hAnsi="Arial Narrow"/>
                <w:sz w:val="18"/>
                <w:szCs w:val="18"/>
              </w:rPr>
            </w:pPr>
            <w:r w:rsidRPr="005C32CF">
              <w:rPr>
                <w:rFonts w:ascii="Arial Narrow" w:hAnsi="Arial Narrow"/>
                <w:sz w:val="18"/>
                <w:szCs w:val="18"/>
              </w:rPr>
              <w:t>Valor registrado 2024</w:t>
            </w:r>
            <w:r w:rsidR="00B64C72">
              <w:rPr>
                <w:rFonts w:ascii="Arial Narrow" w:hAnsi="Arial Narrow"/>
                <w:sz w:val="18"/>
                <w:szCs w:val="18"/>
                <w:vertAlign w:val="superscript"/>
              </w:rPr>
              <w:t>3</w:t>
            </w:r>
            <w:r w:rsidR="007704A6">
              <w:rPr>
                <w:rFonts w:ascii="Arial Narrow" w:hAnsi="Arial Narrow"/>
                <w:sz w:val="18"/>
                <w:szCs w:val="18"/>
                <w:vertAlign w:val="superscript"/>
              </w:rPr>
              <w:t>2</w:t>
            </w:r>
          </w:p>
        </w:tc>
        <w:tc>
          <w:tcPr>
            <w:tcW w:w="1354" w:type="dxa"/>
            <w:shd w:val="clear" w:color="auto" w:fill="FABF8F" w:themeFill="accent6" w:themeFillTint="99"/>
            <w:vAlign w:val="center"/>
          </w:tcPr>
          <w:p w14:paraId="1979DC41" w14:textId="77777777" w:rsidR="00732984" w:rsidRPr="005C32CF" w:rsidRDefault="00732984" w:rsidP="00F85C48">
            <w:pPr>
              <w:tabs>
                <w:tab w:val="left" w:pos="8647"/>
              </w:tabs>
              <w:spacing w:after="0"/>
              <w:ind w:firstLine="0"/>
              <w:jc w:val="right"/>
              <w:rPr>
                <w:rFonts w:ascii="Arial Narrow" w:hAnsi="Arial Narrow"/>
                <w:sz w:val="18"/>
                <w:szCs w:val="18"/>
              </w:rPr>
            </w:pPr>
            <w:r w:rsidRPr="005C32CF">
              <w:rPr>
                <w:rFonts w:ascii="Arial Narrow" w:hAnsi="Arial Narrow"/>
                <w:sz w:val="18"/>
                <w:szCs w:val="18"/>
              </w:rPr>
              <w:t>Nº superaciones en 2024 del límite Real Decreto 102/2011</w:t>
            </w:r>
          </w:p>
        </w:tc>
      </w:tr>
      <w:tr w:rsidR="00732984" w:rsidRPr="00D63734" w14:paraId="1776C65B" w14:textId="77777777" w:rsidTr="00300A49">
        <w:trPr>
          <w:trHeight w:val="200"/>
          <w:jc w:val="center"/>
        </w:trPr>
        <w:tc>
          <w:tcPr>
            <w:tcW w:w="949" w:type="dxa"/>
            <w:vMerge w:val="restart"/>
            <w:vAlign w:val="center"/>
          </w:tcPr>
          <w:p w14:paraId="62CF3042"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Dióxido de azufre (SO</w:t>
            </w:r>
            <w:r w:rsidRPr="00896B77">
              <w:rPr>
                <w:rFonts w:ascii="Arial Narrow" w:hAnsi="Arial Narrow"/>
                <w:sz w:val="18"/>
                <w:szCs w:val="18"/>
                <w:vertAlign w:val="subscript"/>
              </w:rPr>
              <w:t>2</w:t>
            </w:r>
            <w:r w:rsidRPr="00896B77">
              <w:rPr>
                <w:rFonts w:ascii="Arial Narrow" w:hAnsi="Arial Narrow"/>
                <w:sz w:val="18"/>
                <w:szCs w:val="18"/>
              </w:rPr>
              <w:t>)</w:t>
            </w:r>
          </w:p>
        </w:tc>
        <w:tc>
          <w:tcPr>
            <w:tcW w:w="996" w:type="dxa"/>
            <w:vAlign w:val="center"/>
          </w:tcPr>
          <w:p w14:paraId="417B47BE"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Anual</w:t>
            </w:r>
          </w:p>
        </w:tc>
        <w:tc>
          <w:tcPr>
            <w:tcW w:w="1741" w:type="dxa"/>
            <w:vAlign w:val="center"/>
          </w:tcPr>
          <w:p w14:paraId="317C0FDA"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w:t>
            </w:r>
          </w:p>
        </w:tc>
        <w:tc>
          <w:tcPr>
            <w:tcW w:w="1559" w:type="dxa"/>
            <w:vAlign w:val="center"/>
          </w:tcPr>
          <w:p w14:paraId="7F78F123"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20 µg/m</w:t>
            </w:r>
            <w:r w:rsidRPr="00D63734">
              <w:rPr>
                <w:rFonts w:ascii="Arial Narrow" w:hAnsi="Arial Narrow"/>
                <w:sz w:val="18"/>
                <w:szCs w:val="18"/>
                <w:vertAlign w:val="superscript"/>
              </w:rPr>
              <w:t>3</w:t>
            </w:r>
          </w:p>
        </w:tc>
        <w:tc>
          <w:tcPr>
            <w:tcW w:w="1586" w:type="dxa"/>
            <w:vAlign w:val="center"/>
          </w:tcPr>
          <w:p w14:paraId="5DC7CED6"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w:t>
            </w:r>
          </w:p>
        </w:tc>
        <w:tc>
          <w:tcPr>
            <w:tcW w:w="1108" w:type="dxa"/>
            <w:shd w:val="clear" w:color="auto" w:fill="D6E3BC" w:themeFill="accent3" w:themeFillTint="66"/>
            <w:vAlign w:val="center"/>
          </w:tcPr>
          <w:p w14:paraId="5556E326" w14:textId="77777777" w:rsidR="00732984" w:rsidRPr="00D63734" w:rsidRDefault="00732984" w:rsidP="005C32CF">
            <w:pPr>
              <w:spacing w:after="0"/>
              <w:ind w:firstLine="0"/>
              <w:jc w:val="right"/>
              <w:rPr>
                <w:rFonts w:ascii="Arial Narrow" w:hAnsi="Arial Narrow" w:cs="Calibri"/>
                <w:color w:val="000000"/>
                <w:sz w:val="18"/>
                <w:szCs w:val="18"/>
              </w:rPr>
            </w:pPr>
            <w:r w:rsidRPr="00D63734">
              <w:rPr>
                <w:rFonts w:ascii="Arial Narrow" w:hAnsi="Arial Narrow" w:cs="Calibri"/>
                <w:color w:val="000000"/>
                <w:sz w:val="18"/>
                <w:szCs w:val="18"/>
              </w:rPr>
              <w:t xml:space="preserve">5,3 </w:t>
            </w:r>
          </w:p>
        </w:tc>
        <w:tc>
          <w:tcPr>
            <w:tcW w:w="1134" w:type="dxa"/>
            <w:shd w:val="clear" w:color="auto" w:fill="D6E3BC" w:themeFill="accent3" w:themeFillTint="66"/>
            <w:vAlign w:val="center"/>
          </w:tcPr>
          <w:p w14:paraId="015508DE"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4,6</w:t>
            </w:r>
          </w:p>
        </w:tc>
        <w:tc>
          <w:tcPr>
            <w:tcW w:w="1354" w:type="dxa"/>
            <w:shd w:val="clear" w:color="auto" w:fill="D6E3BC" w:themeFill="accent3" w:themeFillTint="66"/>
            <w:vAlign w:val="center"/>
          </w:tcPr>
          <w:p w14:paraId="3641DAE1"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0</w:t>
            </w:r>
          </w:p>
        </w:tc>
      </w:tr>
      <w:tr w:rsidR="00732984" w:rsidRPr="00D63734" w14:paraId="6FE19899" w14:textId="77777777" w:rsidTr="00300A49">
        <w:trPr>
          <w:trHeight w:val="200"/>
          <w:jc w:val="center"/>
        </w:trPr>
        <w:tc>
          <w:tcPr>
            <w:tcW w:w="949" w:type="dxa"/>
            <w:vMerge/>
            <w:vAlign w:val="center"/>
          </w:tcPr>
          <w:p w14:paraId="42A43D1E"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31C97A3F"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Diario</w:t>
            </w:r>
          </w:p>
        </w:tc>
        <w:tc>
          <w:tcPr>
            <w:tcW w:w="1741" w:type="dxa"/>
            <w:vAlign w:val="center"/>
          </w:tcPr>
          <w:p w14:paraId="19638E44"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125 µg/m</w:t>
            </w:r>
            <w:r w:rsidRPr="00D63734">
              <w:rPr>
                <w:rFonts w:ascii="Arial Narrow" w:hAnsi="Arial Narrow"/>
                <w:sz w:val="18"/>
                <w:szCs w:val="18"/>
                <w:vertAlign w:val="superscript"/>
              </w:rPr>
              <w:t xml:space="preserve">3 </w:t>
            </w:r>
            <w:r w:rsidRPr="00D63734">
              <w:rPr>
                <w:rFonts w:ascii="Arial Narrow" w:hAnsi="Arial Narrow"/>
                <w:sz w:val="18"/>
                <w:szCs w:val="18"/>
              </w:rPr>
              <w:t>, 3 superaciones</w:t>
            </w:r>
            <w:r>
              <w:rPr>
                <w:rFonts w:ascii="Arial Narrow" w:hAnsi="Arial Narrow"/>
                <w:sz w:val="18"/>
                <w:szCs w:val="18"/>
              </w:rPr>
              <w:t>/</w:t>
            </w:r>
            <w:r w:rsidRPr="00D63734">
              <w:rPr>
                <w:rFonts w:ascii="Arial Narrow" w:hAnsi="Arial Narrow"/>
                <w:sz w:val="18"/>
                <w:szCs w:val="18"/>
              </w:rPr>
              <w:t>año.</w:t>
            </w:r>
          </w:p>
        </w:tc>
        <w:tc>
          <w:tcPr>
            <w:tcW w:w="1559" w:type="dxa"/>
            <w:vAlign w:val="center"/>
          </w:tcPr>
          <w:p w14:paraId="1B559634"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50 µg/m</w:t>
            </w:r>
            <w:r w:rsidRPr="00D63734">
              <w:rPr>
                <w:rFonts w:ascii="Arial Narrow" w:hAnsi="Arial Narrow"/>
                <w:sz w:val="18"/>
                <w:szCs w:val="18"/>
                <w:vertAlign w:val="superscript"/>
              </w:rPr>
              <w:t xml:space="preserve">3 </w:t>
            </w:r>
            <w:r w:rsidRPr="00D63734">
              <w:rPr>
                <w:rFonts w:ascii="Arial Narrow" w:hAnsi="Arial Narrow"/>
                <w:sz w:val="18"/>
                <w:szCs w:val="18"/>
              </w:rPr>
              <w:t>, 18 superaciones</w:t>
            </w:r>
            <w:r>
              <w:rPr>
                <w:rFonts w:ascii="Arial Narrow" w:hAnsi="Arial Narrow"/>
                <w:sz w:val="18"/>
                <w:szCs w:val="18"/>
              </w:rPr>
              <w:t>/</w:t>
            </w:r>
            <w:r w:rsidRPr="00D63734">
              <w:rPr>
                <w:rFonts w:ascii="Arial Narrow" w:hAnsi="Arial Narrow"/>
                <w:sz w:val="18"/>
                <w:szCs w:val="18"/>
              </w:rPr>
              <w:t>año</w:t>
            </w:r>
          </w:p>
        </w:tc>
        <w:tc>
          <w:tcPr>
            <w:tcW w:w="1586" w:type="dxa"/>
            <w:vAlign w:val="center"/>
          </w:tcPr>
          <w:p w14:paraId="3D701804" w14:textId="77777777" w:rsidR="00732984" w:rsidRPr="00AB2761" w:rsidRDefault="00732984" w:rsidP="005C32CF">
            <w:pPr>
              <w:tabs>
                <w:tab w:val="left" w:pos="8647"/>
              </w:tabs>
              <w:spacing w:after="0"/>
              <w:ind w:firstLine="0"/>
              <w:jc w:val="left"/>
              <w:rPr>
                <w:rFonts w:ascii="Arial Narrow" w:hAnsi="Arial Narrow"/>
                <w:sz w:val="18"/>
                <w:szCs w:val="18"/>
              </w:rPr>
            </w:pPr>
            <w:r w:rsidRPr="00AB2761">
              <w:rPr>
                <w:rFonts w:ascii="Arial Narrow" w:hAnsi="Arial Narrow"/>
                <w:sz w:val="18"/>
                <w:szCs w:val="18"/>
              </w:rPr>
              <w:t>40 µg/m</w:t>
            </w:r>
            <w:r w:rsidRPr="00AB2761">
              <w:rPr>
                <w:rFonts w:ascii="Arial Narrow" w:hAnsi="Arial Narrow"/>
                <w:sz w:val="18"/>
                <w:szCs w:val="18"/>
                <w:vertAlign w:val="superscript"/>
              </w:rPr>
              <w:t xml:space="preserve">3 </w:t>
            </w:r>
            <w:r w:rsidRPr="00AB2761">
              <w:rPr>
                <w:rFonts w:ascii="Arial Narrow" w:hAnsi="Arial Narrow"/>
                <w:sz w:val="18"/>
                <w:szCs w:val="18"/>
              </w:rPr>
              <w:t xml:space="preserve">, 3-4 </w:t>
            </w:r>
            <w:r w:rsidRPr="00D63734">
              <w:rPr>
                <w:rFonts w:ascii="Arial Narrow" w:hAnsi="Arial Narrow"/>
                <w:sz w:val="18"/>
                <w:szCs w:val="18"/>
              </w:rPr>
              <w:t>superaciones</w:t>
            </w:r>
            <w:r>
              <w:rPr>
                <w:rFonts w:ascii="Arial Narrow" w:hAnsi="Arial Narrow"/>
                <w:sz w:val="18"/>
                <w:szCs w:val="18"/>
              </w:rPr>
              <w:t>/</w:t>
            </w:r>
            <w:r w:rsidRPr="00D63734">
              <w:rPr>
                <w:rFonts w:ascii="Arial Narrow" w:hAnsi="Arial Narrow"/>
                <w:sz w:val="18"/>
                <w:szCs w:val="18"/>
              </w:rPr>
              <w:t>año</w:t>
            </w:r>
            <w:r w:rsidRPr="00AB2761">
              <w:rPr>
                <w:rFonts w:ascii="Arial Narrow" w:hAnsi="Arial Narrow"/>
                <w:sz w:val="18"/>
                <w:szCs w:val="18"/>
              </w:rPr>
              <w:t>.</w:t>
            </w:r>
          </w:p>
        </w:tc>
        <w:tc>
          <w:tcPr>
            <w:tcW w:w="1108" w:type="dxa"/>
            <w:shd w:val="clear" w:color="auto" w:fill="D6E3BC" w:themeFill="accent3" w:themeFillTint="66"/>
            <w:vAlign w:val="center"/>
          </w:tcPr>
          <w:p w14:paraId="1056241A"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 xml:space="preserve">Máximo diario: </w:t>
            </w:r>
            <w:r w:rsidRPr="00D63734">
              <w:rPr>
                <w:rFonts w:ascii="Arial Narrow" w:hAnsi="Arial Narrow"/>
                <w:sz w:val="18"/>
                <w:szCs w:val="18"/>
              </w:rPr>
              <w:t>1</w:t>
            </w:r>
            <w:r>
              <w:rPr>
                <w:rFonts w:ascii="Arial Narrow" w:hAnsi="Arial Narrow"/>
                <w:sz w:val="18"/>
                <w:szCs w:val="18"/>
              </w:rPr>
              <w:t>4</w:t>
            </w:r>
          </w:p>
        </w:tc>
        <w:tc>
          <w:tcPr>
            <w:tcW w:w="1134" w:type="dxa"/>
            <w:shd w:val="clear" w:color="auto" w:fill="D6E3BC" w:themeFill="accent3" w:themeFillTint="66"/>
            <w:vAlign w:val="center"/>
          </w:tcPr>
          <w:p w14:paraId="53B3BA55"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Máximo diari</w:t>
            </w:r>
            <w:r>
              <w:rPr>
                <w:rFonts w:ascii="Arial Narrow" w:hAnsi="Arial Narrow"/>
                <w:sz w:val="18"/>
                <w:szCs w:val="18"/>
              </w:rPr>
              <w:t>o</w:t>
            </w:r>
            <w:r w:rsidRPr="00D63734">
              <w:rPr>
                <w:rFonts w:ascii="Arial Narrow" w:hAnsi="Arial Narrow"/>
                <w:sz w:val="18"/>
                <w:szCs w:val="18"/>
              </w:rPr>
              <w:t xml:space="preserve">: 16 </w:t>
            </w:r>
          </w:p>
        </w:tc>
        <w:tc>
          <w:tcPr>
            <w:tcW w:w="1354" w:type="dxa"/>
            <w:shd w:val="clear" w:color="auto" w:fill="D6E3BC" w:themeFill="accent3" w:themeFillTint="66"/>
            <w:vAlign w:val="center"/>
          </w:tcPr>
          <w:p w14:paraId="31003442"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0</w:t>
            </w:r>
          </w:p>
        </w:tc>
      </w:tr>
      <w:tr w:rsidR="00732984" w:rsidRPr="00D63734" w14:paraId="1FD727F0" w14:textId="77777777" w:rsidTr="00300A49">
        <w:trPr>
          <w:trHeight w:val="200"/>
          <w:jc w:val="center"/>
        </w:trPr>
        <w:tc>
          <w:tcPr>
            <w:tcW w:w="949" w:type="dxa"/>
            <w:vMerge/>
            <w:vAlign w:val="center"/>
          </w:tcPr>
          <w:p w14:paraId="3CA81081"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168E067F"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Horario</w:t>
            </w:r>
          </w:p>
        </w:tc>
        <w:tc>
          <w:tcPr>
            <w:tcW w:w="1741" w:type="dxa"/>
            <w:vAlign w:val="center"/>
          </w:tcPr>
          <w:p w14:paraId="619C039C"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350 µg/m</w:t>
            </w:r>
            <w:r w:rsidRPr="00D63734">
              <w:rPr>
                <w:rFonts w:ascii="Arial Narrow" w:hAnsi="Arial Narrow"/>
                <w:sz w:val="18"/>
                <w:szCs w:val="18"/>
                <w:vertAlign w:val="superscript"/>
              </w:rPr>
              <w:t xml:space="preserve">3 </w:t>
            </w:r>
            <w:r w:rsidRPr="00D63734">
              <w:rPr>
                <w:rFonts w:ascii="Arial Narrow" w:hAnsi="Arial Narrow"/>
                <w:sz w:val="18"/>
                <w:szCs w:val="18"/>
              </w:rPr>
              <w:t>, 24 superaciones</w:t>
            </w:r>
            <w:r>
              <w:rPr>
                <w:rFonts w:ascii="Arial Narrow" w:hAnsi="Arial Narrow"/>
                <w:sz w:val="18"/>
                <w:szCs w:val="18"/>
              </w:rPr>
              <w:t>/</w:t>
            </w:r>
            <w:r w:rsidRPr="00D63734">
              <w:rPr>
                <w:rFonts w:ascii="Arial Narrow" w:hAnsi="Arial Narrow"/>
                <w:sz w:val="18"/>
                <w:szCs w:val="18"/>
              </w:rPr>
              <w:t>año.</w:t>
            </w:r>
          </w:p>
        </w:tc>
        <w:tc>
          <w:tcPr>
            <w:tcW w:w="1559" w:type="dxa"/>
            <w:vAlign w:val="center"/>
          </w:tcPr>
          <w:p w14:paraId="394370D5"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350 µg/m</w:t>
            </w:r>
            <w:r w:rsidRPr="00D63734">
              <w:rPr>
                <w:rFonts w:ascii="Arial Narrow" w:hAnsi="Arial Narrow"/>
                <w:sz w:val="18"/>
                <w:szCs w:val="18"/>
                <w:vertAlign w:val="superscript"/>
              </w:rPr>
              <w:t xml:space="preserve">3 </w:t>
            </w:r>
            <w:r w:rsidRPr="00D63734">
              <w:rPr>
                <w:rFonts w:ascii="Arial Narrow" w:hAnsi="Arial Narrow"/>
                <w:sz w:val="18"/>
                <w:szCs w:val="18"/>
              </w:rPr>
              <w:t>, 1 superaciones</w:t>
            </w:r>
            <w:r>
              <w:rPr>
                <w:rFonts w:ascii="Arial Narrow" w:hAnsi="Arial Narrow"/>
                <w:sz w:val="18"/>
                <w:szCs w:val="18"/>
              </w:rPr>
              <w:t>/</w:t>
            </w:r>
            <w:r w:rsidRPr="00D63734">
              <w:rPr>
                <w:rFonts w:ascii="Arial Narrow" w:hAnsi="Arial Narrow"/>
                <w:sz w:val="18"/>
                <w:szCs w:val="18"/>
              </w:rPr>
              <w:t>año.</w:t>
            </w:r>
          </w:p>
        </w:tc>
        <w:tc>
          <w:tcPr>
            <w:tcW w:w="1586" w:type="dxa"/>
            <w:vAlign w:val="center"/>
          </w:tcPr>
          <w:p w14:paraId="6B4C6A33" w14:textId="77777777" w:rsidR="00732984" w:rsidRPr="00AB2761" w:rsidRDefault="00732984" w:rsidP="005C32CF">
            <w:pPr>
              <w:tabs>
                <w:tab w:val="left" w:pos="8647"/>
              </w:tabs>
              <w:spacing w:after="0"/>
              <w:ind w:firstLine="0"/>
              <w:jc w:val="left"/>
              <w:rPr>
                <w:rFonts w:ascii="Arial Narrow" w:hAnsi="Arial Narrow"/>
                <w:sz w:val="18"/>
                <w:szCs w:val="18"/>
              </w:rPr>
            </w:pPr>
            <w:r w:rsidRPr="00AB2761">
              <w:rPr>
                <w:rFonts w:ascii="Arial Narrow" w:hAnsi="Arial Narrow"/>
                <w:sz w:val="18"/>
                <w:szCs w:val="18"/>
              </w:rPr>
              <w:t>-</w:t>
            </w:r>
          </w:p>
        </w:tc>
        <w:tc>
          <w:tcPr>
            <w:tcW w:w="1108" w:type="dxa"/>
            <w:shd w:val="clear" w:color="auto" w:fill="D6E3BC" w:themeFill="accent3" w:themeFillTint="66"/>
            <w:vAlign w:val="center"/>
          </w:tcPr>
          <w:p w14:paraId="6D932A06"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s="Calibri"/>
                <w:color w:val="000000"/>
                <w:sz w:val="18"/>
                <w:szCs w:val="18"/>
              </w:rPr>
              <w:t>Máximo horario: 66</w:t>
            </w:r>
          </w:p>
        </w:tc>
        <w:tc>
          <w:tcPr>
            <w:tcW w:w="1134" w:type="dxa"/>
            <w:shd w:val="clear" w:color="auto" w:fill="D6E3BC" w:themeFill="accent3" w:themeFillTint="66"/>
            <w:vAlign w:val="center"/>
          </w:tcPr>
          <w:p w14:paraId="41C01FFE"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 xml:space="preserve">Máximo horario: 35 </w:t>
            </w:r>
          </w:p>
        </w:tc>
        <w:tc>
          <w:tcPr>
            <w:tcW w:w="1354" w:type="dxa"/>
            <w:shd w:val="clear" w:color="auto" w:fill="D6E3BC" w:themeFill="accent3" w:themeFillTint="66"/>
            <w:vAlign w:val="center"/>
          </w:tcPr>
          <w:p w14:paraId="029817D6"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0</w:t>
            </w:r>
          </w:p>
        </w:tc>
      </w:tr>
      <w:tr w:rsidR="00732984" w:rsidRPr="00D63734" w14:paraId="6AEDF474" w14:textId="77777777" w:rsidTr="00300A49">
        <w:trPr>
          <w:trHeight w:val="275"/>
          <w:jc w:val="center"/>
        </w:trPr>
        <w:tc>
          <w:tcPr>
            <w:tcW w:w="949" w:type="dxa"/>
            <w:vMerge w:val="restart"/>
            <w:vAlign w:val="center"/>
          </w:tcPr>
          <w:p w14:paraId="1C23E8B3"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Dióxido de nitrógeno (NO</w:t>
            </w:r>
            <w:r w:rsidRPr="00896B77">
              <w:rPr>
                <w:rFonts w:ascii="Arial Narrow" w:hAnsi="Arial Narrow"/>
                <w:sz w:val="18"/>
                <w:szCs w:val="18"/>
                <w:vertAlign w:val="subscript"/>
              </w:rPr>
              <w:t>2</w:t>
            </w:r>
            <w:r w:rsidRPr="00896B77">
              <w:rPr>
                <w:rFonts w:ascii="Arial Narrow" w:hAnsi="Arial Narrow"/>
                <w:sz w:val="18"/>
                <w:szCs w:val="18"/>
              </w:rPr>
              <w:t>)</w:t>
            </w:r>
          </w:p>
        </w:tc>
        <w:tc>
          <w:tcPr>
            <w:tcW w:w="996" w:type="dxa"/>
            <w:vAlign w:val="center"/>
          </w:tcPr>
          <w:p w14:paraId="28A2E296"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Anual</w:t>
            </w:r>
          </w:p>
        </w:tc>
        <w:tc>
          <w:tcPr>
            <w:tcW w:w="1741" w:type="dxa"/>
            <w:vAlign w:val="center"/>
          </w:tcPr>
          <w:p w14:paraId="0BDB59E1"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40 µg/m</w:t>
            </w:r>
            <w:r w:rsidRPr="00D63734">
              <w:rPr>
                <w:rFonts w:ascii="Arial Narrow" w:hAnsi="Arial Narrow"/>
                <w:sz w:val="18"/>
                <w:szCs w:val="18"/>
                <w:vertAlign w:val="superscript"/>
              </w:rPr>
              <w:t>3</w:t>
            </w:r>
          </w:p>
        </w:tc>
        <w:tc>
          <w:tcPr>
            <w:tcW w:w="1559" w:type="dxa"/>
            <w:vAlign w:val="center"/>
          </w:tcPr>
          <w:p w14:paraId="7913C7DB"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20 µg/m</w:t>
            </w:r>
            <w:r w:rsidRPr="00D63734">
              <w:rPr>
                <w:rFonts w:ascii="Arial Narrow" w:hAnsi="Arial Narrow"/>
                <w:sz w:val="18"/>
                <w:szCs w:val="18"/>
                <w:vertAlign w:val="superscript"/>
              </w:rPr>
              <w:t>3</w:t>
            </w:r>
          </w:p>
        </w:tc>
        <w:tc>
          <w:tcPr>
            <w:tcW w:w="1586" w:type="dxa"/>
            <w:vAlign w:val="center"/>
          </w:tcPr>
          <w:p w14:paraId="06E70277" w14:textId="77777777" w:rsidR="00732984" w:rsidRPr="00AB2761" w:rsidRDefault="00732984" w:rsidP="005C32CF">
            <w:pPr>
              <w:tabs>
                <w:tab w:val="left" w:pos="8647"/>
              </w:tabs>
              <w:spacing w:after="0"/>
              <w:ind w:firstLine="0"/>
              <w:jc w:val="left"/>
              <w:rPr>
                <w:rFonts w:ascii="Arial Narrow" w:hAnsi="Arial Narrow"/>
                <w:sz w:val="18"/>
                <w:szCs w:val="18"/>
              </w:rPr>
            </w:pPr>
            <w:r w:rsidRPr="00AB2761">
              <w:rPr>
                <w:rFonts w:ascii="Arial Narrow" w:hAnsi="Arial Narrow"/>
                <w:sz w:val="18"/>
                <w:szCs w:val="18"/>
              </w:rPr>
              <w:t>10 µg/m</w:t>
            </w:r>
            <w:r w:rsidRPr="00AB2761">
              <w:rPr>
                <w:rFonts w:ascii="Arial Narrow" w:hAnsi="Arial Narrow"/>
                <w:sz w:val="18"/>
                <w:szCs w:val="18"/>
                <w:vertAlign w:val="superscript"/>
              </w:rPr>
              <w:t>3</w:t>
            </w:r>
          </w:p>
        </w:tc>
        <w:tc>
          <w:tcPr>
            <w:tcW w:w="1108" w:type="dxa"/>
            <w:shd w:val="clear" w:color="auto" w:fill="FABF8F" w:themeFill="accent6" w:themeFillTint="99"/>
            <w:vAlign w:val="center"/>
          </w:tcPr>
          <w:p w14:paraId="675643E7"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s="Calibri"/>
                <w:color w:val="000000"/>
                <w:sz w:val="18"/>
                <w:szCs w:val="18"/>
              </w:rPr>
              <w:t>31</w:t>
            </w:r>
          </w:p>
        </w:tc>
        <w:tc>
          <w:tcPr>
            <w:tcW w:w="1134" w:type="dxa"/>
            <w:shd w:val="clear" w:color="auto" w:fill="FABF8F" w:themeFill="accent6" w:themeFillTint="99"/>
            <w:vAlign w:val="center"/>
          </w:tcPr>
          <w:p w14:paraId="7377E95B"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2</w:t>
            </w:r>
            <w:r>
              <w:rPr>
                <w:rFonts w:ascii="Arial Narrow" w:hAnsi="Arial Narrow"/>
                <w:sz w:val="18"/>
                <w:szCs w:val="18"/>
              </w:rPr>
              <w:t>8</w:t>
            </w:r>
          </w:p>
        </w:tc>
        <w:tc>
          <w:tcPr>
            <w:tcW w:w="1354" w:type="dxa"/>
            <w:shd w:val="clear" w:color="auto" w:fill="D9D9D9" w:themeFill="background1" w:themeFillShade="D9"/>
            <w:vAlign w:val="center"/>
          </w:tcPr>
          <w:p w14:paraId="5A402C3D"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r>
      <w:tr w:rsidR="00732984" w:rsidRPr="00D63734" w14:paraId="564A1F4C" w14:textId="77777777" w:rsidTr="00300A49">
        <w:trPr>
          <w:trHeight w:val="275"/>
          <w:jc w:val="center"/>
        </w:trPr>
        <w:tc>
          <w:tcPr>
            <w:tcW w:w="949" w:type="dxa"/>
            <w:vMerge/>
            <w:vAlign w:val="center"/>
          </w:tcPr>
          <w:p w14:paraId="45C7ED3E"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21E53AF8"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Diario</w:t>
            </w:r>
          </w:p>
        </w:tc>
        <w:tc>
          <w:tcPr>
            <w:tcW w:w="1741" w:type="dxa"/>
            <w:vAlign w:val="center"/>
          </w:tcPr>
          <w:p w14:paraId="7213EE98"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w:t>
            </w:r>
          </w:p>
        </w:tc>
        <w:tc>
          <w:tcPr>
            <w:tcW w:w="1559" w:type="dxa"/>
            <w:vAlign w:val="center"/>
          </w:tcPr>
          <w:p w14:paraId="01B52765"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50 µg/m</w:t>
            </w:r>
            <w:r w:rsidRPr="00D63734">
              <w:rPr>
                <w:rFonts w:ascii="Arial Narrow" w:hAnsi="Arial Narrow"/>
                <w:sz w:val="18"/>
                <w:szCs w:val="18"/>
                <w:vertAlign w:val="superscript"/>
              </w:rPr>
              <w:t>3</w:t>
            </w:r>
            <w:r w:rsidRPr="00D63734">
              <w:rPr>
                <w:rFonts w:ascii="Arial Narrow" w:hAnsi="Arial Narrow"/>
                <w:sz w:val="18"/>
                <w:szCs w:val="18"/>
              </w:rPr>
              <w:t>, 18 superaciones</w:t>
            </w:r>
            <w:r>
              <w:rPr>
                <w:rFonts w:ascii="Arial Narrow" w:hAnsi="Arial Narrow"/>
                <w:sz w:val="18"/>
                <w:szCs w:val="18"/>
              </w:rPr>
              <w:t>/</w:t>
            </w:r>
            <w:r w:rsidRPr="00D63734">
              <w:rPr>
                <w:rFonts w:ascii="Arial Narrow" w:hAnsi="Arial Narrow"/>
                <w:sz w:val="18"/>
                <w:szCs w:val="18"/>
              </w:rPr>
              <w:t>año.</w:t>
            </w:r>
          </w:p>
        </w:tc>
        <w:tc>
          <w:tcPr>
            <w:tcW w:w="1586" w:type="dxa"/>
            <w:vAlign w:val="center"/>
          </w:tcPr>
          <w:p w14:paraId="1DB51001" w14:textId="77777777" w:rsidR="00732984" w:rsidRPr="000C4CA4" w:rsidRDefault="00732984" w:rsidP="005C32CF">
            <w:pPr>
              <w:tabs>
                <w:tab w:val="left" w:pos="8647"/>
              </w:tabs>
              <w:spacing w:after="0"/>
              <w:ind w:firstLine="0"/>
              <w:jc w:val="left"/>
              <w:rPr>
                <w:rFonts w:ascii="Arial Narrow" w:hAnsi="Arial Narrow"/>
                <w:sz w:val="18"/>
                <w:szCs w:val="18"/>
              </w:rPr>
            </w:pPr>
            <w:r w:rsidRPr="000C4CA4">
              <w:rPr>
                <w:rFonts w:ascii="Arial Narrow" w:hAnsi="Arial Narrow"/>
                <w:sz w:val="18"/>
                <w:szCs w:val="18"/>
              </w:rPr>
              <w:t>25 µg/m</w:t>
            </w:r>
            <w:r w:rsidRPr="000C4CA4">
              <w:rPr>
                <w:rFonts w:ascii="Arial Narrow" w:hAnsi="Arial Narrow"/>
                <w:sz w:val="18"/>
                <w:szCs w:val="18"/>
                <w:vertAlign w:val="superscript"/>
              </w:rPr>
              <w:t>3</w:t>
            </w:r>
            <w:r w:rsidRPr="000C4CA4">
              <w:rPr>
                <w:rFonts w:ascii="Arial Narrow" w:hAnsi="Arial Narrow"/>
                <w:sz w:val="18"/>
                <w:szCs w:val="18"/>
              </w:rPr>
              <w:t xml:space="preserve">, 3-4 </w:t>
            </w:r>
            <w:r w:rsidRPr="00D63734">
              <w:rPr>
                <w:rFonts w:ascii="Arial Narrow" w:hAnsi="Arial Narrow"/>
                <w:sz w:val="18"/>
                <w:szCs w:val="18"/>
              </w:rPr>
              <w:t>superaciones</w:t>
            </w:r>
            <w:r>
              <w:rPr>
                <w:rFonts w:ascii="Arial Narrow" w:hAnsi="Arial Narrow"/>
                <w:sz w:val="18"/>
                <w:szCs w:val="18"/>
              </w:rPr>
              <w:t>/</w:t>
            </w:r>
            <w:r w:rsidRPr="00D63734">
              <w:rPr>
                <w:rFonts w:ascii="Arial Narrow" w:hAnsi="Arial Narrow"/>
                <w:sz w:val="18"/>
                <w:szCs w:val="18"/>
              </w:rPr>
              <w:t>año</w:t>
            </w:r>
            <w:r w:rsidRPr="000C4CA4">
              <w:rPr>
                <w:rFonts w:ascii="Arial Narrow" w:hAnsi="Arial Narrow"/>
                <w:sz w:val="18"/>
                <w:szCs w:val="18"/>
              </w:rPr>
              <w:t>.</w:t>
            </w:r>
          </w:p>
        </w:tc>
        <w:tc>
          <w:tcPr>
            <w:tcW w:w="1108" w:type="dxa"/>
            <w:shd w:val="clear" w:color="auto" w:fill="D9D9D9" w:themeFill="background1" w:themeFillShade="D9"/>
            <w:vAlign w:val="center"/>
          </w:tcPr>
          <w:p w14:paraId="4633C6B0"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ND</w:t>
            </w:r>
          </w:p>
        </w:tc>
        <w:tc>
          <w:tcPr>
            <w:tcW w:w="1134" w:type="dxa"/>
            <w:shd w:val="clear" w:color="auto" w:fill="D9D9D9" w:themeFill="background1" w:themeFillShade="D9"/>
            <w:vAlign w:val="center"/>
          </w:tcPr>
          <w:p w14:paraId="4B5A33FD"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c>
          <w:tcPr>
            <w:tcW w:w="1354" w:type="dxa"/>
            <w:shd w:val="clear" w:color="auto" w:fill="D9D9D9" w:themeFill="background1" w:themeFillShade="D9"/>
            <w:vAlign w:val="center"/>
          </w:tcPr>
          <w:p w14:paraId="5E8959E2"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r>
      <w:tr w:rsidR="00732984" w:rsidRPr="00D63734" w14:paraId="08D69DE1" w14:textId="77777777" w:rsidTr="00300A49">
        <w:trPr>
          <w:trHeight w:val="275"/>
          <w:jc w:val="center"/>
        </w:trPr>
        <w:tc>
          <w:tcPr>
            <w:tcW w:w="949" w:type="dxa"/>
            <w:vMerge/>
            <w:vAlign w:val="center"/>
          </w:tcPr>
          <w:p w14:paraId="749F8B89"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27B8FA50"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Horario</w:t>
            </w:r>
          </w:p>
        </w:tc>
        <w:tc>
          <w:tcPr>
            <w:tcW w:w="1741" w:type="dxa"/>
            <w:vAlign w:val="center"/>
          </w:tcPr>
          <w:p w14:paraId="7E678622"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200 µg/m</w:t>
            </w:r>
            <w:r w:rsidRPr="00D63734">
              <w:rPr>
                <w:rFonts w:ascii="Arial Narrow" w:hAnsi="Arial Narrow"/>
                <w:sz w:val="18"/>
                <w:szCs w:val="18"/>
                <w:vertAlign w:val="superscript"/>
              </w:rPr>
              <w:t>3</w:t>
            </w:r>
            <w:r w:rsidRPr="00D63734">
              <w:rPr>
                <w:rFonts w:ascii="Arial Narrow" w:hAnsi="Arial Narrow"/>
                <w:sz w:val="18"/>
                <w:szCs w:val="18"/>
              </w:rPr>
              <w:t>, 18 superaciones</w:t>
            </w:r>
            <w:r>
              <w:rPr>
                <w:rFonts w:ascii="Arial Narrow" w:hAnsi="Arial Narrow"/>
                <w:sz w:val="18"/>
                <w:szCs w:val="18"/>
              </w:rPr>
              <w:t>/</w:t>
            </w:r>
            <w:r w:rsidRPr="00D63734">
              <w:rPr>
                <w:rFonts w:ascii="Arial Narrow" w:hAnsi="Arial Narrow"/>
                <w:sz w:val="18"/>
                <w:szCs w:val="18"/>
              </w:rPr>
              <w:t>año.</w:t>
            </w:r>
          </w:p>
        </w:tc>
        <w:tc>
          <w:tcPr>
            <w:tcW w:w="1559" w:type="dxa"/>
            <w:vAlign w:val="center"/>
          </w:tcPr>
          <w:p w14:paraId="6491B398"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200 µg/m</w:t>
            </w:r>
            <w:r w:rsidRPr="00D63734">
              <w:rPr>
                <w:rFonts w:ascii="Arial Narrow" w:hAnsi="Arial Narrow"/>
                <w:sz w:val="18"/>
                <w:szCs w:val="18"/>
                <w:vertAlign w:val="superscript"/>
              </w:rPr>
              <w:t>3</w:t>
            </w:r>
            <w:r w:rsidRPr="00D63734">
              <w:rPr>
                <w:rFonts w:ascii="Arial Narrow" w:hAnsi="Arial Narrow"/>
                <w:sz w:val="18"/>
                <w:szCs w:val="18"/>
              </w:rPr>
              <w:t>, 3 superaciones</w:t>
            </w:r>
            <w:r>
              <w:rPr>
                <w:rFonts w:ascii="Arial Narrow" w:hAnsi="Arial Narrow"/>
                <w:sz w:val="18"/>
                <w:szCs w:val="18"/>
              </w:rPr>
              <w:t>/</w:t>
            </w:r>
            <w:r w:rsidRPr="00D63734">
              <w:rPr>
                <w:rFonts w:ascii="Arial Narrow" w:hAnsi="Arial Narrow"/>
                <w:sz w:val="18"/>
                <w:szCs w:val="18"/>
              </w:rPr>
              <w:t>año.</w:t>
            </w:r>
          </w:p>
        </w:tc>
        <w:tc>
          <w:tcPr>
            <w:tcW w:w="1586" w:type="dxa"/>
            <w:vAlign w:val="center"/>
          </w:tcPr>
          <w:p w14:paraId="44A3C821" w14:textId="77777777" w:rsidR="00732984" w:rsidRPr="000C4CA4" w:rsidRDefault="00732984" w:rsidP="005C32CF">
            <w:pPr>
              <w:tabs>
                <w:tab w:val="left" w:pos="8647"/>
              </w:tabs>
              <w:spacing w:after="0"/>
              <w:ind w:firstLine="0"/>
              <w:jc w:val="left"/>
              <w:rPr>
                <w:rFonts w:ascii="Arial Narrow" w:hAnsi="Arial Narrow"/>
                <w:sz w:val="18"/>
                <w:szCs w:val="18"/>
              </w:rPr>
            </w:pPr>
            <w:r w:rsidRPr="000C4CA4">
              <w:rPr>
                <w:rFonts w:ascii="Arial Narrow" w:hAnsi="Arial Narrow"/>
                <w:sz w:val="18"/>
                <w:szCs w:val="18"/>
              </w:rPr>
              <w:t>200 µg/m</w:t>
            </w:r>
            <w:r w:rsidRPr="000C4CA4">
              <w:rPr>
                <w:rFonts w:ascii="Arial Narrow" w:hAnsi="Arial Narrow"/>
                <w:sz w:val="18"/>
                <w:szCs w:val="18"/>
                <w:vertAlign w:val="superscript"/>
              </w:rPr>
              <w:t>3</w:t>
            </w:r>
          </w:p>
        </w:tc>
        <w:tc>
          <w:tcPr>
            <w:tcW w:w="1108" w:type="dxa"/>
            <w:shd w:val="clear" w:color="auto" w:fill="D6E3BC" w:themeFill="accent3" w:themeFillTint="66"/>
            <w:vAlign w:val="center"/>
          </w:tcPr>
          <w:p w14:paraId="5A4161C5"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s="Calibri"/>
                <w:color w:val="000000"/>
                <w:sz w:val="18"/>
                <w:szCs w:val="18"/>
              </w:rPr>
              <w:t>161</w:t>
            </w:r>
          </w:p>
        </w:tc>
        <w:tc>
          <w:tcPr>
            <w:tcW w:w="1134" w:type="dxa"/>
            <w:shd w:val="clear" w:color="auto" w:fill="D6E3BC" w:themeFill="accent3" w:themeFillTint="66"/>
            <w:vAlign w:val="center"/>
          </w:tcPr>
          <w:p w14:paraId="19509CDC"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178</w:t>
            </w:r>
          </w:p>
        </w:tc>
        <w:tc>
          <w:tcPr>
            <w:tcW w:w="1354" w:type="dxa"/>
            <w:shd w:val="clear" w:color="auto" w:fill="D6E3BC" w:themeFill="accent3" w:themeFillTint="66"/>
            <w:vAlign w:val="center"/>
          </w:tcPr>
          <w:p w14:paraId="449E52AD"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0</w:t>
            </w:r>
          </w:p>
        </w:tc>
      </w:tr>
      <w:tr w:rsidR="00732984" w:rsidRPr="00D63734" w14:paraId="65BE782D" w14:textId="77777777" w:rsidTr="00300A49">
        <w:trPr>
          <w:trHeight w:val="300"/>
          <w:jc w:val="center"/>
        </w:trPr>
        <w:tc>
          <w:tcPr>
            <w:tcW w:w="949" w:type="dxa"/>
            <w:vMerge w:val="restart"/>
            <w:vAlign w:val="center"/>
          </w:tcPr>
          <w:p w14:paraId="2C736AD9"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Monóxido de carbono (CO)</w:t>
            </w:r>
          </w:p>
        </w:tc>
        <w:tc>
          <w:tcPr>
            <w:tcW w:w="996" w:type="dxa"/>
            <w:vAlign w:val="center"/>
          </w:tcPr>
          <w:p w14:paraId="62D6E3D1"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 xml:space="preserve">Máximo diario promedio </w:t>
            </w:r>
            <w:proofErr w:type="spellStart"/>
            <w:r w:rsidRPr="00896B77">
              <w:rPr>
                <w:rFonts w:ascii="Arial Narrow" w:hAnsi="Arial Narrow"/>
                <w:sz w:val="18"/>
                <w:szCs w:val="18"/>
              </w:rPr>
              <w:t>octohorario</w:t>
            </w:r>
            <w:proofErr w:type="spellEnd"/>
          </w:p>
        </w:tc>
        <w:tc>
          <w:tcPr>
            <w:tcW w:w="1741" w:type="dxa"/>
            <w:vAlign w:val="center"/>
          </w:tcPr>
          <w:p w14:paraId="68EEB2B9"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10 mg/m</w:t>
            </w:r>
            <w:r w:rsidRPr="00D63734">
              <w:rPr>
                <w:rFonts w:ascii="Arial Narrow" w:hAnsi="Arial Narrow"/>
                <w:sz w:val="18"/>
                <w:szCs w:val="18"/>
                <w:vertAlign w:val="superscript"/>
              </w:rPr>
              <w:t>3</w:t>
            </w:r>
          </w:p>
        </w:tc>
        <w:tc>
          <w:tcPr>
            <w:tcW w:w="1559" w:type="dxa"/>
            <w:vAlign w:val="center"/>
          </w:tcPr>
          <w:p w14:paraId="284B4F55"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10 mg/m</w:t>
            </w:r>
            <w:r w:rsidRPr="00D63734">
              <w:rPr>
                <w:rFonts w:ascii="Arial Narrow" w:hAnsi="Arial Narrow"/>
                <w:sz w:val="18"/>
                <w:szCs w:val="18"/>
                <w:vertAlign w:val="superscript"/>
              </w:rPr>
              <w:t>3</w:t>
            </w:r>
          </w:p>
        </w:tc>
        <w:tc>
          <w:tcPr>
            <w:tcW w:w="1586" w:type="dxa"/>
            <w:vAlign w:val="center"/>
          </w:tcPr>
          <w:p w14:paraId="6C2F2779" w14:textId="77777777" w:rsidR="00732984" w:rsidRPr="000C4CA4" w:rsidRDefault="00732984" w:rsidP="005C32CF">
            <w:pPr>
              <w:tabs>
                <w:tab w:val="left" w:pos="8647"/>
              </w:tabs>
              <w:spacing w:after="0"/>
              <w:ind w:firstLine="0"/>
              <w:jc w:val="left"/>
              <w:rPr>
                <w:rFonts w:ascii="Arial Narrow" w:hAnsi="Arial Narrow"/>
                <w:sz w:val="18"/>
                <w:szCs w:val="18"/>
              </w:rPr>
            </w:pPr>
            <w:r w:rsidRPr="000C4CA4">
              <w:rPr>
                <w:rFonts w:ascii="Arial Narrow" w:hAnsi="Arial Narrow"/>
                <w:sz w:val="18"/>
                <w:szCs w:val="18"/>
              </w:rPr>
              <w:t>10 mg/m</w:t>
            </w:r>
            <w:r w:rsidRPr="000C4CA4">
              <w:rPr>
                <w:rFonts w:ascii="Arial Narrow" w:hAnsi="Arial Narrow"/>
                <w:sz w:val="18"/>
                <w:szCs w:val="18"/>
                <w:vertAlign w:val="superscript"/>
              </w:rPr>
              <w:t>3</w:t>
            </w:r>
          </w:p>
        </w:tc>
        <w:tc>
          <w:tcPr>
            <w:tcW w:w="1108" w:type="dxa"/>
            <w:shd w:val="clear" w:color="auto" w:fill="D6E3BC" w:themeFill="accent3" w:themeFillTint="66"/>
            <w:vAlign w:val="center"/>
          </w:tcPr>
          <w:p w14:paraId="680A449E"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cs="Calibri"/>
                <w:color w:val="000000"/>
                <w:sz w:val="18"/>
                <w:szCs w:val="18"/>
              </w:rPr>
              <w:t>1,3</w:t>
            </w:r>
          </w:p>
        </w:tc>
        <w:tc>
          <w:tcPr>
            <w:tcW w:w="1134" w:type="dxa"/>
            <w:shd w:val="clear" w:color="auto" w:fill="D6E3BC" w:themeFill="accent3" w:themeFillTint="66"/>
            <w:vAlign w:val="center"/>
          </w:tcPr>
          <w:p w14:paraId="6CF73E62"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1,4</w:t>
            </w:r>
          </w:p>
        </w:tc>
        <w:tc>
          <w:tcPr>
            <w:tcW w:w="1354" w:type="dxa"/>
            <w:shd w:val="clear" w:color="auto" w:fill="D6E3BC" w:themeFill="accent3" w:themeFillTint="66"/>
            <w:vAlign w:val="center"/>
          </w:tcPr>
          <w:p w14:paraId="64211F66"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0</w:t>
            </w:r>
          </w:p>
        </w:tc>
      </w:tr>
      <w:tr w:rsidR="00732984" w:rsidRPr="00D63734" w14:paraId="664CC8DC" w14:textId="77777777" w:rsidTr="00300A49">
        <w:trPr>
          <w:trHeight w:val="300"/>
          <w:jc w:val="center"/>
        </w:trPr>
        <w:tc>
          <w:tcPr>
            <w:tcW w:w="949" w:type="dxa"/>
            <w:vMerge/>
            <w:vAlign w:val="center"/>
          </w:tcPr>
          <w:p w14:paraId="5715344F"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63848BFF"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Diario</w:t>
            </w:r>
          </w:p>
        </w:tc>
        <w:tc>
          <w:tcPr>
            <w:tcW w:w="1741" w:type="dxa"/>
            <w:vAlign w:val="center"/>
          </w:tcPr>
          <w:p w14:paraId="6EFB928C"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w:t>
            </w:r>
          </w:p>
        </w:tc>
        <w:tc>
          <w:tcPr>
            <w:tcW w:w="1559" w:type="dxa"/>
            <w:vAlign w:val="center"/>
          </w:tcPr>
          <w:p w14:paraId="4431E7B1"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4 mg/m</w:t>
            </w:r>
            <w:r w:rsidRPr="00D63734">
              <w:rPr>
                <w:rFonts w:ascii="Arial Narrow" w:hAnsi="Arial Narrow"/>
                <w:sz w:val="18"/>
                <w:szCs w:val="18"/>
                <w:vertAlign w:val="superscript"/>
              </w:rPr>
              <w:t>3</w:t>
            </w:r>
            <w:r w:rsidRPr="00D63734">
              <w:rPr>
                <w:rFonts w:ascii="Arial Narrow" w:hAnsi="Arial Narrow"/>
                <w:sz w:val="18"/>
                <w:szCs w:val="18"/>
              </w:rPr>
              <w:t>, 18 superaciones</w:t>
            </w:r>
            <w:r>
              <w:rPr>
                <w:rFonts w:ascii="Arial Narrow" w:hAnsi="Arial Narrow"/>
                <w:sz w:val="18"/>
                <w:szCs w:val="18"/>
              </w:rPr>
              <w:t>/</w:t>
            </w:r>
            <w:r w:rsidRPr="00D63734">
              <w:rPr>
                <w:rFonts w:ascii="Arial Narrow" w:hAnsi="Arial Narrow"/>
                <w:sz w:val="18"/>
                <w:szCs w:val="18"/>
              </w:rPr>
              <w:t>año</w:t>
            </w:r>
          </w:p>
        </w:tc>
        <w:tc>
          <w:tcPr>
            <w:tcW w:w="1586" w:type="dxa"/>
            <w:vAlign w:val="center"/>
          </w:tcPr>
          <w:p w14:paraId="49923B41" w14:textId="77777777" w:rsidR="00732984" w:rsidRPr="000C4CA4" w:rsidRDefault="00732984" w:rsidP="005C32CF">
            <w:pPr>
              <w:tabs>
                <w:tab w:val="left" w:pos="8647"/>
              </w:tabs>
              <w:spacing w:after="0"/>
              <w:ind w:firstLine="0"/>
              <w:jc w:val="left"/>
              <w:rPr>
                <w:rFonts w:ascii="Arial Narrow" w:hAnsi="Arial Narrow"/>
                <w:sz w:val="18"/>
                <w:szCs w:val="18"/>
              </w:rPr>
            </w:pPr>
            <w:r w:rsidRPr="000C4CA4">
              <w:rPr>
                <w:rFonts w:ascii="Arial Narrow" w:hAnsi="Arial Narrow"/>
                <w:sz w:val="18"/>
                <w:szCs w:val="18"/>
              </w:rPr>
              <w:t>4 mg/m</w:t>
            </w:r>
            <w:r w:rsidRPr="000C4CA4">
              <w:rPr>
                <w:rFonts w:ascii="Arial Narrow" w:hAnsi="Arial Narrow"/>
                <w:sz w:val="18"/>
                <w:szCs w:val="18"/>
                <w:vertAlign w:val="superscript"/>
              </w:rPr>
              <w:t>3</w:t>
            </w:r>
          </w:p>
        </w:tc>
        <w:tc>
          <w:tcPr>
            <w:tcW w:w="1108" w:type="dxa"/>
            <w:shd w:val="clear" w:color="auto" w:fill="D9D9D9" w:themeFill="background1" w:themeFillShade="D9"/>
            <w:vAlign w:val="center"/>
          </w:tcPr>
          <w:p w14:paraId="09F8112C"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ND</w:t>
            </w:r>
          </w:p>
        </w:tc>
        <w:tc>
          <w:tcPr>
            <w:tcW w:w="1134" w:type="dxa"/>
            <w:shd w:val="clear" w:color="auto" w:fill="D9D9D9" w:themeFill="background1" w:themeFillShade="D9"/>
            <w:vAlign w:val="center"/>
          </w:tcPr>
          <w:p w14:paraId="0CB76F53"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c>
          <w:tcPr>
            <w:tcW w:w="1354" w:type="dxa"/>
            <w:shd w:val="clear" w:color="auto" w:fill="D9D9D9" w:themeFill="background1" w:themeFillShade="D9"/>
            <w:vAlign w:val="center"/>
          </w:tcPr>
          <w:p w14:paraId="74366850"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r>
      <w:tr w:rsidR="00732984" w:rsidRPr="00D63734" w14:paraId="1C8693B4" w14:textId="77777777" w:rsidTr="00300A49">
        <w:trPr>
          <w:trHeight w:val="188"/>
          <w:jc w:val="center"/>
        </w:trPr>
        <w:tc>
          <w:tcPr>
            <w:tcW w:w="949" w:type="dxa"/>
            <w:vMerge w:val="restart"/>
            <w:vAlign w:val="center"/>
          </w:tcPr>
          <w:p w14:paraId="2AC28D3E"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PM</w:t>
            </w:r>
            <w:r w:rsidRPr="00896B77">
              <w:rPr>
                <w:rFonts w:ascii="Arial Narrow" w:hAnsi="Arial Narrow"/>
                <w:sz w:val="18"/>
                <w:szCs w:val="18"/>
                <w:vertAlign w:val="subscript"/>
              </w:rPr>
              <w:t>2,5</w:t>
            </w:r>
          </w:p>
        </w:tc>
        <w:tc>
          <w:tcPr>
            <w:tcW w:w="996" w:type="dxa"/>
            <w:vAlign w:val="center"/>
          </w:tcPr>
          <w:p w14:paraId="04B15DE4"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Anual</w:t>
            </w:r>
          </w:p>
        </w:tc>
        <w:tc>
          <w:tcPr>
            <w:tcW w:w="1741" w:type="dxa"/>
            <w:vAlign w:val="center"/>
          </w:tcPr>
          <w:p w14:paraId="236BA98E"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25 µg/m</w:t>
            </w:r>
            <w:r w:rsidRPr="00D63734">
              <w:rPr>
                <w:rFonts w:ascii="Arial Narrow" w:hAnsi="Arial Narrow"/>
                <w:sz w:val="18"/>
                <w:szCs w:val="18"/>
                <w:vertAlign w:val="superscript"/>
              </w:rPr>
              <w:t>3</w:t>
            </w:r>
          </w:p>
        </w:tc>
        <w:tc>
          <w:tcPr>
            <w:tcW w:w="1559" w:type="dxa"/>
            <w:vAlign w:val="center"/>
          </w:tcPr>
          <w:p w14:paraId="74546920"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10 µg/m</w:t>
            </w:r>
            <w:r w:rsidRPr="00D63734">
              <w:rPr>
                <w:rFonts w:ascii="Arial Narrow" w:hAnsi="Arial Narrow"/>
                <w:sz w:val="18"/>
                <w:szCs w:val="18"/>
                <w:vertAlign w:val="superscript"/>
              </w:rPr>
              <w:t>3</w:t>
            </w:r>
          </w:p>
        </w:tc>
        <w:tc>
          <w:tcPr>
            <w:tcW w:w="1586" w:type="dxa"/>
            <w:vAlign w:val="center"/>
          </w:tcPr>
          <w:p w14:paraId="6551E7D5" w14:textId="77777777" w:rsidR="00732984" w:rsidRPr="000C4CA4" w:rsidRDefault="00732984" w:rsidP="005C32CF">
            <w:pPr>
              <w:tabs>
                <w:tab w:val="left" w:pos="8647"/>
              </w:tabs>
              <w:spacing w:after="0"/>
              <w:ind w:firstLine="0"/>
              <w:jc w:val="left"/>
              <w:rPr>
                <w:rFonts w:ascii="Arial Narrow" w:hAnsi="Arial Narrow"/>
                <w:sz w:val="18"/>
                <w:szCs w:val="18"/>
              </w:rPr>
            </w:pPr>
            <w:r w:rsidRPr="000C4CA4">
              <w:rPr>
                <w:rFonts w:ascii="Arial Narrow" w:hAnsi="Arial Narrow"/>
                <w:sz w:val="18"/>
                <w:szCs w:val="18"/>
              </w:rPr>
              <w:t>5 µg/m</w:t>
            </w:r>
            <w:r w:rsidRPr="000C4CA4">
              <w:rPr>
                <w:rFonts w:ascii="Arial Narrow" w:hAnsi="Arial Narrow"/>
                <w:sz w:val="18"/>
                <w:szCs w:val="18"/>
                <w:vertAlign w:val="superscript"/>
              </w:rPr>
              <w:t>3</w:t>
            </w:r>
          </w:p>
        </w:tc>
        <w:tc>
          <w:tcPr>
            <w:tcW w:w="1108" w:type="dxa"/>
            <w:shd w:val="clear" w:color="auto" w:fill="FABF8F" w:themeFill="accent6" w:themeFillTint="99"/>
            <w:vAlign w:val="center"/>
          </w:tcPr>
          <w:p w14:paraId="1237D649" w14:textId="77777777" w:rsidR="00732984" w:rsidRPr="00D63734" w:rsidRDefault="00732984" w:rsidP="005C32CF">
            <w:pPr>
              <w:spacing w:after="0"/>
              <w:ind w:firstLine="0"/>
              <w:jc w:val="right"/>
              <w:rPr>
                <w:rFonts w:ascii="Arial Narrow" w:hAnsi="Arial Narrow" w:cs="Calibri"/>
                <w:color w:val="000000"/>
                <w:sz w:val="18"/>
                <w:szCs w:val="18"/>
              </w:rPr>
            </w:pPr>
            <w:r w:rsidRPr="00D63734">
              <w:rPr>
                <w:rFonts w:ascii="Arial Narrow" w:hAnsi="Arial Narrow" w:cs="Calibri"/>
                <w:color w:val="000000"/>
                <w:sz w:val="18"/>
                <w:szCs w:val="18"/>
              </w:rPr>
              <w:t>14</w:t>
            </w:r>
          </w:p>
        </w:tc>
        <w:tc>
          <w:tcPr>
            <w:tcW w:w="1134" w:type="dxa"/>
            <w:shd w:val="clear" w:color="auto" w:fill="FABF8F" w:themeFill="accent6" w:themeFillTint="99"/>
            <w:vAlign w:val="center"/>
          </w:tcPr>
          <w:p w14:paraId="03246452"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 xml:space="preserve">12 </w:t>
            </w:r>
          </w:p>
        </w:tc>
        <w:tc>
          <w:tcPr>
            <w:tcW w:w="1354" w:type="dxa"/>
            <w:shd w:val="clear" w:color="auto" w:fill="FABF8F" w:themeFill="accent6" w:themeFillTint="99"/>
            <w:vAlign w:val="center"/>
          </w:tcPr>
          <w:p w14:paraId="2629614D"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0</w:t>
            </w:r>
          </w:p>
        </w:tc>
      </w:tr>
      <w:tr w:rsidR="00732984" w:rsidRPr="00D63734" w14:paraId="0F81E722" w14:textId="77777777" w:rsidTr="00300A49">
        <w:trPr>
          <w:trHeight w:val="187"/>
          <w:jc w:val="center"/>
        </w:trPr>
        <w:tc>
          <w:tcPr>
            <w:tcW w:w="949" w:type="dxa"/>
            <w:vMerge/>
            <w:vAlign w:val="center"/>
          </w:tcPr>
          <w:p w14:paraId="71DD2ADE"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4CC2759E"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Diario</w:t>
            </w:r>
          </w:p>
        </w:tc>
        <w:tc>
          <w:tcPr>
            <w:tcW w:w="1741" w:type="dxa"/>
            <w:vAlign w:val="center"/>
          </w:tcPr>
          <w:p w14:paraId="5B2708B0"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w:t>
            </w:r>
          </w:p>
        </w:tc>
        <w:tc>
          <w:tcPr>
            <w:tcW w:w="1559" w:type="dxa"/>
            <w:vAlign w:val="center"/>
          </w:tcPr>
          <w:p w14:paraId="03851D0F"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25 µg/m</w:t>
            </w:r>
            <w:r w:rsidRPr="00D63734">
              <w:rPr>
                <w:rFonts w:ascii="Arial Narrow" w:hAnsi="Arial Narrow"/>
                <w:sz w:val="18"/>
                <w:szCs w:val="18"/>
                <w:vertAlign w:val="superscript"/>
              </w:rPr>
              <w:t>3</w:t>
            </w:r>
            <w:r w:rsidRPr="00D63734">
              <w:rPr>
                <w:rFonts w:ascii="Arial Narrow" w:hAnsi="Arial Narrow"/>
                <w:sz w:val="18"/>
                <w:szCs w:val="18"/>
              </w:rPr>
              <w:t>, 18 superaciones</w:t>
            </w:r>
            <w:r>
              <w:rPr>
                <w:rFonts w:ascii="Arial Narrow" w:hAnsi="Arial Narrow"/>
                <w:sz w:val="18"/>
                <w:szCs w:val="18"/>
              </w:rPr>
              <w:t>/</w:t>
            </w:r>
            <w:r w:rsidRPr="00D63734">
              <w:rPr>
                <w:rFonts w:ascii="Arial Narrow" w:hAnsi="Arial Narrow"/>
                <w:sz w:val="18"/>
                <w:szCs w:val="18"/>
              </w:rPr>
              <w:t>año</w:t>
            </w:r>
          </w:p>
        </w:tc>
        <w:tc>
          <w:tcPr>
            <w:tcW w:w="1586" w:type="dxa"/>
            <w:vAlign w:val="center"/>
          </w:tcPr>
          <w:p w14:paraId="24B8891D" w14:textId="77777777" w:rsidR="00732984" w:rsidRPr="000C4CA4" w:rsidRDefault="00732984" w:rsidP="005C32CF">
            <w:pPr>
              <w:tabs>
                <w:tab w:val="left" w:pos="8647"/>
              </w:tabs>
              <w:spacing w:after="0"/>
              <w:ind w:firstLine="0"/>
              <w:jc w:val="left"/>
              <w:rPr>
                <w:rFonts w:ascii="Arial Narrow" w:hAnsi="Arial Narrow"/>
                <w:sz w:val="18"/>
                <w:szCs w:val="18"/>
              </w:rPr>
            </w:pPr>
            <w:r w:rsidRPr="000C4CA4">
              <w:rPr>
                <w:rFonts w:ascii="Arial Narrow" w:hAnsi="Arial Narrow"/>
                <w:sz w:val="18"/>
                <w:szCs w:val="18"/>
              </w:rPr>
              <w:t xml:space="preserve">15 </w:t>
            </w:r>
            <w:r w:rsidRPr="00D63734">
              <w:rPr>
                <w:rFonts w:ascii="Arial Narrow" w:hAnsi="Arial Narrow"/>
                <w:sz w:val="18"/>
                <w:szCs w:val="18"/>
              </w:rPr>
              <w:t>µ</w:t>
            </w:r>
            <w:r w:rsidRPr="000C4CA4">
              <w:rPr>
                <w:rFonts w:ascii="Arial Narrow" w:hAnsi="Arial Narrow"/>
                <w:sz w:val="18"/>
                <w:szCs w:val="18"/>
              </w:rPr>
              <w:t>g/m</w:t>
            </w:r>
            <w:r w:rsidRPr="000C4CA4">
              <w:rPr>
                <w:rFonts w:ascii="Arial Narrow" w:hAnsi="Arial Narrow"/>
                <w:sz w:val="18"/>
                <w:szCs w:val="18"/>
                <w:vertAlign w:val="superscript"/>
              </w:rPr>
              <w:t>3</w:t>
            </w:r>
            <w:r w:rsidRPr="000C4CA4">
              <w:rPr>
                <w:rFonts w:ascii="Arial Narrow" w:hAnsi="Arial Narrow"/>
                <w:sz w:val="18"/>
                <w:szCs w:val="18"/>
              </w:rPr>
              <w:t xml:space="preserve">, 3-4 </w:t>
            </w:r>
            <w:r w:rsidRPr="00D63734">
              <w:rPr>
                <w:rFonts w:ascii="Arial Narrow" w:hAnsi="Arial Narrow"/>
                <w:sz w:val="18"/>
                <w:szCs w:val="18"/>
              </w:rPr>
              <w:t>superaciones</w:t>
            </w:r>
            <w:r>
              <w:rPr>
                <w:rFonts w:ascii="Arial Narrow" w:hAnsi="Arial Narrow"/>
                <w:sz w:val="18"/>
                <w:szCs w:val="18"/>
              </w:rPr>
              <w:t>/</w:t>
            </w:r>
            <w:r w:rsidRPr="00D63734">
              <w:rPr>
                <w:rFonts w:ascii="Arial Narrow" w:hAnsi="Arial Narrow"/>
                <w:sz w:val="18"/>
                <w:szCs w:val="18"/>
              </w:rPr>
              <w:t>año</w:t>
            </w:r>
          </w:p>
        </w:tc>
        <w:tc>
          <w:tcPr>
            <w:tcW w:w="1108" w:type="dxa"/>
            <w:shd w:val="clear" w:color="auto" w:fill="D9D9D9" w:themeFill="background1" w:themeFillShade="D9"/>
            <w:vAlign w:val="center"/>
          </w:tcPr>
          <w:p w14:paraId="5670EE02"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ND</w:t>
            </w:r>
          </w:p>
        </w:tc>
        <w:tc>
          <w:tcPr>
            <w:tcW w:w="1134" w:type="dxa"/>
            <w:shd w:val="clear" w:color="auto" w:fill="D9D9D9" w:themeFill="background1" w:themeFillShade="D9"/>
            <w:vAlign w:val="center"/>
          </w:tcPr>
          <w:p w14:paraId="45679FB6"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c>
          <w:tcPr>
            <w:tcW w:w="1354" w:type="dxa"/>
            <w:shd w:val="clear" w:color="auto" w:fill="D9D9D9" w:themeFill="background1" w:themeFillShade="D9"/>
            <w:vAlign w:val="center"/>
          </w:tcPr>
          <w:p w14:paraId="3366F2EB"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r>
      <w:tr w:rsidR="00732984" w:rsidRPr="00D63734" w14:paraId="1058534E" w14:textId="77777777" w:rsidTr="00300A49">
        <w:trPr>
          <w:trHeight w:val="188"/>
          <w:jc w:val="center"/>
        </w:trPr>
        <w:tc>
          <w:tcPr>
            <w:tcW w:w="949" w:type="dxa"/>
            <w:vMerge w:val="restart"/>
            <w:vAlign w:val="center"/>
          </w:tcPr>
          <w:p w14:paraId="058CBAF4"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PM</w:t>
            </w:r>
            <w:r w:rsidRPr="00896B77">
              <w:rPr>
                <w:rFonts w:ascii="Arial Narrow" w:hAnsi="Arial Narrow"/>
                <w:sz w:val="18"/>
                <w:szCs w:val="18"/>
                <w:vertAlign w:val="subscript"/>
              </w:rPr>
              <w:t>10</w:t>
            </w:r>
          </w:p>
        </w:tc>
        <w:tc>
          <w:tcPr>
            <w:tcW w:w="996" w:type="dxa"/>
            <w:vAlign w:val="center"/>
          </w:tcPr>
          <w:p w14:paraId="02ECCD94"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Anual</w:t>
            </w:r>
          </w:p>
        </w:tc>
        <w:tc>
          <w:tcPr>
            <w:tcW w:w="1741" w:type="dxa"/>
            <w:vAlign w:val="center"/>
          </w:tcPr>
          <w:p w14:paraId="51975D50"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40 µg/m</w:t>
            </w:r>
            <w:r w:rsidRPr="00D63734">
              <w:rPr>
                <w:rFonts w:ascii="Arial Narrow" w:hAnsi="Arial Narrow"/>
                <w:sz w:val="18"/>
                <w:szCs w:val="18"/>
                <w:vertAlign w:val="superscript"/>
              </w:rPr>
              <w:t>3</w:t>
            </w:r>
          </w:p>
        </w:tc>
        <w:tc>
          <w:tcPr>
            <w:tcW w:w="1559" w:type="dxa"/>
            <w:vAlign w:val="center"/>
          </w:tcPr>
          <w:p w14:paraId="36E3A8E5"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20 µg/m</w:t>
            </w:r>
            <w:r w:rsidRPr="00D63734">
              <w:rPr>
                <w:rFonts w:ascii="Arial Narrow" w:hAnsi="Arial Narrow"/>
                <w:sz w:val="18"/>
                <w:szCs w:val="18"/>
                <w:vertAlign w:val="superscript"/>
              </w:rPr>
              <w:t>3</w:t>
            </w:r>
          </w:p>
        </w:tc>
        <w:tc>
          <w:tcPr>
            <w:tcW w:w="1586" w:type="dxa"/>
            <w:vAlign w:val="center"/>
          </w:tcPr>
          <w:p w14:paraId="56D33A13" w14:textId="77777777" w:rsidR="00732984" w:rsidRPr="00AB2761" w:rsidRDefault="00732984" w:rsidP="005C32CF">
            <w:pPr>
              <w:tabs>
                <w:tab w:val="left" w:pos="8647"/>
              </w:tabs>
              <w:spacing w:after="0"/>
              <w:ind w:firstLine="0"/>
              <w:jc w:val="left"/>
              <w:rPr>
                <w:rFonts w:ascii="Arial Narrow" w:hAnsi="Arial Narrow"/>
                <w:sz w:val="18"/>
                <w:szCs w:val="18"/>
              </w:rPr>
            </w:pPr>
            <w:r w:rsidRPr="00AB2761">
              <w:rPr>
                <w:rFonts w:ascii="Arial Narrow" w:hAnsi="Arial Narrow"/>
                <w:sz w:val="18"/>
                <w:szCs w:val="18"/>
              </w:rPr>
              <w:t>15 µg/m</w:t>
            </w:r>
            <w:r w:rsidRPr="00AB2761">
              <w:rPr>
                <w:rFonts w:ascii="Arial Narrow" w:hAnsi="Arial Narrow"/>
                <w:sz w:val="18"/>
                <w:szCs w:val="18"/>
                <w:vertAlign w:val="superscript"/>
              </w:rPr>
              <w:t>3</w:t>
            </w:r>
          </w:p>
        </w:tc>
        <w:tc>
          <w:tcPr>
            <w:tcW w:w="1108" w:type="dxa"/>
            <w:shd w:val="clear" w:color="auto" w:fill="D6E3BC" w:themeFill="accent3" w:themeFillTint="66"/>
            <w:vAlign w:val="center"/>
          </w:tcPr>
          <w:p w14:paraId="0067BF6D" w14:textId="77777777" w:rsidR="00732984" w:rsidRPr="00D63734" w:rsidRDefault="00732984" w:rsidP="005C32CF">
            <w:pPr>
              <w:spacing w:after="0"/>
              <w:ind w:firstLine="0"/>
              <w:jc w:val="right"/>
              <w:rPr>
                <w:rFonts w:ascii="Arial Narrow" w:hAnsi="Arial Narrow" w:cs="Calibri"/>
                <w:color w:val="000000"/>
                <w:sz w:val="18"/>
                <w:szCs w:val="18"/>
              </w:rPr>
            </w:pPr>
            <w:r w:rsidRPr="00D63734">
              <w:rPr>
                <w:rFonts w:ascii="Arial Narrow" w:hAnsi="Arial Narrow" w:cs="Calibri"/>
                <w:color w:val="000000"/>
                <w:sz w:val="18"/>
                <w:szCs w:val="18"/>
              </w:rPr>
              <w:t xml:space="preserve">14 </w:t>
            </w:r>
          </w:p>
        </w:tc>
        <w:tc>
          <w:tcPr>
            <w:tcW w:w="1134" w:type="dxa"/>
            <w:shd w:val="clear" w:color="auto" w:fill="D6E3BC" w:themeFill="accent3" w:themeFillTint="66"/>
            <w:vAlign w:val="center"/>
          </w:tcPr>
          <w:p w14:paraId="272767E1"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17</w:t>
            </w:r>
          </w:p>
        </w:tc>
        <w:tc>
          <w:tcPr>
            <w:tcW w:w="1354" w:type="dxa"/>
            <w:shd w:val="clear" w:color="auto" w:fill="D6E3BC" w:themeFill="accent3" w:themeFillTint="66"/>
            <w:vAlign w:val="center"/>
          </w:tcPr>
          <w:p w14:paraId="2DC8EDD2"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0</w:t>
            </w:r>
          </w:p>
        </w:tc>
      </w:tr>
      <w:tr w:rsidR="00732984" w:rsidRPr="00D63734" w14:paraId="70AA13FA" w14:textId="77777777" w:rsidTr="00300A49">
        <w:trPr>
          <w:trHeight w:val="187"/>
          <w:jc w:val="center"/>
        </w:trPr>
        <w:tc>
          <w:tcPr>
            <w:tcW w:w="949" w:type="dxa"/>
            <w:vMerge/>
            <w:vAlign w:val="center"/>
          </w:tcPr>
          <w:p w14:paraId="27808BCA" w14:textId="77777777" w:rsidR="00732984" w:rsidRPr="00896B77" w:rsidRDefault="00732984" w:rsidP="005C32CF">
            <w:pPr>
              <w:tabs>
                <w:tab w:val="left" w:pos="8647"/>
              </w:tabs>
              <w:spacing w:after="0"/>
              <w:ind w:firstLine="0"/>
              <w:rPr>
                <w:rFonts w:ascii="Arial Narrow" w:hAnsi="Arial Narrow"/>
                <w:sz w:val="18"/>
                <w:szCs w:val="18"/>
              </w:rPr>
            </w:pPr>
          </w:p>
        </w:tc>
        <w:tc>
          <w:tcPr>
            <w:tcW w:w="996" w:type="dxa"/>
            <w:vAlign w:val="center"/>
          </w:tcPr>
          <w:p w14:paraId="097F7D8F"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Diario</w:t>
            </w:r>
          </w:p>
        </w:tc>
        <w:tc>
          <w:tcPr>
            <w:tcW w:w="1741" w:type="dxa"/>
            <w:vAlign w:val="center"/>
          </w:tcPr>
          <w:p w14:paraId="7B007AC3"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50 µg/m</w:t>
            </w:r>
            <w:r w:rsidRPr="00D63734">
              <w:rPr>
                <w:rFonts w:ascii="Arial Narrow" w:hAnsi="Arial Narrow"/>
                <w:sz w:val="18"/>
                <w:szCs w:val="18"/>
                <w:vertAlign w:val="superscript"/>
              </w:rPr>
              <w:t>3</w:t>
            </w:r>
            <w:r w:rsidRPr="00D63734">
              <w:rPr>
                <w:rFonts w:ascii="Arial Narrow" w:hAnsi="Arial Narrow"/>
                <w:sz w:val="18"/>
                <w:szCs w:val="18"/>
              </w:rPr>
              <w:t>, 35 superaciones</w:t>
            </w:r>
            <w:r>
              <w:rPr>
                <w:rFonts w:ascii="Arial Narrow" w:hAnsi="Arial Narrow"/>
                <w:sz w:val="18"/>
                <w:szCs w:val="18"/>
              </w:rPr>
              <w:t>/</w:t>
            </w:r>
            <w:r w:rsidRPr="00D63734">
              <w:rPr>
                <w:rFonts w:ascii="Arial Narrow" w:hAnsi="Arial Narrow"/>
                <w:sz w:val="18"/>
                <w:szCs w:val="18"/>
              </w:rPr>
              <w:t>año</w:t>
            </w:r>
          </w:p>
        </w:tc>
        <w:tc>
          <w:tcPr>
            <w:tcW w:w="1559" w:type="dxa"/>
            <w:vAlign w:val="center"/>
          </w:tcPr>
          <w:p w14:paraId="5C72844C"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45 µg/m</w:t>
            </w:r>
            <w:r w:rsidRPr="00D63734">
              <w:rPr>
                <w:rFonts w:ascii="Arial Narrow" w:hAnsi="Arial Narrow"/>
                <w:sz w:val="18"/>
                <w:szCs w:val="18"/>
                <w:vertAlign w:val="superscript"/>
              </w:rPr>
              <w:t>3</w:t>
            </w:r>
            <w:r w:rsidRPr="00D63734">
              <w:rPr>
                <w:rFonts w:ascii="Arial Narrow" w:hAnsi="Arial Narrow"/>
                <w:sz w:val="18"/>
                <w:szCs w:val="18"/>
              </w:rPr>
              <w:t>, 18 superaciones</w:t>
            </w:r>
            <w:r>
              <w:rPr>
                <w:rFonts w:ascii="Arial Narrow" w:hAnsi="Arial Narrow"/>
                <w:sz w:val="18"/>
                <w:szCs w:val="18"/>
              </w:rPr>
              <w:t>/</w:t>
            </w:r>
            <w:r w:rsidRPr="00D63734">
              <w:rPr>
                <w:rFonts w:ascii="Arial Narrow" w:hAnsi="Arial Narrow"/>
                <w:sz w:val="18"/>
                <w:szCs w:val="18"/>
              </w:rPr>
              <w:t>año</w:t>
            </w:r>
          </w:p>
        </w:tc>
        <w:tc>
          <w:tcPr>
            <w:tcW w:w="1586" w:type="dxa"/>
            <w:vAlign w:val="center"/>
          </w:tcPr>
          <w:p w14:paraId="304A4262" w14:textId="77777777" w:rsidR="00732984" w:rsidRPr="00AB2761" w:rsidRDefault="00732984" w:rsidP="005C32CF">
            <w:pPr>
              <w:tabs>
                <w:tab w:val="left" w:pos="8647"/>
              </w:tabs>
              <w:spacing w:after="0"/>
              <w:ind w:firstLine="0"/>
              <w:jc w:val="left"/>
              <w:rPr>
                <w:rFonts w:ascii="Arial Narrow" w:hAnsi="Arial Narrow"/>
                <w:sz w:val="18"/>
                <w:szCs w:val="18"/>
              </w:rPr>
            </w:pPr>
            <w:r w:rsidRPr="00AB2761">
              <w:rPr>
                <w:rFonts w:ascii="Arial Narrow" w:hAnsi="Arial Narrow"/>
                <w:sz w:val="18"/>
                <w:szCs w:val="18"/>
              </w:rPr>
              <w:t xml:space="preserve">45 </w:t>
            </w:r>
            <w:r w:rsidRPr="00D63734">
              <w:rPr>
                <w:rFonts w:ascii="Arial Narrow" w:hAnsi="Arial Narrow"/>
                <w:sz w:val="18"/>
                <w:szCs w:val="18"/>
              </w:rPr>
              <w:t>µ</w:t>
            </w:r>
            <w:r w:rsidRPr="00AB2761">
              <w:rPr>
                <w:rFonts w:ascii="Arial Narrow" w:hAnsi="Arial Narrow"/>
                <w:sz w:val="18"/>
                <w:szCs w:val="18"/>
              </w:rPr>
              <w:t>g/m</w:t>
            </w:r>
            <w:r w:rsidRPr="00AB2761">
              <w:rPr>
                <w:rFonts w:ascii="Arial Narrow" w:hAnsi="Arial Narrow"/>
                <w:sz w:val="18"/>
                <w:szCs w:val="18"/>
                <w:vertAlign w:val="superscript"/>
              </w:rPr>
              <w:t>3</w:t>
            </w:r>
            <w:r w:rsidRPr="00AB2761">
              <w:rPr>
                <w:rFonts w:ascii="Arial Narrow" w:hAnsi="Arial Narrow"/>
                <w:sz w:val="18"/>
                <w:szCs w:val="18"/>
              </w:rPr>
              <w:t xml:space="preserve">, 3-4 </w:t>
            </w:r>
            <w:r w:rsidRPr="00D63734">
              <w:rPr>
                <w:rFonts w:ascii="Arial Narrow" w:hAnsi="Arial Narrow"/>
                <w:sz w:val="18"/>
                <w:szCs w:val="18"/>
              </w:rPr>
              <w:t>superaciones</w:t>
            </w:r>
            <w:r>
              <w:rPr>
                <w:rFonts w:ascii="Arial Narrow" w:hAnsi="Arial Narrow"/>
                <w:sz w:val="18"/>
                <w:szCs w:val="18"/>
              </w:rPr>
              <w:t>/</w:t>
            </w:r>
            <w:r w:rsidRPr="00D63734">
              <w:rPr>
                <w:rFonts w:ascii="Arial Narrow" w:hAnsi="Arial Narrow"/>
                <w:sz w:val="18"/>
                <w:szCs w:val="18"/>
              </w:rPr>
              <w:t>año</w:t>
            </w:r>
          </w:p>
        </w:tc>
        <w:tc>
          <w:tcPr>
            <w:tcW w:w="1108" w:type="dxa"/>
            <w:shd w:val="clear" w:color="auto" w:fill="D9D9D9" w:themeFill="background1" w:themeFillShade="D9"/>
            <w:vAlign w:val="center"/>
          </w:tcPr>
          <w:p w14:paraId="2BE17D39"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ND</w:t>
            </w:r>
          </w:p>
        </w:tc>
        <w:tc>
          <w:tcPr>
            <w:tcW w:w="1134" w:type="dxa"/>
            <w:shd w:val="clear" w:color="auto" w:fill="D9D9D9" w:themeFill="background1" w:themeFillShade="D9"/>
            <w:vAlign w:val="center"/>
          </w:tcPr>
          <w:p w14:paraId="048DC276" w14:textId="77777777" w:rsidR="00732984" w:rsidRPr="000E0C0F"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c>
          <w:tcPr>
            <w:tcW w:w="1354" w:type="dxa"/>
            <w:shd w:val="clear" w:color="auto" w:fill="D9D9D9" w:themeFill="background1" w:themeFillShade="D9"/>
            <w:vAlign w:val="center"/>
          </w:tcPr>
          <w:p w14:paraId="4D69D8AC" w14:textId="77777777" w:rsidR="00732984" w:rsidRPr="000E0C0F"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1</w:t>
            </w:r>
          </w:p>
        </w:tc>
      </w:tr>
      <w:tr w:rsidR="00732984" w:rsidRPr="00D63734" w14:paraId="54A229A1" w14:textId="77777777" w:rsidTr="00300A49">
        <w:trPr>
          <w:jc w:val="center"/>
        </w:trPr>
        <w:tc>
          <w:tcPr>
            <w:tcW w:w="949" w:type="dxa"/>
            <w:vAlign w:val="center"/>
          </w:tcPr>
          <w:p w14:paraId="47CD4153"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Benceno (C</w:t>
            </w:r>
            <w:r w:rsidRPr="00896B77">
              <w:rPr>
                <w:rFonts w:ascii="Arial Narrow" w:hAnsi="Arial Narrow"/>
                <w:sz w:val="18"/>
                <w:szCs w:val="18"/>
                <w:vertAlign w:val="subscript"/>
              </w:rPr>
              <w:t>6</w:t>
            </w:r>
            <w:r w:rsidRPr="00896B77">
              <w:rPr>
                <w:rFonts w:ascii="Arial Narrow" w:hAnsi="Arial Narrow"/>
                <w:sz w:val="18"/>
                <w:szCs w:val="18"/>
              </w:rPr>
              <w:t>H</w:t>
            </w:r>
            <w:r w:rsidRPr="00896B77">
              <w:rPr>
                <w:rFonts w:ascii="Arial Narrow" w:hAnsi="Arial Narrow"/>
                <w:sz w:val="18"/>
                <w:szCs w:val="18"/>
                <w:vertAlign w:val="subscript"/>
              </w:rPr>
              <w:t>6</w:t>
            </w:r>
            <w:r w:rsidRPr="00896B77">
              <w:rPr>
                <w:rFonts w:ascii="Arial Narrow" w:hAnsi="Arial Narrow"/>
                <w:sz w:val="18"/>
                <w:szCs w:val="18"/>
              </w:rPr>
              <w:t>)</w:t>
            </w:r>
          </w:p>
        </w:tc>
        <w:tc>
          <w:tcPr>
            <w:tcW w:w="996" w:type="dxa"/>
            <w:vAlign w:val="center"/>
          </w:tcPr>
          <w:p w14:paraId="284FEF63"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Anual</w:t>
            </w:r>
          </w:p>
        </w:tc>
        <w:tc>
          <w:tcPr>
            <w:tcW w:w="1741" w:type="dxa"/>
            <w:vAlign w:val="center"/>
          </w:tcPr>
          <w:p w14:paraId="1D9F6177"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5 µg/m</w:t>
            </w:r>
            <w:r w:rsidRPr="00D63734">
              <w:rPr>
                <w:rFonts w:ascii="Arial Narrow" w:hAnsi="Arial Narrow"/>
                <w:sz w:val="18"/>
                <w:szCs w:val="18"/>
                <w:vertAlign w:val="superscript"/>
              </w:rPr>
              <w:t>3</w:t>
            </w:r>
          </w:p>
        </w:tc>
        <w:tc>
          <w:tcPr>
            <w:tcW w:w="1559" w:type="dxa"/>
            <w:vAlign w:val="center"/>
          </w:tcPr>
          <w:p w14:paraId="066AC410"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3,4 µg/m</w:t>
            </w:r>
            <w:r w:rsidRPr="00D63734">
              <w:rPr>
                <w:rFonts w:ascii="Arial Narrow" w:hAnsi="Arial Narrow"/>
                <w:sz w:val="18"/>
                <w:szCs w:val="18"/>
                <w:vertAlign w:val="superscript"/>
              </w:rPr>
              <w:t>3</w:t>
            </w:r>
          </w:p>
        </w:tc>
        <w:tc>
          <w:tcPr>
            <w:tcW w:w="1586" w:type="dxa"/>
            <w:vAlign w:val="center"/>
          </w:tcPr>
          <w:p w14:paraId="48F04545" w14:textId="77777777" w:rsidR="00732984" w:rsidRPr="00D63734" w:rsidRDefault="00732984" w:rsidP="005C32CF">
            <w:pPr>
              <w:tabs>
                <w:tab w:val="left" w:pos="8647"/>
              </w:tabs>
              <w:spacing w:after="0"/>
              <w:ind w:firstLine="0"/>
              <w:jc w:val="left"/>
              <w:rPr>
                <w:rFonts w:ascii="Arial Narrow" w:hAnsi="Arial Narrow"/>
                <w:sz w:val="18"/>
                <w:szCs w:val="18"/>
              </w:rPr>
            </w:pPr>
            <w:r w:rsidRPr="00D63734">
              <w:rPr>
                <w:rFonts w:ascii="Arial Narrow" w:hAnsi="Arial Narrow"/>
                <w:sz w:val="18"/>
                <w:szCs w:val="18"/>
              </w:rPr>
              <w:t>-</w:t>
            </w:r>
          </w:p>
        </w:tc>
        <w:tc>
          <w:tcPr>
            <w:tcW w:w="1108" w:type="dxa"/>
            <w:shd w:val="clear" w:color="auto" w:fill="D6E3BC" w:themeFill="accent3" w:themeFillTint="66"/>
            <w:vAlign w:val="center"/>
          </w:tcPr>
          <w:p w14:paraId="449E4F64" w14:textId="77777777" w:rsidR="00732984" w:rsidRPr="00D63734" w:rsidRDefault="00732984" w:rsidP="005C32CF">
            <w:pPr>
              <w:spacing w:after="0"/>
              <w:ind w:firstLine="0"/>
              <w:jc w:val="right"/>
              <w:rPr>
                <w:rFonts w:ascii="Arial Narrow" w:hAnsi="Arial Narrow" w:cs="Calibri"/>
                <w:color w:val="000000"/>
                <w:sz w:val="18"/>
                <w:szCs w:val="18"/>
              </w:rPr>
            </w:pPr>
            <w:r w:rsidRPr="00D63734">
              <w:rPr>
                <w:rFonts w:ascii="Arial Narrow" w:hAnsi="Arial Narrow" w:cs="Calibri"/>
                <w:color w:val="000000"/>
                <w:sz w:val="18"/>
                <w:szCs w:val="18"/>
              </w:rPr>
              <w:t xml:space="preserve">0,35 </w:t>
            </w:r>
          </w:p>
        </w:tc>
        <w:tc>
          <w:tcPr>
            <w:tcW w:w="1134" w:type="dxa"/>
            <w:shd w:val="clear" w:color="auto" w:fill="D6E3BC" w:themeFill="accent3" w:themeFillTint="66"/>
            <w:vAlign w:val="center"/>
          </w:tcPr>
          <w:p w14:paraId="08589BAE"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0,40</w:t>
            </w:r>
          </w:p>
        </w:tc>
        <w:tc>
          <w:tcPr>
            <w:tcW w:w="1354" w:type="dxa"/>
            <w:shd w:val="clear" w:color="auto" w:fill="D6E3BC" w:themeFill="accent3" w:themeFillTint="66"/>
            <w:vAlign w:val="center"/>
          </w:tcPr>
          <w:p w14:paraId="4A590859" w14:textId="77777777" w:rsidR="00732984" w:rsidRPr="00D63734" w:rsidRDefault="00732984" w:rsidP="005C32CF">
            <w:pPr>
              <w:tabs>
                <w:tab w:val="left" w:pos="8647"/>
              </w:tabs>
              <w:spacing w:after="0"/>
              <w:ind w:firstLine="0"/>
              <w:jc w:val="right"/>
              <w:rPr>
                <w:rFonts w:ascii="Arial Narrow" w:hAnsi="Arial Narrow"/>
                <w:sz w:val="18"/>
                <w:szCs w:val="18"/>
              </w:rPr>
            </w:pPr>
            <w:r w:rsidRPr="00D63734">
              <w:rPr>
                <w:rFonts w:ascii="Arial Narrow" w:hAnsi="Arial Narrow"/>
                <w:sz w:val="18"/>
                <w:szCs w:val="18"/>
              </w:rPr>
              <w:t>0</w:t>
            </w:r>
          </w:p>
        </w:tc>
      </w:tr>
      <w:tr w:rsidR="00732984" w:rsidRPr="00D63734" w14:paraId="2E2BE43B" w14:textId="77777777" w:rsidTr="00300A49">
        <w:trPr>
          <w:jc w:val="center"/>
        </w:trPr>
        <w:tc>
          <w:tcPr>
            <w:tcW w:w="949" w:type="dxa"/>
            <w:vMerge w:val="restart"/>
            <w:vAlign w:val="center"/>
          </w:tcPr>
          <w:p w14:paraId="6C23E385"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 xml:space="preserve">Ozono </w:t>
            </w:r>
          </w:p>
          <w:p w14:paraId="37DC63F2" w14:textId="77777777" w:rsidR="00732984" w:rsidRPr="00896B77" w:rsidRDefault="00732984" w:rsidP="005C32CF">
            <w:pPr>
              <w:tabs>
                <w:tab w:val="left" w:pos="8647"/>
              </w:tabs>
              <w:spacing w:after="0"/>
              <w:ind w:firstLine="0"/>
              <w:rPr>
                <w:rFonts w:ascii="Arial Narrow" w:hAnsi="Arial Narrow"/>
                <w:sz w:val="18"/>
                <w:szCs w:val="18"/>
              </w:rPr>
            </w:pPr>
            <w:r w:rsidRPr="00896B77">
              <w:rPr>
                <w:rFonts w:ascii="Arial Narrow" w:hAnsi="Arial Narrow"/>
                <w:sz w:val="18"/>
                <w:szCs w:val="18"/>
              </w:rPr>
              <w:t>(O</w:t>
            </w:r>
            <w:r w:rsidRPr="00896B77">
              <w:rPr>
                <w:rFonts w:ascii="Arial Narrow" w:hAnsi="Arial Narrow"/>
                <w:sz w:val="18"/>
                <w:szCs w:val="18"/>
                <w:vertAlign w:val="subscript"/>
              </w:rPr>
              <w:t>3</w:t>
            </w:r>
            <w:r w:rsidRPr="00896B77">
              <w:rPr>
                <w:rFonts w:ascii="Arial Narrow" w:hAnsi="Arial Narrow"/>
                <w:sz w:val="18"/>
                <w:szCs w:val="18"/>
              </w:rPr>
              <w:t>)</w:t>
            </w:r>
          </w:p>
        </w:tc>
        <w:tc>
          <w:tcPr>
            <w:tcW w:w="996" w:type="dxa"/>
            <w:vMerge w:val="restart"/>
            <w:vAlign w:val="center"/>
          </w:tcPr>
          <w:p w14:paraId="1CF313DB" w14:textId="77777777" w:rsidR="00732984" w:rsidRPr="00896B77" w:rsidRDefault="00732984" w:rsidP="005C32CF">
            <w:pPr>
              <w:tabs>
                <w:tab w:val="left" w:pos="8647"/>
              </w:tabs>
              <w:spacing w:after="0"/>
              <w:ind w:firstLine="0"/>
              <w:jc w:val="left"/>
              <w:rPr>
                <w:rFonts w:ascii="Arial Narrow" w:hAnsi="Arial Narrow"/>
                <w:sz w:val="18"/>
                <w:szCs w:val="18"/>
              </w:rPr>
            </w:pPr>
            <w:r w:rsidRPr="00896B77">
              <w:rPr>
                <w:rFonts w:ascii="Arial Narrow" w:hAnsi="Arial Narrow"/>
                <w:sz w:val="18"/>
                <w:szCs w:val="18"/>
              </w:rPr>
              <w:t xml:space="preserve">Protección de la salud humana: </w:t>
            </w:r>
          </w:p>
          <w:p w14:paraId="344D8357" w14:textId="77777777" w:rsidR="00732984" w:rsidRPr="00896B77" w:rsidRDefault="00732984" w:rsidP="005C32CF">
            <w:pPr>
              <w:tabs>
                <w:tab w:val="left" w:pos="8647"/>
              </w:tabs>
              <w:spacing w:after="0"/>
              <w:ind w:firstLine="0"/>
              <w:jc w:val="left"/>
              <w:rPr>
                <w:rFonts w:ascii="Arial Narrow" w:hAnsi="Arial Narrow"/>
                <w:sz w:val="18"/>
                <w:szCs w:val="18"/>
              </w:rPr>
            </w:pPr>
            <w:r w:rsidRPr="00896B77">
              <w:rPr>
                <w:rFonts w:ascii="Arial Narrow" w:hAnsi="Arial Narrow"/>
                <w:sz w:val="18"/>
                <w:szCs w:val="18"/>
              </w:rPr>
              <w:t xml:space="preserve">Promedio </w:t>
            </w:r>
            <w:proofErr w:type="spellStart"/>
            <w:r w:rsidRPr="00896B77">
              <w:rPr>
                <w:rFonts w:ascii="Arial Narrow" w:hAnsi="Arial Narrow"/>
                <w:sz w:val="18"/>
                <w:szCs w:val="18"/>
              </w:rPr>
              <w:t>octohorario</w:t>
            </w:r>
            <w:proofErr w:type="spellEnd"/>
          </w:p>
        </w:tc>
        <w:tc>
          <w:tcPr>
            <w:tcW w:w="1741" w:type="dxa"/>
            <w:vAlign w:val="center"/>
          </w:tcPr>
          <w:p w14:paraId="1CB45EB9"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120 </w:t>
            </w:r>
            <w:r w:rsidRPr="00D63734">
              <w:rPr>
                <w:rFonts w:ascii="Arial Narrow" w:hAnsi="Arial Narrow"/>
                <w:sz w:val="18"/>
                <w:szCs w:val="18"/>
              </w:rPr>
              <w:t>µg/m</w:t>
            </w:r>
            <w:r w:rsidRPr="00D63734">
              <w:rPr>
                <w:rFonts w:ascii="Arial Narrow" w:hAnsi="Arial Narrow"/>
                <w:sz w:val="18"/>
                <w:szCs w:val="18"/>
                <w:vertAlign w:val="superscript"/>
              </w:rPr>
              <w:t>3</w:t>
            </w:r>
            <w:r w:rsidRPr="0053023C">
              <w:rPr>
                <w:rFonts w:ascii="Arial Narrow" w:hAnsi="Arial Narrow"/>
                <w:sz w:val="18"/>
                <w:szCs w:val="18"/>
              </w:rPr>
              <w:t>,</w:t>
            </w:r>
            <w:r>
              <w:rPr>
                <w:rFonts w:ascii="Arial Narrow" w:hAnsi="Arial Narrow"/>
                <w:sz w:val="18"/>
                <w:szCs w:val="18"/>
                <w:vertAlign w:val="superscript"/>
              </w:rPr>
              <w:t xml:space="preserve"> </w:t>
            </w:r>
            <w:r w:rsidRPr="00397E28">
              <w:rPr>
                <w:rFonts w:ascii="Arial Narrow" w:hAnsi="Arial Narrow"/>
                <w:sz w:val="18"/>
                <w:szCs w:val="18"/>
              </w:rPr>
              <w:t>25 sup</w:t>
            </w:r>
            <w:r>
              <w:rPr>
                <w:rFonts w:ascii="Arial Narrow" w:hAnsi="Arial Narrow"/>
                <w:sz w:val="18"/>
                <w:szCs w:val="18"/>
              </w:rPr>
              <w:t>eraciones como promedio trienal de máximos diarios.</w:t>
            </w:r>
          </w:p>
        </w:tc>
        <w:tc>
          <w:tcPr>
            <w:tcW w:w="1559" w:type="dxa"/>
            <w:vAlign w:val="center"/>
          </w:tcPr>
          <w:p w14:paraId="4EA2A8F0"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120 </w:t>
            </w:r>
            <w:r w:rsidRPr="00D63734">
              <w:rPr>
                <w:rFonts w:ascii="Arial Narrow" w:hAnsi="Arial Narrow"/>
                <w:sz w:val="18"/>
                <w:szCs w:val="18"/>
              </w:rPr>
              <w:t>µg/m</w:t>
            </w:r>
            <w:r w:rsidRPr="00D63734">
              <w:rPr>
                <w:rFonts w:ascii="Arial Narrow" w:hAnsi="Arial Narrow"/>
                <w:sz w:val="18"/>
                <w:szCs w:val="18"/>
                <w:vertAlign w:val="superscript"/>
              </w:rPr>
              <w:t>3</w:t>
            </w:r>
            <w:r w:rsidRPr="0053023C">
              <w:rPr>
                <w:rFonts w:ascii="Arial Narrow" w:hAnsi="Arial Narrow"/>
                <w:sz w:val="18"/>
                <w:szCs w:val="18"/>
              </w:rPr>
              <w:t>,</w:t>
            </w:r>
            <w:r>
              <w:rPr>
                <w:rFonts w:ascii="Arial Narrow" w:hAnsi="Arial Narrow"/>
                <w:sz w:val="18"/>
                <w:szCs w:val="18"/>
                <w:vertAlign w:val="superscript"/>
              </w:rPr>
              <w:t xml:space="preserve"> </w:t>
            </w:r>
            <w:r w:rsidRPr="00334156">
              <w:rPr>
                <w:rFonts w:ascii="Arial Narrow" w:hAnsi="Arial Narrow"/>
                <w:sz w:val="18"/>
                <w:szCs w:val="18"/>
              </w:rPr>
              <w:t xml:space="preserve">18 </w:t>
            </w:r>
            <w:r w:rsidRPr="00397E28">
              <w:rPr>
                <w:rFonts w:ascii="Arial Narrow" w:hAnsi="Arial Narrow"/>
                <w:sz w:val="18"/>
                <w:szCs w:val="18"/>
              </w:rPr>
              <w:t>sup</w:t>
            </w:r>
            <w:r>
              <w:rPr>
                <w:rFonts w:ascii="Arial Narrow" w:hAnsi="Arial Narrow"/>
                <w:sz w:val="18"/>
                <w:szCs w:val="18"/>
              </w:rPr>
              <w:t>eraciones como promedio trienal de máximos diarios.</w:t>
            </w:r>
          </w:p>
        </w:tc>
        <w:tc>
          <w:tcPr>
            <w:tcW w:w="1586" w:type="dxa"/>
            <w:vAlign w:val="center"/>
          </w:tcPr>
          <w:p w14:paraId="5137CED6"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100 </w:t>
            </w:r>
            <w:r w:rsidRPr="00D63734">
              <w:rPr>
                <w:rFonts w:ascii="Arial Narrow" w:hAnsi="Arial Narrow"/>
                <w:sz w:val="18"/>
                <w:szCs w:val="18"/>
              </w:rPr>
              <w:t>µg/m</w:t>
            </w:r>
            <w:r w:rsidRPr="00D63734">
              <w:rPr>
                <w:rFonts w:ascii="Arial Narrow" w:hAnsi="Arial Narrow"/>
                <w:sz w:val="18"/>
                <w:szCs w:val="18"/>
                <w:vertAlign w:val="superscript"/>
              </w:rPr>
              <w:t>3</w:t>
            </w:r>
            <w:r w:rsidRPr="0053023C">
              <w:rPr>
                <w:rFonts w:ascii="Arial Narrow" w:hAnsi="Arial Narrow"/>
                <w:sz w:val="18"/>
                <w:szCs w:val="18"/>
              </w:rPr>
              <w:t>,</w:t>
            </w:r>
            <w:r>
              <w:rPr>
                <w:rFonts w:ascii="Arial Narrow" w:hAnsi="Arial Narrow"/>
                <w:sz w:val="18"/>
                <w:szCs w:val="18"/>
                <w:vertAlign w:val="superscript"/>
              </w:rPr>
              <w:t xml:space="preserve"> </w:t>
            </w:r>
            <w:r>
              <w:rPr>
                <w:rFonts w:ascii="Arial Narrow" w:hAnsi="Arial Narrow"/>
                <w:sz w:val="18"/>
                <w:szCs w:val="18"/>
              </w:rPr>
              <w:t xml:space="preserve">3-4 </w:t>
            </w:r>
            <w:r w:rsidRPr="00D63734">
              <w:rPr>
                <w:rFonts w:ascii="Arial Narrow" w:hAnsi="Arial Narrow"/>
                <w:sz w:val="18"/>
                <w:szCs w:val="18"/>
              </w:rPr>
              <w:t>superaciones</w:t>
            </w:r>
            <w:r>
              <w:rPr>
                <w:rFonts w:ascii="Arial Narrow" w:hAnsi="Arial Narrow"/>
                <w:sz w:val="18"/>
                <w:szCs w:val="18"/>
              </w:rPr>
              <w:t>/</w:t>
            </w:r>
            <w:r w:rsidRPr="00D63734">
              <w:rPr>
                <w:rFonts w:ascii="Arial Narrow" w:hAnsi="Arial Narrow"/>
                <w:sz w:val="18"/>
                <w:szCs w:val="18"/>
              </w:rPr>
              <w:t>año</w:t>
            </w:r>
            <w:r>
              <w:rPr>
                <w:rFonts w:ascii="Arial Narrow" w:hAnsi="Arial Narrow"/>
                <w:sz w:val="18"/>
                <w:szCs w:val="18"/>
              </w:rPr>
              <w:t>.</w:t>
            </w:r>
          </w:p>
        </w:tc>
        <w:tc>
          <w:tcPr>
            <w:tcW w:w="1108" w:type="dxa"/>
            <w:vMerge w:val="restart"/>
            <w:shd w:val="clear" w:color="auto" w:fill="D6E3BC" w:themeFill="accent3" w:themeFillTint="66"/>
            <w:vAlign w:val="center"/>
          </w:tcPr>
          <w:p w14:paraId="6506C4CD"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 xml:space="preserve">&gt; 100 </w:t>
            </w:r>
            <w:r w:rsidRPr="00D63734">
              <w:rPr>
                <w:rFonts w:ascii="Arial Narrow" w:hAnsi="Arial Narrow"/>
                <w:sz w:val="18"/>
                <w:szCs w:val="18"/>
              </w:rPr>
              <w:t>µg/m</w:t>
            </w:r>
            <w:r w:rsidRPr="00D63734">
              <w:rPr>
                <w:rFonts w:ascii="Arial Narrow" w:hAnsi="Arial Narrow"/>
                <w:sz w:val="18"/>
                <w:szCs w:val="18"/>
                <w:vertAlign w:val="superscript"/>
              </w:rPr>
              <w:t>3</w:t>
            </w:r>
          </w:p>
        </w:tc>
        <w:tc>
          <w:tcPr>
            <w:tcW w:w="1134" w:type="dxa"/>
            <w:vMerge w:val="restart"/>
            <w:shd w:val="clear" w:color="auto" w:fill="D6E3BC" w:themeFill="accent3" w:themeFillTint="66"/>
            <w:vAlign w:val="center"/>
          </w:tcPr>
          <w:p w14:paraId="4FB8DD3D" w14:textId="77777777" w:rsidR="00732984" w:rsidRPr="000E0C0F"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 xml:space="preserve">&gt; 100 </w:t>
            </w:r>
            <w:r w:rsidRPr="00D63734">
              <w:rPr>
                <w:rFonts w:ascii="Arial Narrow" w:hAnsi="Arial Narrow"/>
                <w:sz w:val="18"/>
                <w:szCs w:val="18"/>
              </w:rPr>
              <w:t>µg/m</w:t>
            </w:r>
            <w:r w:rsidRPr="00D63734">
              <w:rPr>
                <w:rFonts w:ascii="Arial Narrow" w:hAnsi="Arial Narrow"/>
                <w:sz w:val="18"/>
                <w:szCs w:val="18"/>
                <w:vertAlign w:val="superscript"/>
              </w:rPr>
              <w:t>3</w:t>
            </w:r>
          </w:p>
        </w:tc>
        <w:tc>
          <w:tcPr>
            <w:tcW w:w="1354" w:type="dxa"/>
            <w:shd w:val="clear" w:color="auto" w:fill="D6E3BC" w:themeFill="accent3" w:themeFillTint="66"/>
            <w:vAlign w:val="center"/>
          </w:tcPr>
          <w:p w14:paraId="020C552A" w14:textId="77777777" w:rsidR="00732984" w:rsidRPr="00D63734" w:rsidRDefault="00732984" w:rsidP="005C32CF">
            <w:pPr>
              <w:tabs>
                <w:tab w:val="left" w:pos="8647"/>
              </w:tabs>
              <w:spacing w:after="0"/>
              <w:jc w:val="right"/>
              <w:rPr>
                <w:rFonts w:ascii="Arial Narrow" w:hAnsi="Arial Narrow"/>
                <w:sz w:val="18"/>
                <w:szCs w:val="18"/>
              </w:rPr>
            </w:pPr>
            <w:r>
              <w:rPr>
                <w:rFonts w:ascii="Arial Narrow" w:hAnsi="Arial Narrow"/>
                <w:sz w:val="18"/>
                <w:szCs w:val="18"/>
              </w:rPr>
              <w:t>0</w:t>
            </w:r>
          </w:p>
        </w:tc>
      </w:tr>
      <w:tr w:rsidR="00732984" w:rsidRPr="00D63734" w14:paraId="402CC24C" w14:textId="77777777" w:rsidTr="00300A49">
        <w:trPr>
          <w:jc w:val="center"/>
        </w:trPr>
        <w:tc>
          <w:tcPr>
            <w:tcW w:w="949" w:type="dxa"/>
            <w:vMerge/>
            <w:vAlign w:val="center"/>
          </w:tcPr>
          <w:p w14:paraId="64DF7936" w14:textId="77777777" w:rsidR="00732984" w:rsidRPr="00D63734" w:rsidRDefault="00732984" w:rsidP="005C32CF">
            <w:pPr>
              <w:tabs>
                <w:tab w:val="left" w:pos="8647"/>
              </w:tabs>
              <w:spacing w:after="0"/>
              <w:rPr>
                <w:rFonts w:ascii="Arial Narrow" w:hAnsi="Arial Narrow"/>
                <w:sz w:val="18"/>
                <w:szCs w:val="18"/>
              </w:rPr>
            </w:pPr>
          </w:p>
        </w:tc>
        <w:tc>
          <w:tcPr>
            <w:tcW w:w="996" w:type="dxa"/>
            <w:vMerge/>
            <w:vAlign w:val="center"/>
          </w:tcPr>
          <w:p w14:paraId="6C39EBEC" w14:textId="77777777" w:rsidR="00732984" w:rsidRDefault="00732984" w:rsidP="005C32CF">
            <w:pPr>
              <w:tabs>
                <w:tab w:val="left" w:pos="8647"/>
              </w:tabs>
              <w:spacing w:after="0"/>
              <w:rPr>
                <w:rFonts w:ascii="Arial Narrow" w:hAnsi="Arial Narrow"/>
                <w:sz w:val="18"/>
                <w:szCs w:val="18"/>
              </w:rPr>
            </w:pPr>
          </w:p>
        </w:tc>
        <w:tc>
          <w:tcPr>
            <w:tcW w:w="1741" w:type="dxa"/>
            <w:vAlign w:val="center"/>
          </w:tcPr>
          <w:p w14:paraId="051CBEBD" w14:textId="77777777" w:rsidR="00732984" w:rsidRPr="0053023C"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A largo plazo: 120 </w:t>
            </w:r>
            <w:r w:rsidRPr="00D63734">
              <w:rPr>
                <w:rFonts w:ascii="Arial Narrow" w:hAnsi="Arial Narrow"/>
                <w:sz w:val="18"/>
                <w:szCs w:val="18"/>
              </w:rPr>
              <w:t>µg/m</w:t>
            </w:r>
            <w:r w:rsidRPr="00D63734">
              <w:rPr>
                <w:rFonts w:ascii="Arial Narrow" w:hAnsi="Arial Narrow"/>
                <w:sz w:val="18"/>
                <w:szCs w:val="18"/>
                <w:vertAlign w:val="superscript"/>
              </w:rPr>
              <w:t>3</w:t>
            </w:r>
            <w:r>
              <w:rPr>
                <w:rFonts w:ascii="Arial Narrow" w:hAnsi="Arial Narrow"/>
                <w:sz w:val="18"/>
                <w:szCs w:val="18"/>
                <w:vertAlign w:val="superscript"/>
              </w:rPr>
              <w:t xml:space="preserve"> </w:t>
            </w:r>
            <w:r>
              <w:rPr>
                <w:rFonts w:ascii="Arial Narrow" w:hAnsi="Arial Narrow"/>
                <w:sz w:val="18"/>
                <w:szCs w:val="18"/>
              </w:rPr>
              <w:t>(máximo del año)</w:t>
            </w:r>
          </w:p>
        </w:tc>
        <w:tc>
          <w:tcPr>
            <w:tcW w:w="1559" w:type="dxa"/>
            <w:vAlign w:val="center"/>
          </w:tcPr>
          <w:p w14:paraId="3ACE11D5" w14:textId="77777777" w:rsidR="00732984" w:rsidRPr="00D63734" w:rsidRDefault="00732984" w:rsidP="005C32CF">
            <w:pPr>
              <w:tabs>
                <w:tab w:val="left" w:pos="8647"/>
              </w:tabs>
              <w:spacing w:after="0"/>
              <w:ind w:firstLine="36"/>
              <w:jc w:val="left"/>
              <w:rPr>
                <w:rFonts w:ascii="Arial Narrow" w:hAnsi="Arial Narrow"/>
                <w:sz w:val="18"/>
                <w:szCs w:val="18"/>
              </w:rPr>
            </w:pPr>
            <w:r>
              <w:rPr>
                <w:rFonts w:ascii="Arial Narrow" w:hAnsi="Arial Narrow"/>
                <w:sz w:val="18"/>
                <w:szCs w:val="18"/>
              </w:rPr>
              <w:t xml:space="preserve">A largo plazo: 100 </w:t>
            </w:r>
            <w:r w:rsidRPr="00D63734">
              <w:rPr>
                <w:rFonts w:ascii="Arial Narrow" w:hAnsi="Arial Narrow"/>
                <w:sz w:val="18"/>
                <w:szCs w:val="18"/>
              </w:rPr>
              <w:t>µg/m</w:t>
            </w:r>
            <w:r w:rsidRPr="00D63734">
              <w:rPr>
                <w:rFonts w:ascii="Arial Narrow" w:hAnsi="Arial Narrow"/>
                <w:sz w:val="18"/>
                <w:szCs w:val="18"/>
                <w:vertAlign w:val="superscript"/>
              </w:rPr>
              <w:t>3</w:t>
            </w:r>
            <w:r>
              <w:rPr>
                <w:rFonts w:ascii="Arial Narrow" w:hAnsi="Arial Narrow"/>
                <w:sz w:val="18"/>
                <w:szCs w:val="18"/>
                <w:vertAlign w:val="superscript"/>
              </w:rPr>
              <w:t xml:space="preserve"> </w:t>
            </w:r>
            <w:r>
              <w:rPr>
                <w:rFonts w:ascii="Arial Narrow" w:hAnsi="Arial Narrow"/>
                <w:sz w:val="18"/>
                <w:szCs w:val="18"/>
              </w:rPr>
              <w:t>(percentil 99 de máximas diarias)</w:t>
            </w:r>
          </w:p>
        </w:tc>
        <w:tc>
          <w:tcPr>
            <w:tcW w:w="1586" w:type="dxa"/>
            <w:vAlign w:val="center"/>
          </w:tcPr>
          <w:p w14:paraId="0E8EE290" w14:textId="77777777" w:rsidR="00732984" w:rsidRPr="00D63734" w:rsidRDefault="00732984" w:rsidP="005C32CF">
            <w:pPr>
              <w:tabs>
                <w:tab w:val="left" w:pos="8647"/>
              </w:tabs>
              <w:spacing w:after="0"/>
              <w:ind w:firstLine="0"/>
              <w:jc w:val="center"/>
              <w:rPr>
                <w:rFonts w:ascii="Arial Narrow" w:hAnsi="Arial Narrow"/>
                <w:sz w:val="18"/>
                <w:szCs w:val="18"/>
              </w:rPr>
            </w:pPr>
            <w:r>
              <w:rPr>
                <w:rFonts w:ascii="Arial Narrow" w:hAnsi="Arial Narrow"/>
                <w:sz w:val="18"/>
                <w:szCs w:val="18"/>
              </w:rPr>
              <w:t>-</w:t>
            </w:r>
          </w:p>
        </w:tc>
        <w:tc>
          <w:tcPr>
            <w:tcW w:w="1108" w:type="dxa"/>
            <w:vMerge/>
            <w:shd w:val="clear" w:color="auto" w:fill="D6E3BC" w:themeFill="accent3" w:themeFillTint="66"/>
            <w:vAlign w:val="center"/>
          </w:tcPr>
          <w:p w14:paraId="1A965B0C" w14:textId="77777777" w:rsidR="00732984" w:rsidRPr="00D63734" w:rsidRDefault="00732984" w:rsidP="005C32CF">
            <w:pPr>
              <w:spacing w:after="0"/>
              <w:ind w:firstLine="0"/>
              <w:jc w:val="right"/>
              <w:rPr>
                <w:rFonts w:ascii="Arial Narrow" w:hAnsi="Arial Narrow" w:cs="Calibri"/>
                <w:color w:val="000000"/>
                <w:sz w:val="18"/>
                <w:szCs w:val="18"/>
              </w:rPr>
            </w:pPr>
          </w:p>
        </w:tc>
        <w:tc>
          <w:tcPr>
            <w:tcW w:w="1134" w:type="dxa"/>
            <w:vMerge/>
            <w:shd w:val="clear" w:color="auto" w:fill="D6E3BC" w:themeFill="accent3" w:themeFillTint="66"/>
            <w:vAlign w:val="center"/>
          </w:tcPr>
          <w:p w14:paraId="152F9FB2" w14:textId="77777777" w:rsidR="00732984" w:rsidRPr="000E0C0F" w:rsidRDefault="00732984" w:rsidP="005C32CF">
            <w:pPr>
              <w:tabs>
                <w:tab w:val="left" w:pos="8647"/>
              </w:tabs>
              <w:spacing w:after="0"/>
              <w:ind w:firstLine="0"/>
              <w:jc w:val="right"/>
              <w:rPr>
                <w:rFonts w:ascii="Arial Narrow" w:hAnsi="Arial Narrow"/>
                <w:sz w:val="18"/>
                <w:szCs w:val="18"/>
              </w:rPr>
            </w:pPr>
          </w:p>
        </w:tc>
        <w:tc>
          <w:tcPr>
            <w:tcW w:w="1354" w:type="dxa"/>
            <w:shd w:val="clear" w:color="auto" w:fill="D6E3BC" w:themeFill="accent3" w:themeFillTint="66"/>
            <w:vAlign w:val="center"/>
          </w:tcPr>
          <w:p w14:paraId="5F0E3C50" w14:textId="77777777" w:rsidR="00732984" w:rsidRPr="00D63734" w:rsidRDefault="00732984" w:rsidP="005C32CF">
            <w:pPr>
              <w:tabs>
                <w:tab w:val="left" w:pos="8647"/>
              </w:tabs>
              <w:spacing w:after="0"/>
              <w:jc w:val="right"/>
              <w:rPr>
                <w:rFonts w:ascii="Arial Narrow" w:hAnsi="Arial Narrow"/>
                <w:sz w:val="18"/>
                <w:szCs w:val="18"/>
              </w:rPr>
            </w:pPr>
            <w:r>
              <w:rPr>
                <w:rFonts w:ascii="Arial Narrow" w:hAnsi="Arial Narrow"/>
                <w:sz w:val="18"/>
                <w:szCs w:val="18"/>
              </w:rPr>
              <w:t>0</w:t>
            </w:r>
          </w:p>
        </w:tc>
      </w:tr>
      <w:tr w:rsidR="00732984" w:rsidRPr="00D63734" w14:paraId="282B3473" w14:textId="77777777" w:rsidTr="00300A49">
        <w:trPr>
          <w:jc w:val="center"/>
        </w:trPr>
        <w:tc>
          <w:tcPr>
            <w:tcW w:w="949" w:type="dxa"/>
            <w:vMerge/>
            <w:vAlign w:val="center"/>
          </w:tcPr>
          <w:p w14:paraId="1026B368" w14:textId="77777777" w:rsidR="00732984" w:rsidRPr="00D63734" w:rsidRDefault="00732984" w:rsidP="005C32CF">
            <w:pPr>
              <w:tabs>
                <w:tab w:val="left" w:pos="8647"/>
              </w:tabs>
              <w:spacing w:after="0"/>
              <w:rPr>
                <w:rFonts w:ascii="Arial Narrow" w:hAnsi="Arial Narrow"/>
                <w:sz w:val="18"/>
                <w:szCs w:val="18"/>
              </w:rPr>
            </w:pPr>
          </w:p>
        </w:tc>
        <w:tc>
          <w:tcPr>
            <w:tcW w:w="996" w:type="dxa"/>
            <w:vMerge w:val="restart"/>
            <w:vAlign w:val="center"/>
          </w:tcPr>
          <w:p w14:paraId="37BD4F6F" w14:textId="77777777" w:rsidR="0073298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Protección de la vegetación: </w:t>
            </w:r>
          </w:p>
          <w:p w14:paraId="749D2711"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AOT40</w:t>
            </w:r>
            <w:r>
              <w:rPr>
                <w:rStyle w:val="Refdenotaalpie"/>
                <w:rFonts w:ascii="Arial Narrow" w:hAnsi="Arial Narrow"/>
                <w:sz w:val="18"/>
                <w:szCs w:val="18"/>
              </w:rPr>
              <w:footnoteReference w:id="34"/>
            </w:r>
          </w:p>
        </w:tc>
        <w:tc>
          <w:tcPr>
            <w:tcW w:w="1741" w:type="dxa"/>
            <w:vAlign w:val="center"/>
          </w:tcPr>
          <w:p w14:paraId="4BF0BDE5"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18.000 </w:t>
            </w:r>
            <w:r w:rsidRPr="00D63734">
              <w:rPr>
                <w:rFonts w:ascii="Arial Narrow" w:hAnsi="Arial Narrow"/>
                <w:sz w:val="18"/>
                <w:szCs w:val="18"/>
              </w:rPr>
              <w:t>µg</w:t>
            </w:r>
            <w:r>
              <w:rPr>
                <w:rFonts w:ascii="Arial Narrow" w:hAnsi="Arial Narrow"/>
                <w:sz w:val="18"/>
                <w:szCs w:val="18"/>
              </w:rPr>
              <w:t>r</w:t>
            </w:r>
            <w:r w:rsidRPr="00D63734">
              <w:rPr>
                <w:rFonts w:ascii="Arial Narrow" w:hAnsi="Arial Narrow"/>
                <w:sz w:val="18"/>
                <w:szCs w:val="18"/>
              </w:rPr>
              <w:t>/m</w:t>
            </w:r>
            <w:r w:rsidRPr="00D63734">
              <w:rPr>
                <w:rFonts w:ascii="Arial Narrow" w:hAnsi="Arial Narrow"/>
                <w:sz w:val="18"/>
                <w:szCs w:val="18"/>
                <w:vertAlign w:val="superscript"/>
              </w:rPr>
              <w:t>3</w:t>
            </w:r>
            <w:r>
              <w:rPr>
                <w:rFonts w:ascii="Arial Narrow" w:hAnsi="Arial Narrow"/>
                <w:sz w:val="18"/>
                <w:szCs w:val="18"/>
              </w:rPr>
              <w:t xml:space="preserve">·h, </w:t>
            </w:r>
            <w:r>
              <w:rPr>
                <w:rFonts w:ascii="Arial Narrow" w:hAnsi="Arial Narrow"/>
                <w:sz w:val="18"/>
                <w:szCs w:val="18"/>
                <w:vertAlign w:val="superscript"/>
              </w:rPr>
              <w:t xml:space="preserve"> </w:t>
            </w:r>
            <w:r w:rsidRPr="00397E28">
              <w:rPr>
                <w:rFonts w:ascii="Arial Narrow" w:hAnsi="Arial Narrow"/>
                <w:sz w:val="18"/>
                <w:szCs w:val="18"/>
              </w:rPr>
              <w:t xml:space="preserve">25 superaciones como promedio </w:t>
            </w:r>
            <w:r>
              <w:rPr>
                <w:rFonts w:ascii="Arial Narrow" w:hAnsi="Arial Narrow"/>
                <w:sz w:val="18"/>
                <w:szCs w:val="18"/>
              </w:rPr>
              <w:t>quinquenal.</w:t>
            </w:r>
          </w:p>
        </w:tc>
        <w:tc>
          <w:tcPr>
            <w:tcW w:w="1559" w:type="dxa"/>
            <w:vAlign w:val="center"/>
          </w:tcPr>
          <w:p w14:paraId="6DB1EACE"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18.000 </w:t>
            </w:r>
            <w:r w:rsidRPr="00D63734">
              <w:rPr>
                <w:rFonts w:ascii="Arial Narrow" w:hAnsi="Arial Narrow"/>
                <w:sz w:val="18"/>
                <w:szCs w:val="18"/>
              </w:rPr>
              <w:t>µg</w:t>
            </w:r>
            <w:r>
              <w:rPr>
                <w:rFonts w:ascii="Arial Narrow" w:hAnsi="Arial Narrow"/>
                <w:sz w:val="18"/>
                <w:szCs w:val="18"/>
              </w:rPr>
              <w:t>r</w:t>
            </w:r>
            <w:r w:rsidRPr="00D63734">
              <w:rPr>
                <w:rFonts w:ascii="Arial Narrow" w:hAnsi="Arial Narrow"/>
                <w:sz w:val="18"/>
                <w:szCs w:val="18"/>
              </w:rPr>
              <w:t>/m</w:t>
            </w:r>
            <w:r w:rsidRPr="00D63734">
              <w:rPr>
                <w:rFonts w:ascii="Arial Narrow" w:hAnsi="Arial Narrow"/>
                <w:sz w:val="18"/>
                <w:szCs w:val="18"/>
                <w:vertAlign w:val="superscript"/>
              </w:rPr>
              <w:t>3</w:t>
            </w:r>
            <w:r>
              <w:rPr>
                <w:rFonts w:ascii="Arial Narrow" w:hAnsi="Arial Narrow"/>
                <w:sz w:val="18"/>
                <w:szCs w:val="18"/>
              </w:rPr>
              <w:t xml:space="preserve">·h, </w:t>
            </w:r>
            <w:r>
              <w:rPr>
                <w:rFonts w:ascii="Arial Narrow" w:hAnsi="Arial Narrow"/>
                <w:sz w:val="18"/>
                <w:szCs w:val="18"/>
                <w:vertAlign w:val="superscript"/>
              </w:rPr>
              <w:t xml:space="preserve"> </w:t>
            </w:r>
            <w:r w:rsidRPr="00397E28">
              <w:rPr>
                <w:rFonts w:ascii="Arial Narrow" w:hAnsi="Arial Narrow"/>
                <w:sz w:val="18"/>
                <w:szCs w:val="18"/>
              </w:rPr>
              <w:t xml:space="preserve">25 superaciones como promedio </w:t>
            </w:r>
            <w:r>
              <w:rPr>
                <w:rFonts w:ascii="Arial Narrow" w:hAnsi="Arial Narrow"/>
                <w:sz w:val="18"/>
                <w:szCs w:val="18"/>
              </w:rPr>
              <w:t>quinquenal</w:t>
            </w:r>
          </w:p>
        </w:tc>
        <w:tc>
          <w:tcPr>
            <w:tcW w:w="1586" w:type="dxa"/>
            <w:vAlign w:val="center"/>
          </w:tcPr>
          <w:p w14:paraId="5D89E143" w14:textId="77777777" w:rsidR="00732984" w:rsidRPr="00D63734" w:rsidRDefault="00732984" w:rsidP="005C32CF">
            <w:pPr>
              <w:tabs>
                <w:tab w:val="left" w:pos="8647"/>
              </w:tabs>
              <w:spacing w:after="0"/>
              <w:ind w:firstLine="0"/>
              <w:jc w:val="center"/>
              <w:rPr>
                <w:rFonts w:ascii="Arial Narrow" w:hAnsi="Arial Narrow"/>
                <w:sz w:val="18"/>
                <w:szCs w:val="18"/>
              </w:rPr>
            </w:pPr>
            <w:r>
              <w:rPr>
                <w:rFonts w:ascii="Arial Narrow" w:hAnsi="Arial Narrow"/>
                <w:sz w:val="18"/>
                <w:szCs w:val="18"/>
              </w:rPr>
              <w:t>-</w:t>
            </w:r>
          </w:p>
        </w:tc>
        <w:tc>
          <w:tcPr>
            <w:tcW w:w="1108" w:type="dxa"/>
            <w:shd w:val="clear" w:color="auto" w:fill="D9D9D9" w:themeFill="background1" w:themeFillShade="D9"/>
            <w:vAlign w:val="center"/>
          </w:tcPr>
          <w:p w14:paraId="0D93AE12"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ND</w:t>
            </w:r>
          </w:p>
        </w:tc>
        <w:tc>
          <w:tcPr>
            <w:tcW w:w="1134" w:type="dxa"/>
            <w:shd w:val="clear" w:color="auto" w:fill="D9D9D9" w:themeFill="background1" w:themeFillShade="D9"/>
            <w:vAlign w:val="center"/>
          </w:tcPr>
          <w:p w14:paraId="75899D23"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c>
          <w:tcPr>
            <w:tcW w:w="1354" w:type="dxa"/>
            <w:shd w:val="clear" w:color="auto" w:fill="D9D9D9" w:themeFill="background1" w:themeFillShade="D9"/>
            <w:vAlign w:val="center"/>
          </w:tcPr>
          <w:p w14:paraId="3B5E3530" w14:textId="77777777" w:rsidR="00732984" w:rsidRPr="00D63734"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r>
      <w:tr w:rsidR="00732984" w:rsidRPr="00D63734" w14:paraId="40D1BC2A" w14:textId="77777777" w:rsidTr="00300A49">
        <w:trPr>
          <w:jc w:val="center"/>
        </w:trPr>
        <w:tc>
          <w:tcPr>
            <w:tcW w:w="949" w:type="dxa"/>
            <w:vMerge/>
            <w:vAlign w:val="center"/>
          </w:tcPr>
          <w:p w14:paraId="1C87FA98" w14:textId="77777777" w:rsidR="00732984" w:rsidRPr="00D63734" w:rsidRDefault="00732984" w:rsidP="005C32CF">
            <w:pPr>
              <w:tabs>
                <w:tab w:val="left" w:pos="8647"/>
              </w:tabs>
              <w:spacing w:after="0"/>
              <w:rPr>
                <w:rFonts w:ascii="Arial Narrow" w:hAnsi="Arial Narrow"/>
                <w:sz w:val="18"/>
                <w:szCs w:val="18"/>
              </w:rPr>
            </w:pPr>
          </w:p>
        </w:tc>
        <w:tc>
          <w:tcPr>
            <w:tcW w:w="996" w:type="dxa"/>
            <w:vMerge/>
            <w:vAlign w:val="center"/>
          </w:tcPr>
          <w:p w14:paraId="27A55264" w14:textId="77777777" w:rsidR="00732984" w:rsidRPr="00D63734" w:rsidRDefault="00732984" w:rsidP="005C32CF">
            <w:pPr>
              <w:tabs>
                <w:tab w:val="left" w:pos="8647"/>
              </w:tabs>
              <w:spacing w:after="0"/>
              <w:ind w:firstLine="0"/>
              <w:jc w:val="left"/>
              <w:rPr>
                <w:rFonts w:ascii="Arial Narrow" w:hAnsi="Arial Narrow"/>
                <w:sz w:val="18"/>
                <w:szCs w:val="18"/>
              </w:rPr>
            </w:pPr>
          </w:p>
        </w:tc>
        <w:tc>
          <w:tcPr>
            <w:tcW w:w="1741" w:type="dxa"/>
            <w:vAlign w:val="center"/>
          </w:tcPr>
          <w:p w14:paraId="0C569083"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A largo plazo: 6.000 </w:t>
            </w:r>
            <w:r w:rsidRPr="00D63734">
              <w:rPr>
                <w:rFonts w:ascii="Arial Narrow" w:hAnsi="Arial Narrow"/>
                <w:sz w:val="18"/>
                <w:szCs w:val="18"/>
              </w:rPr>
              <w:t>µg</w:t>
            </w:r>
            <w:r>
              <w:rPr>
                <w:rFonts w:ascii="Arial Narrow" w:hAnsi="Arial Narrow"/>
                <w:sz w:val="18"/>
                <w:szCs w:val="18"/>
              </w:rPr>
              <w:t>r</w:t>
            </w:r>
            <w:r w:rsidRPr="00D63734">
              <w:rPr>
                <w:rFonts w:ascii="Arial Narrow" w:hAnsi="Arial Narrow"/>
                <w:sz w:val="18"/>
                <w:szCs w:val="18"/>
              </w:rPr>
              <w:t>/m</w:t>
            </w:r>
            <w:r w:rsidRPr="00D63734">
              <w:rPr>
                <w:rFonts w:ascii="Arial Narrow" w:hAnsi="Arial Narrow"/>
                <w:sz w:val="18"/>
                <w:szCs w:val="18"/>
                <w:vertAlign w:val="superscript"/>
              </w:rPr>
              <w:t>3</w:t>
            </w:r>
            <w:r>
              <w:rPr>
                <w:rFonts w:ascii="Arial Narrow" w:hAnsi="Arial Narrow"/>
                <w:sz w:val="18"/>
                <w:szCs w:val="18"/>
              </w:rPr>
              <w:t>·h</w:t>
            </w:r>
          </w:p>
        </w:tc>
        <w:tc>
          <w:tcPr>
            <w:tcW w:w="1559" w:type="dxa"/>
            <w:vAlign w:val="center"/>
          </w:tcPr>
          <w:p w14:paraId="6FF29E52" w14:textId="77777777" w:rsidR="00732984" w:rsidRPr="00D63734" w:rsidRDefault="00732984" w:rsidP="005C32CF">
            <w:pPr>
              <w:tabs>
                <w:tab w:val="left" w:pos="8647"/>
              </w:tabs>
              <w:spacing w:after="0"/>
              <w:ind w:firstLine="0"/>
              <w:jc w:val="left"/>
              <w:rPr>
                <w:rFonts w:ascii="Arial Narrow" w:hAnsi="Arial Narrow"/>
                <w:sz w:val="18"/>
                <w:szCs w:val="18"/>
              </w:rPr>
            </w:pPr>
            <w:r>
              <w:rPr>
                <w:rFonts w:ascii="Arial Narrow" w:hAnsi="Arial Narrow"/>
                <w:sz w:val="18"/>
                <w:szCs w:val="18"/>
              </w:rPr>
              <w:t xml:space="preserve">A largo plazo: 6.000 </w:t>
            </w:r>
            <w:r w:rsidRPr="00D63734">
              <w:rPr>
                <w:rFonts w:ascii="Arial Narrow" w:hAnsi="Arial Narrow"/>
                <w:sz w:val="18"/>
                <w:szCs w:val="18"/>
              </w:rPr>
              <w:t>µg</w:t>
            </w:r>
            <w:r>
              <w:rPr>
                <w:rFonts w:ascii="Arial Narrow" w:hAnsi="Arial Narrow"/>
                <w:sz w:val="18"/>
                <w:szCs w:val="18"/>
              </w:rPr>
              <w:t>r</w:t>
            </w:r>
            <w:r w:rsidRPr="00D63734">
              <w:rPr>
                <w:rFonts w:ascii="Arial Narrow" w:hAnsi="Arial Narrow"/>
                <w:sz w:val="18"/>
                <w:szCs w:val="18"/>
              </w:rPr>
              <w:t>/m</w:t>
            </w:r>
            <w:r w:rsidRPr="00D63734">
              <w:rPr>
                <w:rFonts w:ascii="Arial Narrow" w:hAnsi="Arial Narrow"/>
                <w:sz w:val="18"/>
                <w:szCs w:val="18"/>
                <w:vertAlign w:val="superscript"/>
              </w:rPr>
              <w:t>3</w:t>
            </w:r>
            <w:r>
              <w:rPr>
                <w:rFonts w:ascii="Arial Narrow" w:hAnsi="Arial Narrow"/>
                <w:sz w:val="18"/>
                <w:szCs w:val="18"/>
              </w:rPr>
              <w:t>·h</w:t>
            </w:r>
          </w:p>
        </w:tc>
        <w:tc>
          <w:tcPr>
            <w:tcW w:w="1586" w:type="dxa"/>
            <w:vAlign w:val="center"/>
          </w:tcPr>
          <w:p w14:paraId="49B09A7D" w14:textId="77777777" w:rsidR="00732984" w:rsidRPr="00D63734" w:rsidRDefault="00732984" w:rsidP="005C32CF">
            <w:pPr>
              <w:tabs>
                <w:tab w:val="left" w:pos="8647"/>
              </w:tabs>
              <w:spacing w:after="0"/>
              <w:ind w:firstLine="0"/>
              <w:jc w:val="center"/>
              <w:rPr>
                <w:rFonts w:ascii="Arial Narrow" w:hAnsi="Arial Narrow"/>
                <w:sz w:val="18"/>
                <w:szCs w:val="18"/>
              </w:rPr>
            </w:pPr>
            <w:r>
              <w:rPr>
                <w:rFonts w:ascii="Arial Narrow" w:hAnsi="Arial Narrow"/>
                <w:sz w:val="18"/>
                <w:szCs w:val="18"/>
              </w:rPr>
              <w:t>-</w:t>
            </w:r>
          </w:p>
        </w:tc>
        <w:tc>
          <w:tcPr>
            <w:tcW w:w="1108" w:type="dxa"/>
            <w:shd w:val="clear" w:color="auto" w:fill="D6E3BC" w:themeFill="accent3" w:themeFillTint="66"/>
            <w:vAlign w:val="center"/>
          </w:tcPr>
          <w:p w14:paraId="17237A11"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ND</w:t>
            </w:r>
          </w:p>
        </w:tc>
        <w:tc>
          <w:tcPr>
            <w:tcW w:w="1134" w:type="dxa"/>
            <w:shd w:val="clear" w:color="auto" w:fill="D6E3BC" w:themeFill="accent3" w:themeFillTint="66"/>
            <w:vAlign w:val="center"/>
          </w:tcPr>
          <w:p w14:paraId="470E8AAF" w14:textId="77777777" w:rsidR="00732984" w:rsidRPr="000E0C0F" w:rsidRDefault="00732984" w:rsidP="005C32CF">
            <w:pPr>
              <w:tabs>
                <w:tab w:val="left" w:pos="8647"/>
              </w:tabs>
              <w:spacing w:after="0"/>
              <w:ind w:firstLine="0"/>
              <w:jc w:val="right"/>
              <w:rPr>
                <w:rFonts w:ascii="Arial Narrow" w:hAnsi="Arial Narrow"/>
                <w:sz w:val="18"/>
                <w:szCs w:val="18"/>
              </w:rPr>
            </w:pPr>
            <w:r>
              <w:rPr>
                <w:rFonts w:ascii="Arial Narrow" w:hAnsi="Arial Narrow"/>
                <w:sz w:val="18"/>
                <w:szCs w:val="18"/>
              </w:rPr>
              <w:t>ND</w:t>
            </w:r>
          </w:p>
        </w:tc>
        <w:tc>
          <w:tcPr>
            <w:tcW w:w="1354" w:type="dxa"/>
            <w:shd w:val="clear" w:color="auto" w:fill="D6E3BC" w:themeFill="accent3" w:themeFillTint="66"/>
            <w:vAlign w:val="center"/>
          </w:tcPr>
          <w:p w14:paraId="13EB315F" w14:textId="77777777" w:rsidR="00732984" w:rsidRPr="00D63734" w:rsidRDefault="00732984" w:rsidP="005C32CF">
            <w:pPr>
              <w:spacing w:after="0"/>
              <w:ind w:firstLine="0"/>
              <w:jc w:val="right"/>
              <w:rPr>
                <w:rFonts w:ascii="Arial Narrow" w:hAnsi="Arial Narrow" w:cs="Calibri"/>
                <w:color w:val="000000"/>
                <w:sz w:val="18"/>
                <w:szCs w:val="18"/>
              </w:rPr>
            </w:pPr>
            <w:r>
              <w:rPr>
                <w:rFonts w:ascii="Arial Narrow" w:hAnsi="Arial Narrow"/>
                <w:sz w:val="18"/>
                <w:szCs w:val="18"/>
              </w:rPr>
              <w:t>ND</w:t>
            </w:r>
          </w:p>
        </w:tc>
      </w:tr>
    </w:tbl>
    <w:tbl>
      <w:tblPr>
        <w:tblStyle w:val="Tablaconcuadrcula"/>
        <w:tblpPr w:leftFromText="141" w:rightFromText="141" w:vertAnchor="text" w:horzAnchor="page" w:tblpX="8269" w:tblpY="389"/>
        <w:tblW w:w="2835" w:type="dxa"/>
        <w:tblBorders>
          <w:left w:val="none" w:sz="0" w:space="0" w:color="auto"/>
          <w:right w:val="none" w:sz="0" w:space="0" w:color="auto"/>
        </w:tblBorders>
        <w:tblLook w:val="04A0" w:firstRow="1" w:lastRow="0" w:firstColumn="1" w:lastColumn="0" w:noHBand="0" w:noVBand="1"/>
      </w:tblPr>
      <w:tblGrid>
        <w:gridCol w:w="2835"/>
      </w:tblGrid>
      <w:tr w:rsidR="00300A49" w:rsidRPr="001A282C" w14:paraId="52A571F8" w14:textId="77777777" w:rsidTr="00300A49">
        <w:tc>
          <w:tcPr>
            <w:tcW w:w="2835" w:type="dxa"/>
            <w:shd w:val="clear" w:color="auto" w:fill="D6E3BC" w:themeFill="accent3" w:themeFillTint="66"/>
          </w:tcPr>
          <w:p w14:paraId="1900E6DD" w14:textId="77777777" w:rsidR="00300A49" w:rsidRPr="001A282C" w:rsidRDefault="00300A49" w:rsidP="00300A49">
            <w:pPr>
              <w:tabs>
                <w:tab w:val="left" w:pos="8647"/>
              </w:tabs>
              <w:ind w:firstLine="0"/>
              <w:rPr>
                <w:rFonts w:ascii="Arial Narrow" w:hAnsi="Arial Narrow"/>
                <w:sz w:val="16"/>
                <w:szCs w:val="16"/>
              </w:rPr>
            </w:pPr>
            <w:r>
              <w:rPr>
                <w:rFonts w:ascii="Arial Narrow" w:hAnsi="Arial Narrow"/>
                <w:sz w:val="16"/>
                <w:szCs w:val="16"/>
              </w:rPr>
              <w:t xml:space="preserve">Cumple los límites del </w:t>
            </w:r>
            <w:r w:rsidRPr="001A282C">
              <w:rPr>
                <w:rFonts w:ascii="Arial Narrow" w:hAnsi="Arial Narrow"/>
                <w:sz w:val="16"/>
                <w:szCs w:val="16"/>
              </w:rPr>
              <w:t>Real Decreto 102/2011 y de la Directiva UE 2024/2881</w:t>
            </w:r>
          </w:p>
        </w:tc>
      </w:tr>
      <w:tr w:rsidR="00300A49" w:rsidRPr="001A282C" w14:paraId="3FB33769" w14:textId="77777777" w:rsidTr="00300A49">
        <w:tc>
          <w:tcPr>
            <w:tcW w:w="2835" w:type="dxa"/>
            <w:shd w:val="clear" w:color="auto" w:fill="FBD4B4" w:themeFill="accent6" w:themeFillTint="66"/>
          </w:tcPr>
          <w:p w14:paraId="30120E16" w14:textId="77777777" w:rsidR="00300A49" w:rsidRPr="001A282C" w:rsidRDefault="00300A49" w:rsidP="00300A49">
            <w:pPr>
              <w:tabs>
                <w:tab w:val="left" w:pos="8647"/>
              </w:tabs>
              <w:ind w:firstLine="0"/>
              <w:rPr>
                <w:rFonts w:ascii="Arial Narrow" w:hAnsi="Arial Narrow"/>
                <w:sz w:val="16"/>
                <w:szCs w:val="16"/>
              </w:rPr>
            </w:pPr>
            <w:r w:rsidRPr="001A282C">
              <w:rPr>
                <w:rFonts w:ascii="Arial Narrow" w:hAnsi="Arial Narrow"/>
                <w:sz w:val="16"/>
                <w:szCs w:val="16"/>
              </w:rPr>
              <w:t>Cumple los límites del Real Decreto 102/2011, pero no los de la Directiva UE 2024/2881</w:t>
            </w:r>
          </w:p>
        </w:tc>
      </w:tr>
    </w:tbl>
    <w:p w14:paraId="70E1E8B6" w14:textId="77777777" w:rsidR="00300A49" w:rsidRDefault="00300A49"/>
    <w:p w14:paraId="13BD0DE4" w14:textId="77777777" w:rsidR="00300A49" w:rsidRDefault="00300A49"/>
    <w:p w14:paraId="19D7881C" w14:textId="77777777" w:rsidR="00300A49" w:rsidRDefault="00300A49"/>
    <w:p w14:paraId="23E4BA38" w14:textId="77777777" w:rsidR="00300A49" w:rsidRDefault="00300A49"/>
    <w:p w14:paraId="1933B3AE" w14:textId="77777777" w:rsidR="00300A49" w:rsidRDefault="00300A49"/>
    <w:p w14:paraId="189C5405" w14:textId="77777777" w:rsidR="00300A49" w:rsidRDefault="00300A49"/>
    <w:p w14:paraId="198A3029" w14:textId="33D672EA" w:rsidR="005C32CF" w:rsidRDefault="005C32CF" w:rsidP="00913C7B">
      <w:pPr>
        <w:pStyle w:val="texto"/>
        <w:spacing w:after="140"/>
        <w:jc w:val="both"/>
      </w:pPr>
      <w:r>
        <w:lastRenderedPageBreak/>
        <w:t>Según estos datos, en general, se cumplen los límites establecidos por el Real Decreto 102/2011 y por la Directiva UE 2024/2881. En el caso del dióxido de nitrógeno (NO</w:t>
      </w:r>
      <w:r w:rsidRPr="001D1192">
        <w:t>2</w:t>
      </w:r>
      <w:r>
        <w:t>) y la materia particulada PM</w:t>
      </w:r>
      <w:r w:rsidRPr="001D1192">
        <w:t>2,5</w:t>
      </w:r>
      <w:r>
        <w:t>, los valores anuales indicados cumplen los límites del real decreto, pero no los de la directiva</w:t>
      </w:r>
    </w:p>
    <w:p w14:paraId="656657A7" w14:textId="04DC4417" w:rsidR="005C32CF" w:rsidRDefault="005C32CF" w:rsidP="00913C7B">
      <w:pPr>
        <w:pStyle w:val="texto"/>
        <w:spacing w:after="120"/>
        <w:jc w:val="both"/>
      </w:pPr>
      <w:r>
        <w:t>Con respecto a los metales pesados arsénico, cadmio, níquel y plomo, los informes de calidad del aire indican que los valores registrados son “muy bajos, con concentraciones en muchos casos por debajo del límite de cuantificación”. Se sitúan claramente por debajo de los límites establecidos en el real decreto anteriormente citado.</w:t>
      </w:r>
    </w:p>
    <w:p w14:paraId="3558C70A" w14:textId="77777777" w:rsidR="00732984" w:rsidRDefault="00732984" w:rsidP="000E7EFB">
      <w:pPr>
        <w:pStyle w:val="texto"/>
        <w:spacing w:after="120"/>
        <w:jc w:val="both"/>
      </w:pPr>
    </w:p>
    <w:p w14:paraId="0CA85671" w14:textId="77777777" w:rsidR="005C32CF" w:rsidRDefault="005C32CF" w:rsidP="000E7EFB">
      <w:pPr>
        <w:pStyle w:val="atitulo1"/>
        <w:spacing w:before="360"/>
        <w:jc w:val="both"/>
      </w:pPr>
      <w:bookmarkStart w:id="58" w:name="_Toc211430805"/>
      <w:r>
        <w:br w:type="page"/>
      </w:r>
    </w:p>
    <w:p w14:paraId="65EC507A" w14:textId="6D3B07D5" w:rsidR="00041D55" w:rsidRPr="00027BF7" w:rsidRDefault="00866B55" w:rsidP="00027BF7">
      <w:pPr>
        <w:pStyle w:val="atitulo1"/>
        <w:spacing w:after="120"/>
        <w:ind w:right="-284"/>
        <w:jc w:val="both"/>
        <w:rPr>
          <w:lang w:val="es-ES_tradnl" w:eastAsia="en-US"/>
        </w:rPr>
      </w:pPr>
      <w:bookmarkStart w:id="59" w:name="_Toc225427771"/>
      <w:r w:rsidRPr="00027BF7">
        <w:rPr>
          <w:lang w:val="es-ES_tradnl" w:eastAsia="en-US"/>
        </w:rPr>
        <w:lastRenderedPageBreak/>
        <w:t>Anexo 2</w:t>
      </w:r>
      <w:r w:rsidR="00041D55" w:rsidRPr="00027BF7">
        <w:rPr>
          <w:lang w:val="es-ES_tradnl" w:eastAsia="en-US"/>
        </w:rPr>
        <w:t>: MAPAS DE RUIDO DE PAMPLONA</w:t>
      </w:r>
      <w:bookmarkEnd w:id="58"/>
      <w:bookmarkEnd w:id="59"/>
    </w:p>
    <w:p w14:paraId="43A14E34" w14:textId="77777777" w:rsidR="00041D55" w:rsidRPr="00FF70ED" w:rsidRDefault="00041D55" w:rsidP="005F39E3">
      <w:pPr>
        <w:pStyle w:val="Estilo4"/>
        <w:rPr>
          <w:sz w:val="24"/>
          <w:szCs w:val="24"/>
        </w:rPr>
      </w:pPr>
      <w:bookmarkStart w:id="60" w:name="_Toc222917353"/>
      <w:r w:rsidRPr="00FF70ED">
        <w:rPr>
          <w:sz w:val="24"/>
          <w:szCs w:val="24"/>
        </w:rPr>
        <w:t>Objetivos de calidad acústica</w:t>
      </w:r>
      <w:bookmarkEnd w:id="60"/>
    </w:p>
    <w:p w14:paraId="1E41F08B" w14:textId="77777777" w:rsidR="00041D55" w:rsidRDefault="00041D55" w:rsidP="000E7EFB">
      <w:pPr>
        <w:tabs>
          <w:tab w:val="left" w:pos="8647"/>
        </w:tabs>
        <w:spacing w:after="120"/>
        <w:ind w:firstLine="284"/>
        <w:jc w:val="both"/>
        <w:rPr>
          <w:sz w:val="26"/>
          <w:szCs w:val="26"/>
        </w:rPr>
      </w:pPr>
      <w:r>
        <w:rPr>
          <w:sz w:val="26"/>
          <w:szCs w:val="26"/>
        </w:rPr>
        <w:t>La tabla siguiente muestra los objetivos de calidad acústica establecidos por la normativa nacional</w:t>
      </w:r>
      <w:r>
        <w:rPr>
          <w:rStyle w:val="Refdenotaalpie"/>
          <w:sz w:val="26"/>
          <w:szCs w:val="26"/>
        </w:rPr>
        <w:footnoteReference w:id="35"/>
      </w:r>
      <w:r>
        <w:rPr>
          <w:sz w:val="26"/>
          <w:szCs w:val="26"/>
        </w:rPr>
        <w:t>, que dependen del uso predominante del suelo en cada zona:</w:t>
      </w:r>
    </w:p>
    <w:tbl>
      <w:tblPr>
        <w:tblStyle w:val="Tablaconcuadrcula"/>
        <w:tblW w:w="897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111"/>
        <w:gridCol w:w="1398"/>
        <w:gridCol w:w="1579"/>
        <w:gridCol w:w="1882"/>
        <w:gridCol w:w="6"/>
      </w:tblGrid>
      <w:tr w:rsidR="00041D55" w:rsidRPr="002E09E8" w14:paraId="7FC02786" w14:textId="77777777" w:rsidTr="002E09E8">
        <w:trPr>
          <w:gridAfter w:val="1"/>
          <w:wAfter w:w="6" w:type="dxa"/>
          <w:jc w:val="center"/>
        </w:trPr>
        <w:tc>
          <w:tcPr>
            <w:tcW w:w="4111" w:type="dxa"/>
            <w:shd w:val="clear" w:color="auto" w:fill="FBD4B4" w:themeFill="accent6" w:themeFillTint="66"/>
            <w:tcMar>
              <w:left w:w="57" w:type="dxa"/>
              <w:right w:w="57" w:type="dxa"/>
            </w:tcMar>
          </w:tcPr>
          <w:p w14:paraId="62B5BB31" w14:textId="77777777" w:rsidR="00041D55" w:rsidRPr="002E09E8" w:rsidRDefault="00041D55" w:rsidP="000E7EFB">
            <w:pPr>
              <w:tabs>
                <w:tab w:val="left" w:pos="8647"/>
              </w:tabs>
              <w:spacing w:after="0"/>
              <w:ind w:firstLine="0"/>
              <w:rPr>
                <w:rFonts w:ascii="Arial" w:hAnsi="Arial" w:cs="Arial"/>
                <w:sz w:val="18"/>
                <w:szCs w:val="18"/>
              </w:rPr>
            </w:pPr>
            <w:r w:rsidRPr="002E09E8">
              <w:rPr>
                <w:rFonts w:ascii="Arial" w:hAnsi="Arial" w:cs="Arial"/>
                <w:sz w:val="18"/>
                <w:szCs w:val="18"/>
              </w:rPr>
              <w:t>Tipo de área acústica (uso predominante del suelo)</w:t>
            </w:r>
          </w:p>
        </w:tc>
        <w:tc>
          <w:tcPr>
            <w:tcW w:w="1398" w:type="dxa"/>
            <w:shd w:val="clear" w:color="auto" w:fill="FBD4B4" w:themeFill="accent6" w:themeFillTint="66"/>
            <w:tcMar>
              <w:left w:w="57" w:type="dxa"/>
              <w:right w:w="57" w:type="dxa"/>
            </w:tcMar>
          </w:tcPr>
          <w:p w14:paraId="70DB3791" w14:textId="77777777" w:rsidR="00041D55" w:rsidRPr="002E09E8" w:rsidRDefault="00041D55" w:rsidP="006F3B36">
            <w:pPr>
              <w:tabs>
                <w:tab w:val="left" w:pos="8647"/>
              </w:tabs>
              <w:spacing w:after="0"/>
              <w:ind w:firstLine="0"/>
              <w:jc w:val="right"/>
              <w:rPr>
                <w:rFonts w:ascii="Arial" w:hAnsi="Arial" w:cs="Arial"/>
                <w:sz w:val="18"/>
                <w:szCs w:val="18"/>
              </w:rPr>
            </w:pPr>
            <w:r w:rsidRPr="002E09E8">
              <w:rPr>
                <w:rFonts w:ascii="Arial" w:hAnsi="Arial" w:cs="Arial"/>
                <w:sz w:val="18"/>
                <w:szCs w:val="18"/>
              </w:rPr>
              <w:t xml:space="preserve">Día </w:t>
            </w:r>
          </w:p>
          <w:p w14:paraId="24EF9DAE" w14:textId="77777777" w:rsidR="00041D55" w:rsidRPr="002E09E8" w:rsidRDefault="00041D55" w:rsidP="006F3B36">
            <w:pPr>
              <w:tabs>
                <w:tab w:val="left" w:pos="8647"/>
              </w:tabs>
              <w:spacing w:after="0"/>
              <w:ind w:firstLine="0"/>
              <w:jc w:val="right"/>
              <w:rPr>
                <w:rFonts w:ascii="Arial" w:hAnsi="Arial" w:cs="Arial"/>
                <w:sz w:val="18"/>
                <w:szCs w:val="18"/>
              </w:rPr>
            </w:pPr>
            <w:r w:rsidRPr="002E09E8">
              <w:rPr>
                <w:rFonts w:ascii="Arial" w:hAnsi="Arial" w:cs="Arial"/>
                <w:sz w:val="18"/>
                <w:szCs w:val="18"/>
              </w:rPr>
              <w:t xml:space="preserve">(de 7 a 19h): </w:t>
            </w:r>
            <w:proofErr w:type="spellStart"/>
            <w:r w:rsidRPr="002E09E8">
              <w:rPr>
                <w:rFonts w:ascii="Arial" w:hAnsi="Arial" w:cs="Arial"/>
                <w:sz w:val="18"/>
                <w:szCs w:val="18"/>
              </w:rPr>
              <w:t>Ld</w:t>
            </w:r>
            <w:proofErr w:type="spellEnd"/>
          </w:p>
        </w:tc>
        <w:tc>
          <w:tcPr>
            <w:tcW w:w="1579" w:type="dxa"/>
            <w:shd w:val="clear" w:color="auto" w:fill="FBD4B4" w:themeFill="accent6" w:themeFillTint="66"/>
            <w:tcMar>
              <w:left w:w="57" w:type="dxa"/>
              <w:right w:w="57" w:type="dxa"/>
            </w:tcMar>
          </w:tcPr>
          <w:p w14:paraId="1780D42F" w14:textId="77777777" w:rsidR="00041D55" w:rsidRPr="002E09E8" w:rsidRDefault="00041D55" w:rsidP="006F3B36">
            <w:pPr>
              <w:tabs>
                <w:tab w:val="left" w:pos="8647"/>
              </w:tabs>
              <w:spacing w:after="0"/>
              <w:ind w:firstLine="0"/>
              <w:jc w:val="right"/>
              <w:rPr>
                <w:rFonts w:ascii="Arial" w:hAnsi="Arial" w:cs="Arial"/>
                <w:sz w:val="18"/>
                <w:szCs w:val="18"/>
              </w:rPr>
            </w:pPr>
            <w:r w:rsidRPr="002E09E8">
              <w:rPr>
                <w:rFonts w:ascii="Arial" w:hAnsi="Arial" w:cs="Arial"/>
                <w:sz w:val="18"/>
                <w:szCs w:val="18"/>
              </w:rPr>
              <w:t xml:space="preserve">Tarde </w:t>
            </w:r>
          </w:p>
          <w:p w14:paraId="4458DCDA" w14:textId="77777777" w:rsidR="00041D55" w:rsidRPr="002E09E8" w:rsidRDefault="00041D55" w:rsidP="006F3B36">
            <w:pPr>
              <w:tabs>
                <w:tab w:val="left" w:pos="8647"/>
              </w:tabs>
              <w:spacing w:after="0"/>
              <w:ind w:firstLine="0"/>
              <w:jc w:val="right"/>
              <w:rPr>
                <w:rFonts w:ascii="Arial" w:hAnsi="Arial" w:cs="Arial"/>
                <w:sz w:val="18"/>
                <w:szCs w:val="18"/>
              </w:rPr>
            </w:pPr>
            <w:r w:rsidRPr="002E09E8">
              <w:rPr>
                <w:rFonts w:ascii="Arial" w:hAnsi="Arial" w:cs="Arial"/>
                <w:sz w:val="18"/>
                <w:szCs w:val="18"/>
              </w:rPr>
              <w:t>(de 19 a 23h): Le</w:t>
            </w:r>
          </w:p>
        </w:tc>
        <w:tc>
          <w:tcPr>
            <w:tcW w:w="1882" w:type="dxa"/>
            <w:shd w:val="clear" w:color="auto" w:fill="FBD4B4" w:themeFill="accent6" w:themeFillTint="66"/>
            <w:tcMar>
              <w:left w:w="57" w:type="dxa"/>
              <w:right w:w="57" w:type="dxa"/>
            </w:tcMar>
          </w:tcPr>
          <w:p w14:paraId="201D5F81" w14:textId="77777777" w:rsidR="00041D55" w:rsidRPr="002E09E8" w:rsidRDefault="00041D55" w:rsidP="006F3B36">
            <w:pPr>
              <w:tabs>
                <w:tab w:val="left" w:pos="8647"/>
              </w:tabs>
              <w:spacing w:after="0"/>
              <w:ind w:firstLine="0"/>
              <w:jc w:val="right"/>
              <w:rPr>
                <w:rFonts w:ascii="Arial" w:hAnsi="Arial" w:cs="Arial"/>
                <w:sz w:val="18"/>
                <w:szCs w:val="18"/>
              </w:rPr>
            </w:pPr>
            <w:r w:rsidRPr="002E09E8">
              <w:rPr>
                <w:rFonts w:ascii="Arial" w:hAnsi="Arial" w:cs="Arial"/>
                <w:sz w:val="18"/>
                <w:szCs w:val="18"/>
              </w:rPr>
              <w:t xml:space="preserve">Noche </w:t>
            </w:r>
          </w:p>
          <w:p w14:paraId="21E59635" w14:textId="77777777" w:rsidR="00041D55" w:rsidRPr="002E09E8" w:rsidRDefault="00041D55" w:rsidP="006F3B36">
            <w:pPr>
              <w:tabs>
                <w:tab w:val="left" w:pos="8647"/>
              </w:tabs>
              <w:spacing w:after="0"/>
              <w:ind w:firstLine="0"/>
              <w:jc w:val="right"/>
              <w:rPr>
                <w:rFonts w:ascii="Arial" w:hAnsi="Arial" w:cs="Arial"/>
                <w:sz w:val="18"/>
                <w:szCs w:val="18"/>
              </w:rPr>
            </w:pPr>
            <w:r w:rsidRPr="002E09E8">
              <w:rPr>
                <w:rFonts w:ascii="Arial" w:hAnsi="Arial" w:cs="Arial"/>
                <w:sz w:val="18"/>
                <w:szCs w:val="18"/>
              </w:rPr>
              <w:t xml:space="preserve">(de 23 a 7 h): </w:t>
            </w:r>
            <w:proofErr w:type="spellStart"/>
            <w:r w:rsidRPr="002E09E8">
              <w:rPr>
                <w:rFonts w:ascii="Arial" w:hAnsi="Arial" w:cs="Arial"/>
                <w:sz w:val="18"/>
                <w:szCs w:val="18"/>
              </w:rPr>
              <w:t>Ln</w:t>
            </w:r>
            <w:proofErr w:type="spellEnd"/>
          </w:p>
        </w:tc>
      </w:tr>
      <w:tr w:rsidR="00041D55" w:rsidRPr="000A0863" w14:paraId="7200CA8A" w14:textId="77777777" w:rsidTr="002E09E8">
        <w:trPr>
          <w:gridAfter w:val="1"/>
          <w:wAfter w:w="6" w:type="dxa"/>
          <w:jc w:val="center"/>
        </w:trPr>
        <w:tc>
          <w:tcPr>
            <w:tcW w:w="4111" w:type="dxa"/>
            <w:tcMar>
              <w:left w:w="57" w:type="dxa"/>
              <w:right w:w="57" w:type="dxa"/>
            </w:tcMar>
          </w:tcPr>
          <w:p w14:paraId="09B92955" w14:textId="77777777" w:rsidR="00041D55" w:rsidRPr="000A0863" w:rsidRDefault="00041D55" w:rsidP="000E7EFB">
            <w:pPr>
              <w:tabs>
                <w:tab w:val="left" w:pos="8647"/>
              </w:tabs>
              <w:spacing w:after="0"/>
              <w:ind w:firstLine="0"/>
              <w:rPr>
                <w:rFonts w:ascii="Arial Narrow" w:hAnsi="Arial Narrow"/>
                <w:sz w:val="20"/>
                <w:szCs w:val="20"/>
              </w:rPr>
            </w:pPr>
            <w:r w:rsidRPr="000A0863">
              <w:rPr>
                <w:rFonts w:ascii="Arial Narrow" w:hAnsi="Arial Narrow"/>
                <w:sz w:val="20"/>
                <w:szCs w:val="20"/>
              </w:rPr>
              <w:t>Sanitario, docente y cultural que requiera especial protección contra la contaminación acústica</w:t>
            </w:r>
          </w:p>
        </w:tc>
        <w:tc>
          <w:tcPr>
            <w:tcW w:w="1398" w:type="dxa"/>
            <w:tcMar>
              <w:left w:w="57" w:type="dxa"/>
              <w:right w:w="57" w:type="dxa"/>
            </w:tcMar>
            <w:vAlign w:val="center"/>
          </w:tcPr>
          <w:p w14:paraId="1F7359DA"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60</w:t>
            </w:r>
          </w:p>
        </w:tc>
        <w:tc>
          <w:tcPr>
            <w:tcW w:w="1579" w:type="dxa"/>
            <w:tcMar>
              <w:left w:w="57" w:type="dxa"/>
              <w:right w:w="57" w:type="dxa"/>
            </w:tcMar>
            <w:vAlign w:val="center"/>
          </w:tcPr>
          <w:p w14:paraId="274ACDF9"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60</w:t>
            </w:r>
          </w:p>
        </w:tc>
        <w:tc>
          <w:tcPr>
            <w:tcW w:w="1882" w:type="dxa"/>
            <w:tcMar>
              <w:left w:w="57" w:type="dxa"/>
              <w:right w:w="57" w:type="dxa"/>
            </w:tcMar>
            <w:vAlign w:val="center"/>
          </w:tcPr>
          <w:p w14:paraId="7BCC91C2"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50</w:t>
            </w:r>
          </w:p>
        </w:tc>
      </w:tr>
      <w:tr w:rsidR="00041D55" w:rsidRPr="000A0863" w14:paraId="704D66BA" w14:textId="77777777" w:rsidTr="002E09E8">
        <w:trPr>
          <w:gridAfter w:val="1"/>
          <w:wAfter w:w="6" w:type="dxa"/>
          <w:jc w:val="center"/>
        </w:trPr>
        <w:tc>
          <w:tcPr>
            <w:tcW w:w="4111" w:type="dxa"/>
            <w:tcMar>
              <w:left w:w="57" w:type="dxa"/>
              <w:right w:w="57" w:type="dxa"/>
            </w:tcMar>
          </w:tcPr>
          <w:p w14:paraId="23671522" w14:textId="77777777" w:rsidR="00041D55" w:rsidRPr="000A0863" w:rsidRDefault="00041D55" w:rsidP="000E7EFB">
            <w:pPr>
              <w:tabs>
                <w:tab w:val="left" w:pos="8647"/>
              </w:tabs>
              <w:spacing w:after="0"/>
              <w:ind w:firstLine="0"/>
              <w:rPr>
                <w:rFonts w:ascii="Arial Narrow" w:hAnsi="Arial Narrow"/>
                <w:sz w:val="20"/>
                <w:szCs w:val="20"/>
              </w:rPr>
            </w:pPr>
            <w:r w:rsidRPr="000A0863">
              <w:rPr>
                <w:rFonts w:ascii="Arial Narrow" w:hAnsi="Arial Narrow"/>
                <w:sz w:val="20"/>
                <w:szCs w:val="20"/>
              </w:rPr>
              <w:t>Residencial</w:t>
            </w:r>
          </w:p>
        </w:tc>
        <w:tc>
          <w:tcPr>
            <w:tcW w:w="1398" w:type="dxa"/>
            <w:tcMar>
              <w:left w:w="57" w:type="dxa"/>
              <w:right w:w="57" w:type="dxa"/>
            </w:tcMar>
            <w:vAlign w:val="center"/>
          </w:tcPr>
          <w:p w14:paraId="44A27CB6"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65</w:t>
            </w:r>
          </w:p>
        </w:tc>
        <w:tc>
          <w:tcPr>
            <w:tcW w:w="1579" w:type="dxa"/>
            <w:tcMar>
              <w:left w:w="57" w:type="dxa"/>
              <w:right w:w="57" w:type="dxa"/>
            </w:tcMar>
            <w:vAlign w:val="center"/>
          </w:tcPr>
          <w:p w14:paraId="28973746"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65</w:t>
            </w:r>
          </w:p>
        </w:tc>
        <w:tc>
          <w:tcPr>
            <w:tcW w:w="1882" w:type="dxa"/>
            <w:tcMar>
              <w:left w:w="57" w:type="dxa"/>
              <w:right w:w="57" w:type="dxa"/>
            </w:tcMar>
            <w:vAlign w:val="center"/>
          </w:tcPr>
          <w:p w14:paraId="4C303426"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55</w:t>
            </w:r>
          </w:p>
        </w:tc>
      </w:tr>
      <w:tr w:rsidR="00041D55" w:rsidRPr="000A0863" w14:paraId="55F872D6" w14:textId="77777777" w:rsidTr="002E09E8">
        <w:trPr>
          <w:gridAfter w:val="1"/>
          <w:wAfter w:w="6" w:type="dxa"/>
          <w:jc w:val="center"/>
        </w:trPr>
        <w:tc>
          <w:tcPr>
            <w:tcW w:w="4111" w:type="dxa"/>
            <w:tcMar>
              <w:left w:w="57" w:type="dxa"/>
              <w:right w:w="57" w:type="dxa"/>
            </w:tcMar>
          </w:tcPr>
          <w:p w14:paraId="646ACE00" w14:textId="77777777" w:rsidR="00041D55" w:rsidRPr="000A0863" w:rsidRDefault="00041D55" w:rsidP="000E7EFB">
            <w:pPr>
              <w:tabs>
                <w:tab w:val="left" w:pos="8647"/>
              </w:tabs>
              <w:spacing w:after="0"/>
              <w:ind w:firstLine="0"/>
              <w:rPr>
                <w:rFonts w:ascii="Arial Narrow" w:hAnsi="Arial Narrow"/>
                <w:sz w:val="20"/>
                <w:szCs w:val="20"/>
              </w:rPr>
            </w:pPr>
            <w:r w:rsidRPr="000A0863">
              <w:rPr>
                <w:rFonts w:ascii="Arial Narrow" w:hAnsi="Arial Narrow"/>
                <w:sz w:val="20"/>
                <w:szCs w:val="20"/>
              </w:rPr>
              <w:t>Terciario distinto del uso recreativo y de espectáculos</w:t>
            </w:r>
          </w:p>
        </w:tc>
        <w:tc>
          <w:tcPr>
            <w:tcW w:w="1398" w:type="dxa"/>
            <w:tcMar>
              <w:left w:w="57" w:type="dxa"/>
              <w:right w:w="57" w:type="dxa"/>
            </w:tcMar>
            <w:vAlign w:val="center"/>
          </w:tcPr>
          <w:p w14:paraId="706DCD82"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70</w:t>
            </w:r>
          </w:p>
        </w:tc>
        <w:tc>
          <w:tcPr>
            <w:tcW w:w="1579" w:type="dxa"/>
            <w:tcMar>
              <w:left w:w="57" w:type="dxa"/>
              <w:right w:w="57" w:type="dxa"/>
            </w:tcMar>
            <w:vAlign w:val="center"/>
          </w:tcPr>
          <w:p w14:paraId="3F71E991"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70</w:t>
            </w:r>
          </w:p>
        </w:tc>
        <w:tc>
          <w:tcPr>
            <w:tcW w:w="1882" w:type="dxa"/>
            <w:tcMar>
              <w:left w:w="57" w:type="dxa"/>
              <w:right w:w="57" w:type="dxa"/>
            </w:tcMar>
            <w:vAlign w:val="center"/>
          </w:tcPr>
          <w:p w14:paraId="101A248A"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65</w:t>
            </w:r>
          </w:p>
        </w:tc>
      </w:tr>
      <w:tr w:rsidR="00041D55" w:rsidRPr="000A0863" w14:paraId="7FFFBAE2" w14:textId="77777777" w:rsidTr="002E09E8">
        <w:trPr>
          <w:gridAfter w:val="1"/>
          <w:wAfter w:w="6" w:type="dxa"/>
          <w:jc w:val="center"/>
        </w:trPr>
        <w:tc>
          <w:tcPr>
            <w:tcW w:w="4111" w:type="dxa"/>
            <w:tcMar>
              <w:left w:w="57" w:type="dxa"/>
              <w:right w:w="57" w:type="dxa"/>
            </w:tcMar>
          </w:tcPr>
          <w:p w14:paraId="375A5821" w14:textId="77777777" w:rsidR="00041D55" w:rsidRPr="000A0863" w:rsidRDefault="00041D55" w:rsidP="000E7EFB">
            <w:pPr>
              <w:tabs>
                <w:tab w:val="left" w:pos="8647"/>
              </w:tabs>
              <w:spacing w:after="0"/>
              <w:ind w:firstLine="0"/>
              <w:rPr>
                <w:rFonts w:ascii="Arial Narrow" w:hAnsi="Arial Narrow"/>
                <w:sz w:val="20"/>
                <w:szCs w:val="20"/>
              </w:rPr>
            </w:pPr>
            <w:r w:rsidRPr="000A0863">
              <w:rPr>
                <w:rFonts w:ascii="Arial Narrow" w:hAnsi="Arial Narrow"/>
                <w:sz w:val="20"/>
                <w:szCs w:val="20"/>
              </w:rPr>
              <w:t>Recreativo y espectáculos</w:t>
            </w:r>
          </w:p>
        </w:tc>
        <w:tc>
          <w:tcPr>
            <w:tcW w:w="1398" w:type="dxa"/>
            <w:tcMar>
              <w:left w:w="57" w:type="dxa"/>
              <w:right w:w="57" w:type="dxa"/>
            </w:tcMar>
            <w:vAlign w:val="center"/>
          </w:tcPr>
          <w:p w14:paraId="1FF3C268"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73</w:t>
            </w:r>
          </w:p>
        </w:tc>
        <w:tc>
          <w:tcPr>
            <w:tcW w:w="1579" w:type="dxa"/>
            <w:tcMar>
              <w:left w:w="57" w:type="dxa"/>
              <w:right w:w="57" w:type="dxa"/>
            </w:tcMar>
            <w:vAlign w:val="center"/>
          </w:tcPr>
          <w:p w14:paraId="6575D025"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73</w:t>
            </w:r>
          </w:p>
        </w:tc>
        <w:tc>
          <w:tcPr>
            <w:tcW w:w="1882" w:type="dxa"/>
            <w:tcMar>
              <w:left w:w="57" w:type="dxa"/>
              <w:right w:w="57" w:type="dxa"/>
            </w:tcMar>
            <w:vAlign w:val="center"/>
          </w:tcPr>
          <w:p w14:paraId="73BEF667"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63</w:t>
            </w:r>
          </w:p>
        </w:tc>
      </w:tr>
      <w:tr w:rsidR="00041D55" w:rsidRPr="000A0863" w14:paraId="2F4FE62B" w14:textId="77777777" w:rsidTr="002E09E8">
        <w:trPr>
          <w:gridAfter w:val="1"/>
          <w:wAfter w:w="6" w:type="dxa"/>
          <w:jc w:val="center"/>
        </w:trPr>
        <w:tc>
          <w:tcPr>
            <w:tcW w:w="4111" w:type="dxa"/>
            <w:tcMar>
              <w:left w:w="57" w:type="dxa"/>
              <w:right w:w="57" w:type="dxa"/>
            </w:tcMar>
          </w:tcPr>
          <w:p w14:paraId="10B17ED8" w14:textId="77777777" w:rsidR="00041D55" w:rsidRPr="000A0863" w:rsidRDefault="00041D55" w:rsidP="000E7EFB">
            <w:pPr>
              <w:tabs>
                <w:tab w:val="left" w:pos="8647"/>
              </w:tabs>
              <w:spacing w:after="0"/>
              <w:ind w:firstLine="0"/>
              <w:rPr>
                <w:rFonts w:ascii="Arial Narrow" w:hAnsi="Arial Narrow"/>
                <w:sz w:val="20"/>
                <w:szCs w:val="20"/>
              </w:rPr>
            </w:pPr>
            <w:r w:rsidRPr="000A0863">
              <w:rPr>
                <w:rFonts w:ascii="Arial Narrow" w:hAnsi="Arial Narrow"/>
                <w:sz w:val="20"/>
                <w:szCs w:val="20"/>
              </w:rPr>
              <w:t>Industrial</w:t>
            </w:r>
          </w:p>
        </w:tc>
        <w:tc>
          <w:tcPr>
            <w:tcW w:w="1398" w:type="dxa"/>
            <w:tcMar>
              <w:left w:w="57" w:type="dxa"/>
              <w:right w:w="57" w:type="dxa"/>
            </w:tcMar>
            <w:vAlign w:val="center"/>
          </w:tcPr>
          <w:p w14:paraId="045BD8FF"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75</w:t>
            </w:r>
          </w:p>
        </w:tc>
        <w:tc>
          <w:tcPr>
            <w:tcW w:w="1579" w:type="dxa"/>
            <w:tcMar>
              <w:left w:w="57" w:type="dxa"/>
              <w:right w:w="57" w:type="dxa"/>
            </w:tcMar>
            <w:vAlign w:val="center"/>
          </w:tcPr>
          <w:p w14:paraId="52A06EC6"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75</w:t>
            </w:r>
          </w:p>
        </w:tc>
        <w:tc>
          <w:tcPr>
            <w:tcW w:w="1882" w:type="dxa"/>
            <w:tcMar>
              <w:left w:w="57" w:type="dxa"/>
              <w:right w:w="57" w:type="dxa"/>
            </w:tcMar>
            <w:vAlign w:val="center"/>
          </w:tcPr>
          <w:p w14:paraId="6FC68E59"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65</w:t>
            </w:r>
          </w:p>
        </w:tc>
      </w:tr>
      <w:tr w:rsidR="00041D55" w:rsidRPr="000A0863" w14:paraId="58A914D2" w14:textId="77777777" w:rsidTr="002E09E8">
        <w:trPr>
          <w:jc w:val="center"/>
        </w:trPr>
        <w:tc>
          <w:tcPr>
            <w:tcW w:w="4111" w:type="dxa"/>
            <w:tcMar>
              <w:left w:w="57" w:type="dxa"/>
              <w:right w:w="57" w:type="dxa"/>
            </w:tcMar>
          </w:tcPr>
          <w:p w14:paraId="273DC096" w14:textId="77777777" w:rsidR="00041D55" w:rsidRPr="000A0863" w:rsidRDefault="00041D55" w:rsidP="000E7EFB">
            <w:pPr>
              <w:tabs>
                <w:tab w:val="left" w:pos="8647"/>
              </w:tabs>
              <w:spacing w:after="0"/>
              <w:ind w:firstLine="0"/>
              <w:rPr>
                <w:rFonts w:ascii="Arial Narrow" w:hAnsi="Arial Narrow"/>
                <w:sz w:val="20"/>
                <w:szCs w:val="20"/>
              </w:rPr>
            </w:pPr>
            <w:r w:rsidRPr="000A0863">
              <w:rPr>
                <w:rFonts w:ascii="Arial Narrow" w:hAnsi="Arial Narrow"/>
                <w:sz w:val="20"/>
                <w:szCs w:val="20"/>
              </w:rPr>
              <w:t>Sistemas generales de infraestructuras de transporte u otros equipamientos públicos que lo reclamen</w:t>
            </w:r>
          </w:p>
        </w:tc>
        <w:tc>
          <w:tcPr>
            <w:tcW w:w="4865" w:type="dxa"/>
            <w:gridSpan w:val="4"/>
            <w:tcMar>
              <w:left w:w="57" w:type="dxa"/>
              <w:right w:w="57" w:type="dxa"/>
            </w:tcMar>
            <w:vAlign w:val="center"/>
          </w:tcPr>
          <w:p w14:paraId="0712007B" w14:textId="77777777" w:rsidR="00041D55" w:rsidRPr="000A0863" w:rsidRDefault="00041D55" w:rsidP="006F3B36">
            <w:pPr>
              <w:tabs>
                <w:tab w:val="left" w:pos="8647"/>
              </w:tabs>
              <w:spacing w:after="0"/>
              <w:ind w:firstLine="0"/>
              <w:jc w:val="right"/>
              <w:rPr>
                <w:rFonts w:ascii="Arial Narrow" w:hAnsi="Arial Narrow"/>
                <w:sz w:val="20"/>
                <w:szCs w:val="20"/>
              </w:rPr>
            </w:pPr>
            <w:r w:rsidRPr="000A0863">
              <w:rPr>
                <w:rFonts w:ascii="Arial Narrow" w:hAnsi="Arial Narrow"/>
                <w:sz w:val="20"/>
                <w:szCs w:val="20"/>
              </w:rPr>
              <w:t>En el límite perimetral del sector no debe superarse el objetivo de calidad acústica para el área acústica colindante.</w:t>
            </w:r>
          </w:p>
        </w:tc>
      </w:tr>
    </w:tbl>
    <w:p w14:paraId="4E964080" w14:textId="77777777" w:rsidR="004E4C12" w:rsidRDefault="004E4C12" w:rsidP="004E4C12">
      <w:pPr>
        <w:pStyle w:val="Estilo4"/>
        <w:rPr>
          <w:sz w:val="24"/>
          <w:szCs w:val="24"/>
        </w:rPr>
      </w:pPr>
      <w:bookmarkStart w:id="61" w:name="_Toc222917354"/>
    </w:p>
    <w:p w14:paraId="6D7A0386" w14:textId="7C57C7BB" w:rsidR="00041D55" w:rsidRPr="00FF70ED" w:rsidRDefault="00041D55" w:rsidP="004E4C12">
      <w:pPr>
        <w:pStyle w:val="Estilo4"/>
        <w:rPr>
          <w:sz w:val="24"/>
          <w:szCs w:val="24"/>
        </w:rPr>
      </w:pPr>
      <w:r w:rsidRPr="00FF70ED">
        <w:rPr>
          <w:sz w:val="24"/>
          <w:szCs w:val="24"/>
        </w:rPr>
        <w:t>Incidencia del ruido en la aglomeración urbana de Pamplona</w:t>
      </w:r>
      <w:r w:rsidRPr="00FF70ED">
        <w:rPr>
          <w:rStyle w:val="Refdenotaalpie"/>
          <w:sz w:val="24"/>
          <w:szCs w:val="24"/>
        </w:rPr>
        <w:footnoteReference w:id="36"/>
      </w:r>
      <w:r w:rsidRPr="00FF70ED">
        <w:rPr>
          <w:sz w:val="24"/>
          <w:szCs w:val="24"/>
        </w:rPr>
        <w:t>:</w:t>
      </w:r>
      <w:bookmarkEnd w:id="61"/>
    </w:p>
    <w:tbl>
      <w:tblPr>
        <w:tblStyle w:val="Tablaconcuadrcula"/>
        <w:tblW w:w="8784" w:type="dxa"/>
        <w:tblBorders>
          <w:left w:val="none" w:sz="0" w:space="0" w:color="auto"/>
          <w:right w:val="none" w:sz="0" w:space="0" w:color="auto"/>
        </w:tblBorders>
        <w:tblLook w:val="04A0" w:firstRow="1" w:lastRow="0" w:firstColumn="1" w:lastColumn="0" w:noHBand="0" w:noVBand="1"/>
      </w:tblPr>
      <w:tblGrid>
        <w:gridCol w:w="1696"/>
        <w:gridCol w:w="1463"/>
        <w:gridCol w:w="1463"/>
        <w:gridCol w:w="1463"/>
        <w:gridCol w:w="1463"/>
        <w:gridCol w:w="1236"/>
      </w:tblGrid>
      <w:tr w:rsidR="00041D55" w:rsidRPr="00866B55" w14:paraId="24F1F1A4" w14:textId="77777777" w:rsidTr="002E09E8">
        <w:trPr>
          <w:trHeight w:val="255"/>
        </w:trPr>
        <w:tc>
          <w:tcPr>
            <w:tcW w:w="8784" w:type="dxa"/>
            <w:gridSpan w:val="6"/>
            <w:shd w:val="clear" w:color="auto" w:fill="FBD4B4" w:themeFill="accent6" w:themeFillTint="66"/>
            <w:vAlign w:val="center"/>
          </w:tcPr>
          <w:p w14:paraId="7CE62A4E" w14:textId="77777777" w:rsidR="00041D55" w:rsidRPr="00866B55" w:rsidRDefault="00041D55" w:rsidP="002E09E8">
            <w:pPr>
              <w:pStyle w:val="cuadroCabe"/>
              <w:jc w:val="center"/>
            </w:pPr>
            <w:r w:rsidRPr="00866B55">
              <w:t>Nº de personas afectadas por los distintos niveles de ruido medio durante el día, tarde y noche</w:t>
            </w:r>
          </w:p>
        </w:tc>
      </w:tr>
      <w:tr w:rsidR="00041D55" w:rsidRPr="00866B55" w14:paraId="71884CBE" w14:textId="77777777" w:rsidTr="002E09E8">
        <w:trPr>
          <w:trHeight w:val="255"/>
        </w:trPr>
        <w:tc>
          <w:tcPr>
            <w:tcW w:w="1696" w:type="dxa"/>
            <w:tcBorders>
              <w:right w:val="nil"/>
            </w:tcBorders>
            <w:shd w:val="clear" w:color="auto" w:fill="FBD4B4" w:themeFill="accent6" w:themeFillTint="66"/>
          </w:tcPr>
          <w:p w14:paraId="70CFEB6E" w14:textId="77777777" w:rsidR="00041D55" w:rsidRPr="00866B55" w:rsidRDefault="00041D55" w:rsidP="002E09E8">
            <w:pPr>
              <w:pStyle w:val="cuadroCabe"/>
            </w:pPr>
          </w:p>
        </w:tc>
        <w:tc>
          <w:tcPr>
            <w:tcW w:w="1463" w:type="dxa"/>
            <w:tcBorders>
              <w:left w:val="nil"/>
              <w:right w:val="nil"/>
            </w:tcBorders>
            <w:shd w:val="clear" w:color="auto" w:fill="FBD4B4" w:themeFill="accent6" w:themeFillTint="66"/>
            <w:vAlign w:val="center"/>
          </w:tcPr>
          <w:p w14:paraId="7387C668" w14:textId="77777777" w:rsidR="00041D55" w:rsidRPr="00866B55" w:rsidRDefault="00041D55" w:rsidP="002E09E8">
            <w:pPr>
              <w:pStyle w:val="cuadroCabe"/>
              <w:jc w:val="right"/>
            </w:pPr>
            <w:r w:rsidRPr="00866B55">
              <w:t>55-60 dB</w:t>
            </w:r>
          </w:p>
        </w:tc>
        <w:tc>
          <w:tcPr>
            <w:tcW w:w="1463" w:type="dxa"/>
            <w:tcBorders>
              <w:left w:val="nil"/>
              <w:right w:val="nil"/>
            </w:tcBorders>
            <w:shd w:val="clear" w:color="auto" w:fill="FBD4B4" w:themeFill="accent6" w:themeFillTint="66"/>
            <w:vAlign w:val="center"/>
          </w:tcPr>
          <w:p w14:paraId="3AD36FE7" w14:textId="77777777" w:rsidR="00041D55" w:rsidRPr="00866B55" w:rsidRDefault="00041D55" w:rsidP="002E09E8">
            <w:pPr>
              <w:pStyle w:val="cuadroCabe"/>
              <w:jc w:val="right"/>
            </w:pPr>
            <w:r w:rsidRPr="00866B55">
              <w:t>60-65 dB</w:t>
            </w:r>
          </w:p>
        </w:tc>
        <w:tc>
          <w:tcPr>
            <w:tcW w:w="1463" w:type="dxa"/>
            <w:tcBorders>
              <w:left w:val="nil"/>
              <w:right w:val="nil"/>
            </w:tcBorders>
            <w:shd w:val="clear" w:color="auto" w:fill="FBD4B4" w:themeFill="accent6" w:themeFillTint="66"/>
            <w:vAlign w:val="center"/>
          </w:tcPr>
          <w:p w14:paraId="5C78CEF4" w14:textId="77777777" w:rsidR="00041D55" w:rsidRPr="00866B55" w:rsidRDefault="00041D55" w:rsidP="002E09E8">
            <w:pPr>
              <w:pStyle w:val="cuadroCabe"/>
              <w:jc w:val="right"/>
            </w:pPr>
            <w:r w:rsidRPr="00866B55">
              <w:t>65-70 dB</w:t>
            </w:r>
          </w:p>
        </w:tc>
        <w:tc>
          <w:tcPr>
            <w:tcW w:w="1463" w:type="dxa"/>
            <w:tcBorders>
              <w:left w:val="nil"/>
              <w:right w:val="nil"/>
            </w:tcBorders>
            <w:shd w:val="clear" w:color="auto" w:fill="FBD4B4" w:themeFill="accent6" w:themeFillTint="66"/>
            <w:vAlign w:val="center"/>
          </w:tcPr>
          <w:p w14:paraId="21A83EE9" w14:textId="77777777" w:rsidR="00041D55" w:rsidRPr="00866B55" w:rsidRDefault="00041D55" w:rsidP="002E09E8">
            <w:pPr>
              <w:pStyle w:val="cuadroCabe"/>
              <w:jc w:val="right"/>
            </w:pPr>
            <w:r w:rsidRPr="00866B55">
              <w:t>70-75 dB</w:t>
            </w:r>
          </w:p>
        </w:tc>
        <w:tc>
          <w:tcPr>
            <w:tcW w:w="1236" w:type="dxa"/>
            <w:tcBorders>
              <w:left w:val="nil"/>
            </w:tcBorders>
            <w:shd w:val="clear" w:color="auto" w:fill="FBD4B4" w:themeFill="accent6" w:themeFillTint="66"/>
            <w:vAlign w:val="center"/>
          </w:tcPr>
          <w:p w14:paraId="4E822312" w14:textId="77777777" w:rsidR="00041D55" w:rsidRPr="00866B55" w:rsidRDefault="00041D55" w:rsidP="002E09E8">
            <w:pPr>
              <w:pStyle w:val="cuadroCabe"/>
              <w:jc w:val="right"/>
            </w:pPr>
            <w:r w:rsidRPr="00866B55">
              <w:t>≥ 75 dB</w:t>
            </w:r>
          </w:p>
        </w:tc>
      </w:tr>
      <w:tr w:rsidR="00041D55" w:rsidRPr="00866B55" w14:paraId="5F766CA9" w14:textId="77777777" w:rsidTr="00041D55">
        <w:tc>
          <w:tcPr>
            <w:tcW w:w="1696" w:type="dxa"/>
            <w:tcBorders>
              <w:right w:val="nil"/>
            </w:tcBorders>
          </w:tcPr>
          <w:p w14:paraId="14F501BF"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Tráfico rodado</w:t>
            </w:r>
          </w:p>
        </w:tc>
        <w:tc>
          <w:tcPr>
            <w:tcW w:w="1463" w:type="dxa"/>
            <w:tcBorders>
              <w:left w:val="nil"/>
              <w:right w:val="nil"/>
            </w:tcBorders>
            <w:vAlign w:val="center"/>
          </w:tcPr>
          <w:p w14:paraId="1650C572"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104.100</w:t>
            </w:r>
          </w:p>
        </w:tc>
        <w:tc>
          <w:tcPr>
            <w:tcW w:w="1463" w:type="dxa"/>
            <w:tcBorders>
              <w:left w:val="nil"/>
              <w:right w:val="nil"/>
            </w:tcBorders>
            <w:vAlign w:val="center"/>
          </w:tcPr>
          <w:p w14:paraId="33B35DB6"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119.815</w:t>
            </w:r>
          </w:p>
        </w:tc>
        <w:tc>
          <w:tcPr>
            <w:tcW w:w="1463" w:type="dxa"/>
            <w:tcBorders>
              <w:left w:val="nil"/>
              <w:right w:val="nil"/>
            </w:tcBorders>
            <w:vAlign w:val="center"/>
          </w:tcPr>
          <w:p w14:paraId="031EEAE9"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48.959</w:t>
            </w:r>
          </w:p>
        </w:tc>
        <w:tc>
          <w:tcPr>
            <w:tcW w:w="1463" w:type="dxa"/>
            <w:tcBorders>
              <w:left w:val="nil"/>
              <w:right w:val="nil"/>
            </w:tcBorders>
            <w:vAlign w:val="center"/>
          </w:tcPr>
          <w:p w14:paraId="54268D50"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4.873</w:t>
            </w:r>
          </w:p>
        </w:tc>
        <w:tc>
          <w:tcPr>
            <w:tcW w:w="1236" w:type="dxa"/>
            <w:tcBorders>
              <w:left w:val="nil"/>
            </w:tcBorders>
            <w:vAlign w:val="center"/>
          </w:tcPr>
          <w:p w14:paraId="66081765"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r>
      <w:tr w:rsidR="00041D55" w:rsidRPr="00866B55" w14:paraId="6EECCFF3" w14:textId="77777777" w:rsidTr="00041D55">
        <w:tc>
          <w:tcPr>
            <w:tcW w:w="1696" w:type="dxa"/>
            <w:tcBorders>
              <w:right w:val="nil"/>
            </w:tcBorders>
          </w:tcPr>
          <w:p w14:paraId="5D33699B"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Tráfico ferroviario</w:t>
            </w:r>
          </w:p>
        </w:tc>
        <w:tc>
          <w:tcPr>
            <w:tcW w:w="1463" w:type="dxa"/>
            <w:tcBorders>
              <w:left w:val="nil"/>
              <w:right w:val="nil"/>
            </w:tcBorders>
            <w:vAlign w:val="center"/>
          </w:tcPr>
          <w:p w14:paraId="186753D3"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2.670</w:t>
            </w:r>
          </w:p>
        </w:tc>
        <w:tc>
          <w:tcPr>
            <w:tcW w:w="1463" w:type="dxa"/>
            <w:tcBorders>
              <w:left w:val="nil"/>
              <w:right w:val="nil"/>
            </w:tcBorders>
            <w:vAlign w:val="center"/>
          </w:tcPr>
          <w:p w14:paraId="4F078A70"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1.949</w:t>
            </w:r>
          </w:p>
        </w:tc>
        <w:tc>
          <w:tcPr>
            <w:tcW w:w="1463" w:type="dxa"/>
            <w:tcBorders>
              <w:left w:val="nil"/>
              <w:right w:val="nil"/>
            </w:tcBorders>
            <w:vAlign w:val="center"/>
          </w:tcPr>
          <w:p w14:paraId="6F56BAC9"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91</w:t>
            </w:r>
          </w:p>
        </w:tc>
        <w:tc>
          <w:tcPr>
            <w:tcW w:w="1463" w:type="dxa"/>
            <w:tcBorders>
              <w:left w:val="nil"/>
              <w:right w:val="nil"/>
            </w:tcBorders>
            <w:vAlign w:val="center"/>
          </w:tcPr>
          <w:p w14:paraId="6D489186"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236" w:type="dxa"/>
            <w:tcBorders>
              <w:left w:val="nil"/>
            </w:tcBorders>
            <w:vAlign w:val="center"/>
          </w:tcPr>
          <w:p w14:paraId="1403C016"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r>
      <w:tr w:rsidR="00041D55" w:rsidRPr="00866B55" w14:paraId="08B70B26" w14:textId="77777777" w:rsidTr="00041D55">
        <w:tc>
          <w:tcPr>
            <w:tcW w:w="1696" w:type="dxa"/>
            <w:tcBorders>
              <w:right w:val="nil"/>
            </w:tcBorders>
          </w:tcPr>
          <w:p w14:paraId="0DF293D1"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Tráfico aéreo</w:t>
            </w:r>
          </w:p>
        </w:tc>
        <w:tc>
          <w:tcPr>
            <w:tcW w:w="1463" w:type="dxa"/>
            <w:tcBorders>
              <w:left w:val="nil"/>
              <w:right w:val="nil"/>
            </w:tcBorders>
            <w:vAlign w:val="center"/>
          </w:tcPr>
          <w:p w14:paraId="2E1D7A31"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vAlign w:val="center"/>
          </w:tcPr>
          <w:p w14:paraId="3BE5654B"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vAlign w:val="center"/>
          </w:tcPr>
          <w:p w14:paraId="6A6BD0A0"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vAlign w:val="center"/>
          </w:tcPr>
          <w:p w14:paraId="452F76EC"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236" w:type="dxa"/>
            <w:tcBorders>
              <w:left w:val="nil"/>
            </w:tcBorders>
            <w:vAlign w:val="center"/>
          </w:tcPr>
          <w:p w14:paraId="48F20BAF"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r>
      <w:tr w:rsidR="00041D55" w:rsidRPr="00866B55" w14:paraId="2A3FB458" w14:textId="77777777" w:rsidTr="00041D55">
        <w:tc>
          <w:tcPr>
            <w:tcW w:w="1696" w:type="dxa"/>
            <w:tcBorders>
              <w:right w:val="nil"/>
            </w:tcBorders>
          </w:tcPr>
          <w:p w14:paraId="71336AB9"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Industria</w:t>
            </w:r>
          </w:p>
        </w:tc>
        <w:tc>
          <w:tcPr>
            <w:tcW w:w="1463" w:type="dxa"/>
            <w:tcBorders>
              <w:left w:val="nil"/>
              <w:right w:val="nil"/>
            </w:tcBorders>
            <w:vAlign w:val="center"/>
          </w:tcPr>
          <w:p w14:paraId="5C9224B4"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1.611</w:t>
            </w:r>
          </w:p>
        </w:tc>
        <w:tc>
          <w:tcPr>
            <w:tcW w:w="1463" w:type="dxa"/>
            <w:tcBorders>
              <w:left w:val="nil"/>
              <w:right w:val="nil"/>
            </w:tcBorders>
            <w:vAlign w:val="center"/>
          </w:tcPr>
          <w:p w14:paraId="6D970400"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152</w:t>
            </w:r>
          </w:p>
        </w:tc>
        <w:tc>
          <w:tcPr>
            <w:tcW w:w="1463" w:type="dxa"/>
            <w:tcBorders>
              <w:left w:val="nil"/>
              <w:right w:val="nil"/>
            </w:tcBorders>
            <w:vAlign w:val="center"/>
          </w:tcPr>
          <w:p w14:paraId="55816271"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vAlign w:val="center"/>
          </w:tcPr>
          <w:p w14:paraId="5FAA7F5C"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236" w:type="dxa"/>
            <w:tcBorders>
              <w:left w:val="nil"/>
            </w:tcBorders>
            <w:vAlign w:val="center"/>
          </w:tcPr>
          <w:p w14:paraId="2AE4E55C"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r>
      <w:tr w:rsidR="00041D55" w:rsidRPr="00866B55" w14:paraId="781782A8" w14:textId="77777777" w:rsidTr="00041D55">
        <w:tc>
          <w:tcPr>
            <w:tcW w:w="1696" w:type="dxa"/>
            <w:tcBorders>
              <w:right w:val="nil"/>
            </w:tcBorders>
            <w:shd w:val="clear" w:color="auto" w:fill="FBD4B4" w:themeFill="accent6" w:themeFillTint="66"/>
          </w:tcPr>
          <w:p w14:paraId="68F6571A"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Ruido total</w:t>
            </w:r>
          </w:p>
        </w:tc>
        <w:tc>
          <w:tcPr>
            <w:tcW w:w="1463" w:type="dxa"/>
            <w:tcBorders>
              <w:left w:val="nil"/>
              <w:right w:val="nil"/>
            </w:tcBorders>
            <w:shd w:val="clear" w:color="auto" w:fill="FBD4B4" w:themeFill="accent6" w:themeFillTint="66"/>
            <w:vAlign w:val="center"/>
          </w:tcPr>
          <w:p w14:paraId="4D78770E"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104.165</w:t>
            </w:r>
          </w:p>
        </w:tc>
        <w:tc>
          <w:tcPr>
            <w:tcW w:w="1463" w:type="dxa"/>
            <w:tcBorders>
              <w:left w:val="nil"/>
              <w:right w:val="nil"/>
            </w:tcBorders>
            <w:shd w:val="clear" w:color="auto" w:fill="FBD4B4" w:themeFill="accent6" w:themeFillTint="66"/>
            <w:vAlign w:val="center"/>
          </w:tcPr>
          <w:p w14:paraId="217C4288"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121.618</w:t>
            </w:r>
          </w:p>
        </w:tc>
        <w:tc>
          <w:tcPr>
            <w:tcW w:w="1463" w:type="dxa"/>
            <w:tcBorders>
              <w:left w:val="nil"/>
              <w:right w:val="nil"/>
            </w:tcBorders>
            <w:shd w:val="clear" w:color="auto" w:fill="FBD4B4" w:themeFill="accent6" w:themeFillTint="66"/>
            <w:vAlign w:val="center"/>
          </w:tcPr>
          <w:p w14:paraId="37112B35"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50.618</w:t>
            </w:r>
          </w:p>
        </w:tc>
        <w:tc>
          <w:tcPr>
            <w:tcW w:w="1463" w:type="dxa"/>
            <w:tcBorders>
              <w:left w:val="nil"/>
              <w:right w:val="nil"/>
            </w:tcBorders>
            <w:shd w:val="clear" w:color="auto" w:fill="FBD4B4" w:themeFill="accent6" w:themeFillTint="66"/>
            <w:vAlign w:val="center"/>
          </w:tcPr>
          <w:p w14:paraId="28B354E4"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5.254</w:t>
            </w:r>
          </w:p>
        </w:tc>
        <w:tc>
          <w:tcPr>
            <w:tcW w:w="1236" w:type="dxa"/>
            <w:tcBorders>
              <w:left w:val="nil"/>
            </w:tcBorders>
            <w:shd w:val="clear" w:color="auto" w:fill="FBD4B4" w:themeFill="accent6" w:themeFillTint="66"/>
            <w:vAlign w:val="center"/>
          </w:tcPr>
          <w:p w14:paraId="02CC70FE"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2</w:t>
            </w:r>
          </w:p>
        </w:tc>
      </w:tr>
    </w:tbl>
    <w:p w14:paraId="38FC64B0" w14:textId="77777777" w:rsidR="00041D55" w:rsidRPr="00E71664" w:rsidRDefault="00041D55" w:rsidP="000E7EFB">
      <w:pPr>
        <w:tabs>
          <w:tab w:val="left" w:pos="8647"/>
        </w:tabs>
        <w:ind w:firstLine="284"/>
        <w:jc w:val="both"/>
      </w:pPr>
    </w:p>
    <w:tbl>
      <w:tblPr>
        <w:tblStyle w:val="Tablaconcuadrcula"/>
        <w:tblW w:w="8784" w:type="dxa"/>
        <w:tblBorders>
          <w:left w:val="none" w:sz="0" w:space="0" w:color="auto"/>
          <w:right w:val="none" w:sz="0" w:space="0" w:color="auto"/>
        </w:tblBorders>
        <w:tblLook w:val="04A0" w:firstRow="1" w:lastRow="0" w:firstColumn="1" w:lastColumn="0" w:noHBand="0" w:noVBand="1"/>
      </w:tblPr>
      <w:tblGrid>
        <w:gridCol w:w="1696"/>
        <w:gridCol w:w="1463"/>
        <w:gridCol w:w="1463"/>
        <w:gridCol w:w="1463"/>
        <w:gridCol w:w="1463"/>
        <w:gridCol w:w="1236"/>
      </w:tblGrid>
      <w:tr w:rsidR="00041D55" w:rsidRPr="00866B55" w14:paraId="7C154EFF" w14:textId="77777777" w:rsidTr="00041D55">
        <w:tc>
          <w:tcPr>
            <w:tcW w:w="8784" w:type="dxa"/>
            <w:gridSpan w:val="6"/>
            <w:shd w:val="clear" w:color="auto" w:fill="FBD4B4" w:themeFill="accent6" w:themeFillTint="66"/>
          </w:tcPr>
          <w:p w14:paraId="45AF95DE" w14:textId="77777777" w:rsidR="00041D55" w:rsidRPr="00866B55" w:rsidRDefault="00041D55" w:rsidP="00330E4B">
            <w:pPr>
              <w:tabs>
                <w:tab w:val="left" w:pos="8647"/>
              </w:tabs>
              <w:spacing w:after="0"/>
              <w:ind w:firstLine="0"/>
              <w:jc w:val="center"/>
              <w:rPr>
                <w:rFonts w:ascii="Arial Narrow" w:hAnsi="Arial Narrow"/>
                <w:sz w:val="20"/>
                <w:szCs w:val="20"/>
              </w:rPr>
            </w:pPr>
            <w:r w:rsidRPr="00866B55">
              <w:rPr>
                <w:rFonts w:ascii="Arial Narrow" w:hAnsi="Arial Narrow"/>
                <w:sz w:val="20"/>
                <w:szCs w:val="20"/>
              </w:rPr>
              <w:t>Nº de personas afectadas por distintos niveles de ruido medio durante la noche</w:t>
            </w:r>
          </w:p>
        </w:tc>
      </w:tr>
      <w:tr w:rsidR="00041D55" w:rsidRPr="00866B55" w14:paraId="53D90BA6" w14:textId="77777777" w:rsidTr="00041D55">
        <w:tc>
          <w:tcPr>
            <w:tcW w:w="1696" w:type="dxa"/>
            <w:tcBorders>
              <w:right w:val="nil"/>
            </w:tcBorders>
            <w:shd w:val="clear" w:color="auto" w:fill="FBD4B4" w:themeFill="accent6" w:themeFillTint="66"/>
          </w:tcPr>
          <w:p w14:paraId="5884754F" w14:textId="77777777" w:rsidR="00041D55" w:rsidRPr="00866B55" w:rsidRDefault="00041D55" w:rsidP="000E7EFB">
            <w:pPr>
              <w:tabs>
                <w:tab w:val="left" w:pos="8647"/>
              </w:tabs>
              <w:spacing w:after="0"/>
              <w:ind w:firstLine="0"/>
              <w:rPr>
                <w:rFonts w:ascii="Arial Narrow" w:hAnsi="Arial Narrow"/>
                <w:sz w:val="20"/>
                <w:szCs w:val="20"/>
              </w:rPr>
            </w:pPr>
          </w:p>
        </w:tc>
        <w:tc>
          <w:tcPr>
            <w:tcW w:w="1463" w:type="dxa"/>
            <w:tcBorders>
              <w:left w:val="nil"/>
              <w:right w:val="nil"/>
            </w:tcBorders>
            <w:shd w:val="clear" w:color="auto" w:fill="FBD4B4" w:themeFill="accent6" w:themeFillTint="66"/>
          </w:tcPr>
          <w:p w14:paraId="6C954E75" w14:textId="5B10B96F"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szCs w:val="20"/>
              </w:rPr>
              <w:t>50-55</w:t>
            </w:r>
            <w:r w:rsidR="00041D55" w:rsidRPr="00866B55">
              <w:rPr>
                <w:rFonts w:ascii="Arial Narrow" w:hAnsi="Arial Narrow"/>
                <w:sz w:val="20"/>
                <w:szCs w:val="20"/>
              </w:rPr>
              <w:t xml:space="preserve"> dB</w:t>
            </w:r>
          </w:p>
        </w:tc>
        <w:tc>
          <w:tcPr>
            <w:tcW w:w="1463" w:type="dxa"/>
            <w:tcBorders>
              <w:left w:val="nil"/>
              <w:right w:val="nil"/>
            </w:tcBorders>
            <w:shd w:val="clear" w:color="auto" w:fill="FBD4B4" w:themeFill="accent6" w:themeFillTint="66"/>
          </w:tcPr>
          <w:p w14:paraId="36EFDAE3" w14:textId="14C6D914"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szCs w:val="20"/>
              </w:rPr>
              <w:t>55-60</w:t>
            </w:r>
            <w:r w:rsidR="00041D55" w:rsidRPr="00866B55">
              <w:rPr>
                <w:rFonts w:ascii="Arial Narrow" w:hAnsi="Arial Narrow"/>
                <w:sz w:val="20"/>
                <w:szCs w:val="20"/>
              </w:rPr>
              <w:t xml:space="preserve"> dB</w:t>
            </w:r>
          </w:p>
        </w:tc>
        <w:tc>
          <w:tcPr>
            <w:tcW w:w="1463" w:type="dxa"/>
            <w:tcBorders>
              <w:left w:val="nil"/>
              <w:right w:val="nil"/>
            </w:tcBorders>
            <w:shd w:val="clear" w:color="auto" w:fill="FBD4B4" w:themeFill="accent6" w:themeFillTint="66"/>
          </w:tcPr>
          <w:p w14:paraId="2AACFE06" w14:textId="2FFA4951"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szCs w:val="20"/>
              </w:rPr>
              <w:t>60-65</w:t>
            </w:r>
            <w:r w:rsidR="00041D55" w:rsidRPr="00866B55">
              <w:rPr>
                <w:rFonts w:ascii="Arial Narrow" w:hAnsi="Arial Narrow"/>
                <w:sz w:val="20"/>
                <w:szCs w:val="20"/>
              </w:rPr>
              <w:t xml:space="preserve"> dB</w:t>
            </w:r>
          </w:p>
        </w:tc>
        <w:tc>
          <w:tcPr>
            <w:tcW w:w="1463" w:type="dxa"/>
            <w:tcBorders>
              <w:left w:val="nil"/>
              <w:right w:val="nil"/>
            </w:tcBorders>
            <w:shd w:val="clear" w:color="auto" w:fill="FBD4B4" w:themeFill="accent6" w:themeFillTint="66"/>
          </w:tcPr>
          <w:p w14:paraId="4999F190" w14:textId="6B092760"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szCs w:val="20"/>
              </w:rPr>
              <w:t>65-70</w:t>
            </w:r>
            <w:r w:rsidR="00041D55" w:rsidRPr="00866B55">
              <w:rPr>
                <w:rFonts w:ascii="Arial Narrow" w:hAnsi="Arial Narrow"/>
                <w:sz w:val="20"/>
                <w:szCs w:val="20"/>
              </w:rPr>
              <w:t xml:space="preserve"> dB</w:t>
            </w:r>
          </w:p>
        </w:tc>
        <w:tc>
          <w:tcPr>
            <w:tcW w:w="1236" w:type="dxa"/>
            <w:tcBorders>
              <w:left w:val="nil"/>
            </w:tcBorders>
            <w:shd w:val="clear" w:color="auto" w:fill="FBD4B4" w:themeFill="accent6" w:themeFillTint="66"/>
          </w:tcPr>
          <w:p w14:paraId="31D502CC" w14:textId="16FB06D4"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szCs w:val="20"/>
              </w:rPr>
              <w:t>≥ 70</w:t>
            </w:r>
            <w:r w:rsidR="00041D55" w:rsidRPr="00866B55">
              <w:rPr>
                <w:rFonts w:ascii="Arial Narrow" w:hAnsi="Arial Narrow"/>
                <w:sz w:val="20"/>
                <w:szCs w:val="20"/>
              </w:rPr>
              <w:t xml:space="preserve"> dB</w:t>
            </w:r>
          </w:p>
        </w:tc>
      </w:tr>
      <w:tr w:rsidR="00041D55" w:rsidRPr="00866B55" w14:paraId="37782F55" w14:textId="77777777" w:rsidTr="00041D55">
        <w:tc>
          <w:tcPr>
            <w:tcW w:w="1696" w:type="dxa"/>
            <w:tcBorders>
              <w:right w:val="nil"/>
            </w:tcBorders>
          </w:tcPr>
          <w:p w14:paraId="48A0BA58"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Tráfico rodado</w:t>
            </w:r>
          </w:p>
        </w:tc>
        <w:tc>
          <w:tcPr>
            <w:tcW w:w="1463" w:type="dxa"/>
            <w:tcBorders>
              <w:left w:val="nil"/>
              <w:right w:val="nil"/>
            </w:tcBorders>
          </w:tcPr>
          <w:p w14:paraId="5919900B"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117.962</w:t>
            </w:r>
          </w:p>
        </w:tc>
        <w:tc>
          <w:tcPr>
            <w:tcW w:w="1463" w:type="dxa"/>
            <w:tcBorders>
              <w:left w:val="nil"/>
              <w:right w:val="nil"/>
            </w:tcBorders>
          </w:tcPr>
          <w:p w14:paraId="44B7DA2D"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41.004</w:t>
            </w:r>
          </w:p>
        </w:tc>
        <w:tc>
          <w:tcPr>
            <w:tcW w:w="1463" w:type="dxa"/>
            <w:tcBorders>
              <w:left w:val="nil"/>
              <w:right w:val="nil"/>
            </w:tcBorders>
          </w:tcPr>
          <w:p w14:paraId="5C39C491"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2.827</w:t>
            </w:r>
          </w:p>
        </w:tc>
        <w:tc>
          <w:tcPr>
            <w:tcW w:w="1463" w:type="dxa"/>
            <w:tcBorders>
              <w:left w:val="nil"/>
              <w:right w:val="nil"/>
            </w:tcBorders>
          </w:tcPr>
          <w:p w14:paraId="2F36CECF"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236" w:type="dxa"/>
            <w:tcBorders>
              <w:left w:val="nil"/>
            </w:tcBorders>
          </w:tcPr>
          <w:p w14:paraId="64A8B6C2"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r>
      <w:tr w:rsidR="00041D55" w:rsidRPr="00866B55" w14:paraId="6BB7B510" w14:textId="77777777" w:rsidTr="00041D55">
        <w:tc>
          <w:tcPr>
            <w:tcW w:w="1696" w:type="dxa"/>
            <w:tcBorders>
              <w:right w:val="nil"/>
            </w:tcBorders>
          </w:tcPr>
          <w:p w14:paraId="18BC9737"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Tráfico ferroviario</w:t>
            </w:r>
          </w:p>
        </w:tc>
        <w:tc>
          <w:tcPr>
            <w:tcW w:w="1463" w:type="dxa"/>
            <w:tcBorders>
              <w:left w:val="nil"/>
              <w:right w:val="nil"/>
            </w:tcBorders>
          </w:tcPr>
          <w:p w14:paraId="1601C976"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2.553</w:t>
            </w:r>
          </w:p>
        </w:tc>
        <w:tc>
          <w:tcPr>
            <w:tcW w:w="1463" w:type="dxa"/>
            <w:tcBorders>
              <w:left w:val="nil"/>
              <w:right w:val="nil"/>
            </w:tcBorders>
          </w:tcPr>
          <w:p w14:paraId="5D9A7B59"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1.160</w:t>
            </w:r>
          </w:p>
        </w:tc>
        <w:tc>
          <w:tcPr>
            <w:tcW w:w="1463" w:type="dxa"/>
            <w:tcBorders>
              <w:left w:val="nil"/>
              <w:right w:val="nil"/>
            </w:tcBorders>
          </w:tcPr>
          <w:p w14:paraId="0A7AEA1D"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tcPr>
          <w:p w14:paraId="287419C7"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236" w:type="dxa"/>
            <w:tcBorders>
              <w:left w:val="nil"/>
            </w:tcBorders>
          </w:tcPr>
          <w:p w14:paraId="090DA676"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r>
      <w:tr w:rsidR="00041D55" w:rsidRPr="00866B55" w14:paraId="6096EB48" w14:textId="77777777" w:rsidTr="00041D55">
        <w:tc>
          <w:tcPr>
            <w:tcW w:w="1696" w:type="dxa"/>
            <w:tcBorders>
              <w:right w:val="nil"/>
            </w:tcBorders>
          </w:tcPr>
          <w:p w14:paraId="01AA097F"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Tráfico aéreo</w:t>
            </w:r>
          </w:p>
        </w:tc>
        <w:tc>
          <w:tcPr>
            <w:tcW w:w="1463" w:type="dxa"/>
            <w:tcBorders>
              <w:left w:val="nil"/>
              <w:right w:val="nil"/>
            </w:tcBorders>
          </w:tcPr>
          <w:p w14:paraId="733B0927"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tcPr>
          <w:p w14:paraId="3ADB09F7"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tcPr>
          <w:p w14:paraId="001A2439"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tcPr>
          <w:p w14:paraId="05EC49DF"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236" w:type="dxa"/>
            <w:tcBorders>
              <w:left w:val="nil"/>
            </w:tcBorders>
          </w:tcPr>
          <w:p w14:paraId="54DA951A"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r>
      <w:tr w:rsidR="00041D55" w:rsidRPr="00866B55" w14:paraId="24CD89D0" w14:textId="77777777" w:rsidTr="00041D55">
        <w:tc>
          <w:tcPr>
            <w:tcW w:w="1696" w:type="dxa"/>
            <w:tcBorders>
              <w:right w:val="nil"/>
            </w:tcBorders>
          </w:tcPr>
          <w:p w14:paraId="18CD253D"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Industria</w:t>
            </w:r>
          </w:p>
        </w:tc>
        <w:tc>
          <w:tcPr>
            <w:tcW w:w="1463" w:type="dxa"/>
            <w:tcBorders>
              <w:left w:val="nil"/>
              <w:right w:val="nil"/>
            </w:tcBorders>
          </w:tcPr>
          <w:p w14:paraId="111A6736"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1.207</w:t>
            </w:r>
          </w:p>
        </w:tc>
        <w:tc>
          <w:tcPr>
            <w:tcW w:w="1463" w:type="dxa"/>
            <w:tcBorders>
              <w:left w:val="nil"/>
              <w:right w:val="nil"/>
            </w:tcBorders>
          </w:tcPr>
          <w:p w14:paraId="3CF6321F"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72</w:t>
            </w:r>
          </w:p>
        </w:tc>
        <w:tc>
          <w:tcPr>
            <w:tcW w:w="1463" w:type="dxa"/>
            <w:tcBorders>
              <w:left w:val="nil"/>
              <w:right w:val="nil"/>
            </w:tcBorders>
          </w:tcPr>
          <w:p w14:paraId="4BEDAF3F"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463" w:type="dxa"/>
            <w:tcBorders>
              <w:left w:val="nil"/>
              <w:right w:val="nil"/>
            </w:tcBorders>
          </w:tcPr>
          <w:p w14:paraId="7868D182"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c>
          <w:tcPr>
            <w:tcW w:w="1236" w:type="dxa"/>
            <w:tcBorders>
              <w:left w:val="nil"/>
            </w:tcBorders>
          </w:tcPr>
          <w:p w14:paraId="683A6F52"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0</w:t>
            </w:r>
          </w:p>
        </w:tc>
      </w:tr>
      <w:tr w:rsidR="00041D55" w:rsidRPr="00866B55" w14:paraId="76345B4B" w14:textId="77777777" w:rsidTr="00041D55">
        <w:tc>
          <w:tcPr>
            <w:tcW w:w="1696" w:type="dxa"/>
            <w:tcBorders>
              <w:right w:val="nil"/>
            </w:tcBorders>
            <w:shd w:val="clear" w:color="auto" w:fill="FBD4B4" w:themeFill="accent6" w:themeFillTint="66"/>
          </w:tcPr>
          <w:p w14:paraId="7C2CAF0D" w14:textId="77777777" w:rsidR="00041D55" w:rsidRPr="00866B55" w:rsidRDefault="00041D55" w:rsidP="000E7EFB">
            <w:pPr>
              <w:tabs>
                <w:tab w:val="left" w:pos="8647"/>
              </w:tabs>
              <w:spacing w:after="0"/>
              <w:ind w:firstLine="0"/>
              <w:rPr>
                <w:rFonts w:ascii="Arial Narrow" w:hAnsi="Arial Narrow"/>
                <w:sz w:val="20"/>
                <w:szCs w:val="20"/>
              </w:rPr>
            </w:pPr>
            <w:r w:rsidRPr="00866B55">
              <w:rPr>
                <w:rFonts w:ascii="Arial Narrow" w:hAnsi="Arial Narrow"/>
                <w:sz w:val="20"/>
                <w:szCs w:val="20"/>
              </w:rPr>
              <w:t>Ruido total</w:t>
            </w:r>
          </w:p>
        </w:tc>
        <w:tc>
          <w:tcPr>
            <w:tcW w:w="1463" w:type="dxa"/>
            <w:tcBorders>
              <w:left w:val="nil"/>
              <w:right w:val="nil"/>
            </w:tcBorders>
            <w:shd w:val="clear" w:color="auto" w:fill="FBD4B4" w:themeFill="accent6" w:themeFillTint="66"/>
          </w:tcPr>
          <w:p w14:paraId="5944724B"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120.487</w:t>
            </w:r>
          </w:p>
        </w:tc>
        <w:tc>
          <w:tcPr>
            <w:tcW w:w="1463" w:type="dxa"/>
            <w:tcBorders>
              <w:left w:val="nil"/>
              <w:right w:val="nil"/>
            </w:tcBorders>
            <w:shd w:val="clear" w:color="auto" w:fill="FBD4B4" w:themeFill="accent6" w:themeFillTint="66"/>
          </w:tcPr>
          <w:p w14:paraId="31E188BB"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44.759</w:t>
            </w:r>
          </w:p>
        </w:tc>
        <w:tc>
          <w:tcPr>
            <w:tcW w:w="1463" w:type="dxa"/>
            <w:tcBorders>
              <w:left w:val="nil"/>
              <w:right w:val="nil"/>
            </w:tcBorders>
            <w:shd w:val="clear" w:color="auto" w:fill="FBD4B4" w:themeFill="accent6" w:themeFillTint="66"/>
          </w:tcPr>
          <w:p w14:paraId="34472D79" w14:textId="77777777" w:rsidR="00041D55" w:rsidRPr="00866B55" w:rsidRDefault="00041D55" w:rsidP="00330E4B">
            <w:pPr>
              <w:tabs>
                <w:tab w:val="left" w:pos="8647"/>
              </w:tabs>
              <w:spacing w:after="0"/>
              <w:ind w:firstLine="0"/>
              <w:jc w:val="right"/>
              <w:rPr>
                <w:rFonts w:ascii="Arial Narrow" w:hAnsi="Arial Narrow"/>
                <w:sz w:val="20"/>
                <w:szCs w:val="20"/>
              </w:rPr>
            </w:pPr>
            <w:r w:rsidRPr="00866B55">
              <w:rPr>
                <w:rFonts w:ascii="Arial Narrow" w:hAnsi="Arial Narrow"/>
                <w:sz w:val="20"/>
                <w:szCs w:val="20"/>
              </w:rPr>
              <w:t>3.179</w:t>
            </w:r>
          </w:p>
        </w:tc>
        <w:tc>
          <w:tcPr>
            <w:tcW w:w="1463" w:type="dxa"/>
            <w:tcBorders>
              <w:left w:val="nil"/>
              <w:right w:val="nil"/>
            </w:tcBorders>
            <w:shd w:val="clear" w:color="auto" w:fill="FBD4B4" w:themeFill="accent6" w:themeFillTint="66"/>
          </w:tcPr>
          <w:p w14:paraId="29A855FF" w14:textId="4957BBCA" w:rsidR="00041D55" w:rsidRPr="00866B55" w:rsidRDefault="00801403" w:rsidP="00330E4B">
            <w:pPr>
              <w:tabs>
                <w:tab w:val="left" w:pos="8647"/>
              </w:tabs>
              <w:spacing w:after="0"/>
              <w:ind w:firstLine="0"/>
              <w:jc w:val="right"/>
              <w:rPr>
                <w:rFonts w:ascii="Arial Narrow" w:hAnsi="Arial Narrow"/>
                <w:sz w:val="20"/>
                <w:szCs w:val="20"/>
              </w:rPr>
            </w:pPr>
            <w:r>
              <w:rPr>
                <w:rFonts w:ascii="Arial Narrow" w:hAnsi="Arial Narrow"/>
                <w:sz w:val="20"/>
                <w:szCs w:val="20"/>
              </w:rPr>
              <w:t>0</w:t>
            </w:r>
          </w:p>
        </w:tc>
        <w:tc>
          <w:tcPr>
            <w:tcW w:w="1236" w:type="dxa"/>
            <w:tcBorders>
              <w:left w:val="nil"/>
            </w:tcBorders>
            <w:shd w:val="clear" w:color="auto" w:fill="FBD4B4" w:themeFill="accent6" w:themeFillTint="66"/>
          </w:tcPr>
          <w:p w14:paraId="39F7E5B6" w14:textId="3154D688" w:rsidR="00041D55" w:rsidRPr="00866B55" w:rsidRDefault="00A74DFD" w:rsidP="00330E4B">
            <w:pPr>
              <w:tabs>
                <w:tab w:val="left" w:pos="8647"/>
              </w:tabs>
              <w:spacing w:after="0"/>
              <w:ind w:firstLine="0"/>
              <w:jc w:val="right"/>
              <w:rPr>
                <w:rFonts w:ascii="Arial Narrow" w:hAnsi="Arial Narrow"/>
                <w:sz w:val="20"/>
                <w:szCs w:val="20"/>
              </w:rPr>
            </w:pPr>
            <w:r>
              <w:rPr>
                <w:rFonts w:ascii="Arial Narrow" w:hAnsi="Arial Narrow"/>
                <w:sz w:val="20"/>
                <w:szCs w:val="20"/>
              </w:rPr>
              <w:t>0</w:t>
            </w:r>
          </w:p>
        </w:tc>
      </w:tr>
    </w:tbl>
    <w:p w14:paraId="519F46D4" w14:textId="77777777" w:rsidR="00041D55" w:rsidRDefault="00041D55" w:rsidP="000E7EFB">
      <w:pPr>
        <w:tabs>
          <w:tab w:val="left" w:pos="8647"/>
        </w:tabs>
        <w:ind w:firstLine="284"/>
        <w:jc w:val="both"/>
        <w:rPr>
          <w:sz w:val="26"/>
          <w:szCs w:val="26"/>
        </w:rPr>
      </w:pPr>
    </w:p>
    <w:p w14:paraId="0184745F" w14:textId="6AE2F0F3" w:rsidR="00041D55" w:rsidRPr="00A91118" w:rsidRDefault="00041D55" w:rsidP="00BA322A">
      <w:pPr>
        <w:tabs>
          <w:tab w:val="left" w:pos="8647"/>
        </w:tabs>
        <w:spacing w:after="240"/>
        <w:jc w:val="both"/>
        <w:rPr>
          <w:i/>
          <w:sz w:val="26"/>
          <w:szCs w:val="26"/>
        </w:rPr>
      </w:pPr>
      <w:r>
        <w:rPr>
          <w:i/>
          <w:sz w:val="26"/>
          <w:szCs w:val="26"/>
        </w:rPr>
        <w:br w:type="page"/>
      </w:r>
      <w:bookmarkStart w:id="62" w:name="_Toc222917355"/>
      <w:r w:rsidRPr="005418C8">
        <w:rPr>
          <w:rFonts w:ascii="Arial" w:hAnsi="Arial"/>
          <w:i/>
          <w:iCs/>
          <w:color w:val="000000"/>
          <w:spacing w:val="10"/>
          <w:kern w:val="28"/>
        </w:rPr>
        <w:lastRenderedPageBreak/>
        <w:t>Incidencia geográfica del ruido</w:t>
      </w:r>
      <w:r w:rsidRPr="00FF70ED">
        <w:rPr>
          <w:rStyle w:val="Refdenotaalpie"/>
          <w:i/>
        </w:rPr>
        <w:footnoteReference w:id="37"/>
      </w:r>
      <w:bookmarkEnd w:id="62"/>
    </w:p>
    <w:p w14:paraId="669DF158" w14:textId="01F24058" w:rsidR="00B04C29" w:rsidRPr="002D05F2" w:rsidRDefault="00041D55" w:rsidP="002E09E8">
      <w:pPr>
        <w:tabs>
          <w:tab w:val="left" w:pos="8647"/>
        </w:tabs>
        <w:spacing w:after="140"/>
        <w:ind w:firstLine="284"/>
        <w:jc w:val="both"/>
        <w:rPr>
          <w:sz w:val="26"/>
          <w:szCs w:val="26"/>
        </w:rPr>
      </w:pPr>
      <w:r w:rsidRPr="002D05F2">
        <w:rPr>
          <w:sz w:val="26"/>
          <w:szCs w:val="26"/>
        </w:rPr>
        <w:t>Los mapas siguientes muestran los distintos niveles de ruido registrados en Pamplona.</w:t>
      </w:r>
    </w:p>
    <w:p w14:paraId="79E4E4E8" w14:textId="77777777" w:rsidR="00041D55" w:rsidRPr="00CE528E" w:rsidRDefault="00041D55" w:rsidP="002E09E8">
      <w:pPr>
        <w:tabs>
          <w:tab w:val="left" w:pos="8647"/>
        </w:tabs>
        <w:spacing w:after="240"/>
        <w:jc w:val="both"/>
        <w:rPr>
          <w:rFonts w:ascii="Arial Narrow" w:hAnsi="Arial Narrow"/>
          <w:sz w:val="26"/>
          <w:szCs w:val="26"/>
        </w:rPr>
      </w:pPr>
      <w:r w:rsidRPr="00CE528E">
        <w:rPr>
          <w:rFonts w:ascii="Arial Narrow" w:hAnsi="Arial Narrow"/>
          <w:sz w:val="26"/>
          <w:szCs w:val="26"/>
        </w:rPr>
        <w:t>Periodo d</w:t>
      </w:r>
      <w:r>
        <w:rPr>
          <w:rFonts w:ascii="Arial Narrow" w:hAnsi="Arial Narrow"/>
          <w:sz w:val="26"/>
          <w:szCs w:val="26"/>
        </w:rPr>
        <w:t>ía, tarde y noche (</w:t>
      </w:r>
      <w:proofErr w:type="spellStart"/>
      <w:r w:rsidRPr="00DC2F55">
        <w:rPr>
          <w:rFonts w:ascii="Arial Narrow" w:hAnsi="Arial Narrow"/>
          <w:sz w:val="26"/>
          <w:szCs w:val="26"/>
        </w:rPr>
        <w:t>L</w:t>
      </w:r>
      <w:r w:rsidRPr="00DC2F55">
        <w:rPr>
          <w:rFonts w:ascii="Arial Narrow" w:hAnsi="Arial Narrow"/>
          <w:sz w:val="26"/>
          <w:szCs w:val="26"/>
          <w:vertAlign w:val="subscript"/>
        </w:rPr>
        <w:t>den</w:t>
      </w:r>
      <w:proofErr w:type="spellEnd"/>
      <w:r>
        <w:rPr>
          <w:rFonts w:ascii="Arial Narrow" w:hAnsi="Arial Narrow"/>
          <w:sz w:val="26"/>
          <w:szCs w:val="26"/>
        </w:rPr>
        <w:t>)</w:t>
      </w:r>
    </w:p>
    <w:p w14:paraId="5D2EA0F3" w14:textId="56DB2618" w:rsidR="00041D55" w:rsidRDefault="00041D55" w:rsidP="00672F25">
      <w:pPr>
        <w:tabs>
          <w:tab w:val="left" w:pos="8647"/>
        </w:tabs>
        <w:jc w:val="both"/>
        <w:rPr>
          <w:sz w:val="26"/>
          <w:szCs w:val="26"/>
        </w:rPr>
      </w:pPr>
      <w:r w:rsidRPr="00911917">
        <w:rPr>
          <w:noProof/>
          <w:sz w:val="26"/>
          <w:szCs w:val="26"/>
        </w:rPr>
        <w:drawing>
          <wp:inline distT="0" distB="0" distL="0" distR="0" wp14:anchorId="158F22F5" wp14:editId="3FC80024">
            <wp:extent cx="5495925" cy="3019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6" t="1480" r="1583" b="8275"/>
                    <a:stretch/>
                  </pic:blipFill>
                  <pic:spPr bwMode="auto">
                    <a:xfrm>
                      <a:off x="0" y="0"/>
                      <a:ext cx="5527546" cy="3036797"/>
                    </a:xfrm>
                    <a:prstGeom prst="rect">
                      <a:avLst/>
                    </a:prstGeom>
                    <a:ln>
                      <a:noFill/>
                    </a:ln>
                    <a:extLst>
                      <a:ext uri="{53640926-AAD7-44D8-BBD7-CCE9431645EC}">
                        <a14:shadowObscured xmlns:a14="http://schemas.microsoft.com/office/drawing/2010/main"/>
                      </a:ext>
                    </a:extLst>
                  </pic:spPr>
                </pic:pic>
              </a:graphicData>
            </a:graphic>
          </wp:inline>
        </w:drawing>
      </w:r>
    </w:p>
    <w:p w14:paraId="72101C6B" w14:textId="77777777" w:rsidR="00964B7F" w:rsidRDefault="009A3444" w:rsidP="002E09E8">
      <w:pPr>
        <w:tabs>
          <w:tab w:val="left" w:pos="8647"/>
        </w:tabs>
        <w:spacing w:before="240" w:after="240"/>
        <w:jc w:val="both"/>
        <w:rPr>
          <w:rFonts w:ascii="Arial Narrow" w:hAnsi="Arial Narrow"/>
          <w:sz w:val="26"/>
          <w:szCs w:val="26"/>
        </w:rPr>
      </w:pPr>
      <w:r w:rsidRPr="00672F25">
        <w:rPr>
          <w:rFonts w:ascii="Arial Narrow" w:hAnsi="Arial Narrow"/>
          <w:noProof/>
          <w:sz w:val="26"/>
          <w:szCs w:val="26"/>
        </w:rPr>
        <w:drawing>
          <wp:anchor distT="0" distB="0" distL="114300" distR="114300" simplePos="0" relativeHeight="251656192" behindDoc="0" locked="0" layoutInCell="1" allowOverlap="1" wp14:anchorId="4B94D9F9" wp14:editId="219B1B73">
            <wp:simplePos x="0" y="0"/>
            <wp:positionH relativeFrom="column">
              <wp:posOffset>38735</wp:posOffset>
            </wp:positionH>
            <wp:positionV relativeFrom="paragraph">
              <wp:posOffset>417195</wp:posOffset>
            </wp:positionV>
            <wp:extent cx="5476875" cy="3082925"/>
            <wp:effectExtent l="0" t="0" r="9525" b="317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322" t="2392" r="1194" b="7625"/>
                    <a:stretch/>
                  </pic:blipFill>
                  <pic:spPr bwMode="auto">
                    <a:xfrm>
                      <a:off x="0" y="0"/>
                      <a:ext cx="5476875" cy="308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D55" w:rsidRPr="00CE528E">
        <w:rPr>
          <w:rFonts w:ascii="Arial Narrow" w:hAnsi="Arial Narrow"/>
          <w:sz w:val="26"/>
          <w:szCs w:val="26"/>
        </w:rPr>
        <w:t xml:space="preserve">Periodo </w:t>
      </w:r>
      <w:r w:rsidR="00041D55">
        <w:rPr>
          <w:rFonts w:ascii="Arial Narrow" w:hAnsi="Arial Narrow"/>
          <w:sz w:val="26"/>
          <w:szCs w:val="26"/>
        </w:rPr>
        <w:t>nocturno (</w:t>
      </w:r>
      <w:proofErr w:type="spellStart"/>
      <w:r w:rsidR="00041D55" w:rsidRPr="001C0C69">
        <w:rPr>
          <w:rFonts w:ascii="Arial Narrow" w:hAnsi="Arial Narrow"/>
          <w:sz w:val="26"/>
          <w:szCs w:val="26"/>
          <w:vertAlign w:val="subscript"/>
        </w:rPr>
        <w:t>Ln</w:t>
      </w:r>
      <w:proofErr w:type="spellEnd"/>
      <w:r w:rsidR="00041D55">
        <w:rPr>
          <w:rFonts w:ascii="Arial Narrow" w:hAnsi="Arial Narrow"/>
          <w:sz w:val="26"/>
          <w:szCs w:val="26"/>
        </w:rPr>
        <w:t>)</w:t>
      </w:r>
      <w:bookmarkStart w:id="63" w:name="_Toc222917356"/>
    </w:p>
    <w:p w14:paraId="1855AD7B" w14:textId="77777777" w:rsidR="00964B7F" w:rsidRDefault="00964B7F">
      <w:pPr>
        <w:rPr>
          <w:rFonts w:ascii="Arial Narrow" w:hAnsi="Arial Narrow"/>
          <w:sz w:val="26"/>
          <w:szCs w:val="26"/>
        </w:rPr>
      </w:pPr>
      <w:r>
        <w:rPr>
          <w:rFonts w:ascii="Arial Narrow" w:hAnsi="Arial Narrow"/>
          <w:sz w:val="26"/>
          <w:szCs w:val="26"/>
        </w:rPr>
        <w:br w:type="page"/>
      </w:r>
    </w:p>
    <w:p w14:paraId="021A7CF0" w14:textId="6F1F2184" w:rsidR="00041D55" w:rsidRPr="00964B7F" w:rsidRDefault="005418C8" w:rsidP="00964B7F">
      <w:pPr>
        <w:tabs>
          <w:tab w:val="left" w:pos="8647"/>
        </w:tabs>
        <w:spacing w:before="120" w:after="120"/>
        <w:jc w:val="both"/>
        <w:rPr>
          <w:rFonts w:ascii="Arial Narrow" w:hAnsi="Arial Narrow"/>
          <w:sz w:val="26"/>
          <w:szCs w:val="26"/>
        </w:rPr>
      </w:pPr>
      <w:r w:rsidRPr="00964B7F">
        <w:rPr>
          <w:rFonts w:ascii="Arial" w:hAnsi="Arial" w:cs="Arial"/>
          <w:i/>
        </w:rPr>
        <w:lastRenderedPageBreak/>
        <w:t>Z</w:t>
      </w:r>
      <w:r w:rsidR="00041D55" w:rsidRPr="00964B7F">
        <w:rPr>
          <w:rFonts w:ascii="Arial" w:hAnsi="Arial" w:cs="Arial"/>
          <w:i/>
        </w:rPr>
        <w:t>onas de incompatibilidad acústica en Pamplona</w:t>
      </w:r>
      <w:r w:rsidR="00041D55" w:rsidRPr="005418C8">
        <w:rPr>
          <w:rStyle w:val="Refdenotaalpie"/>
          <w:rFonts w:ascii="Arial" w:hAnsi="Arial" w:cs="Arial"/>
          <w:iCs/>
        </w:rPr>
        <w:footnoteReference w:id="38"/>
      </w:r>
      <w:bookmarkEnd w:id="63"/>
    </w:p>
    <w:p w14:paraId="0C5EC1F3" w14:textId="324BC465" w:rsidR="00B04C29" w:rsidRDefault="00041D55" w:rsidP="002E09E8">
      <w:pPr>
        <w:tabs>
          <w:tab w:val="left" w:pos="8647"/>
        </w:tabs>
        <w:spacing w:after="140"/>
        <w:ind w:firstLine="284"/>
        <w:jc w:val="both"/>
        <w:rPr>
          <w:sz w:val="26"/>
          <w:szCs w:val="26"/>
        </w:rPr>
      </w:pPr>
      <w:r>
        <w:rPr>
          <w:sz w:val="26"/>
          <w:szCs w:val="26"/>
        </w:rPr>
        <w:t xml:space="preserve">Los mapas siguientes muestran, las zonas de incompatibilidad acústica, es decir, </w:t>
      </w:r>
      <w:r w:rsidR="005C32CF">
        <w:rPr>
          <w:sz w:val="26"/>
          <w:szCs w:val="26"/>
        </w:rPr>
        <w:t xml:space="preserve">aquellas </w:t>
      </w:r>
      <w:r>
        <w:rPr>
          <w:sz w:val="26"/>
          <w:szCs w:val="26"/>
        </w:rPr>
        <w:t>en las que los niveles de ruido son superiores a los objetivos de calidad acústica, coloreadas en función de su uso predominante.</w:t>
      </w:r>
    </w:p>
    <w:p w14:paraId="6EE5B83B" w14:textId="77777777" w:rsidR="00041D55" w:rsidRDefault="00041D55" w:rsidP="002E09E8">
      <w:pPr>
        <w:tabs>
          <w:tab w:val="left" w:pos="8647"/>
        </w:tabs>
        <w:spacing w:after="240"/>
        <w:jc w:val="both"/>
        <w:rPr>
          <w:rFonts w:ascii="Arial Narrow" w:hAnsi="Arial Narrow"/>
          <w:sz w:val="26"/>
          <w:szCs w:val="26"/>
        </w:rPr>
      </w:pPr>
      <w:r w:rsidRPr="00CE528E">
        <w:rPr>
          <w:rFonts w:ascii="Arial Narrow" w:hAnsi="Arial Narrow"/>
          <w:sz w:val="26"/>
          <w:szCs w:val="26"/>
        </w:rPr>
        <w:t>Periodo diurno</w:t>
      </w:r>
    </w:p>
    <w:p w14:paraId="7DD994CF" w14:textId="77777777" w:rsidR="00041D55" w:rsidRPr="00CE528E" w:rsidRDefault="00041D55" w:rsidP="00330E4B">
      <w:pPr>
        <w:tabs>
          <w:tab w:val="left" w:pos="8647"/>
        </w:tabs>
        <w:jc w:val="both"/>
        <w:rPr>
          <w:rFonts w:ascii="Arial Narrow" w:hAnsi="Arial Narrow"/>
          <w:sz w:val="26"/>
          <w:szCs w:val="26"/>
        </w:rPr>
      </w:pPr>
      <w:r w:rsidRPr="00CE528E">
        <w:rPr>
          <w:noProof/>
          <w:sz w:val="26"/>
          <w:szCs w:val="26"/>
        </w:rPr>
        <w:drawing>
          <wp:anchor distT="0" distB="0" distL="114300" distR="114300" simplePos="0" relativeHeight="251658240" behindDoc="0" locked="0" layoutInCell="1" allowOverlap="1" wp14:anchorId="120E135F" wp14:editId="28FB0AA1">
            <wp:simplePos x="0" y="0"/>
            <wp:positionH relativeFrom="column">
              <wp:posOffset>532</wp:posOffset>
            </wp:positionH>
            <wp:positionV relativeFrom="paragraph">
              <wp:posOffset>2278775</wp:posOffset>
            </wp:positionV>
            <wp:extent cx="942488" cy="5397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3253" r="13075" b="4065"/>
                    <a:stretch/>
                  </pic:blipFill>
                  <pic:spPr bwMode="auto">
                    <a:xfrm>
                      <a:off x="0" y="0"/>
                      <a:ext cx="942488"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4235">
        <w:rPr>
          <w:rFonts w:ascii="Arial Narrow" w:hAnsi="Arial Narrow"/>
          <w:noProof/>
          <w:sz w:val="26"/>
          <w:szCs w:val="26"/>
        </w:rPr>
        <w:drawing>
          <wp:inline distT="0" distB="0" distL="0" distR="0" wp14:anchorId="30FF7FCA" wp14:editId="1CA33084">
            <wp:extent cx="5495925" cy="2814955"/>
            <wp:effectExtent l="0" t="0" r="9525"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383" r="2272" b="6389"/>
                    <a:stretch/>
                  </pic:blipFill>
                  <pic:spPr bwMode="auto">
                    <a:xfrm>
                      <a:off x="0" y="0"/>
                      <a:ext cx="5570936" cy="2853375"/>
                    </a:xfrm>
                    <a:prstGeom prst="rect">
                      <a:avLst/>
                    </a:prstGeom>
                    <a:ln>
                      <a:noFill/>
                    </a:ln>
                    <a:extLst>
                      <a:ext uri="{53640926-AAD7-44D8-BBD7-CCE9431645EC}">
                        <a14:shadowObscured xmlns:a14="http://schemas.microsoft.com/office/drawing/2010/main"/>
                      </a:ext>
                    </a:extLst>
                  </pic:spPr>
                </pic:pic>
              </a:graphicData>
            </a:graphic>
          </wp:inline>
        </w:drawing>
      </w:r>
    </w:p>
    <w:p w14:paraId="1F2EC043" w14:textId="77777777" w:rsidR="00041D55" w:rsidRPr="00CE528E" w:rsidRDefault="00041D55" w:rsidP="002E09E8">
      <w:pPr>
        <w:tabs>
          <w:tab w:val="left" w:pos="8647"/>
        </w:tabs>
        <w:spacing w:before="240" w:after="240"/>
        <w:jc w:val="both"/>
        <w:rPr>
          <w:rFonts w:ascii="Arial Narrow" w:hAnsi="Arial Narrow"/>
          <w:sz w:val="26"/>
          <w:szCs w:val="26"/>
        </w:rPr>
      </w:pPr>
      <w:r w:rsidRPr="00CE528E">
        <w:rPr>
          <w:rFonts w:ascii="Arial Narrow" w:hAnsi="Arial Narrow"/>
          <w:sz w:val="26"/>
          <w:szCs w:val="26"/>
        </w:rPr>
        <w:t>Periodo nocturno</w:t>
      </w:r>
    </w:p>
    <w:p w14:paraId="78D00FD2" w14:textId="0B475C78" w:rsidR="00041D55" w:rsidRDefault="00041D55" w:rsidP="00DF2058">
      <w:pPr>
        <w:pStyle w:val="texto"/>
        <w:spacing w:after="120"/>
        <w:ind w:firstLine="0"/>
        <w:jc w:val="both"/>
        <w:rPr>
          <w:rFonts w:ascii="Arial Narrow" w:hAnsi="Arial Narrow"/>
          <w:sz w:val="20"/>
          <w:szCs w:val="20"/>
        </w:rPr>
      </w:pPr>
      <w:r w:rsidRPr="00DF2058">
        <w:rPr>
          <w:rFonts w:ascii="Arial Narrow" w:hAnsi="Arial Narrow"/>
          <w:noProof/>
          <w:sz w:val="20"/>
          <w:szCs w:val="20"/>
        </w:rPr>
        <w:drawing>
          <wp:anchor distT="0" distB="0" distL="114300" distR="114300" simplePos="0" relativeHeight="251659264" behindDoc="0" locked="0" layoutInCell="1" allowOverlap="1" wp14:anchorId="3B8C0CCF" wp14:editId="7F2858D7">
            <wp:simplePos x="0" y="0"/>
            <wp:positionH relativeFrom="column">
              <wp:posOffset>-915</wp:posOffset>
            </wp:positionH>
            <wp:positionV relativeFrom="paragraph">
              <wp:posOffset>2269490</wp:posOffset>
            </wp:positionV>
            <wp:extent cx="942488" cy="5397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3253" r="13075" b="4065"/>
                    <a:stretch/>
                  </pic:blipFill>
                  <pic:spPr bwMode="auto">
                    <a:xfrm>
                      <a:off x="0" y="0"/>
                      <a:ext cx="942488" cy="53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2058">
        <w:rPr>
          <w:rFonts w:ascii="Arial Narrow" w:hAnsi="Arial Narrow"/>
          <w:noProof/>
          <w:sz w:val="20"/>
          <w:szCs w:val="20"/>
        </w:rPr>
        <w:drawing>
          <wp:inline distT="0" distB="0" distL="0" distR="0" wp14:anchorId="17233DB9" wp14:editId="52610005">
            <wp:extent cx="5495925" cy="2799080"/>
            <wp:effectExtent l="0" t="0" r="952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734" r="4" b="7798"/>
                    <a:stretch/>
                  </pic:blipFill>
                  <pic:spPr bwMode="auto">
                    <a:xfrm>
                      <a:off x="0" y="0"/>
                      <a:ext cx="5510047" cy="2806272"/>
                    </a:xfrm>
                    <a:prstGeom prst="rect">
                      <a:avLst/>
                    </a:prstGeom>
                    <a:ln>
                      <a:noFill/>
                    </a:ln>
                    <a:extLst>
                      <a:ext uri="{53640926-AAD7-44D8-BBD7-CCE9431645EC}">
                        <a14:shadowObscured xmlns:a14="http://schemas.microsoft.com/office/drawing/2010/main"/>
                      </a:ext>
                    </a:extLst>
                  </pic:spPr>
                </pic:pic>
              </a:graphicData>
            </a:graphic>
          </wp:inline>
        </w:drawing>
      </w:r>
    </w:p>
    <w:p w14:paraId="4BB31FCA" w14:textId="0EABF31A" w:rsidR="007704A6" w:rsidRDefault="007704A6" w:rsidP="00DF2058">
      <w:pPr>
        <w:pStyle w:val="texto"/>
        <w:spacing w:after="120"/>
        <w:ind w:firstLine="0"/>
        <w:jc w:val="both"/>
        <w:rPr>
          <w:rFonts w:ascii="Arial Narrow" w:hAnsi="Arial Narrow"/>
          <w:sz w:val="20"/>
          <w:szCs w:val="20"/>
        </w:rPr>
      </w:pPr>
    </w:p>
    <w:p w14:paraId="78ABF9B1" w14:textId="77777777" w:rsidR="007704A6" w:rsidRDefault="007704A6" w:rsidP="00DF2058">
      <w:pPr>
        <w:pStyle w:val="texto"/>
        <w:spacing w:after="120"/>
        <w:ind w:firstLine="0"/>
        <w:jc w:val="both"/>
        <w:rPr>
          <w:rFonts w:ascii="Arial Narrow" w:hAnsi="Arial Narrow"/>
          <w:sz w:val="20"/>
          <w:szCs w:val="20"/>
        </w:rPr>
      </w:pPr>
      <w:r>
        <w:rPr>
          <w:rFonts w:ascii="Arial Narrow" w:hAnsi="Arial Narrow"/>
          <w:sz w:val="20"/>
          <w:szCs w:val="20"/>
        </w:rPr>
        <w:br w:type="page"/>
      </w:r>
    </w:p>
    <w:p w14:paraId="39B0E4DD" w14:textId="77777777" w:rsidR="007704A6" w:rsidRDefault="007704A6" w:rsidP="00DF2058">
      <w:pPr>
        <w:pStyle w:val="texto"/>
        <w:spacing w:after="120"/>
        <w:ind w:firstLine="0"/>
        <w:jc w:val="both"/>
        <w:rPr>
          <w:rFonts w:ascii="Arial Narrow" w:hAnsi="Arial Narrow"/>
          <w:sz w:val="20"/>
          <w:szCs w:val="20"/>
        </w:rPr>
      </w:pPr>
    </w:p>
    <w:p w14:paraId="1B600C4E" w14:textId="3BF9DBE2" w:rsidR="007704A6" w:rsidRDefault="007704A6" w:rsidP="00DF2058">
      <w:pPr>
        <w:pStyle w:val="texto"/>
        <w:spacing w:after="120"/>
        <w:ind w:firstLine="0"/>
        <w:jc w:val="both"/>
        <w:rPr>
          <w:rFonts w:ascii="Arial Narrow" w:hAnsi="Arial Narrow"/>
          <w:sz w:val="20"/>
          <w:szCs w:val="20"/>
        </w:rPr>
      </w:pPr>
    </w:p>
    <w:p w14:paraId="7B75393A" w14:textId="0CA67493" w:rsidR="007704A6" w:rsidRDefault="007704A6" w:rsidP="00DF2058">
      <w:pPr>
        <w:pStyle w:val="texto"/>
        <w:spacing w:after="120"/>
        <w:ind w:firstLine="0"/>
        <w:jc w:val="both"/>
        <w:rPr>
          <w:rFonts w:ascii="Arial Narrow" w:hAnsi="Arial Narrow"/>
          <w:sz w:val="20"/>
          <w:szCs w:val="20"/>
        </w:rPr>
      </w:pPr>
    </w:p>
    <w:p w14:paraId="68D2E16C" w14:textId="7C78210F" w:rsidR="007704A6" w:rsidRDefault="007704A6" w:rsidP="00DF2058">
      <w:pPr>
        <w:pStyle w:val="texto"/>
        <w:spacing w:after="120"/>
        <w:ind w:firstLine="0"/>
        <w:jc w:val="both"/>
        <w:rPr>
          <w:rFonts w:ascii="Arial Narrow" w:hAnsi="Arial Narrow"/>
          <w:sz w:val="20"/>
          <w:szCs w:val="20"/>
        </w:rPr>
      </w:pPr>
    </w:p>
    <w:p w14:paraId="2031582B" w14:textId="2F47EF1D" w:rsidR="007704A6" w:rsidRPr="006D1036" w:rsidRDefault="007704A6" w:rsidP="006D1036">
      <w:pPr>
        <w:pStyle w:val="atitulo1"/>
        <w:spacing w:before="360"/>
        <w:jc w:val="right"/>
        <w:rPr>
          <w:sz w:val="32"/>
          <w:szCs w:val="32"/>
        </w:rPr>
      </w:pPr>
      <w:bookmarkStart w:id="64" w:name="_Toc225427772"/>
      <w:r w:rsidRPr="007704A6">
        <w:rPr>
          <w:sz w:val="32"/>
          <w:szCs w:val="32"/>
        </w:rPr>
        <w:t>Alegaciones formuladas al informe provisional</w:t>
      </w:r>
      <w:bookmarkEnd w:id="64"/>
    </w:p>
    <w:p w14:paraId="75AD0479" w14:textId="66943465" w:rsidR="007704A6" w:rsidRDefault="007704A6" w:rsidP="00DF2058">
      <w:pPr>
        <w:pStyle w:val="texto"/>
        <w:spacing w:after="120"/>
        <w:ind w:firstLine="0"/>
        <w:jc w:val="both"/>
        <w:rPr>
          <w:rFonts w:ascii="Arial Narrow" w:hAnsi="Arial Narrow"/>
          <w:sz w:val="20"/>
          <w:szCs w:val="20"/>
        </w:rPr>
      </w:pPr>
    </w:p>
    <w:p w14:paraId="5EAAEEEA" w14:textId="318A4D9B" w:rsidR="007704A6" w:rsidRDefault="007704A6" w:rsidP="00DF2058">
      <w:pPr>
        <w:pStyle w:val="texto"/>
        <w:spacing w:after="120"/>
        <w:ind w:firstLine="0"/>
        <w:jc w:val="both"/>
        <w:rPr>
          <w:rFonts w:ascii="Arial Narrow" w:hAnsi="Arial Narrow"/>
          <w:sz w:val="20"/>
          <w:szCs w:val="20"/>
        </w:rPr>
      </w:pPr>
    </w:p>
    <w:p w14:paraId="21CFF147" w14:textId="77777777" w:rsidR="007704A6" w:rsidRDefault="007704A6" w:rsidP="00DF2058">
      <w:pPr>
        <w:pStyle w:val="texto"/>
        <w:spacing w:after="120"/>
        <w:ind w:firstLine="0"/>
        <w:jc w:val="both"/>
        <w:rPr>
          <w:rFonts w:ascii="Arial Narrow" w:hAnsi="Arial Narrow"/>
          <w:sz w:val="20"/>
          <w:szCs w:val="20"/>
        </w:rPr>
      </w:pPr>
    </w:p>
    <w:p w14:paraId="20AA7C67" w14:textId="46F224DC" w:rsidR="007704A6" w:rsidRDefault="007704A6" w:rsidP="00DF2058">
      <w:pPr>
        <w:pStyle w:val="texto"/>
        <w:spacing w:after="120"/>
        <w:ind w:firstLine="0"/>
        <w:jc w:val="both"/>
        <w:rPr>
          <w:rFonts w:ascii="Arial Narrow" w:hAnsi="Arial Narrow"/>
          <w:sz w:val="20"/>
          <w:szCs w:val="20"/>
        </w:rPr>
      </w:pPr>
    </w:p>
    <w:p w14:paraId="527CDA85" w14:textId="1C739922" w:rsidR="007704A6" w:rsidRDefault="007704A6" w:rsidP="00DF2058">
      <w:pPr>
        <w:pStyle w:val="texto"/>
        <w:spacing w:after="120"/>
        <w:ind w:firstLine="0"/>
        <w:jc w:val="both"/>
        <w:rPr>
          <w:rFonts w:ascii="Arial Narrow" w:hAnsi="Arial Narrow"/>
          <w:sz w:val="20"/>
          <w:szCs w:val="20"/>
        </w:rPr>
      </w:pPr>
    </w:p>
    <w:p w14:paraId="19C663C1" w14:textId="4A7AE7C7" w:rsidR="007704A6" w:rsidRDefault="007704A6" w:rsidP="00DF2058">
      <w:pPr>
        <w:pStyle w:val="texto"/>
        <w:spacing w:after="120"/>
        <w:ind w:firstLine="0"/>
        <w:jc w:val="both"/>
        <w:rPr>
          <w:rFonts w:ascii="Arial Narrow" w:hAnsi="Arial Narrow"/>
          <w:sz w:val="20"/>
          <w:szCs w:val="20"/>
        </w:rPr>
      </w:pPr>
    </w:p>
    <w:p w14:paraId="523C74FC" w14:textId="77777777" w:rsidR="007704A6" w:rsidRDefault="007704A6" w:rsidP="00DF2058">
      <w:pPr>
        <w:pStyle w:val="texto"/>
        <w:spacing w:after="120"/>
        <w:ind w:firstLine="0"/>
        <w:jc w:val="both"/>
        <w:rPr>
          <w:rFonts w:ascii="Arial Narrow" w:hAnsi="Arial Narrow"/>
          <w:sz w:val="20"/>
          <w:szCs w:val="20"/>
        </w:rPr>
      </w:pPr>
    </w:p>
    <w:p w14:paraId="5504FDBD" w14:textId="77777777" w:rsidR="007704A6" w:rsidRDefault="007704A6" w:rsidP="00DF2058">
      <w:pPr>
        <w:pStyle w:val="texto"/>
        <w:spacing w:after="120"/>
        <w:ind w:firstLine="0"/>
        <w:jc w:val="both"/>
        <w:rPr>
          <w:rFonts w:ascii="Arial Narrow" w:hAnsi="Arial Narrow"/>
          <w:sz w:val="20"/>
          <w:szCs w:val="20"/>
        </w:rPr>
      </w:pPr>
    </w:p>
    <w:p w14:paraId="7599F892" w14:textId="2EC647A9" w:rsidR="007704A6" w:rsidRDefault="007704A6" w:rsidP="00DF2058">
      <w:pPr>
        <w:pStyle w:val="texto"/>
        <w:spacing w:after="120"/>
        <w:ind w:firstLine="0"/>
        <w:jc w:val="both"/>
        <w:rPr>
          <w:rFonts w:ascii="Arial Narrow" w:hAnsi="Arial Narrow"/>
          <w:sz w:val="20"/>
          <w:szCs w:val="20"/>
        </w:rPr>
      </w:pPr>
      <w:r>
        <w:rPr>
          <w:rFonts w:ascii="Arial Narrow" w:hAnsi="Arial Narrow"/>
          <w:sz w:val="20"/>
          <w:szCs w:val="20"/>
        </w:rPr>
        <w:br w:type="page"/>
      </w:r>
    </w:p>
    <w:p w14:paraId="5305E2B2" w14:textId="725CE511" w:rsidR="00655404" w:rsidRDefault="00655404" w:rsidP="00655404">
      <w:pPr>
        <w:autoSpaceDE w:val="0"/>
        <w:autoSpaceDN w:val="0"/>
        <w:adjustRightInd w:val="0"/>
        <w:jc w:val="center"/>
        <w:rPr>
          <w:rFonts w:ascii="Poppins-Regular" w:hAnsi="Poppins-Regular" w:cs="Poppins-Regular"/>
          <w:sz w:val="17"/>
          <w:szCs w:val="17"/>
        </w:rPr>
      </w:pPr>
      <w:r>
        <w:rPr>
          <w:rFonts w:ascii="Poppins-Regular" w:hAnsi="Poppins-Regular" w:cs="Poppins-Regular"/>
          <w:sz w:val="17"/>
          <w:szCs w:val="17"/>
        </w:rPr>
        <w:lastRenderedPageBreak/>
        <w:t>ESCRITO DE ALEGACIONES</w:t>
      </w:r>
    </w:p>
    <w:p w14:paraId="70CCA493" w14:textId="77777777" w:rsidR="00655404" w:rsidRDefault="00655404" w:rsidP="00655404">
      <w:pPr>
        <w:autoSpaceDE w:val="0"/>
        <w:autoSpaceDN w:val="0"/>
        <w:adjustRightInd w:val="0"/>
        <w:jc w:val="center"/>
        <w:rPr>
          <w:rFonts w:ascii="Poppins-Regular" w:hAnsi="Poppins-Regular" w:cs="Poppins-Regular"/>
          <w:sz w:val="17"/>
          <w:szCs w:val="17"/>
        </w:rPr>
      </w:pPr>
    </w:p>
    <w:p w14:paraId="1D32199B" w14:textId="75D28EB7" w:rsidR="00655404" w:rsidRDefault="00655404" w:rsidP="00655404">
      <w:pPr>
        <w:autoSpaceDE w:val="0"/>
        <w:autoSpaceDN w:val="0"/>
        <w:adjustRightInd w:val="0"/>
        <w:jc w:val="both"/>
        <w:rPr>
          <w:rFonts w:ascii="Calibri" w:hAnsi="Calibri" w:cs="Calibri"/>
          <w:sz w:val="21"/>
          <w:szCs w:val="21"/>
        </w:rPr>
      </w:pPr>
      <w:proofErr w:type="gramStart"/>
      <w:r>
        <w:rPr>
          <w:rFonts w:ascii="Calibri" w:hAnsi="Calibri" w:cs="Calibri"/>
          <w:sz w:val="21"/>
          <w:szCs w:val="21"/>
        </w:rPr>
        <w:t>En relación a</w:t>
      </w:r>
      <w:proofErr w:type="gramEnd"/>
      <w:r>
        <w:rPr>
          <w:rFonts w:ascii="Calibri" w:hAnsi="Calibri" w:cs="Calibri"/>
          <w:sz w:val="21"/>
          <w:szCs w:val="21"/>
        </w:rPr>
        <w:t xml:space="preserve"> la Resolución del presidente de la Cámara de Comptos por la que se aprueba el</w:t>
      </w:r>
      <w:r>
        <w:rPr>
          <w:rFonts w:ascii="Calibri" w:hAnsi="Calibri" w:cs="Calibri"/>
          <w:sz w:val="21"/>
          <w:szCs w:val="21"/>
        </w:rPr>
        <w:t xml:space="preserve"> </w:t>
      </w:r>
      <w:r>
        <w:rPr>
          <w:rFonts w:ascii="Calibri" w:hAnsi="Calibri" w:cs="Calibri"/>
          <w:sz w:val="21"/>
          <w:szCs w:val="21"/>
        </w:rPr>
        <w:t>informe provisional de fiscalización sobre la Zona de bajas emisiones de Pamplona (2022-2025),</w:t>
      </w:r>
      <w:r>
        <w:rPr>
          <w:rFonts w:ascii="Calibri" w:hAnsi="Calibri" w:cs="Calibri"/>
          <w:sz w:val="21"/>
          <w:szCs w:val="21"/>
        </w:rPr>
        <w:t xml:space="preserve"> </w:t>
      </w:r>
      <w:r>
        <w:rPr>
          <w:rFonts w:ascii="Calibri" w:hAnsi="Calibri" w:cs="Calibri"/>
          <w:sz w:val="21"/>
          <w:szCs w:val="21"/>
        </w:rPr>
        <w:t>desde el Ayuntamiento de Pamplona, procede formular la siguiente alegación:</w:t>
      </w:r>
    </w:p>
    <w:p w14:paraId="29B9F14D" w14:textId="77777777" w:rsidR="00655404" w:rsidRDefault="00655404" w:rsidP="00655404">
      <w:pPr>
        <w:autoSpaceDE w:val="0"/>
        <w:autoSpaceDN w:val="0"/>
        <w:adjustRightInd w:val="0"/>
        <w:jc w:val="both"/>
        <w:rPr>
          <w:rFonts w:ascii="Calibri" w:hAnsi="Calibri" w:cs="Calibri"/>
          <w:sz w:val="21"/>
          <w:szCs w:val="21"/>
        </w:rPr>
      </w:pPr>
    </w:p>
    <w:p w14:paraId="10B12ADC" w14:textId="5D6AE353" w:rsidR="00655404" w:rsidRDefault="00655404" w:rsidP="00655404">
      <w:pPr>
        <w:autoSpaceDE w:val="0"/>
        <w:autoSpaceDN w:val="0"/>
        <w:adjustRightInd w:val="0"/>
        <w:jc w:val="both"/>
        <w:rPr>
          <w:rFonts w:ascii="Calibri" w:hAnsi="Calibri" w:cs="Calibri"/>
          <w:sz w:val="21"/>
          <w:szCs w:val="21"/>
        </w:rPr>
      </w:pPr>
      <w:r>
        <w:rPr>
          <w:rFonts w:ascii="Calibri" w:hAnsi="Calibri" w:cs="Calibri"/>
          <w:sz w:val="21"/>
          <w:szCs w:val="21"/>
        </w:rPr>
        <w:t xml:space="preserve">Respecto a </w:t>
      </w:r>
      <w:r>
        <w:rPr>
          <w:rFonts w:ascii="Calibri-BoldItalic" w:hAnsi="Calibri-BoldItalic" w:cs="Calibri-BoldItalic"/>
          <w:b/>
          <w:bCs/>
          <w:i/>
          <w:iCs/>
          <w:sz w:val="21"/>
          <w:szCs w:val="21"/>
        </w:rPr>
        <w:t>Recomendamos determinar el órgano o unidad administrativa del ayuntamiento</w:t>
      </w:r>
      <w:r>
        <w:rPr>
          <w:rFonts w:ascii="Calibri-BoldItalic" w:hAnsi="Calibri-BoldItalic" w:cs="Calibri-BoldItalic"/>
          <w:b/>
          <w:bCs/>
          <w:i/>
          <w:iCs/>
          <w:sz w:val="21"/>
          <w:szCs w:val="21"/>
        </w:rPr>
        <w:t xml:space="preserve"> </w:t>
      </w:r>
      <w:r>
        <w:rPr>
          <w:rFonts w:ascii="Calibri-BoldItalic" w:hAnsi="Calibri-BoldItalic" w:cs="Calibri-BoldItalic"/>
          <w:b/>
          <w:bCs/>
          <w:i/>
          <w:iCs/>
          <w:sz w:val="21"/>
          <w:szCs w:val="21"/>
        </w:rPr>
        <w:t xml:space="preserve">responsable del sistema informático de gestión integral de la ZBE, </w:t>
      </w:r>
      <w:r>
        <w:rPr>
          <w:rFonts w:ascii="Calibri" w:hAnsi="Calibri" w:cs="Calibri"/>
          <w:sz w:val="21"/>
          <w:szCs w:val="21"/>
        </w:rPr>
        <w:t>es necesario poner en</w:t>
      </w:r>
      <w:r>
        <w:rPr>
          <w:rFonts w:ascii="Calibri" w:hAnsi="Calibri" w:cs="Calibri"/>
          <w:sz w:val="21"/>
          <w:szCs w:val="21"/>
        </w:rPr>
        <w:t xml:space="preserve"> </w:t>
      </w:r>
      <w:r>
        <w:rPr>
          <w:rFonts w:ascii="Calibri" w:hAnsi="Calibri" w:cs="Calibri"/>
          <w:sz w:val="21"/>
          <w:szCs w:val="21"/>
        </w:rPr>
        <w:t>conocimiento de la Cámara de Comptos que, como consecuencia de la recomendación formulada,</w:t>
      </w:r>
      <w:r>
        <w:rPr>
          <w:rFonts w:ascii="Calibri" w:hAnsi="Calibri" w:cs="Calibri"/>
          <w:sz w:val="21"/>
          <w:szCs w:val="21"/>
        </w:rPr>
        <w:t xml:space="preserve"> </w:t>
      </w:r>
      <w:r>
        <w:rPr>
          <w:rFonts w:ascii="Calibri" w:hAnsi="Calibri" w:cs="Calibri"/>
          <w:sz w:val="21"/>
          <w:szCs w:val="21"/>
        </w:rPr>
        <w:t>se ha designado al área de Gerencia del Ayuntamiento de Pamplona como unidad responsable del</w:t>
      </w:r>
      <w:r>
        <w:rPr>
          <w:rFonts w:ascii="Calibri" w:hAnsi="Calibri" w:cs="Calibri"/>
          <w:sz w:val="21"/>
          <w:szCs w:val="21"/>
        </w:rPr>
        <w:t xml:space="preserve"> </w:t>
      </w:r>
      <w:r>
        <w:rPr>
          <w:rFonts w:ascii="Calibri" w:hAnsi="Calibri" w:cs="Calibri"/>
          <w:sz w:val="21"/>
          <w:szCs w:val="21"/>
        </w:rPr>
        <w:t>sistema informático de gestión integral de la ZBE, toda vez que la figura de responsable de sistemas</w:t>
      </w:r>
      <w:r>
        <w:rPr>
          <w:rFonts w:ascii="Calibri" w:hAnsi="Calibri" w:cs="Calibri"/>
          <w:sz w:val="21"/>
          <w:szCs w:val="21"/>
        </w:rPr>
        <w:t xml:space="preserve"> </w:t>
      </w:r>
      <w:r>
        <w:rPr>
          <w:rFonts w:ascii="Calibri" w:hAnsi="Calibri" w:cs="Calibri"/>
          <w:sz w:val="21"/>
          <w:szCs w:val="21"/>
        </w:rPr>
        <w:t>informáticos incluida en la plantilla orgánica, aparece adscrita a dicha área.</w:t>
      </w:r>
    </w:p>
    <w:p w14:paraId="689FC483" w14:textId="77777777" w:rsidR="00655404" w:rsidRDefault="00655404" w:rsidP="00655404">
      <w:pPr>
        <w:autoSpaceDE w:val="0"/>
        <w:autoSpaceDN w:val="0"/>
        <w:adjustRightInd w:val="0"/>
        <w:jc w:val="both"/>
        <w:rPr>
          <w:rFonts w:ascii="Calibri" w:hAnsi="Calibri" w:cs="Calibri"/>
          <w:sz w:val="21"/>
          <w:szCs w:val="21"/>
        </w:rPr>
      </w:pPr>
    </w:p>
    <w:p w14:paraId="7DA1A5B3" w14:textId="5442BBDE" w:rsidR="00655404" w:rsidRDefault="00655404" w:rsidP="00655404">
      <w:pPr>
        <w:autoSpaceDE w:val="0"/>
        <w:autoSpaceDN w:val="0"/>
        <w:adjustRightInd w:val="0"/>
        <w:jc w:val="both"/>
        <w:rPr>
          <w:rFonts w:ascii="Calibri" w:hAnsi="Calibri" w:cs="Calibri"/>
          <w:sz w:val="21"/>
          <w:szCs w:val="21"/>
        </w:rPr>
      </w:pPr>
      <w:r>
        <w:rPr>
          <w:rFonts w:ascii="Calibri" w:hAnsi="Calibri" w:cs="Calibri"/>
          <w:sz w:val="21"/>
          <w:szCs w:val="21"/>
        </w:rPr>
        <w:t>Es todo cuanto pongo en su conocimiento, para que la presente alegación pueda ser tenida en</w:t>
      </w:r>
      <w:r>
        <w:rPr>
          <w:rFonts w:ascii="Calibri" w:hAnsi="Calibri" w:cs="Calibri"/>
          <w:sz w:val="21"/>
          <w:szCs w:val="21"/>
        </w:rPr>
        <w:t xml:space="preserve"> </w:t>
      </w:r>
      <w:r>
        <w:rPr>
          <w:rFonts w:ascii="Calibri" w:hAnsi="Calibri" w:cs="Calibri"/>
          <w:sz w:val="21"/>
          <w:szCs w:val="21"/>
        </w:rPr>
        <w:t>consideración e incorporada al Informe de fiscalización.</w:t>
      </w:r>
    </w:p>
    <w:p w14:paraId="1F2E0B2B" w14:textId="77777777" w:rsidR="00655404" w:rsidRDefault="00655404" w:rsidP="00655404">
      <w:pPr>
        <w:autoSpaceDE w:val="0"/>
        <w:autoSpaceDN w:val="0"/>
        <w:adjustRightInd w:val="0"/>
        <w:jc w:val="both"/>
        <w:rPr>
          <w:rFonts w:ascii="Calibri" w:hAnsi="Calibri" w:cs="Calibri"/>
          <w:sz w:val="21"/>
          <w:szCs w:val="21"/>
        </w:rPr>
      </w:pPr>
    </w:p>
    <w:p w14:paraId="3D5EC13C" w14:textId="402BDE0F" w:rsidR="00655404" w:rsidRDefault="00655404" w:rsidP="00655404">
      <w:pPr>
        <w:autoSpaceDE w:val="0"/>
        <w:autoSpaceDN w:val="0"/>
        <w:adjustRightInd w:val="0"/>
        <w:jc w:val="both"/>
        <w:rPr>
          <w:rFonts w:ascii="Calibri" w:hAnsi="Calibri" w:cs="Calibri"/>
          <w:sz w:val="21"/>
          <w:szCs w:val="21"/>
        </w:rPr>
      </w:pPr>
      <w:r>
        <w:rPr>
          <w:rFonts w:ascii="Calibri" w:hAnsi="Calibri" w:cs="Calibri"/>
          <w:sz w:val="21"/>
          <w:szCs w:val="21"/>
        </w:rPr>
        <w:t>Pamplona</w:t>
      </w:r>
      <w:r>
        <w:rPr>
          <w:rFonts w:ascii="Calibri" w:hAnsi="Calibri" w:cs="Calibri"/>
          <w:sz w:val="21"/>
          <w:szCs w:val="21"/>
        </w:rPr>
        <w:t>, 31 de marzo de 2026</w:t>
      </w:r>
    </w:p>
    <w:p w14:paraId="77AE9A68" w14:textId="77777777" w:rsidR="00655404" w:rsidRDefault="00655404" w:rsidP="00655404">
      <w:pPr>
        <w:autoSpaceDE w:val="0"/>
        <w:autoSpaceDN w:val="0"/>
        <w:adjustRightInd w:val="0"/>
        <w:jc w:val="both"/>
        <w:rPr>
          <w:rFonts w:ascii="Calibri" w:hAnsi="Calibri" w:cs="Calibri"/>
          <w:sz w:val="21"/>
          <w:szCs w:val="21"/>
        </w:rPr>
      </w:pPr>
    </w:p>
    <w:p w14:paraId="7727E25A" w14:textId="77777777" w:rsidR="00655404" w:rsidRDefault="00655404" w:rsidP="00655404">
      <w:pPr>
        <w:autoSpaceDE w:val="0"/>
        <w:autoSpaceDN w:val="0"/>
        <w:adjustRightInd w:val="0"/>
        <w:jc w:val="center"/>
        <w:rPr>
          <w:rFonts w:ascii="Calibri" w:hAnsi="Calibri" w:cs="Calibri"/>
          <w:sz w:val="21"/>
          <w:szCs w:val="21"/>
        </w:rPr>
      </w:pPr>
      <w:proofErr w:type="spellStart"/>
      <w:r>
        <w:rPr>
          <w:rFonts w:ascii="Calibri" w:hAnsi="Calibri" w:cs="Calibri"/>
          <w:sz w:val="21"/>
          <w:szCs w:val="21"/>
        </w:rPr>
        <w:t>Jose</w:t>
      </w:r>
      <w:proofErr w:type="spellEnd"/>
      <w:r>
        <w:rPr>
          <w:rFonts w:ascii="Calibri" w:hAnsi="Calibri" w:cs="Calibri"/>
          <w:sz w:val="21"/>
          <w:szCs w:val="21"/>
        </w:rPr>
        <w:t xml:space="preserve"> Francisco Iraizoz Aguerri</w:t>
      </w:r>
    </w:p>
    <w:p w14:paraId="07B7E821" w14:textId="2DEAF77D" w:rsidR="00655404" w:rsidRDefault="00655404" w:rsidP="00655404">
      <w:pPr>
        <w:pStyle w:val="texto"/>
        <w:spacing w:after="120"/>
        <w:ind w:firstLine="0"/>
        <w:jc w:val="center"/>
        <w:rPr>
          <w:rFonts w:ascii="Calibri" w:hAnsi="Calibri" w:cs="Calibri"/>
          <w:sz w:val="21"/>
          <w:szCs w:val="21"/>
        </w:rPr>
      </w:pPr>
      <w:proofErr w:type="spellStart"/>
      <w:r>
        <w:rPr>
          <w:rFonts w:ascii="Calibri" w:hAnsi="Calibri" w:cs="Calibri"/>
          <w:sz w:val="21"/>
          <w:szCs w:val="21"/>
        </w:rPr>
        <w:t>Udal</w:t>
      </w:r>
      <w:proofErr w:type="spellEnd"/>
      <w:r>
        <w:rPr>
          <w:rFonts w:ascii="Calibri" w:hAnsi="Calibri" w:cs="Calibri"/>
          <w:sz w:val="21"/>
          <w:szCs w:val="21"/>
        </w:rPr>
        <w:t xml:space="preserve"> </w:t>
      </w:r>
      <w:proofErr w:type="spellStart"/>
      <w:r>
        <w:rPr>
          <w:rFonts w:ascii="Calibri" w:hAnsi="Calibri" w:cs="Calibri"/>
          <w:sz w:val="21"/>
          <w:szCs w:val="21"/>
        </w:rPr>
        <w:t>gerentea</w:t>
      </w:r>
      <w:proofErr w:type="spellEnd"/>
      <w:r>
        <w:rPr>
          <w:rFonts w:ascii="Calibri" w:hAnsi="Calibri" w:cs="Calibri"/>
          <w:sz w:val="21"/>
          <w:szCs w:val="21"/>
        </w:rPr>
        <w:t xml:space="preserve"> / Gerente municipal</w:t>
      </w:r>
    </w:p>
    <w:p w14:paraId="2A252F95" w14:textId="0CF3211D" w:rsidR="00655404" w:rsidRDefault="00655404">
      <w:pPr>
        <w:rPr>
          <w:rFonts w:ascii="Calibri" w:hAnsi="Calibri" w:cs="Calibri"/>
          <w:spacing w:val="6"/>
          <w:sz w:val="21"/>
          <w:szCs w:val="21"/>
        </w:rPr>
      </w:pPr>
      <w:r>
        <w:rPr>
          <w:rFonts w:ascii="Calibri" w:hAnsi="Calibri" w:cs="Calibri"/>
          <w:sz w:val="21"/>
          <w:szCs w:val="21"/>
        </w:rPr>
        <w:br w:type="page"/>
      </w:r>
    </w:p>
    <w:p w14:paraId="3BB5073E" w14:textId="5C8CC5DF" w:rsidR="007704A6" w:rsidRPr="007704A6" w:rsidRDefault="007704A6" w:rsidP="007704A6">
      <w:pPr>
        <w:pStyle w:val="atitulo1"/>
        <w:spacing w:before="360"/>
        <w:jc w:val="both"/>
        <w:rPr>
          <w:sz w:val="32"/>
          <w:szCs w:val="32"/>
        </w:rPr>
      </w:pPr>
      <w:bookmarkStart w:id="65" w:name="_Toc225427773"/>
      <w:r w:rsidRPr="007704A6">
        <w:rPr>
          <w:sz w:val="32"/>
          <w:szCs w:val="32"/>
        </w:rPr>
        <w:lastRenderedPageBreak/>
        <w:t>Contestación de la Cámara de Comptos a la alegación presentada al informe provisional</w:t>
      </w:r>
      <w:bookmarkEnd w:id="65"/>
    </w:p>
    <w:p w14:paraId="1F8FDEB2" w14:textId="1436ECDF" w:rsidR="007704A6" w:rsidRDefault="007704A6" w:rsidP="007704A6">
      <w:pPr>
        <w:pStyle w:val="atitulo1"/>
        <w:spacing w:before="360" w:after="120"/>
        <w:jc w:val="both"/>
      </w:pPr>
    </w:p>
    <w:p w14:paraId="6F41FA95" w14:textId="6517A068" w:rsidR="007704A6" w:rsidRDefault="007704A6" w:rsidP="007704A6">
      <w:pPr>
        <w:tabs>
          <w:tab w:val="left" w:pos="8647"/>
        </w:tabs>
        <w:spacing w:after="120"/>
        <w:ind w:firstLine="284"/>
        <w:jc w:val="both"/>
        <w:rPr>
          <w:sz w:val="26"/>
          <w:szCs w:val="26"/>
        </w:rPr>
      </w:pPr>
      <w:r>
        <w:rPr>
          <w:sz w:val="26"/>
          <w:szCs w:val="26"/>
        </w:rPr>
        <w:t>Agradecemos la alegación presentada el 25 de marzo de 2026 por el gerente del Ayuntamiento de Pamplona.</w:t>
      </w:r>
    </w:p>
    <w:p w14:paraId="20348CA7" w14:textId="21D4767A" w:rsidR="007704A6" w:rsidRDefault="007704A6" w:rsidP="007704A6">
      <w:pPr>
        <w:tabs>
          <w:tab w:val="left" w:pos="8647"/>
        </w:tabs>
        <w:spacing w:after="120"/>
        <w:ind w:firstLine="284"/>
        <w:jc w:val="both"/>
        <w:rPr>
          <w:sz w:val="26"/>
          <w:szCs w:val="26"/>
        </w:rPr>
      </w:pPr>
      <w:r>
        <w:rPr>
          <w:sz w:val="26"/>
          <w:szCs w:val="26"/>
        </w:rPr>
        <w:t xml:space="preserve">En dicha alegación, comunica que el ayuntamiento ha atendido la recomendación incluida en el informe provisional en el sentido de </w:t>
      </w:r>
      <w:r w:rsidRPr="007704A6">
        <w:rPr>
          <w:i/>
          <w:sz w:val="26"/>
          <w:szCs w:val="26"/>
        </w:rPr>
        <w:t xml:space="preserve">“determinar el órgano </w:t>
      </w:r>
      <w:r>
        <w:rPr>
          <w:i/>
          <w:sz w:val="26"/>
          <w:szCs w:val="26"/>
        </w:rPr>
        <w:t xml:space="preserve">o </w:t>
      </w:r>
      <w:r w:rsidRPr="007704A6">
        <w:rPr>
          <w:i/>
          <w:sz w:val="26"/>
          <w:szCs w:val="26"/>
        </w:rPr>
        <w:t>unidad administrativa del ayuntamiento responsable del sistema informático de gestión integral de la ZBE”</w:t>
      </w:r>
      <w:r>
        <w:rPr>
          <w:sz w:val="26"/>
          <w:szCs w:val="26"/>
        </w:rPr>
        <w:t xml:space="preserve">. </w:t>
      </w:r>
    </w:p>
    <w:p w14:paraId="1C2C90E5" w14:textId="3F6B1022" w:rsidR="007704A6" w:rsidRDefault="007704A6" w:rsidP="007704A6">
      <w:pPr>
        <w:tabs>
          <w:tab w:val="left" w:pos="8647"/>
        </w:tabs>
        <w:spacing w:after="120"/>
        <w:ind w:firstLine="284"/>
        <w:jc w:val="both"/>
        <w:rPr>
          <w:sz w:val="26"/>
          <w:szCs w:val="26"/>
        </w:rPr>
      </w:pPr>
      <w:r>
        <w:rPr>
          <w:sz w:val="26"/>
          <w:szCs w:val="26"/>
        </w:rPr>
        <w:t xml:space="preserve">Consiguientemente, hemos modificado el subapartado II.3.1 del informe añadiendo dicha información aportada por el ayuntamiento y suprimiendo la </w:t>
      </w:r>
      <w:r w:rsidR="006B3069">
        <w:rPr>
          <w:sz w:val="26"/>
          <w:szCs w:val="26"/>
        </w:rPr>
        <w:t>recomendación correspondiente</w:t>
      </w:r>
      <w:r>
        <w:rPr>
          <w:sz w:val="26"/>
          <w:szCs w:val="26"/>
        </w:rPr>
        <w:t xml:space="preserve">. </w:t>
      </w:r>
    </w:p>
    <w:p w14:paraId="28578614" w14:textId="5FF7F1CF" w:rsidR="007704A6" w:rsidRDefault="007704A6" w:rsidP="007704A6">
      <w:pPr>
        <w:tabs>
          <w:tab w:val="left" w:pos="8647"/>
        </w:tabs>
        <w:spacing w:after="120"/>
        <w:ind w:firstLine="284"/>
        <w:jc w:val="both"/>
        <w:rPr>
          <w:sz w:val="26"/>
          <w:szCs w:val="26"/>
        </w:rPr>
      </w:pPr>
      <w:r>
        <w:rPr>
          <w:sz w:val="26"/>
          <w:szCs w:val="26"/>
        </w:rPr>
        <w:t>La alegación presentada se incorpora al informe definitivo.</w:t>
      </w:r>
    </w:p>
    <w:p w14:paraId="5403E794" w14:textId="77777777" w:rsidR="00954549" w:rsidRPr="00954549" w:rsidRDefault="00954549" w:rsidP="00954549">
      <w:pPr>
        <w:tabs>
          <w:tab w:val="center" w:pos="540"/>
          <w:tab w:val="center" w:pos="3969"/>
          <w:tab w:val="center" w:pos="5103"/>
          <w:tab w:val="center" w:pos="6237"/>
          <w:tab w:val="center" w:pos="7371"/>
        </w:tabs>
        <w:spacing w:before="240"/>
        <w:rPr>
          <w:sz w:val="26"/>
          <w:szCs w:val="26"/>
        </w:rPr>
      </w:pPr>
      <w:r w:rsidRPr="00954549">
        <w:rPr>
          <w:sz w:val="26"/>
          <w:szCs w:val="26"/>
        </w:rPr>
        <w:t>En Pamplona, a 31 de marzo de 2026</w:t>
      </w:r>
    </w:p>
    <w:p w14:paraId="34D8094F" w14:textId="77777777" w:rsidR="00954549" w:rsidRPr="00954549" w:rsidRDefault="00954549" w:rsidP="00954549">
      <w:pPr>
        <w:tabs>
          <w:tab w:val="center" w:pos="540"/>
          <w:tab w:val="center" w:pos="3969"/>
          <w:tab w:val="center" w:pos="5103"/>
          <w:tab w:val="center" w:pos="6237"/>
          <w:tab w:val="center" w:pos="7371"/>
        </w:tabs>
        <w:spacing w:before="240"/>
        <w:rPr>
          <w:sz w:val="26"/>
          <w:szCs w:val="26"/>
        </w:rPr>
      </w:pPr>
      <w:r w:rsidRPr="00954549">
        <w:rPr>
          <w:sz w:val="26"/>
          <w:szCs w:val="26"/>
        </w:rPr>
        <w:t>El presidente de la Cámara de Comptos de Navarra: Ignacio Cabeza del Salvador</w:t>
      </w:r>
    </w:p>
    <w:p w14:paraId="17250EC4" w14:textId="77777777" w:rsidR="007704A6" w:rsidRDefault="007704A6" w:rsidP="007704A6">
      <w:pPr>
        <w:pStyle w:val="atitulo1"/>
        <w:spacing w:before="360"/>
        <w:jc w:val="both"/>
      </w:pPr>
    </w:p>
    <w:p w14:paraId="3A5F7729" w14:textId="77777777" w:rsidR="007704A6" w:rsidRPr="007472FC" w:rsidRDefault="007704A6" w:rsidP="007704A6">
      <w:pPr>
        <w:pStyle w:val="atitulo1"/>
        <w:spacing w:before="360"/>
        <w:jc w:val="both"/>
      </w:pPr>
    </w:p>
    <w:p w14:paraId="21047B2D" w14:textId="77777777" w:rsidR="007704A6" w:rsidRPr="00DF2058" w:rsidRDefault="007704A6" w:rsidP="00DF2058">
      <w:pPr>
        <w:pStyle w:val="texto"/>
        <w:spacing w:after="120"/>
        <w:ind w:firstLine="0"/>
        <w:jc w:val="both"/>
        <w:rPr>
          <w:rFonts w:ascii="Arial Narrow" w:hAnsi="Arial Narrow"/>
          <w:sz w:val="20"/>
          <w:szCs w:val="20"/>
        </w:rPr>
      </w:pPr>
    </w:p>
    <w:sectPr w:rsidR="007704A6" w:rsidRPr="00DF2058" w:rsidSect="00474772">
      <w:footerReference w:type="default" r:id="rId25"/>
      <w:type w:val="continuous"/>
      <w:pgSz w:w="11907" w:h="16840" w:code="9"/>
      <w:pgMar w:top="2109" w:right="1701" w:bottom="1644" w:left="1559" w:header="369" w:footer="13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55E93" w14:textId="77777777" w:rsidR="00DB593A" w:rsidRDefault="00DB593A">
      <w:r>
        <w:separator/>
      </w:r>
    </w:p>
    <w:p w14:paraId="798A0630" w14:textId="77777777" w:rsidR="00DB593A" w:rsidRDefault="00DB593A"/>
    <w:p w14:paraId="3F1C6902" w14:textId="77777777" w:rsidR="00DB593A" w:rsidRDefault="00DB593A"/>
    <w:p w14:paraId="3FF53816" w14:textId="77777777" w:rsidR="00DB593A" w:rsidRDefault="00DB593A"/>
  </w:endnote>
  <w:endnote w:type="continuationSeparator" w:id="0">
    <w:p w14:paraId="5CE26326" w14:textId="77777777" w:rsidR="00DB593A" w:rsidRDefault="00DB593A">
      <w:r>
        <w:continuationSeparator/>
      </w:r>
    </w:p>
    <w:p w14:paraId="740288B6" w14:textId="77777777" w:rsidR="00DB593A" w:rsidRDefault="00DB593A"/>
    <w:p w14:paraId="20439B24" w14:textId="77777777" w:rsidR="00DB593A" w:rsidRDefault="00DB593A"/>
    <w:p w14:paraId="5CA372A4" w14:textId="77777777" w:rsidR="00DB593A" w:rsidRDefault="00DB593A"/>
  </w:endnote>
  <w:endnote w:type="continuationNotice" w:id="1">
    <w:p w14:paraId="48025CCD" w14:textId="77777777" w:rsidR="00DB593A" w:rsidRDefault="00DB5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Neue Haas Grotesk Text Pro">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GillSans">
    <w:altName w:val="Calibri"/>
    <w:panose1 w:val="00000000000000000000"/>
    <w:charset w:val="00"/>
    <w:family w:val="swiss"/>
    <w:notTrueType/>
    <w:pitch w:val="variable"/>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 w:name="Georgia Pro Cond">
    <w:altName w:val="Georgia"/>
    <w:charset w:val="00"/>
    <w:family w:val="roman"/>
    <w:pitch w:val="variable"/>
    <w:sig w:usb0="800002AF" w:usb1="00000003" w:usb2="00000000" w:usb3="00000000" w:csb0="0000009F" w:csb1="00000000"/>
  </w:font>
  <w:font w:name="Poppins-Regular">
    <w:altName w:val="Poppins"/>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DB593A" w:rsidRDefault="00DB593A"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C988F9" w14:textId="77777777" w:rsidR="00DB593A" w:rsidRDefault="00DB593A"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90049" w14:textId="77777777" w:rsidR="00DB593A" w:rsidRPr="00F03814" w:rsidRDefault="00DB593A" w:rsidP="00C13453">
    <w:pPr>
      <w:pStyle w:val="Piedepgina"/>
      <w:tabs>
        <w:tab w:val="clear" w:pos="4252"/>
        <w:tab w:val="right" w:pos="8880"/>
      </w:tabs>
      <w:ind w:right="360"/>
      <w:rPr>
        <w:rFonts w:ascii="GillSans" w:hAnsi="GillSans"/>
      </w:rPr>
    </w:pPr>
    <w:r>
      <w:rPr>
        <w:rFonts w:ascii="GillSans" w:hAnsi="GillSans"/>
        <w:noProof/>
      </w:rPr>
      <w:drawing>
        <wp:inline distT="0" distB="0" distL="0" distR="0" wp14:anchorId="2C51DB36" wp14:editId="07777777">
          <wp:extent cx="219075" cy="371475"/>
          <wp:effectExtent l="0" t="0" r="9525" b="9525"/>
          <wp:docPr id="7" name="Imagen 7"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p w14:paraId="0C5B615A" w14:textId="77777777" w:rsidR="00DB593A" w:rsidRPr="00F74E38" w:rsidRDefault="00DB593A" w:rsidP="00F03814">
    <w:pPr>
      <w:pStyle w:val="Piedepgina"/>
      <w:tabs>
        <w:tab w:val="clear" w:pos="4252"/>
        <w:tab w:val="clear" w:pos="8504"/>
        <w:tab w:val="center" w:pos="4560"/>
      </w:tabs>
      <w:ind w:right="360"/>
      <w:rPr>
        <w:rStyle w:val="Nmerodepgina"/>
      </w:rPr>
    </w:pPr>
  </w:p>
  <w:p w14:paraId="4ADBB15E" w14:textId="77777777" w:rsidR="00DB593A" w:rsidRDefault="00DB59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A505" w14:textId="77777777" w:rsidR="00DB593A" w:rsidRDefault="00DB593A"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A476" w14:textId="058D5AE7" w:rsidR="00DB593A" w:rsidRPr="00F03814" w:rsidRDefault="00DB593A"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rPr>
        <w:rFonts w:ascii="Trajan" w:hAnsi="Trajan"/>
        <w:sz w:val="24"/>
        <w:szCs w:val="24"/>
      </w:rPr>
    </w:pPr>
    <w:r>
      <w:rPr>
        <w:rFonts w:ascii="GillSans" w:hAnsi="GillSans"/>
        <w:noProof/>
      </w:rPr>
      <w:drawing>
        <wp:inline distT="0" distB="0" distL="0" distR="0" wp14:anchorId="23AD62FA" wp14:editId="07777777">
          <wp:extent cx="213100" cy="3714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1388D">
      <w:rPr>
        <w:rStyle w:val="Nmerodepgina"/>
        <w:noProof/>
        <w:szCs w:val="24"/>
      </w:rPr>
      <w:t>10</w:t>
    </w:r>
    <w:r w:rsidRPr="001D4F09">
      <w:rPr>
        <w:rStyle w:val="Nmerodepgina"/>
        <w:szCs w:val="24"/>
      </w:rPr>
      <w:fldChar w:fldCharType="end"/>
    </w:r>
    <w:r w:rsidRPr="001D4F09">
      <w:rPr>
        <w:rStyle w:val="Nmerodepgina"/>
        <w:szCs w:val="24"/>
      </w:rPr>
      <w:t xml:space="preserve"> -</w:t>
    </w:r>
  </w:p>
  <w:p w14:paraId="61FF726D" w14:textId="799CA322" w:rsidR="00DB593A" w:rsidRPr="00153AE0" w:rsidRDefault="00DB593A" w:rsidP="00D2472C">
    <w:pPr>
      <w:pStyle w:val="BorradorProvisional"/>
      <w:ind w:left="0"/>
      <w:jc w:val="center"/>
      <w:rPr>
        <w:sz w:val="24"/>
      </w:rPr>
    </w:pPr>
  </w:p>
  <w:p w14:paraId="3B22BB7D" w14:textId="77777777" w:rsidR="00DB593A" w:rsidRDefault="00DB59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AEA9" w14:textId="4ED6E8F2" w:rsidR="00DB593A" w:rsidRPr="00F03814" w:rsidRDefault="00DB593A" w:rsidP="00840E3D">
    <w:pPr>
      <w:pStyle w:val="Piedepgina"/>
      <w:tabs>
        <w:tab w:val="clear" w:pos="2835"/>
        <w:tab w:val="clear" w:pos="3969"/>
        <w:tab w:val="clear" w:pos="4252"/>
        <w:tab w:val="clear" w:pos="5103"/>
        <w:tab w:val="clear" w:pos="6237"/>
        <w:tab w:val="clear" w:pos="7371"/>
        <w:tab w:val="clear" w:pos="8504"/>
        <w:tab w:val="center" w:pos="4440"/>
      </w:tabs>
      <w:spacing w:after="0"/>
      <w:ind w:right="29"/>
      <w:rPr>
        <w:rFonts w:ascii="Trajan" w:hAnsi="Trajan"/>
        <w:sz w:val="24"/>
        <w:szCs w:val="24"/>
      </w:rPr>
    </w:pPr>
    <w:r>
      <w:rPr>
        <w:rFonts w:ascii="GillSans" w:hAnsi="GillSans"/>
        <w:noProof/>
      </w:rPr>
      <w:drawing>
        <wp:inline distT="0" distB="0" distL="0" distR="0" wp14:anchorId="59BB5933" wp14:editId="0359E25B">
          <wp:extent cx="213100" cy="371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NAV"/>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3100" cy="371475"/>
                  </a:xfrm>
                  <a:prstGeom prst="rect">
                    <a:avLst/>
                  </a:prstGeom>
                  <a:noFill/>
                  <a:ln>
                    <a:noFill/>
                  </a:ln>
                </pic:spPr>
              </pic:pic>
            </a:graphicData>
          </a:graphic>
        </wp:inline>
      </w:drawing>
    </w:r>
    <w:r>
      <w:rPr>
        <w:rFonts w:ascii="GillSans" w:hAnsi="GillSans"/>
      </w:rPr>
      <w:tab/>
    </w:r>
    <w:r w:rsidRPr="001D4F09">
      <w:rPr>
        <w:rStyle w:val="Nmerodepgina"/>
        <w:szCs w:val="24"/>
      </w:rPr>
      <w:t xml:space="preserve">- </w:t>
    </w:r>
    <w:r w:rsidRPr="001D4F09">
      <w:rPr>
        <w:rStyle w:val="Nmerodepgina"/>
        <w:szCs w:val="24"/>
      </w:rPr>
      <w:fldChar w:fldCharType="begin"/>
    </w:r>
    <w:r w:rsidRPr="001D4F09">
      <w:rPr>
        <w:rStyle w:val="Nmerodepgina"/>
        <w:szCs w:val="24"/>
      </w:rPr>
      <w:instrText xml:space="preserve"> PAGE </w:instrText>
    </w:r>
    <w:r w:rsidRPr="001D4F09">
      <w:rPr>
        <w:rStyle w:val="Nmerodepgina"/>
        <w:szCs w:val="24"/>
      </w:rPr>
      <w:fldChar w:fldCharType="separate"/>
    </w:r>
    <w:r w:rsidR="00D1388D">
      <w:rPr>
        <w:rStyle w:val="Nmerodepgina"/>
        <w:noProof/>
        <w:szCs w:val="24"/>
      </w:rPr>
      <w:t>38</w:t>
    </w:r>
    <w:r w:rsidRPr="001D4F09">
      <w:rPr>
        <w:rStyle w:val="Nmerodepgina"/>
        <w:szCs w:val="24"/>
      </w:rPr>
      <w:fldChar w:fldCharType="end"/>
    </w:r>
    <w:r w:rsidRPr="001D4F09">
      <w:rPr>
        <w:rStyle w:val="Nmerodepgina"/>
        <w:szCs w:val="24"/>
      </w:rPr>
      <w:t xml:space="preserve"> -</w:t>
    </w:r>
  </w:p>
  <w:p w14:paraId="33EE4231" w14:textId="77777777" w:rsidR="00DB593A" w:rsidRPr="00153AE0" w:rsidRDefault="00DB593A" w:rsidP="00D2472C">
    <w:pPr>
      <w:pStyle w:val="BorradorProvisional"/>
      <w:ind w:left="0"/>
      <w:jc w:val="center"/>
      <w:rPr>
        <w:sz w:val="24"/>
      </w:rPr>
    </w:pPr>
  </w:p>
  <w:p w14:paraId="566E1F80" w14:textId="77777777" w:rsidR="00DB593A" w:rsidRDefault="00DB59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BD9EC" w14:textId="77777777" w:rsidR="00DB593A" w:rsidRDefault="00DB593A">
      <w:r>
        <w:separator/>
      </w:r>
    </w:p>
  </w:footnote>
  <w:footnote w:type="continuationSeparator" w:id="0">
    <w:p w14:paraId="434D6087" w14:textId="77777777" w:rsidR="00DB593A" w:rsidRDefault="00DB593A">
      <w:r>
        <w:continuationSeparator/>
      </w:r>
    </w:p>
    <w:p w14:paraId="0A7CF808" w14:textId="77777777" w:rsidR="00DB593A" w:rsidRDefault="00DB593A"/>
    <w:p w14:paraId="77440E57" w14:textId="77777777" w:rsidR="00DB593A" w:rsidRDefault="00DB593A"/>
    <w:p w14:paraId="08E70BBB" w14:textId="77777777" w:rsidR="00DB593A" w:rsidRDefault="00DB593A"/>
  </w:footnote>
  <w:footnote w:type="continuationNotice" w:id="1">
    <w:p w14:paraId="5BA0A818" w14:textId="77777777" w:rsidR="00DB593A" w:rsidRDefault="00DB593A"/>
  </w:footnote>
  <w:footnote w:id="2">
    <w:p w14:paraId="497F789D" w14:textId="6E152D12" w:rsidR="00DB593A" w:rsidRDefault="00DB593A">
      <w:pPr>
        <w:pStyle w:val="Textonotapie"/>
      </w:pPr>
      <w:r>
        <w:rPr>
          <w:rStyle w:val="Refdenotaalpie"/>
        </w:rPr>
        <w:footnoteRef/>
      </w:r>
      <w:r>
        <w:t xml:space="preserve"> </w:t>
      </w:r>
      <w:r w:rsidRPr="00217EBA">
        <w:rPr>
          <w:sz w:val="20"/>
          <w:szCs w:val="20"/>
        </w:rPr>
        <w:t>Aprobado por la Junta de Gobierno Local del ayuntamiento en 2025.</w:t>
      </w:r>
    </w:p>
  </w:footnote>
  <w:footnote w:id="3">
    <w:p w14:paraId="4FAD82FA" w14:textId="77777777" w:rsidR="00DB593A" w:rsidRPr="00F57933" w:rsidRDefault="00DB593A" w:rsidP="00E23977">
      <w:pPr>
        <w:pStyle w:val="Textonotapie"/>
        <w:jc w:val="both"/>
      </w:pPr>
      <w:r>
        <w:rPr>
          <w:rStyle w:val="Refdenotaalpie"/>
        </w:rPr>
        <w:footnoteRef/>
      </w:r>
      <w:r>
        <w:t xml:space="preserve"> </w:t>
      </w:r>
      <w:r w:rsidRPr="00806DE4">
        <w:rPr>
          <w:sz w:val="20"/>
          <w:szCs w:val="20"/>
        </w:rPr>
        <w:t>Resolución 849E/2024, de 10 de septiembre, de la Directora General de Medio Ambiente, por la que se aprueban los Planes de Acción de Ruido, en el ámbito territorial del Mapa Estratégico del Ruido de la Aglomeración Urbana de la Comarca de Pamplona, correspondiente a la cuarta fase de la aplicación de la Directiva 2002/49/CE, de 25 de junio de 2002, sobre evaluación y gestión del ruido ambiental, y declaración de las Zonas de Protección Acústica Especial.</w:t>
      </w:r>
      <w:r>
        <w:t xml:space="preserve"> </w:t>
      </w:r>
    </w:p>
  </w:footnote>
  <w:footnote w:id="4">
    <w:p w14:paraId="4E8684D0" w14:textId="77777777" w:rsidR="00DB593A" w:rsidRPr="00217EBA" w:rsidRDefault="00DB593A" w:rsidP="0035767F">
      <w:pPr>
        <w:pStyle w:val="Textonotapie"/>
        <w:jc w:val="both"/>
        <w:rPr>
          <w:sz w:val="20"/>
          <w:szCs w:val="20"/>
        </w:rPr>
      </w:pPr>
      <w:r>
        <w:rPr>
          <w:rStyle w:val="Refdenotaalpie"/>
        </w:rPr>
        <w:footnoteRef/>
      </w:r>
      <w:r>
        <w:t xml:space="preserve"> </w:t>
      </w:r>
      <w:r w:rsidRPr="00806DE4">
        <w:rPr>
          <w:sz w:val="20"/>
          <w:szCs w:val="20"/>
        </w:rPr>
        <w:t>Fuente: Comunicación de la Comisión al Parlamento Europeo, al Consejo, al Comité Económico y Social Europeo y al Comité de las regiones COM (2020)</w:t>
      </w:r>
    </w:p>
  </w:footnote>
  <w:footnote w:id="5">
    <w:p w14:paraId="19A21128" w14:textId="77777777" w:rsidR="00DB593A" w:rsidRPr="00217EBA" w:rsidRDefault="00DB593A" w:rsidP="0035767F">
      <w:pPr>
        <w:pStyle w:val="Textonotapie"/>
        <w:jc w:val="both"/>
        <w:rPr>
          <w:sz w:val="20"/>
          <w:szCs w:val="20"/>
        </w:rPr>
      </w:pPr>
      <w:r w:rsidRPr="00217EBA">
        <w:rPr>
          <w:rStyle w:val="Refdenotaalpie"/>
        </w:rPr>
        <w:footnoteRef/>
      </w:r>
      <w:r w:rsidRPr="00217EBA">
        <w:rPr>
          <w:rStyle w:val="Refdenotaalpie"/>
        </w:rPr>
        <w:t xml:space="preserve"> </w:t>
      </w:r>
      <w:r w:rsidRPr="00806DE4">
        <w:rPr>
          <w:sz w:val="20"/>
          <w:szCs w:val="20"/>
        </w:rPr>
        <w:t>Comunicación de la Comisión al Parlamento Europeo, al Consejo, al Comité Económico y Social Europeo y al Comité de las regiones COM (2020)</w:t>
      </w:r>
    </w:p>
  </w:footnote>
  <w:footnote w:id="6">
    <w:p w14:paraId="7978ED17" w14:textId="77777777" w:rsidR="00DB593A" w:rsidRPr="00217EBA" w:rsidRDefault="00DB593A" w:rsidP="0035767F">
      <w:pPr>
        <w:pStyle w:val="Textonotapie"/>
        <w:jc w:val="both"/>
        <w:rPr>
          <w:sz w:val="20"/>
          <w:szCs w:val="20"/>
        </w:rPr>
      </w:pPr>
      <w:r w:rsidRPr="00217EBA">
        <w:rPr>
          <w:rStyle w:val="Refdenotaalpie"/>
        </w:rPr>
        <w:footnoteRef/>
      </w:r>
      <w:r w:rsidRPr="00217EBA">
        <w:rPr>
          <w:rStyle w:val="Refdenotaalpie"/>
        </w:rPr>
        <w:t xml:space="preserve"> </w:t>
      </w:r>
      <w:r w:rsidRPr="00D17AE1">
        <w:rPr>
          <w:sz w:val="20"/>
          <w:szCs w:val="20"/>
        </w:rPr>
        <w:t>Introducción en el entorno urbano de elementos naturales como zonas verdes, árboles y vegetación, parques y suelos porosos.</w:t>
      </w:r>
    </w:p>
  </w:footnote>
  <w:footnote w:id="7">
    <w:p w14:paraId="2F2C8916" w14:textId="77777777" w:rsidR="00DB593A" w:rsidRPr="00217EBA" w:rsidRDefault="00DB593A" w:rsidP="0035767F">
      <w:pPr>
        <w:pStyle w:val="Textonotapie"/>
        <w:jc w:val="both"/>
        <w:rPr>
          <w:sz w:val="20"/>
          <w:szCs w:val="20"/>
        </w:rPr>
      </w:pPr>
      <w:r w:rsidRPr="00217EBA">
        <w:rPr>
          <w:rStyle w:val="Refdenotaalpie"/>
        </w:rPr>
        <w:footnoteRef/>
      </w:r>
      <w:r w:rsidRPr="00217EBA">
        <w:rPr>
          <w:rStyle w:val="Refdenotaalpie"/>
        </w:rPr>
        <w:t xml:space="preserve"> </w:t>
      </w:r>
      <w:r w:rsidRPr="00D17AE1">
        <w:rPr>
          <w:sz w:val="20"/>
          <w:szCs w:val="20"/>
        </w:rPr>
        <w:t>Elevación localizada de la temperatura en los entornos urbanos con respecto al área rural circundante debido, entre otros factores, al proceso de absorción, retención y liberación de calor que se produce en los materiales de construcción que conforman los edificios y calles.</w:t>
      </w:r>
    </w:p>
  </w:footnote>
  <w:footnote w:id="8">
    <w:p w14:paraId="48991375" w14:textId="6B5A4AB1" w:rsidR="00DB593A" w:rsidRDefault="00DB593A" w:rsidP="0035767F">
      <w:pPr>
        <w:pStyle w:val="Textonotapie"/>
        <w:jc w:val="both"/>
      </w:pPr>
      <w:r w:rsidRPr="00217EBA">
        <w:rPr>
          <w:rStyle w:val="Refdenotaalpie"/>
        </w:rPr>
        <w:footnoteRef/>
      </w:r>
      <w:r w:rsidRPr="00217EBA">
        <w:rPr>
          <w:rStyle w:val="Refdenotaalpie"/>
        </w:rPr>
        <w:t xml:space="preserve"> </w:t>
      </w:r>
      <w:r w:rsidRPr="00E7607B">
        <w:rPr>
          <w:sz w:val="20"/>
          <w:szCs w:val="20"/>
        </w:rPr>
        <w:t>Elaboradas en 2021 por el Ministerio para la Transición Ecológica y el Reto Demográfico con la colaboración de la Federación Española de Municipios y Provincias.</w:t>
      </w:r>
    </w:p>
  </w:footnote>
  <w:footnote w:id="9">
    <w:p w14:paraId="5A93E30A" w14:textId="77777777" w:rsidR="00DB593A" w:rsidRPr="0030769F" w:rsidRDefault="00DB593A" w:rsidP="0035767F">
      <w:pPr>
        <w:pStyle w:val="Textonotapie"/>
        <w:jc w:val="both"/>
      </w:pPr>
      <w:r>
        <w:rPr>
          <w:rStyle w:val="Refdenotaalpie"/>
        </w:rPr>
        <w:footnoteRef/>
      </w:r>
      <w:r>
        <w:t xml:space="preserve"> </w:t>
      </w:r>
      <w:r w:rsidRPr="00D17AE1">
        <w:rPr>
          <w:sz w:val="20"/>
          <w:szCs w:val="20"/>
        </w:rPr>
        <w:t>Directiva 2008/50/CE del Parlamento Europeo y del Consejo, de 21 de mayo de 2008, relativa a la calidad del aire ambiente y a una atmósfera más limpia en Europa y Directiva (UE) 2024/2881, del Parlamento Europeo y del Consejo, de 23 de octubre de 2024, sobre calidad del aire ambiente y a una atmósfera más limpia en Europa.</w:t>
      </w:r>
    </w:p>
  </w:footnote>
  <w:footnote w:id="10">
    <w:p w14:paraId="7679CC7F" w14:textId="77777777" w:rsidR="00DB593A" w:rsidRPr="00AB48CA" w:rsidRDefault="00DB593A" w:rsidP="0035767F">
      <w:pPr>
        <w:pStyle w:val="Textonotapie"/>
        <w:jc w:val="both"/>
      </w:pPr>
      <w:r w:rsidRPr="00AB48CA">
        <w:rPr>
          <w:rStyle w:val="Refdenotaalpie"/>
        </w:rPr>
        <w:footnoteRef/>
      </w:r>
      <w:r w:rsidRPr="00AB48CA">
        <w:t xml:space="preserve"> </w:t>
      </w:r>
      <w:r w:rsidRPr="00D17AE1">
        <w:rPr>
          <w:sz w:val="20"/>
          <w:szCs w:val="20"/>
        </w:rPr>
        <w:t xml:space="preserve">Fuente: Sadler </w:t>
      </w:r>
      <w:proofErr w:type="spellStart"/>
      <w:r w:rsidRPr="00D17AE1">
        <w:rPr>
          <w:sz w:val="20"/>
          <w:szCs w:val="20"/>
        </w:rPr>
        <w:t>Consultants</w:t>
      </w:r>
      <w:proofErr w:type="spellEnd"/>
      <w:r w:rsidRPr="00D17AE1">
        <w:rPr>
          <w:sz w:val="20"/>
          <w:szCs w:val="20"/>
        </w:rPr>
        <w:t xml:space="preserve"> </w:t>
      </w:r>
      <w:proofErr w:type="spellStart"/>
      <w:r w:rsidRPr="00D17AE1">
        <w:rPr>
          <w:sz w:val="20"/>
          <w:szCs w:val="20"/>
        </w:rPr>
        <w:t>Europe</w:t>
      </w:r>
      <w:proofErr w:type="spellEnd"/>
      <w:r w:rsidRPr="00D17AE1">
        <w:rPr>
          <w:sz w:val="20"/>
          <w:szCs w:val="20"/>
        </w:rPr>
        <w:t xml:space="preserve"> </w:t>
      </w:r>
      <w:proofErr w:type="spellStart"/>
      <w:r w:rsidRPr="00D17AE1">
        <w:rPr>
          <w:sz w:val="20"/>
          <w:szCs w:val="20"/>
        </w:rPr>
        <w:t>GmbH</w:t>
      </w:r>
      <w:proofErr w:type="spellEnd"/>
      <w:r w:rsidRPr="00D17AE1">
        <w:rPr>
          <w:sz w:val="20"/>
          <w:szCs w:val="20"/>
        </w:rPr>
        <w:t xml:space="preserve"> (citado por el Tribunal de Cuentas Europeo en su informe especial ‘Contaminación urbana en la UE’, enero de 2025).</w:t>
      </w:r>
    </w:p>
  </w:footnote>
  <w:footnote w:id="11">
    <w:p w14:paraId="3D226E8F" w14:textId="7BF94804" w:rsidR="00DB593A" w:rsidRDefault="00DB593A" w:rsidP="009162BB">
      <w:pPr>
        <w:pStyle w:val="Textonotapie"/>
        <w:jc w:val="both"/>
      </w:pPr>
      <w:r w:rsidRPr="00E83AD2">
        <w:rPr>
          <w:rStyle w:val="Refdenotaalpie"/>
        </w:rPr>
        <w:footnoteRef/>
      </w:r>
      <w:r w:rsidRPr="00E83AD2">
        <w:t xml:space="preserve"> </w:t>
      </w:r>
      <w:r>
        <w:rPr>
          <w:sz w:val="20"/>
          <w:szCs w:val="20"/>
        </w:rPr>
        <w:t>Destacamos</w:t>
      </w:r>
      <w:r w:rsidRPr="00E83AD2">
        <w:rPr>
          <w:sz w:val="20"/>
          <w:szCs w:val="20"/>
        </w:rPr>
        <w:t xml:space="preserve"> </w:t>
      </w:r>
      <w:r>
        <w:rPr>
          <w:sz w:val="20"/>
          <w:szCs w:val="20"/>
        </w:rPr>
        <w:t>las</w:t>
      </w:r>
      <w:r w:rsidRPr="00E83AD2">
        <w:rPr>
          <w:sz w:val="20"/>
          <w:szCs w:val="20"/>
        </w:rPr>
        <w:t xml:space="preserve"> sentencias </w:t>
      </w:r>
      <w:r>
        <w:rPr>
          <w:sz w:val="20"/>
          <w:szCs w:val="20"/>
        </w:rPr>
        <w:t>de</w:t>
      </w:r>
      <w:r w:rsidRPr="00E83AD2">
        <w:rPr>
          <w:sz w:val="20"/>
          <w:szCs w:val="20"/>
        </w:rPr>
        <w:t xml:space="preserve"> los Tribunales Superiores de Justicia de Cataluña y </w:t>
      </w:r>
      <w:r>
        <w:rPr>
          <w:sz w:val="20"/>
          <w:szCs w:val="20"/>
        </w:rPr>
        <w:t xml:space="preserve">de </w:t>
      </w:r>
      <w:r w:rsidRPr="00E83AD2">
        <w:rPr>
          <w:sz w:val="20"/>
          <w:szCs w:val="20"/>
        </w:rPr>
        <w:t>Madrid en 2022 y 2024</w:t>
      </w:r>
      <w:r>
        <w:rPr>
          <w:sz w:val="20"/>
          <w:szCs w:val="20"/>
        </w:rPr>
        <w:t>, sobre las ZBE de Barcelona y Madrid, respectivamente, así como la sentencia 4853/2023, de 2 de noviembre, del Tribunal Supremo.</w:t>
      </w:r>
    </w:p>
  </w:footnote>
  <w:footnote w:id="12">
    <w:p w14:paraId="4F892761" w14:textId="32A9C2D9" w:rsidR="00DB593A" w:rsidRDefault="00DB593A" w:rsidP="0035767F">
      <w:pPr>
        <w:pStyle w:val="Textonotapie"/>
        <w:jc w:val="both"/>
      </w:pPr>
      <w:r>
        <w:rPr>
          <w:rStyle w:val="Refdenotaalpie"/>
        </w:rPr>
        <w:footnoteRef/>
      </w:r>
      <w:r>
        <w:t xml:space="preserve"> </w:t>
      </w:r>
      <w:r w:rsidRPr="0094489C">
        <w:rPr>
          <w:sz w:val="20"/>
          <w:szCs w:val="20"/>
        </w:rPr>
        <w:t>La LCC obliga al establecimiento de ZBE a todos los municipios de más de 50.000 habitantes y a los de más de 20.000 que superan determinados umbrales de contaminación.</w:t>
      </w:r>
      <w:r>
        <w:rPr>
          <w:sz w:val="20"/>
          <w:szCs w:val="20"/>
        </w:rPr>
        <w:t xml:space="preserve"> Por su parte, la LFCC extiende esta obligación a todos los municipios navarros de más de 10.000 habitantes.</w:t>
      </w:r>
    </w:p>
  </w:footnote>
  <w:footnote w:id="13">
    <w:p w14:paraId="6C57B223" w14:textId="10D32AF3" w:rsidR="00DB593A" w:rsidRDefault="00DB593A" w:rsidP="00494515">
      <w:pPr>
        <w:pStyle w:val="Textonotapie"/>
        <w:jc w:val="both"/>
      </w:pPr>
      <w:r w:rsidRPr="00EC0C22">
        <w:rPr>
          <w:rStyle w:val="Refdenotaalpie"/>
        </w:rPr>
        <w:footnoteRef/>
      </w:r>
      <w:r w:rsidRPr="00EC0C22">
        <w:t xml:space="preserve"> </w:t>
      </w:r>
      <w:r w:rsidRPr="00EC0C22">
        <w:rPr>
          <w:sz w:val="20"/>
          <w:szCs w:val="20"/>
        </w:rPr>
        <w:t>Excepto en cuanto a la modificación del artículo 8 del RDZBE, relativa a la implantación de puntos de recarga de vehículos eléctricos, realizada por la Ley 9/2025, de 3 de diciembre, de Movilidad Sostenible.</w:t>
      </w:r>
    </w:p>
  </w:footnote>
  <w:footnote w:id="14">
    <w:p w14:paraId="2FF46D9C" w14:textId="50BB0C1D" w:rsidR="00DB593A" w:rsidRDefault="00DB593A" w:rsidP="00442628">
      <w:pPr>
        <w:pStyle w:val="Textonotapie"/>
        <w:jc w:val="both"/>
      </w:pPr>
      <w:r>
        <w:rPr>
          <w:rStyle w:val="Refdenotaalpie"/>
        </w:rPr>
        <w:footnoteRef/>
      </w:r>
      <w:r>
        <w:t xml:space="preserve"> </w:t>
      </w:r>
      <w:r>
        <w:rPr>
          <w:sz w:val="20"/>
          <w:szCs w:val="20"/>
        </w:rPr>
        <w:t>Sin incluir los</w:t>
      </w:r>
      <w:r w:rsidRPr="00442628">
        <w:rPr>
          <w:sz w:val="20"/>
          <w:szCs w:val="20"/>
        </w:rPr>
        <w:t xml:space="preserve"> </w:t>
      </w:r>
      <w:r>
        <w:rPr>
          <w:sz w:val="20"/>
          <w:szCs w:val="20"/>
        </w:rPr>
        <w:t>participantes en una jornada</w:t>
      </w:r>
      <w:r w:rsidRPr="00442628">
        <w:rPr>
          <w:sz w:val="20"/>
          <w:szCs w:val="20"/>
        </w:rPr>
        <w:t xml:space="preserve"> </w:t>
      </w:r>
      <w:r>
        <w:rPr>
          <w:sz w:val="20"/>
          <w:szCs w:val="20"/>
        </w:rPr>
        <w:t>celebrada en</w:t>
      </w:r>
      <w:r w:rsidRPr="00442628">
        <w:rPr>
          <w:sz w:val="20"/>
          <w:szCs w:val="20"/>
        </w:rPr>
        <w:t xml:space="preserve"> 2022</w:t>
      </w:r>
      <w:r>
        <w:rPr>
          <w:sz w:val="20"/>
          <w:szCs w:val="20"/>
        </w:rPr>
        <w:t>, ya que no consta su número.</w:t>
      </w:r>
    </w:p>
  </w:footnote>
  <w:footnote w:id="15">
    <w:p w14:paraId="79DF1B97" w14:textId="1E9D92FA" w:rsidR="00DB593A" w:rsidRPr="00B4298E" w:rsidRDefault="00DB593A" w:rsidP="0035767F">
      <w:pPr>
        <w:pStyle w:val="Textonotapie"/>
        <w:jc w:val="both"/>
        <w:rPr>
          <w:sz w:val="20"/>
          <w:szCs w:val="20"/>
        </w:rPr>
      </w:pPr>
      <w:r w:rsidRPr="00B4298E">
        <w:rPr>
          <w:rStyle w:val="Refdenotaalpie"/>
          <w:sz w:val="20"/>
          <w:szCs w:val="20"/>
        </w:rPr>
        <w:footnoteRef/>
      </w:r>
      <w:r w:rsidRPr="00B4298E">
        <w:rPr>
          <w:sz w:val="20"/>
          <w:szCs w:val="20"/>
        </w:rPr>
        <w:t xml:space="preserve"> Aprobado entre 2019 y 2021 por la Mancomunidad de la Comarca de Pamplona, 17 de los 18 ayuntamientos implicados (incluido el de Pamplona) y el Gobierno de Navarra.</w:t>
      </w:r>
    </w:p>
  </w:footnote>
  <w:footnote w:id="16">
    <w:p w14:paraId="7D826DF4" w14:textId="78C05447" w:rsidR="00DB593A" w:rsidRDefault="00DB593A" w:rsidP="00FF24D2">
      <w:pPr>
        <w:pStyle w:val="Textonotapie"/>
        <w:jc w:val="both"/>
      </w:pPr>
      <w:r>
        <w:rPr>
          <w:rStyle w:val="Refdenotaalpie"/>
        </w:rPr>
        <w:footnoteRef/>
      </w:r>
      <w:r>
        <w:t xml:space="preserve"> </w:t>
      </w:r>
      <w:r w:rsidRPr="00874B5A">
        <w:rPr>
          <w:sz w:val="20"/>
          <w:szCs w:val="20"/>
        </w:rPr>
        <w:t>En concreto, vehículos de hasta 3,5 m</w:t>
      </w:r>
      <w:r w:rsidRPr="00874B5A">
        <w:rPr>
          <w:sz w:val="20"/>
          <w:szCs w:val="20"/>
          <w:vertAlign w:val="superscript"/>
        </w:rPr>
        <w:t>3</w:t>
      </w:r>
      <w:r w:rsidRPr="00874B5A">
        <w:rPr>
          <w:sz w:val="20"/>
          <w:szCs w:val="20"/>
        </w:rPr>
        <w:t xml:space="preserve"> de volumen de carga, con distintivo ambiental 0 y con fuente de energía BEV (vehículo eléctrico de batería), REEV (vehículo eléctrico de autonomía extendida), FCEV (vehículo eléctrico de pila de combustible) o HICEV (vehículo de combustión de hidrógeno).</w:t>
      </w:r>
    </w:p>
  </w:footnote>
  <w:footnote w:id="17">
    <w:p w14:paraId="448476FC" w14:textId="77777777" w:rsidR="00DB593A" w:rsidRDefault="00DB593A" w:rsidP="00071D91">
      <w:pPr>
        <w:pStyle w:val="Textonotapie"/>
        <w:jc w:val="both"/>
      </w:pPr>
      <w:r>
        <w:rPr>
          <w:rStyle w:val="Refdenotaalpie"/>
        </w:rPr>
        <w:footnoteRef/>
      </w:r>
      <w:r>
        <w:t xml:space="preserve"> </w:t>
      </w:r>
      <w:r w:rsidRPr="00071D91">
        <w:rPr>
          <w:sz w:val="20"/>
          <w:szCs w:val="20"/>
        </w:rPr>
        <w:t>Según información facilitada por el ayuntamiento para el periodo comprendido entre el 1 de enero de 2022 y el 13 de octubre de 2025.</w:t>
      </w:r>
    </w:p>
  </w:footnote>
  <w:footnote w:id="18">
    <w:p w14:paraId="154100C5" w14:textId="77777777" w:rsidR="00DB593A" w:rsidRDefault="00DB593A" w:rsidP="0035767F">
      <w:pPr>
        <w:pStyle w:val="Textonotapie"/>
        <w:jc w:val="both"/>
      </w:pPr>
      <w:r>
        <w:rPr>
          <w:rStyle w:val="Refdenotaalpie"/>
        </w:rPr>
        <w:footnoteRef/>
      </w:r>
      <w:r>
        <w:t xml:space="preserve"> </w:t>
      </w:r>
      <w:r w:rsidRPr="00665BFF">
        <w:rPr>
          <w:sz w:val="20"/>
          <w:szCs w:val="20"/>
        </w:rPr>
        <w:t>Medidos en vehículos-kilómetro (Veh-km), es decir, número de vehículos que se desplazan multiplicado por el número de kilómetros recorridos por cada uno de ellos.</w:t>
      </w:r>
    </w:p>
  </w:footnote>
  <w:footnote w:id="19">
    <w:p w14:paraId="0FFF8191" w14:textId="0DA567AC" w:rsidR="00DB593A" w:rsidRDefault="00DB593A" w:rsidP="00EB18CB">
      <w:pPr>
        <w:pStyle w:val="texto"/>
        <w:spacing w:after="120"/>
        <w:ind w:firstLine="0"/>
        <w:jc w:val="both"/>
      </w:pPr>
      <w:r>
        <w:rPr>
          <w:rStyle w:val="Refdenotaalpie"/>
        </w:rPr>
        <w:footnoteRef/>
      </w:r>
      <w:r>
        <w:t xml:space="preserve"> </w:t>
      </w:r>
      <w:r w:rsidRPr="00A52A61">
        <w:rPr>
          <w:sz w:val="20"/>
          <w:szCs w:val="20"/>
        </w:rPr>
        <w:t>Este valor</w:t>
      </w:r>
      <w:r>
        <w:rPr>
          <w:sz w:val="20"/>
          <w:szCs w:val="20"/>
        </w:rPr>
        <w:t xml:space="preserve"> </w:t>
      </w:r>
      <w:r w:rsidRPr="00A52A61">
        <w:rPr>
          <w:sz w:val="20"/>
          <w:szCs w:val="20"/>
        </w:rPr>
        <w:t xml:space="preserve">no coincide con el indicado en </w:t>
      </w:r>
      <w:r>
        <w:rPr>
          <w:sz w:val="20"/>
          <w:szCs w:val="20"/>
        </w:rPr>
        <w:t>la página 43 del proyecto, que es de 55.900 personas</w:t>
      </w:r>
      <w:r w:rsidRPr="00A52A61">
        <w:rPr>
          <w:sz w:val="20"/>
          <w:szCs w:val="20"/>
        </w:rPr>
        <w:t>.</w:t>
      </w:r>
      <w:r>
        <w:rPr>
          <w:sz w:val="20"/>
          <w:szCs w:val="20"/>
        </w:rPr>
        <w:t xml:space="preserve"> Según esta información, l</w:t>
      </w:r>
      <w:r w:rsidRPr="00A52A61">
        <w:rPr>
          <w:sz w:val="20"/>
          <w:szCs w:val="20"/>
        </w:rPr>
        <w:t>a cifra de</w:t>
      </w:r>
      <w:r>
        <w:rPr>
          <w:sz w:val="20"/>
          <w:szCs w:val="20"/>
        </w:rPr>
        <w:t xml:space="preserve"> 162.000 personas corresponde aproximadamente</w:t>
      </w:r>
      <w:r w:rsidRPr="00A52A61">
        <w:rPr>
          <w:sz w:val="20"/>
          <w:szCs w:val="20"/>
        </w:rPr>
        <w:t xml:space="preserve"> a la población residente en zonas en que el nivel de ruido </w:t>
      </w:r>
      <w:r>
        <w:rPr>
          <w:sz w:val="20"/>
          <w:szCs w:val="20"/>
        </w:rPr>
        <w:t xml:space="preserve">originado por el tráfico rodado </w:t>
      </w:r>
      <w:r w:rsidRPr="00A52A61">
        <w:rPr>
          <w:sz w:val="20"/>
          <w:szCs w:val="20"/>
        </w:rPr>
        <w:t xml:space="preserve">supera los 55 </w:t>
      </w:r>
      <w:proofErr w:type="spellStart"/>
      <w:r w:rsidRPr="00A52A61">
        <w:rPr>
          <w:sz w:val="20"/>
          <w:szCs w:val="20"/>
        </w:rPr>
        <w:t>dBA</w:t>
      </w:r>
      <w:proofErr w:type="spellEnd"/>
      <w:r w:rsidRPr="00A52A61">
        <w:rPr>
          <w:sz w:val="20"/>
          <w:szCs w:val="20"/>
        </w:rPr>
        <w:t xml:space="preserve"> durante la noche (</w:t>
      </w:r>
      <w:proofErr w:type="spellStart"/>
      <w:r w:rsidRPr="00A52A61">
        <w:rPr>
          <w:sz w:val="20"/>
          <w:szCs w:val="20"/>
        </w:rPr>
        <w:t>L</w:t>
      </w:r>
      <w:r w:rsidRPr="00A52A61">
        <w:rPr>
          <w:sz w:val="20"/>
          <w:szCs w:val="20"/>
          <w:vertAlign w:val="subscript"/>
        </w:rPr>
        <w:t>n</w:t>
      </w:r>
      <w:proofErr w:type="spellEnd"/>
      <w:r w:rsidRPr="00A52A61">
        <w:rPr>
          <w:sz w:val="20"/>
          <w:szCs w:val="20"/>
        </w:rPr>
        <w:t xml:space="preserve">). Por otra parte, </w:t>
      </w:r>
      <w:r>
        <w:rPr>
          <w:sz w:val="20"/>
          <w:szCs w:val="20"/>
        </w:rPr>
        <w:t>señalamos</w:t>
      </w:r>
      <w:r w:rsidRPr="00A52A61">
        <w:rPr>
          <w:sz w:val="20"/>
          <w:szCs w:val="20"/>
        </w:rPr>
        <w:t xml:space="preserve"> que no toda la población afectada por niveles de ruido superiores a los objetivos establecidos reside en </w:t>
      </w:r>
      <w:r>
        <w:rPr>
          <w:sz w:val="20"/>
          <w:szCs w:val="20"/>
        </w:rPr>
        <w:t xml:space="preserve">el ámbito de </w:t>
      </w:r>
      <w:r w:rsidRPr="00A52A61">
        <w:rPr>
          <w:sz w:val="20"/>
          <w:szCs w:val="20"/>
        </w:rPr>
        <w:t>la ZBE</w:t>
      </w:r>
      <w:r>
        <w:rPr>
          <w:sz w:val="20"/>
          <w:szCs w:val="20"/>
        </w:rPr>
        <w:t xml:space="preserve"> proyectada</w:t>
      </w:r>
      <w:r w:rsidRPr="00A52A61">
        <w:rPr>
          <w:sz w:val="20"/>
          <w:szCs w:val="20"/>
        </w:rPr>
        <w:t>.</w:t>
      </w:r>
    </w:p>
    <w:p w14:paraId="12D8AB6D" w14:textId="1A8BBB5F" w:rsidR="00DB593A" w:rsidRDefault="00DB593A">
      <w:pPr>
        <w:pStyle w:val="Textonotapie"/>
      </w:pPr>
    </w:p>
  </w:footnote>
  <w:footnote w:id="20">
    <w:p w14:paraId="3CC8266F" w14:textId="77777777" w:rsidR="00DB593A" w:rsidRPr="004A5AFF" w:rsidRDefault="00DB593A" w:rsidP="000F6E9C">
      <w:pPr>
        <w:pStyle w:val="Textonotapie"/>
        <w:jc w:val="both"/>
        <w:rPr>
          <w:sz w:val="20"/>
          <w:szCs w:val="20"/>
        </w:rPr>
      </w:pPr>
      <w:r w:rsidRPr="004A5AFF">
        <w:rPr>
          <w:rStyle w:val="Refdenotaalpie"/>
        </w:rPr>
        <w:footnoteRef/>
      </w:r>
      <w:r w:rsidRPr="004A5AFF">
        <w:t xml:space="preserve"> </w:t>
      </w:r>
      <w:r w:rsidRPr="004A5AFF">
        <w:rPr>
          <w:sz w:val="20"/>
          <w:szCs w:val="20"/>
        </w:rPr>
        <w:t>Según nota de prensa publicada el 9 de junio de 2025</w:t>
      </w:r>
      <w:r w:rsidRPr="004A5AFF">
        <w:t xml:space="preserve">. </w:t>
      </w:r>
    </w:p>
  </w:footnote>
  <w:footnote w:id="21">
    <w:p w14:paraId="39E4B862" w14:textId="3E8DC417" w:rsidR="00DB593A" w:rsidRPr="000F6E9C" w:rsidRDefault="00DB593A" w:rsidP="000F6E9C">
      <w:pPr>
        <w:pStyle w:val="Textonotapie"/>
        <w:jc w:val="both"/>
        <w:rPr>
          <w:sz w:val="20"/>
          <w:szCs w:val="20"/>
        </w:rPr>
      </w:pPr>
      <w:r w:rsidRPr="004A5AFF">
        <w:rPr>
          <w:rStyle w:val="Refdenotaalpie"/>
        </w:rPr>
        <w:footnoteRef/>
      </w:r>
      <w:r w:rsidRPr="004A5AFF">
        <w:t xml:space="preserve"> </w:t>
      </w:r>
      <w:r w:rsidRPr="004A5AFF">
        <w:rPr>
          <w:sz w:val="20"/>
          <w:szCs w:val="20"/>
        </w:rPr>
        <w:t>Según nota de prensa de 5 de marzo de 2026, que indica que, con estos datos, el ayuntamiento estima una reducción de las emisiones de CO</w:t>
      </w:r>
      <w:r w:rsidRPr="004A5AFF">
        <w:rPr>
          <w:sz w:val="20"/>
          <w:szCs w:val="20"/>
          <w:vertAlign w:val="subscript"/>
        </w:rPr>
        <w:t>2</w:t>
      </w:r>
      <w:r w:rsidRPr="004A5AFF">
        <w:rPr>
          <w:sz w:val="20"/>
          <w:szCs w:val="20"/>
        </w:rPr>
        <w:t xml:space="preserve"> de 75 toneladas anuales. Solicitada información al respecto, el ayuntamiento no</w:t>
      </w:r>
      <w:r>
        <w:rPr>
          <w:sz w:val="20"/>
          <w:szCs w:val="20"/>
        </w:rPr>
        <w:t xml:space="preserve"> ha explicado si las estimaciones de reducción de emisiones publicadas en junio de 2025 y en marzo de 2026 se han realizado con criterios homogéneos y/o comparables.</w:t>
      </w:r>
    </w:p>
  </w:footnote>
  <w:footnote w:id="22">
    <w:p w14:paraId="4256D177" w14:textId="4D21D873" w:rsidR="00DB593A" w:rsidRDefault="00DB593A" w:rsidP="0035767F">
      <w:pPr>
        <w:pStyle w:val="Textonotapie"/>
        <w:jc w:val="both"/>
      </w:pPr>
      <w:r>
        <w:rPr>
          <w:rStyle w:val="Refdenotaalpie"/>
        </w:rPr>
        <w:footnoteRef/>
      </w:r>
      <w:r>
        <w:t xml:space="preserve"> </w:t>
      </w:r>
      <w:r w:rsidRPr="00C26DFB">
        <w:rPr>
          <w:sz w:val="20"/>
          <w:szCs w:val="20"/>
        </w:rPr>
        <w:t>Las restricciones vigentes desde el 29 de diciembre de 2025 se aplican en el Casco Antiguo y permiten la circulación de vehículos con distintivos ‘B’, ‘C’, ‘ECO’ y ‘Cero emisiones’.</w:t>
      </w:r>
    </w:p>
  </w:footnote>
  <w:footnote w:id="23">
    <w:p w14:paraId="7E1C174A" w14:textId="7520BBBB" w:rsidR="00DB593A" w:rsidRDefault="00DB593A" w:rsidP="0035767F">
      <w:pPr>
        <w:pStyle w:val="Textonotapie"/>
        <w:jc w:val="both"/>
      </w:pPr>
      <w:r>
        <w:rPr>
          <w:rStyle w:val="Refdenotaalpie"/>
        </w:rPr>
        <w:footnoteRef/>
      </w:r>
      <w:r>
        <w:t xml:space="preserve"> </w:t>
      </w:r>
      <w:r>
        <w:rPr>
          <w:sz w:val="20"/>
          <w:szCs w:val="20"/>
        </w:rPr>
        <w:t>Excepto por un</w:t>
      </w:r>
      <w:r w:rsidRPr="00450619">
        <w:rPr>
          <w:sz w:val="20"/>
          <w:szCs w:val="20"/>
        </w:rPr>
        <w:t xml:space="preserve"> análisis sobre la renovación de vehículos de distribución de mercancías que, </w:t>
      </w:r>
      <w:r>
        <w:rPr>
          <w:sz w:val="20"/>
          <w:szCs w:val="20"/>
        </w:rPr>
        <w:t>en todo caso</w:t>
      </w:r>
      <w:r w:rsidRPr="00450619">
        <w:rPr>
          <w:sz w:val="20"/>
          <w:szCs w:val="20"/>
        </w:rPr>
        <w:t>, no incluye una estimación del coste.</w:t>
      </w:r>
    </w:p>
  </w:footnote>
  <w:footnote w:id="24">
    <w:p w14:paraId="485E0274" w14:textId="6D05B277" w:rsidR="00DB593A" w:rsidRDefault="00DB593A" w:rsidP="006B39F7">
      <w:pPr>
        <w:pStyle w:val="Textonotapie"/>
        <w:jc w:val="both"/>
      </w:pPr>
      <w:r>
        <w:rPr>
          <w:rStyle w:val="Refdenotaalpie"/>
        </w:rPr>
        <w:footnoteRef/>
      </w:r>
      <w:r>
        <w:t xml:space="preserve"> </w:t>
      </w:r>
      <w:r w:rsidRPr="006B39F7">
        <w:rPr>
          <w:sz w:val="20"/>
          <w:szCs w:val="20"/>
        </w:rPr>
        <w:t>Resolución 1219E/2022, de 30 de noviembre, del Director General de Medio Ambiente y Ordenación del Territorio, por la que se Aprueba el Mapa Estratégico del Ruido de la Aglomeración Urbana de la Comarca de Pamplona, correspondiente a la cuarta fase de la aplicación de la Directiva 2002/49/CE, de 25 de junio de 2002, sobre evaluación y gestión del ruido ambiental.</w:t>
      </w:r>
    </w:p>
  </w:footnote>
  <w:footnote w:id="25">
    <w:p w14:paraId="54AAE305" w14:textId="3FE2E49D" w:rsidR="00DB593A" w:rsidRDefault="00DB593A" w:rsidP="00CE38CC">
      <w:pPr>
        <w:pStyle w:val="Textonotapie"/>
        <w:jc w:val="both"/>
      </w:pPr>
      <w:r>
        <w:rPr>
          <w:rStyle w:val="Refdenotaalpie"/>
        </w:rPr>
        <w:footnoteRef/>
      </w:r>
      <w:r>
        <w:t xml:space="preserve"> </w:t>
      </w:r>
      <w:r>
        <w:rPr>
          <w:sz w:val="20"/>
          <w:szCs w:val="20"/>
        </w:rPr>
        <w:t>Índice de ruido durante el día-tarde-noche</w:t>
      </w:r>
      <w:r w:rsidRPr="006B39F7">
        <w:rPr>
          <w:sz w:val="20"/>
          <w:szCs w:val="20"/>
        </w:rPr>
        <w:t xml:space="preserve"> superior a 65 decibelios (objetivo para áreas acústicas de uso residencial du</w:t>
      </w:r>
      <w:r>
        <w:rPr>
          <w:sz w:val="20"/>
          <w:szCs w:val="20"/>
        </w:rPr>
        <w:t>rante el día y la tarde, de 7.0 h</w:t>
      </w:r>
      <w:r w:rsidRPr="006B39F7">
        <w:rPr>
          <w:sz w:val="20"/>
          <w:szCs w:val="20"/>
        </w:rPr>
        <w:t xml:space="preserve"> a 23.00h</w:t>
      </w:r>
      <w:r>
        <w:rPr>
          <w:sz w:val="20"/>
          <w:szCs w:val="20"/>
        </w:rPr>
        <w:t>, establecido por el Real Decreto 1367/2007</w:t>
      </w:r>
      <w:r w:rsidRPr="006B39F7">
        <w:rPr>
          <w:sz w:val="20"/>
          <w:szCs w:val="20"/>
        </w:rPr>
        <w:t>).</w:t>
      </w:r>
    </w:p>
  </w:footnote>
  <w:footnote w:id="26">
    <w:p w14:paraId="6B83F9EF" w14:textId="608A119F" w:rsidR="00DB593A" w:rsidRDefault="00DB593A" w:rsidP="00CE38CC">
      <w:pPr>
        <w:pStyle w:val="Textonotapie"/>
        <w:jc w:val="both"/>
      </w:pPr>
      <w:r>
        <w:rPr>
          <w:rStyle w:val="Refdenotaalpie"/>
        </w:rPr>
        <w:footnoteRef/>
      </w:r>
      <w:r>
        <w:t xml:space="preserve"> </w:t>
      </w:r>
      <w:r w:rsidRPr="006B39F7">
        <w:rPr>
          <w:sz w:val="20"/>
          <w:szCs w:val="20"/>
        </w:rPr>
        <w:t xml:space="preserve">Nivel </w:t>
      </w:r>
      <w:r>
        <w:rPr>
          <w:sz w:val="20"/>
          <w:szCs w:val="20"/>
        </w:rPr>
        <w:t>sonoro</w:t>
      </w:r>
      <w:r w:rsidRPr="006B39F7">
        <w:rPr>
          <w:sz w:val="20"/>
          <w:szCs w:val="20"/>
        </w:rPr>
        <w:t xml:space="preserve"> medio</w:t>
      </w:r>
      <w:r>
        <w:rPr>
          <w:sz w:val="20"/>
          <w:szCs w:val="20"/>
        </w:rPr>
        <w:t xml:space="preserve"> a largo plazo ponderado en periodo nocturno </w:t>
      </w:r>
      <w:r w:rsidRPr="006B39F7">
        <w:rPr>
          <w:sz w:val="20"/>
          <w:szCs w:val="20"/>
        </w:rPr>
        <w:t>superior a 55 decibelios (objetivo para áreas acústicas de uso residencial de 23.00h a 7.00h</w:t>
      </w:r>
      <w:r>
        <w:rPr>
          <w:sz w:val="20"/>
          <w:szCs w:val="20"/>
        </w:rPr>
        <w:t>, establecido por el Real Decreto 1367/2007</w:t>
      </w:r>
      <w:r w:rsidRPr="006B39F7">
        <w:rPr>
          <w:sz w:val="20"/>
          <w:szCs w:val="20"/>
        </w:rPr>
        <w:t>).</w:t>
      </w:r>
    </w:p>
  </w:footnote>
  <w:footnote w:id="27">
    <w:p w14:paraId="09ACF422" w14:textId="6E172C3D" w:rsidR="00DB593A" w:rsidRDefault="00DB593A" w:rsidP="004758AE">
      <w:pPr>
        <w:pStyle w:val="Textonotapie"/>
        <w:jc w:val="both"/>
      </w:pPr>
      <w:r>
        <w:rPr>
          <w:rStyle w:val="Refdenotaalpie"/>
        </w:rPr>
        <w:footnoteRef/>
      </w:r>
      <w:r>
        <w:t xml:space="preserve"> </w:t>
      </w:r>
      <w:r w:rsidRPr="004758AE">
        <w:rPr>
          <w:sz w:val="20"/>
          <w:szCs w:val="20"/>
        </w:rPr>
        <w:t xml:space="preserve">La </w:t>
      </w:r>
      <w:hyperlink r:id="rId1" w:history="1">
        <w:r w:rsidRPr="004758AE">
          <w:rPr>
            <w:rStyle w:val="Hipervnculo"/>
            <w:sz w:val="20"/>
            <w:szCs w:val="20"/>
          </w:rPr>
          <w:t>página web ministerio</w:t>
        </w:r>
      </w:hyperlink>
      <w:r w:rsidRPr="004758AE">
        <w:rPr>
          <w:sz w:val="20"/>
          <w:szCs w:val="20"/>
        </w:rPr>
        <w:t xml:space="preserve"> informa sobre la ZA</w:t>
      </w:r>
      <w:r>
        <w:rPr>
          <w:sz w:val="20"/>
          <w:szCs w:val="20"/>
        </w:rPr>
        <w:t>C-ZBE aprobada en 2022 y el</w:t>
      </w:r>
      <w:r w:rsidRPr="004758AE">
        <w:rPr>
          <w:sz w:val="20"/>
          <w:szCs w:val="20"/>
        </w:rPr>
        <w:t xml:space="preserve"> </w:t>
      </w:r>
      <w:hyperlink r:id="rId2" w:history="1">
        <w:r>
          <w:rPr>
            <w:rStyle w:val="Hipervnculo"/>
            <w:sz w:val="20"/>
            <w:szCs w:val="20"/>
          </w:rPr>
          <w:t>Punto de Acceso Nacional de Tráfico y Movilidad</w:t>
        </w:r>
      </w:hyperlink>
      <w:r w:rsidRPr="004758AE">
        <w:rPr>
          <w:sz w:val="20"/>
          <w:szCs w:val="20"/>
        </w:rPr>
        <w:t xml:space="preserve"> indica que exist</w:t>
      </w:r>
      <w:r>
        <w:rPr>
          <w:sz w:val="20"/>
          <w:szCs w:val="20"/>
        </w:rPr>
        <w:t>e</w:t>
      </w:r>
      <w:r w:rsidRPr="004758AE">
        <w:rPr>
          <w:sz w:val="20"/>
          <w:szCs w:val="20"/>
        </w:rPr>
        <w:t xml:space="preserve"> una ZBE denominada “Pamplona Ensanche” sin ofrecer más información. Consultas realizadas </w:t>
      </w:r>
      <w:r>
        <w:rPr>
          <w:sz w:val="20"/>
          <w:szCs w:val="20"/>
        </w:rPr>
        <w:t xml:space="preserve">antes y después de la entrada en vigor de la ZBE, </w:t>
      </w:r>
      <w:r w:rsidRPr="004758AE">
        <w:rPr>
          <w:sz w:val="20"/>
          <w:szCs w:val="20"/>
        </w:rPr>
        <w:t xml:space="preserve">el 24 de noviembre de 2025 y el </w:t>
      </w:r>
      <w:r>
        <w:rPr>
          <w:sz w:val="20"/>
          <w:szCs w:val="20"/>
        </w:rPr>
        <w:t>12 de marzo de</w:t>
      </w:r>
      <w:r w:rsidRPr="004758AE">
        <w:rPr>
          <w:sz w:val="20"/>
          <w:szCs w:val="20"/>
        </w:rPr>
        <w:t xml:space="preserve"> 2026</w:t>
      </w:r>
      <w:r>
        <w:rPr>
          <w:sz w:val="20"/>
          <w:szCs w:val="20"/>
        </w:rPr>
        <w:t>, respectivamente, mostrándose en ambas fechas la misma información.</w:t>
      </w:r>
    </w:p>
  </w:footnote>
  <w:footnote w:id="28">
    <w:p w14:paraId="6BBF96EA" w14:textId="40F85987" w:rsidR="00DB593A" w:rsidRDefault="00DB593A" w:rsidP="0035767F">
      <w:pPr>
        <w:pStyle w:val="Textonotapie"/>
        <w:jc w:val="both"/>
      </w:pPr>
      <w:r>
        <w:rPr>
          <w:rStyle w:val="Refdenotaalpie"/>
        </w:rPr>
        <w:footnoteRef/>
      </w:r>
      <w:r>
        <w:t xml:space="preserve"> </w:t>
      </w:r>
      <w:r w:rsidRPr="00BC1961">
        <w:rPr>
          <w:sz w:val="20"/>
          <w:szCs w:val="20"/>
        </w:rPr>
        <w:t>Proporción de utilización de los diferentes medios de transporte</w:t>
      </w:r>
      <w:r>
        <w:rPr>
          <w:sz w:val="20"/>
          <w:szCs w:val="20"/>
        </w:rPr>
        <w:t xml:space="preserve"> en los desplazamientos.</w:t>
      </w:r>
    </w:p>
  </w:footnote>
  <w:footnote w:id="29">
    <w:p w14:paraId="5232D996" w14:textId="184D8B1A" w:rsidR="00DB593A" w:rsidRDefault="00DB593A" w:rsidP="0035767F">
      <w:pPr>
        <w:pStyle w:val="Textonotapie"/>
        <w:jc w:val="both"/>
      </w:pPr>
      <w:r w:rsidRPr="0089378A">
        <w:rPr>
          <w:rStyle w:val="Refdenotaalpie"/>
        </w:rPr>
        <w:footnoteRef/>
      </w:r>
      <w:r w:rsidRPr="0089378A">
        <w:t xml:space="preserve"> El PTZBE i</w:t>
      </w:r>
      <w:r w:rsidRPr="0089378A">
        <w:rPr>
          <w:sz w:val="20"/>
          <w:szCs w:val="20"/>
        </w:rPr>
        <w:t>ndica bianual (es decir, semestral), pero el ayuntamiento nos indica que quiere decir bienal.</w:t>
      </w:r>
    </w:p>
  </w:footnote>
  <w:footnote w:id="30">
    <w:p w14:paraId="6B2CC3C2" w14:textId="255F2E5F" w:rsidR="00DB593A" w:rsidRDefault="00DB593A">
      <w:pPr>
        <w:pStyle w:val="Textonotapie"/>
      </w:pPr>
      <w:r>
        <w:rPr>
          <w:rStyle w:val="Refdenotaalpie"/>
        </w:rPr>
        <w:footnoteRef/>
      </w:r>
      <w:r>
        <w:t xml:space="preserve"> </w:t>
      </w:r>
      <w:r w:rsidRPr="003C7324">
        <w:rPr>
          <w:sz w:val="20"/>
          <w:szCs w:val="20"/>
        </w:rPr>
        <w:t>Este contrato corresponde al lote 1 de la licitación realizada. El lote 2 quedó desierto y el contrato correspondiente se licitó nuevamente, adjudicándose el 16 de septiembre de 2022.</w:t>
      </w:r>
      <w:r>
        <w:t xml:space="preserve"> </w:t>
      </w:r>
    </w:p>
  </w:footnote>
  <w:footnote w:id="31">
    <w:p w14:paraId="07D3869A" w14:textId="7E165A46" w:rsidR="00DB593A" w:rsidRDefault="00DB593A">
      <w:pPr>
        <w:pStyle w:val="Textonotapie"/>
      </w:pPr>
      <w:r>
        <w:rPr>
          <w:rStyle w:val="Refdenotaalpie"/>
        </w:rPr>
        <w:footnoteRef/>
      </w:r>
      <w:r>
        <w:t xml:space="preserve"> </w:t>
      </w:r>
      <w:r w:rsidRPr="007704A6">
        <w:rPr>
          <w:sz w:val="20"/>
          <w:szCs w:val="20"/>
        </w:rPr>
        <w:t xml:space="preserve">Inciso añadido en atención a la alegación presentada por el ayuntamiento. </w:t>
      </w:r>
      <w:r>
        <w:rPr>
          <w:sz w:val="20"/>
          <w:szCs w:val="20"/>
        </w:rPr>
        <w:t>Asimismo, como consecuencia</w:t>
      </w:r>
      <w:r w:rsidRPr="007704A6">
        <w:rPr>
          <w:sz w:val="20"/>
          <w:szCs w:val="20"/>
        </w:rPr>
        <w:t>, se ha suprimido la recomendación incluida al respecto en el informe provisional.</w:t>
      </w:r>
    </w:p>
  </w:footnote>
  <w:footnote w:id="32">
    <w:p w14:paraId="16778E30" w14:textId="76D6DFC5" w:rsidR="00DB593A" w:rsidRDefault="00DB593A" w:rsidP="001D1192">
      <w:pPr>
        <w:pStyle w:val="Textonotapie"/>
        <w:jc w:val="both"/>
      </w:pPr>
      <w:r>
        <w:rPr>
          <w:rStyle w:val="Refdenotaalpie"/>
        </w:rPr>
        <w:footnoteRef/>
      </w:r>
      <w:r>
        <w:t xml:space="preserve"> </w:t>
      </w:r>
      <w:r>
        <w:rPr>
          <w:rStyle w:val="normaltextrun"/>
          <w:color w:val="000000"/>
          <w:sz w:val="20"/>
          <w:szCs w:val="20"/>
          <w:bdr w:val="none" w:sz="0" w:space="0" w:color="auto" w:frame="1"/>
        </w:rPr>
        <w:t>Elaboración propia exclusivamente a partir de los informes de calidad del aire en Navarra 2023 y 2024 facilitados por el Departamento de Desarrollo Rural y Medio Ambiente del Gobierno de Navarra.</w:t>
      </w:r>
    </w:p>
  </w:footnote>
  <w:footnote w:id="33">
    <w:p w14:paraId="492C6901" w14:textId="77777777" w:rsidR="00DB593A" w:rsidRDefault="00DB593A" w:rsidP="001D1192">
      <w:pPr>
        <w:pStyle w:val="Textonotapie"/>
        <w:jc w:val="both"/>
      </w:pPr>
      <w:r>
        <w:rPr>
          <w:rStyle w:val="Refdenotaalpie"/>
        </w:rPr>
        <w:footnoteRef/>
      </w:r>
      <w:r>
        <w:t xml:space="preserve"> </w:t>
      </w:r>
      <w:r>
        <w:rPr>
          <w:sz w:val="20"/>
          <w:szCs w:val="20"/>
        </w:rPr>
        <w:t>Si la variable se mide en varias estaciones, se indica el valor correspondiente a la que registra el peor dato.</w:t>
      </w:r>
    </w:p>
  </w:footnote>
  <w:footnote w:id="34">
    <w:p w14:paraId="47C52BB9" w14:textId="77777777" w:rsidR="00DB593A" w:rsidRDefault="00DB593A" w:rsidP="001D1192">
      <w:pPr>
        <w:pStyle w:val="Textonotapie"/>
        <w:jc w:val="both"/>
      </w:pPr>
      <w:r>
        <w:rPr>
          <w:rStyle w:val="Refdenotaalpie"/>
        </w:rPr>
        <w:footnoteRef/>
      </w:r>
      <w:r>
        <w:t xml:space="preserve"> S</w:t>
      </w:r>
      <w:r w:rsidRPr="0053023C">
        <w:rPr>
          <w:sz w:val="20"/>
          <w:szCs w:val="20"/>
        </w:rPr>
        <w:t>uma de la diferencia entre las concentraciones horarias superiores a 80 µg/m</w:t>
      </w:r>
      <w:r w:rsidRPr="0053023C">
        <w:rPr>
          <w:sz w:val="20"/>
          <w:szCs w:val="20"/>
          <w:vertAlign w:val="superscript"/>
        </w:rPr>
        <w:t>3</w:t>
      </w:r>
      <w:r w:rsidRPr="0053023C">
        <w:rPr>
          <w:sz w:val="20"/>
          <w:szCs w:val="20"/>
        </w:rPr>
        <w:t>,</w:t>
      </w:r>
      <w:r w:rsidRPr="0053023C">
        <w:rPr>
          <w:rFonts w:ascii="Arial Narrow" w:hAnsi="Arial Narrow"/>
          <w:sz w:val="20"/>
          <w:szCs w:val="20"/>
        </w:rPr>
        <w:t xml:space="preserve"> </w:t>
      </w:r>
      <w:r w:rsidRPr="0053023C">
        <w:rPr>
          <w:sz w:val="20"/>
          <w:szCs w:val="20"/>
        </w:rPr>
        <w:t>a lo largo de un periodo, utilizando únicamente los valores horarios medidos entre las 8.00h y las 20.00h (hora de Europa central).</w:t>
      </w:r>
    </w:p>
  </w:footnote>
  <w:footnote w:id="35">
    <w:p w14:paraId="722A5B3D" w14:textId="77777777" w:rsidR="00DB593A" w:rsidRDefault="00DB593A" w:rsidP="00041D55">
      <w:pPr>
        <w:pStyle w:val="Textonotapie"/>
        <w:jc w:val="both"/>
      </w:pPr>
      <w:r>
        <w:rPr>
          <w:rStyle w:val="Refdenotaalpie"/>
        </w:rPr>
        <w:footnoteRef/>
      </w:r>
      <w:r>
        <w:t xml:space="preserve"> </w:t>
      </w:r>
      <w:r w:rsidRPr="00041D55">
        <w:rPr>
          <w:sz w:val="20"/>
          <w:szCs w:val="20"/>
        </w:rPr>
        <w:t>Real Decreto 1367/2007, de 19 de octubre, por el que se desarrolla la ley 37/2003, de 17 de noviembre, del Ruido, en lo referente a zonificación acústica, objetivos de calidad y emisiones acústicas.</w:t>
      </w:r>
    </w:p>
  </w:footnote>
  <w:footnote w:id="36">
    <w:p w14:paraId="5DFB2F64" w14:textId="77777777" w:rsidR="00DB593A" w:rsidRDefault="00DB593A" w:rsidP="00041D55">
      <w:pPr>
        <w:pStyle w:val="Textonotapie"/>
        <w:jc w:val="both"/>
      </w:pPr>
      <w:r>
        <w:rPr>
          <w:rStyle w:val="Refdenotaalpie"/>
        </w:rPr>
        <w:footnoteRef/>
      </w:r>
      <w:r>
        <w:t xml:space="preserve"> </w:t>
      </w:r>
      <w:r w:rsidRPr="00041D55">
        <w:rPr>
          <w:sz w:val="20"/>
          <w:szCs w:val="20"/>
        </w:rPr>
        <w:t>Fuente: ‘Planes de Acción contra el Ruido de la Aglomeración Urbana de la Comarca de Pamplona 2024-2029 (Fase 4)’.</w:t>
      </w:r>
    </w:p>
  </w:footnote>
  <w:footnote w:id="37">
    <w:p w14:paraId="0855EF77" w14:textId="07AE68D3" w:rsidR="00DB593A" w:rsidRDefault="00DB593A" w:rsidP="00041D55">
      <w:pPr>
        <w:pStyle w:val="Textonotapie"/>
      </w:pPr>
      <w:r>
        <w:rPr>
          <w:rStyle w:val="Refdenotaalpie"/>
        </w:rPr>
        <w:footnoteRef/>
      </w:r>
      <w:r>
        <w:t xml:space="preserve"> </w:t>
      </w:r>
      <w:r w:rsidRPr="00041D55">
        <w:rPr>
          <w:sz w:val="20"/>
          <w:szCs w:val="20"/>
        </w:rPr>
        <w:t xml:space="preserve">Fuente: </w:t>
      </w:r>
      <w:r>
        <w:rPr>
          <w:sz w:val="20"/>
          <w:szCs w:val="20"/>
        </w:rPr>
        <w:t>Proyecto técnico de ZBE</w:t>
      </w:r>
      <w:r w:rsidRPr="00041D55">
        <w:rPr>
          <w:sz w:val="20"/>
          <w:szCs w:val="20"/>
        </w:rPr>
        <w:t xml:space="preserve"> aprobado el 9 de junio de 2025.</w:t>
      </w:r>
    </w:p>
  </w:footnote>
  <w:footnote w:id="38">
    <w:p w14:paraId="4B9D1D73" w14:textId="140C5FD6" w:rsidR="00DB593A" w:rsidRPr="00E23977" w:rsidRDefault="00DB593A" w:rsidP="00E23977">
      <w:pPr>
        <w:tabs>
          <w:tab w:val="left" w:pos="8647"/>
        </w:tabs>
        <w:rPr>
          <w:rFonts w:ascii="Arial Narrow" w:hAnsi="Arial Narrow"/>
        </w:rPr>
      </w:pPr>
      <w:r>
        <w:rPr>
          <w:rStyle w:val="Refdenotaalpie"/>
        </w:rPr>
        <w:footnoteRef/>
      </w:r>
      <w:r>
        <w:t xml:space="preserve"> </w:t>
      </w:r>
      <w:r w:rsidRPr="00041D55">
        <w:rPr>
          <w:sz w:val="20"/>
          <w:szCs w:val="20"/>
        </w:rPr>
        <w:t xml:space="preserve">Fuente: </w:t>
      </w:r>
      <w:hyperlink r:id="rId3" w:history="1">
        <w:r w:rsidRPr="00041D55">
          <w:rPr>
            <w:rStyle w:val="Hipervnculo"/>
            <w:rFonts w:eastAsiaTheme="majorEastAsia"/>
            <w:sz w:val="20"/>
            <w:szCs w:val="20"/>
          </w:rPr>
          <w:t>https://www.navarra.es/es/medio-ambiente/ruido</w:t>
        </w:r>
      </w:hyperlink>
      <w:r w:rsidRPr="00041D55">
        <w:rPr>
          <w:sz w:val="20"/>
          <w:szCs w:val="20"/>
        </w:rPr>
        <w:t xml:space="preserve"> (consultado el </w:t>
      </w:r>
      <w:r>
        <w:rPr>
          <w:sz w:val="20"/>
          <w:szCs w:val="20"/>
        </w:rPr>
        <w:t>8 de octubre de 2025</w:t>
      </w:r>
      <w:r w:rsidRPr="00041D55">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70245" w14:textId="46A0A1A6" w:rsidR="00DB593A" w:rsidRPr="00F35EB3" w:rsidRDefault="00DB593A" w:rsidP="009F11F9">
    <w:pPr>
      <w:pStyle w:val="Encabezado"/>
      <w:pBdr>
        <w:bottom w:val="single" w:sz="4" w:space="1" w:color="auto"/>
      </w:pBdr>
      <w:tabs>
        <w:tab w:val="clear" w:pos="4252"/>
        <w:tab w:val="clear" w:pos="8504"/>
        <w:tab w:val="left" w:pos="2892"/>
      </w:tabs>
      <w:spacing w:after="40"/>
      <w:jc w:val="left"/>
      <w:rPr>
        <w:sz w:val="16"/>
        <w:szCs w:val="16"/>
      </w:rPr>
    </w:pPr>
    <w:r w:rsidRPr="0026502F">
      <w:rPr>
        <w:noProof/>
      </w:rPr>
      <w:drawing>
        <wp:inline distT="0" distB="0" distL="0" distR="0" wp14:anchorId="36B4FBD0" wp14:editId="582D28B6">
          <wp:extent cx="698093" cy="698093"/>
          <wp:effectExtent l="0" t="0" r="6985" b="6985"/>
          <wp:docPr id="2" name="Imagen 2" descr="S:\Buzon\CAROL\logo low\COMPTOS_ESCUDO_COLOR_TRANSPARENTE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uzon\CAROL\logo low\COMPTOS_ESCUDO_COLOR_TRANSPARENTE_lo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54368" cy="754368"/>
                  </a:xfrm>
                  <a:prstGeom prst="rect">
                    <a:avLst/>
                  </a:prstGeom>
                  <a:noFill/>
                  <a:ln>
                    <a:noFill/>
                  </a:ln>
                </pic:spPr>
              </pic:pic>
            </a:graphicData>
          </a:graphic>
        </wp:inline>
      </w:drawing>
    </w:r>
    <w:r w:rsidRPr="00F35EB3">
      <w:rPr>
        <w:sz w:val="16"/>
        <w:szCs w:val="16"/>
      </w:rPr>
      <w:t xml:space="preserve">INFORME </w:t>
    </w:r>
    <w:r>
      <w:rPr>
        <w:sz w:val="16"/>
        <w:szCs w:val="16"/>
      </w:rPr>
      <w:t xml:space="preserve">DE FISCALIZACIÓN </w:t>
    </w:r>
    <w:r w:rsidRPr="00F35EB3">
      <w:rPr>
        <w:sz w:val="16"/>
        <w:szCs w:val="16"/>
      </w:rPr>
      <w:t xml:space="preserve">SOBRE LA ZONA DE BAJAS EMISIONES </w:t>
    </w:r>
    <w:r>
      <w:rPr>
        <w:sz w:val="16"/>
        <w:szCs w:val="16"/>
      </w:rPr>
      <w:t>D</w:t>
    </w:r>
    <w:r w:rsidRPr="00F35EB3">
      <w:rPr>
        <w:sz w:val="16"/>
        <w:szCs w:val="16"/>
      </w:rPr>
      <w:t>E PAMPLONA</w:t>
    </w:r>
    <w:r>
      <w:rPr>
        <w:sz w:val="16"/>
        <w:szCs w:val="16"/>
      </w:rPr>
      <w:t xml:space="preserve"> </w:t>
    </w:r>
    <w:r w:rsidRPr="00F35EB3">
      <w:rPr>
        <w:sz w:val="16"/>
        <w:szCs w:val="16"/>
      </w:rPr>
      <w:t>(2022-</w:t>
    </w:r>
    <w:r w:rsidRPr="00713AB4">
      <w:t>2025</w:t>
    </w:r>
    <w:r w:rsidRPr="00F35EB3">
      <w:rPr>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4669" w14:textId="4A4848E5" w:rsidR="00DB593A" w:rsidRDefault="00DB593A" w:rsidP="006A2D41">
    <w:pPr>
      <w:pStyle w:val="Encabezado"/>
      <w:jc w:val="left"/>
    </w:pPr>
    <w:r>
      <w:rPr>
        <w:noProof/>
      </w:rPr>
      <w:drawing>
        <wp:inline distT="0" distB="0" distL="0" distR="0" wp14:anchorId="3F12D971" wp14:editId="398A3642">
          <wp:extent cx="869272" cy="869272"/>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MPTOS_ESCUDO_COLOR_TRANSPARENTE_low.png"/>
                  <pic:cNvPicPr/>
                </pic:nvPicPr>
                <pic:blipFill>
                  <a:blip r:embed="rId1">
                    <a:extLst>
                      <a:ext uri="{28A0092B-C50C-407E-A947-70E740481C1C}">
                        <a14:useLocalDpi xmlns:a14="http://schemas.microsoft.com/office/drawing/2010/main" val="0"/>
                      </a:ext>
                    </a:extLst>
                  </a:blip>
                  <a:stretch>
                    <a:fillRect/>
                  </a:stretch>
                </pic:blipFill>
                <pic:spPr>
                  <a:xfrm>
                    <a:off x="0" y="0"/>
                    <a:ext cx="917966" cy="917966"/>
                  </a:xfrm>
                  <a:prstGeom prst="rect">
                    <a:avLst/>
                  </a:prstGeom>
                </pic:spPr>
              </pic:pic>
            </a:graphicData>
          </a:graphic>
        </wp:inline>
      </w:drawing>
    </w:r>
  </w:p>
  <w:p w14:paraId="7752E33B" w14:textId="2483D42A" w:rsidR="00DB593A" w:rsidRPr="003A7956" w:rsidRDefault="00DB593A" w:rsidP="00713AB4">
    <w:pPr>
      <w:ind w:right="7513"/>
      <w:jc w:val="center"/>
      <w:rPr>
        <w:sz w:val="18"/>
        <w:szCs w:val="18"/>
      </w:rPr>
    </w:pPr>
    <w:r w:rsidRPr="003A7956">
      <w:rPr>
        <w:sz w:val="18"/>
        <w:szCs w:val="18"/>
      </w:rPr>
      <w:t>CAMARA DE</w:t>
    </w:r>
  </w:p>
  <w:p w14:paraId="41E4335D" w14:textId="77777777" w:rsidR="00DB593A" w:rsidRPr="003A7956" w:rsidRDefault="00DB593A" w:rsidP="00713AB4">
    <w:pPr>
      <w:ind w:right="7513"/>
      <w:jc w:val="center"/>
      <w:rPr>
        <w:sz w:val="18"/>
        <w:szCs w:val="18"/>
      </w:rPr>
    </w:pPr>
    <w:r w:rsidRPr="003A7956">
      <w:rPr>
        <w:sz w:val="18"/>
        <w:szCs w:val="18"/>
      </w:rPr>
      <w:t>COMPTOS</w:t>
    </w:r>
  </w:p>
  <w:p w14:paraId="6A934409" w14:textId="77777777" w:rsidR="00DB593A" w:rsidRPr="003A7956" w:rsidRDefault="00DB593A" w:rsidP="00713AB4">
    <w:pPr>
      <w:ind w:right="7513"/>
      <w:jc w:val="center"/>
      <w:rPr>
        <w:sz w:val="18"/>
        <w:szCs w:val="18"/>
      </w:rPr>
    </w:pPr>
    <w:r w:rsidRPr="003A7956">
      <w:rPr>
        <w:sz w:val="18"/>
        <w:szCs w:val="18"/>
      </w:rPr>
      <w:t>DE NAVARRA</w:t>
    </w:r>
  </w:p>
  <w:p w14:paraId="2EA5F186" w14:textId="77777777" w:rsidR="00DB593A" w:rsidRPr="003A7956" w:rsidRDefault="00DB593A" w:rsidP="00713AB4">
    <w:pPr>
      <w:ind w:right="7513"/>
      <w:jc w:val="center"/>
      <w:rPr>
        <w:color w:val="808080"/>
        <w:sz w:val="18"/>
        <w:szCs w:val="18"/>
      </w:rPr>
    </w:pPr>
    <w:r w:rsidRPr="003A7956">
      <w:rPr>
        <w:color w:val="808080"/>
        <w:sz w:val="18"/>
        <w:szCs w:val="18"/>
      </w:rPr>
      <w:t>NAFARROAKO</w:t>
    </w:r>
  </w:p>
  <w:p w14:paraId="2F2F7CDE" w14:textId="77777777" w:rsidR="00DB593A" w:rsidRPr="003A7956" w:rsidRDefault="00DB593A" w:rsidP="00713AB4">
    <w:pPr>
      <w:ind w:right="7513"/>
      <w:jc w:val="center"/>
      <w:rPr>
        <w:color w:val="808080"/>
        <w:sz w:val="18"/>
        <w:szCs w:val="18"/>
      </w:rPr>
    </w:pPr>
    <w:r w:rsidRPr="003A7956">
      <w:rPr>
        <w:color w:val="808080"/>
        <w:sz w:val="18"/>
        <w:szCs w:val="18"/>
      </w:rPr>
      <w:t>KONTUEN</w:t>
    </w:r>
  </w:p>
  <w:p w14:paraId="4BD62CA9" w14:textId="77777777" w:rsidR="00DB593A" w:rsidRPr="003A7956" w:rsidRDefault="00DB593A" w:rsidP="00713AB4">
    <w:pPr>
      <w:ind w:right="7513"/>
      <w:jc w:val="center"/>
      <w:rPr>
        <w:color w:val="808080"/>
        <w:sz w:val="18"/>
        <w:szCs w:val="18"/>
      </w:rPr>
    </w:pPr>
    <w:r w:rsidRPr="003A7956">
      <w:rPr>
        <w:color w:val="808080"/>
        <w:sz w:val="18"/>
        <w:szCs w:val="18"/>
      </w:rPr>
      <w:t>GANBERA</w:t>
    </w:r>
  </w:p>
  <w:p w14:paraId="522143D2" w14:textId="7A8008D4" w:rsidR="00DB593A" w:rsidRDefault="00DB593A" w:rsidP="006A2D41">
    <w:pPr>
      <w:pStyle w:val="Encabezado"/>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46DD" w14:textId="77777777" w:rsidR="00DB593A" w:rsidRDefault="00DB593A"/>
  <w:p w14:paraId="6BF89DA3" w14:textId="77777777" w:rsidR="00DB593A" w:rsidRDefault="00DB593A"/>
  <w:p w14:paraId="5C3E0E74" w14:textId="77777777" w:rsidR="00DB593A" w:rsidRDefault="00DB59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9E52A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834B0D"/>
    <w:multiLevelType w:val="hybridMultilevel"/>
    <w:tmpl w:val="72825A5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 w15:restartNumberingAfterBreak="0">
    <w:nsid w:val="014D26F0"/>
    <w:multiLevelType w:val="hybridMultilevel"/>
    <w:tmpl w:val="1BBC84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4" w15:restartNumberingAfterBreak="0">
    <w:nsid w:val="18622CF5"/>
    <w:multiLevelType w:val="hybridMultilevel"/>
    <w:tmpl w:val="B922F132"/>
    <w:lvl w:ilvl="0" w:tplc="0C0A0001">
      <w:start w:val="1"/>
      <w:numFmt w:val="bullet"/>
      <w:lvlText w:val=""/>
      <w:lvlJc w:val="left"/>
      <w:pPr>
        <w:ind w:left="1111" w:hanging="360"/>
      </w:pPr>
      <w:rPr>
        <w:rFonts w:ascii="Symbol" w:hAnsi="Symbol" w:hint="default"/>
      </w:rPr>
    </w:lvl>
    <w:lvl w:ilvl="1" w:tplc="0C0A0003" w:tentative="1">
      <w:start w:val="1"/>
      <w:numFmt w:val="bullet"/>
      <w:lvlText w:val="o"/>
      <w:lvlJc w:val="left"/>
      <w:pPr>
        <w:ind w:left="1831" w:hanging="360"/>
      </w:pPr>
      <w:rPr>
        <w:rFonts w:ascii="Courier New" w:hAnsi="Courier New" w:cs="Courier New" w:hint="default"/>
      </w:rPr>
    </w:lvl>
    <w:lvl w:ilvl="2" w:tplc="0C0A0005" w:tentative="1">
      <w:start w:val="1"/>
      <w:numFmt w:val="bullet"/>
      <w:lvlText w:val=""/>
      <w:lvlJc w:val="left"/>
      <w:pPr>
        <w:ind w:left="2551" w:hanging="360"/>
      </w:pPr>
      <w:rPr>
        <w:rFonts w:ascii="Wingdings" w:hAnsi="Wingdings" w:hint="default"/>
      </w:rPr>
    </w:lvl>
    <w:lvl w:ilvl="3" w:tplc="0C0A0001" w:tentative="1">
      <w:start w:val="1"/>
      <w:numFmt w:val="bullet"/>
      <w:lvlText w:val=""/>
      <w:lvlJc w:val="left"/>
      <w:pPr>
        <w:ind w:left="3271" w:hanging="360"/>
      </w:pPr>
      <w:rPr>
        <w:rFonts w:ascii="Symbol" w:hAnsi="Symbol" w:hint="default"/>
      </w:rPr>
    </w:lvl>
    <w:lvl w:ilvl="4" w:tplc="0C0A0003" w:tentative="1">
      <w:start w:val="1"/>
      <w:numFmt w:val="bullet"/>
      <w:lvlText w:val="o"/>
      <w:lvlJc w:val="left"/>
      <w:pPr>
        <w:ind w:left="3991" w:hanging="360"/>
      </w:pPr>
      <w:rPr>
        <w:rFonts w:ascii="Courier New" w:hAnsi="Courier New" w:cs="Courier New" w:hint="default"/>
      </w:rPr>
    </w:lvl>
    <w:lvl w:ilvl="5" w:tplc="0C0A0005" w:tentative="1">
      <w:start w:val="1"/>
      <w:numFmt w:val="bullet"/>
      <w:lvlText w:val=""/>
      <w:lvlJc w:val="left"/>
      <w:pPr>
        <w:ind w:left="4711" w:hanging="360"/>
      </w:pPr>
      <w:rPr>
        <w:rFonts w:ascii="Wingdings" w:hAnsi="Wingdings" w:hint="default"/>
      </w:rPr>
    </w:lvl>
    <w:lvl w:ilvl="6" w:tplc="0C0A0001" w:tentative="1">
      <w:start w:val="1"/>
      <w:numFmt w:val="bullet"/>
      <w:lvlText w:val=""/>
      <w:lvlJc w:val="left"/>
      <w:pPr>
        <w:ind w:left="5431" w:hanging="360"/>
      </w:pPr>
      <w:rPr>
        <w:rFonts w:ascii="Symbol" w:hAnsi="Symbol" w:hint="default"/>
      </w:rPr>
    </w:lvl>
    <w:lvl w:ilvl="7" w:tplc="0C0A0003" w:tentative="1">
      <w:start w:val="1"/>
      <w:numFmt w:val="bullet"/>
      <w:lvlText w:val="o"/>
      <w:lvlJc w:val="left"/>
      <w:pPr>
        <w:ind w:left="6151" w:hanging="360"/>
      </w:pPr>
      <w:rPr>
        <w:rFonts w:ascii="Courier New" w:hAnsi="Courier New" w:cs="Courier New" w:hint="default"/>
      </w:rPr>
    </w:lvl>
    <w:lvl w:ilvl="8" w:tplc="0C0A0005" w:tentative="1">
      <w:start w:val="1"/>
      <w:numFmt w:val="bullet"/>
      <w:lvlText w:val=""/>
      <w:lvlJc w:val="left"/>
      <w:pPr>
        <w:ind w:left="6871" w:hanging="360"/>
      </w:pPr>
      <w:rPr>
        <w:rFonts w:ascii="Wingdings" w:hAnsi="Wingdings" w:hint="default"/>
      </w:rPr>
    </w:lvl>
  </w:abstractNum>
  <w:abstractNum w:abstractNumId="5" w15:restartNumberingAfterBreak="0">
    <w:nsid w:val="18DC576B"/>
    <w:multiLevelType w:val="multilevel"/>
    <w:tmpl w:val="BF4C48FE"/>
    <w:lvl w:ilvl="0">
      <w:start w:val="1"/>
      <w:numFmt w:val="decimal"/>
      <w:lvlText w:val="%1."/>
      <w:lvlJc w:val="left"/>
      <w:pPr>
        <w:ind w:left="360" w:hanging="360"/>
      </w:pPr>
      <w:rPr>
        <w:rFonts w:ascii="Segoe UI" w:hAnsi="Segoe UI" w:cs="Segoe UI" w:hint="default"/>
      </w:rPr>
    </w:lvl>
    <w:lvl w:ilvl="1">
      <w:start w:val="1"/>
      <w:numFmt w:val="bullet"/>
      <w:lvlText w:val="-"/>
      <w:lvlJc w:val="left"/>
      <w:pPr>
        <w:ind w:left="360" w:hanging="360"/>
      </w:pPr>
      <w:rPr>
        <w:rFonts w:ascii="Segoe UI" w:eastAsia="Times New Roman" w:hAnsi="Segoe UI"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6" w15:restartNumberingAfterBreak="0">
    <w:nsid w:val="1AE914F4"/>
    <w:multiLevelType w:val="hybridMultilevel"/>
    <w:tmpl w:val="0782673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1B0957CE"/>
    <w:multiLevelType w:val="hybridMultilevel"/>
    <w:tmpl w:val="099E57E8"/>
    <w:lvl w:ilvl="0" w:tplc="9542B0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BDC0BCB"/>
    <w:multiLevelType w:val="hybridMultilevel"/>
    <w:tmpl w:val="1C88DE6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1C714794"/>
    <w:multiLevelType w:val="hybridMultilevel"/>
    <w:tmpl w:val="92FE8048"/>
    <w:lvl w:ilvl="0" w:tplc="0C0A0001">
      <w:start w:val="1"/>
      <w:numFmt w:val="bullet"/>
      <w:lvlText w:val=""/>
      <w:lvlJc w:val="left"/>
      <w:pPr>
        <w:tabs>
          <w:tab w:val="num" w:pos="1111"/>
        </w:tabs>
        <w:ind w:left="1111" w:hanging="360"/>
      </w:pPr>
      <w:rPr>
        <w:rFonts w:ascii="Symbol" w:hAnsi="Symbol" w:hint="default"/>
      </w:rPr>
    </w:lvl>
    <w:lvl w:ilvl="1" w:tplc="0C0A0003">
      <w:start w:val="1"/>
      <w:numFmt w:val="bullet"/>
      <w:lvlText w:val="o"/>
      <w:lvlJc w:val="left"/>
      <w:pPr>
        <w:tabs>
          <w:tab w:val="num" w:pos="1831"/>
        </w:tabs>
        <w:ind w:left="1831" w:hanging="360"/>
      </w:pPr>
      <w:rPr>
        <w:rFonts w:ascii="Courier New" w:hAnsi="Courier New" w:cs="Courier New" w:hint="default"/>
      </w:rPr>
    </w:lvl>
    <w:lvl w:ilvl="2" w:tplc="0C0A0005">
      <w:start w:val="1"/>
      <w:numFmt w:val="bullet"/>
      <w:lvlText w:val=""/>
      <w:lvlJc w:val="left"/>
      <w:pPr>
        <w:tabs>
          <w:tab w:val="num" w:pos="2551"/>
        </w:tabs>
        <w:ind w:left="2551" w:hanging="360"/>
      </w:pPr>
      <w:rPr>
        <w:rFonts w:ascii="Wingdings" w:hAnsi="Wingdings" w:hint="default"/>
      </w:rPr>
    </w:lvl>
    <w:lvl w:ilvl="3" w:tplc="0C0A0001">
      <w:start w:val="1"/>
      <w:numFmt w:val="bullet"/>
      <w:lvlText w:val=""/>
      <w:lvlJc w:val="left"/>
      <w:pPr>
        <w:tabs>
          <w:tab w:val="num" w:pos="3271"/>
        </w:tabs>
        <w:ind w:left="3271" w:hanging="360"/>
      </w:pPr>
      <w:rPr>
        <w:rFonts w:ascii="Symbol" w:hAnsi="Symbol" w:hint="default"/>
      </w:rPr>
    </w:lvl>
    <w:lvl w:ilvl="4" w:tplc="0C0A0003">
      <w:start w:val="1"/>
      <w:numFmt w:val="bullet"/>
      <w:lvlText w:val="o"/>
      <w:lvlJc w:val="left"/>
      <w:pPr>
        <w:tabs>
          <w:tab w:val="num" w:pos="3991"/>
        </w:tabs>
        <w:ind w:left="3991" w:hanging="360"/>
      </w:pPr>
      <w:rPr>
        <w:rFonts w:ascii="Courier New" w:hAnsi="Courier New" w:cs="Courier New" w:hint="default"/>
      </w:rPr>
    </w:lvl>
    <w:lvl w:ilvl="5" w:tplc="0C0A0005">
      <w:start w:val="1"/>
      <w:numFmt w:val="bullet"/>
      <w:lvlText w:val=""/>
      <w:lvlJc w:val="left"/>
      <w:pPr>
        <w:tabs>
          <w:tab w:val="num" w:pos="4711"/>
        </w:tabs>
        <w:ind w:left="4711" w:hanging="360"/>
      </w:pPr>
      <w:rPr>
        <w:rFonts w:ascii="Wingdings" w:hAnsi="Wingdings" w:hint="default"/>
      </w:rPr>
    </w:lvl>
    <w:lvl w:ilvl="6" w:tplc="0C0A0001">
      <w:start w:val="1"/>
      <w:numFmt w:val="bullet"/>
      <w:lvlText w:val=""/>
      <w:lvlJc w:val="left"/>
      <w:pPr>
        <w:tabs>
          <w:tab w:val="num" w:pos="5431"/>
        </w:tabs>
        <w:ind w:left="5431" w:hanging="360"/>
      </w:pPr>
      <w:rPr>
        <w:rFonts w:ascii="Symbol" w:hAnsi="Symbol" w:hint="default"/>
      </w:rPr>
    </w:lvl>
    <w:lvl w:ilvl="7" w:tplc="0C0A0003">
      <w:start w:val="1"/>
      <w:numFmt w:val="bullet"/>
      <w:lvlText w:val="o"/>
      <w:lvlJc w:val="left"/>
      <w:pPr>
        <w:tabs>
          <w:tab w:val="num" w:pos="6151"/>
        </w:tabs>
        <w:ind w:left="6151" w:hanging="360"/>
      </w:pPr>
      <w:rPr>
        <w:rFonts w:ascii="Courier New" w:hAnsi="Courier New" w:cs="Courier New" w:hint="default"/>
      </w:rPr>
    </w:lvl>
    <w:lvl w:ilvl="8" w:tplc="0C0A0005">
      <w:start w:val="1"/>
      <w:numFmt w:val="bullet"/>
      <w:lvlText w:val=""/>
      <w:lvlJc w:val="left"/>
      <w:pPr>
        <w:tabs>
          <w:tab w:val="num" w:pos="6871"/>
        </w:tabs>
        <w:ind w:left="6871" w:hanging="360"/>
      </w:pPr>
      <w:rPr>
        <w:rFonts w:ascii="Wingdings" w:hAnsi="Wingdings" w:hint="default"/>
      </w:rPr>
    </w:lvl>
  </w:abstractNum>
  <w:abstractNum w:abstractNumId="10" w15:restartNumberingAfterBreak="0">
    <w:nsid w:val="24435BCD"/>
    <w:multiLevelType w:val="hybridMultilevel"/>
    <w:tmpl w:val="AC282726"/>
    <w:lvl w:ilvl="0" w:tplc="FB3A90D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 w15:restartNumberingAfterBreak="0">
    <w:nsid w:val="2E681596"/>
    <w:multiLevelType w:val="hybridMultilevel"/>
    <w:tmpl w:val="A9E433C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15:restartNumberingAfterBreak="0">
    <w:nsid w:val="2EA5273E"/>
    <w:multiLevelType w:val="hybridMultilevel"/>
    <w:tmpl w:val="BCA6E5E4"/>
    <w:lvl w:ilvl="0" w:tplc="09C061D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F3D044E"/>
    <w:multiLevelType w:val="hybridMultilevel"/>
    <w:tmpl w:val="A672CDC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36F33DE8"/>
    <w:multiLevelType w:val="hybridMultilevel"/>
    <w:tmpl w:val="67629CA4"/>
    <w:lvl w:ilvl="0" w:tplc="0C0A0001">
      <w:start w:val="1"/>
      <w:numFmt w:val="bullet"/>
      <w:lvlText w:val=""/>
      <w:lvlJc w:val="left"/>
      <w:pPr>
        <w:ind w:left="1490" w:hanging="360"/>
      </w:pPr>
      <w:rPr>
        <w:rFonts w:ascii="Symbol" w:hAnsi="Symbol" w:hint="default"/>
      </w:rPr>
    </w:lvl>
    <w:lvl w:ilvl="1" w:tplc="0C0A0003" w:tentative="1">
      <w:start w:val="1"/>
      <w:numFmt w:val="bullet"/>
      <w:lvlText w:val="o"/>
      <w:lvlJc w:val="left"/>
      <w:pPr>
        <w:ind w:left="2210" w:hanging="360"/>
      </w:pPr>
      <w:rPr>
        <w:rFonts w:ascii="Courier New" w:hAnsi="Courier New" w:cs="Courier New" w:hint="default"/>
      </w:rPr>
    </w:lvl>
    <w:lvl w:ilvl="2" w:tplc="0C0A0005" w:tentative="1">
      <w:start w:val="1"/>
      <w:numFmt w:val="bullet"/>
      <w:lvlText w:val=""/>
      <w:lvlJc w:val="left"/>
      <w:pPr>
        <w:ind w:left="2930" w:hanging="360"/>
      </w:pPr>
      <w:rPr>
        <w:rFonts w:ascii="Wingdings" w:hAnsi="Wingdings" w:hint="default"/>
      </w:rPr>
    </w:lvl>
    <w:lvl w:ilvl="3" w:tplc="0C0A0001" w:tentative="1">
      <w:start w:val="1"/>
      <w:numFmt w:val="bullet"/>
      <w:lvlText w:val=""/>
      <w:lvlJc w:val="left"/>
      <w:pPr>
        <w:ind w:left="3650" w:hanging="360"/>
      </w:pPr>
      <w:rPr>
        <w:rFonts w:ascii="Symbol" w:hAnsi="Symbol" w:hint="default"/>
      </w:rPr>
    </w:lvl>
    <w:lvl w:ilvl="4" w:tplc="0C0A0003" w:tentative="1">
      <w:start w:val="1"/>
      <w:numFmt w:val="bullet"/>
      <w:lvlText w:val="o"/>
      <w:lvlJc w:val="left"/>
      <w:pPr>
        <w:ind w:left="4370" w:hanging="360"/>
      </w:pPr>
      <w:rPr>
        <w:rFonts w:ascii="Courier New" w:hAnsi="Courier New" w:cs="Courier New" w:hint="default"/>
      </w:rPr>
    </w:lvl>
    <w:lvl w:ilvl="5" w:tplc="0C0A0005" w:tentative="1">
      <w:start w:val="1"/>
      <w:numFmt w:val="bullet"/>
      <w:lvlText w:val=""/>
      <w:lvlJc w:val="left"/>
      <w:pPr>
        <w:ind w:left="5090" w:hanging="360"/>
      </w:pPr>
      <w:rPr>
        <w:rFonts w:ascii="Wingdings" w:hAnsi="Wingdings" w:hint="default"/>
      </w:rPr>
    </w:lvl>
    <w:lvl w:ilvl="6" w:tplc="0C0A0001" w:tentative="1">
      <w:start w:val="1"/>
      <w:numFmt w:val="bullet"/>
      <w:lvlText w:val=""/>
      <w:lvlJc w:val="left"/>
      <w:pPr>
        <w:ind w:left="5810" w:hanging="360"/>
      </w:pPr>
      <w:rPr>
        <w:rFonts w:ascii="Symbol" w:hAnsi="Symbol" w:hint="default"/>
      </w:rPr>
    </w:lvl>
    <w:lvl w:ilvl="7" w:tplc="0C0A0003" w:tentative="1">
      <w:start w:val="1"/>
      <w:numFmt w:val="bullet"/>
      <w:lvlText w:val="o"/>
      <w:lvlJc w:val="left"/>
      <w:pPr>
        <w:ind w:left="6530" w:hanging="360"/>
      </w:pPr>
      <w:rPr>
        <w:rFonts w:ascii="Courier New" w:hAnsi="Courier New" w:cs="Courier New" w:hint="default"/>
      </w:rPr>
    </w:lvl>
    <w:lvl w:ilvl="8" w:tplc="0C0A0005" w:tentative="1">
      <w:start w:val="1"/>
      <w:numFmt w:val="bullet"/>
      <w:lvlText w:val=""/>
      <w:lvlJc w:val="left"/>
      <w:pPr>
        <w:ind w:left="7250" w:hanging="360"/>
      </w:pPr>
      <w:rPr>
        <w:rFonts w:ascii="Wingdings" w:hAnsi="Wingdings" w:hint="default"/>
      </w:rPr>
    </w:lvl>
  </w:abstractNum>
  <w:abstractNum w:abstractNumId="15" w15:restartNumberingAfterBreak="0">
    <w:nsid w:val="3ACC553A"/>
    <w:multiLevelType w:val="multilevel"/>
    <w:tmpl w:val="BF4C48FE"/>
    <w:lvl w:ilvl="0">
      <w:start w:val="1"/>
      <w:numFmt w:val="decimal"/>
      <w:lvlText w:val="%1."/>
      <w:lvlJc w:val="left"/>
      <w:pPr>
        <w:ind w:left="360" w:hanging="360"/>
      </w:pPr>
      <w:rPr>
        <w:rFonts w:ascii="Segoe UI" w:hAnsi="Segoe UI" w:cs="Segoe UI" w:hint="default"/>
      </w:rPr>
    </w:lvl>
    <w:lvl w:ilvl="1">
      <w:start w:val="1"/>
      <w:numFmt w:val="bullet"/>
      <w:lvlText w:val="-"/>
      <w:lvlJc w:val="left"/>
      <w:pPr>
        <w:ind w:left="360" w:hanging="360"/>
      </w:pPr>
      <w:rPr>
        <w:rFonts w:ascii="Segoe UI" w:eastAsia="Times New Roman" w:hAnsi="Segoe UI"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16" w15:restartNumberingAfterBreak="0">
    <w:nsid w:val="3B8348CA"/>
    <w:multiLevelType w:val="hybridMultilevel"/>
    <w:tmpl w:val="5C1C24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C4F548C"/>
    <w:multiLevelType w:val="hybridMultilevel"/>
    <w:tmpl w:val="9EDCE86C"/>
    <w:lvl w:ilvl="0" w:tplc="997499AA">
      <w:start w:val="1"/>
      <w:numFmt w:val="decimal"/>
      <w:lvlText w:val="(%1)"/>
      <w:lvlJc w:val="lef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15:restartNumberingAfterBreak="0">
    <w:nsid w:val="48675EE3"/>
    <w:multiLevelType w:val="multilevel"/>
    <w:tmpl w:val="E33E655C"/>
    <w:styleLink w:val="Estilo1"/>
    <w:lvl w:ilvl="0">
      <w:start w:val="3"/>
      <w:numFmt w:val="upperRoman"/>
      <w:lvlText w:val="%1"/>
      <w:lvlJc w:val="left"/>
      <w:pPr>
        <w:ind w:hanging="867"/>
      </w:pPr>
      <w:rPr>
        <w:rFonts w:hint="default"/>
      </w:rPr>
    </w:lvl>
    <w:lvl w:ilvl="1">
      <w:start w:val="1"/>
      <w:numFmt w:val="decimal"/>
      <w:lvlText w:val="%1.%2."/>
      <w:lvlJc w:val="left"/>
      <w:pPr>
        <w:ind w:hanging="867"/>
      </w:pPr>
      <w:rPr>
        <w:rFonts w:ascii="Courier New" w:eastAsia="Courier New" w:hAnsi="Courier New" w:hint="default"/>
        <w:b/>
        <w:bCs/>
        <w:sz w:val="24"/>
        <w:szCs w:val="24"/>
      </w:rPr>
    </w:lvl>
    <w:lvl w:ilvl="2">
      <w:start w:val="1"/>
      <w:numFmt w:val="bullet"/>
      <w:lvlText w:val="•"/>
      <w:lvlJc w:val="left"/>
      <w:pPr>
        <w:ind w:hanging="190"/>
      </w:pPr>
      <w:rPr>
        <w:rFonts w:ascii="Arial" w:eastAsia="Arial" w:hAnsi="Arial" w:hint="default"/>
        <w:w w:val="13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4AFF552D"/>
    <w:multiLevelType w:val="hybridMultilevel"/>
    <w:tmpl w:val="A5D463FC"/>
    <w:lvl w:ilvl="0" w:tplc="EDA6837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D87716E"/>
    <w:multiLevelType w:val="hybridMultilevel"/>
    <w:tmpl w:val="9EE4298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4D882DB0"/>
    <w:multiLevelType w:val="hybridMultilevel"/>
    <w:tmpl w:val="79FE64A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4F552703"/>
    <w:multiLevelType w:val="hybridMultilevel"/>
    <w:tmpl w:val="87124856"/>
    <w:lvl w:ilvl="0" w:tplc="F52405FA">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3" w15:restartNumberingAfterBreak="0">
    <w:nsid w:val="507E30F9"/>
    <w:multiLevelType w:val="multilevel"/>
    <w:tmpl w:val="F55E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BF7A8B"/>
    <w:multiLevelType w:val="hybridMultilevel"/>
    <w:tmpl w:val="E460D9AE"/>
    <w:lvl w:ilvl="0" w:tplc="95FEAC6C">
      <w:start w:val="1"/>
      <w:numFmt w:val="bullet"/>
      <w:lvlText w:val="-"/>
      <w:lvlJc w:val="left"/>
      <w:pPr>
        <w:ind w:left="720" w:hanging="360"/>
      </w:pPr>
      <w:rPr>
        <w:rFonts w:ascii="Segoe UI" w:eastAsia="Times New Roman" w:hAnsi="Segoe UI" w:cs="Segoe U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1B972D9"/>
    <w:multiLevelType w:val="multilevel"/>
    <w:tmpl w:val="6F2C827E"/>
    <w:lvl w:ilvl="0">
      <w:start w:val="1"/>
      <w:numFmt w:val="decimal"/>
      <w:lvlText w:val="%1."/>
      <w:lvlJc w:val="left"/>
      <w:pPr>
        <w:ind w:left="360" w:hanging="360"/>
      </w:pPr>
      <w:rPr>
        <w:rFonts w:ascii="Segoe UI" w:hAnsi="Segoe UI" w:cs="Segoe UI" w:hint="default"/>
        <w:color w:val="FF0000"/>
      </w:rPr>
    </w:lvl>
    <w:lvl w:ilvl="1">
      <w:start w:val="1"/>
      <w:numFmt w:val="decimal"/>
      <w:lvlText w:val="%1.%2."/>
      <w:lvlJc w:val="left"/>
      <w:pPr>
        <w:ind w:left="360" w:hanging="360"/>
      </w:pPr>
      <w:rPr>
        <w:rFonts w:ascii="Arial Narrow" w:hAnsi="Arial Narrow"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26" w15:restartNumberingAfterBreak="0">
    <w:nsid w:val="5B5E7C9D"/>
    <w:multiLevelType w:val="hybridMultilevel"/>
    <w:tmpl w:val="DEA0295A"/>
    <w:lvl w:ilvl="0" w:tplc="21648028">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7" w15:restartNumberingAfterBreak="0">
    <w:nsid w:val="5C9808D6"/>
    <w:multiLevelType w:val="hybridMultilevel"/>
    <w:tmpl w:val="0A3E327A"/>
    <w:lvl w:ilvl="0" w:tplc="1C1EEBB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F296A09"/>
    <w:multiLevelType w:val="hybridMultilevel"/>
    <w:tmpl w:val="53541EF0"/>
    <w:lvl w:ilvl="0" w:tplc="F4B8DA46">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9" w15:restartNumberingAfterBreak="0">
    <w:nsid w:val="5FD963DE"/>
    <w:multiLevelType w:val="hybridMultilevel"/>
    <w:tmpl w:val="41DC25C2"/>
    <w:lvl w:ilvl="0" w:tplc="8620E2A4">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0" w15:restartNumberingAfterBreak="0">
    <w:nsid w:val="60FB4E5A"/>
    <w:multiLevelType w:val="hybridMultilevel"/>
    <w:tmpl w:val="4A74D494"/>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1" w15:restartNumberingAfterBreak="0">
    <w:nsid w:val="627A2777"/>
    <w:multiLevelType w:val="multilevel"/>
    <w:tmpl w:val="06542A00"/>
    <w:styleLink w:val="Estilo2"/>
    <w:lvl w:ilvl="0">
      <w:start w:val="3"/>
      <w:numFmt w:val="upperRoman"/>
      <w:lvlText w:val="%1"/>
      <w:lvlJc w:val="left"/>
      <w:pPr>
        <w:ind w:left="0" w:hanging="867"/>
      </w:pPr>
      <w:rPr>
        <w:rFonts w:hint="default"/>
      </w:rPr>
    </w:lvl>
    <w:lvl w:ilvl="1">
      <w:start w:val="1"/>
      <w:numFmt w:val="decimal"/>
      <w:lvlText w:val="%1.%2."/>
      <w:lvlJc w:val="left"/>
      <w:pPr>
        <w:ind w:left="1577" w:hanging="867"/>
      </w:pPr>
      <w:rPr>
        <w:rFonts w:ascii="Courier New" w:eastAsia="Courier New" w:hAnsi="Courier New" w:hint="default"/>
        <w:b/>
        <w:bCs/>
        <w:sz w:val="24"/>
        <w:szCs w:val="24"/>
      </w:rPr>
    </w:lvl>
    <w:lvl w:ilvl="2">
      <w:start w:val="1"/>
      <w:numFmt w:val="bullet"/>
      <w:lvlText w:val="•"/>
      <w:lvlJc w:val="left"/>
      <w:pPr>
        <w:ind w:left="0" w:hanging="190"/>
      </w:pPr>
      <w:rPr>
        <w:rFonts w:ascii="Arial" w:eastAsia="Arial" w:hAnsi="Arial" w:hint="default"/>
        <w:w w:val="131"/>
        <w:sz w:val="24"/>
        <w:szCs w:val="24"/>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2" w15:restartNumberingAfterBreak="0">
    <w:nsid w:val="63127AAE"/>
    <w:multiLevelType w:val="multilevel"/>
    <w:tmpl w:val="BF4C48FE"/>
    <w:lvl w:ilvl="0">
      <w:start w:val="1"/>
      <w:numFmt w:val="decimal"/>
      <w:lvlText w:val="%1."/>
      <w:lvlJc w:val="left"/>
      <w:pPr>
        <w:ind w:left="360" w:hanging="360"/>
      </w:pPr>
      <w:rPr>
        <w:rFonts w:ascii="Segoe UI" w:hAnsi="Segoe UI" w:cs="Segoe UI" w:hint="default"/>
      </w:rPr>
    </w:lvl>
    <w:lvl w:ilvl="1">
      <w:start w:val="1"/>
      <w:numFmt w:val="bullet"/>
      <w:lvlText w:val="-"/>
      <w:lvlJc w:val="left"/>
      <w:pPr>
        <w:ind w:left="360" w:hanging="360"/>
      </w:pPr>
      <w:rPr>
        <w:rFonts w:ascii="Segoe UI" w:eastAsia="Times New Roman" w:hAnsi="Segoe UI" w:cs="Segoe UI" w:hint="default"/>
      </w:rPr>
    </w:lvl>
    <w:lvl w:ilvl="2">
      <w:start w:val="1"/>
      <w:numFmt w:val="decimal"/>
      <w:lvlText w:val="%1.%2.%3."/>
      <w:lvlJc w:val="left"/>
      <w:pPr>
        <w:ind w:left="720" w:hanging="720"/>
      </w:pPr>
      <w:rPr>
        <w:rFonts w:ascii="Segoe UI" w:hAnsi="Segoe UI" w:cs="Segoe UI" w:hint="default"/>
      </w:rPr>
    </w:lvl>
    <w:lvl w:ilvl="3">
      <w:start w:val="1"/>
      <w:numFmt w:val="decimal"/>
      <w:lvlText w:val="%1.%2.%3.%4."/>
      <w:lvlJc w:val="left"/>
      <w:pPr>
        <w:ind w:left="720" w:hanging="720"/>
      </w:pPr>
      <w:rPr>
        <w:rFonts w:ascii="Segoe UI" w:hAnsi="Segoe UI" w:cs="Segoe UI" w:hint="default"/>
      </w:rPr>
    </w:lvl>
    <w:lvl w:ilvl="4">
      <w:start w:val="1"/>
      <w:numFmt w:val="decimal"/>
      <w:lvlText w:val="%1.%2.%3.%4.%5."/>
      <w:lvlJc w:val="left"/>
      <w:pPr>
        <w:ind w:left="1080" w:hanging="1080"/>
      </w:pPr>
      <w:rPr>
        <w:rFonts w:ascii="Segoe UI" w:hAnsi="Segoe UI" w:cs="Segoe UI" w:hint="default"/>
      </w:rPr>
    </w:lvl>
    <w:lvl w:ilvl="5">
      <w:start w:val="1"/>
      <w:numFmt w:val="decimal"/>
      <w:lvlText w:val="%1.%2.%3.%4.%5.%6."/>
      <w:lvlJc w:val="left"/>
      <w:pPr>
        <w:ind w:left="1080" w:hanging="1080"/>
      </w:pPr>
      <w:rPr>
        <w:rFonts w:ascii="Segoe UI" w:hAnsi="Segoe UI" w:cs="Segoe UI" w:hint="default"/>
      </w:rPr>
    </w:lvl>
    <w:lvl w:ilvl="6">
      <w:start w:val="1"/>
      <w:numFmt w:val="decimal"/>
      <w:lvlText w:val="%1.%2.%3.%4.%5.%6.%7."/>
      <w:lvlJc w:val="left"/>
      <w:pPr>
        <w:ind w:left="1080" w:hanging="1080"/>
      </w:pPr>
      <w:rPr>
        <w:rFonts w:ascii="Segoe UI" w:hAnsi="Segoe UI" w:cs="Segoe UI" w:hint="default"/>
      </w:rPr>
    </w:lvl>
    <w:lvl w:ilvl="7">
      <w:start w:val="1"/>
      <w:numFmt w:val="decimal"/>
      <w:lvlText w:val="%1.%2.%3.%4.%5.%6.%7.%8."/>
      <w:lvlJc w:val="left"/>
      <w:pPr>
        <w:ind w:left="1440" w:hanging="1440"/>
      </w:pPr>
      <w:rPr>
        <w:rFonts w:ascii="Segoe UI" w:hAnsi="Segoe UI" w:cs="Segoe UI" w:hint="default"/>
      </w:rPr>
    </w:lvl>
    <w:lvl w:ilvl="8">
      <w:start w:val="1"/>
      <w:numFmt w:val="decimal"/>
      <w:lvlText w:val="%1.%2.%3.%4.%5.%6.%7.%8.%9."/>
      <w:lvlJc w:val="left"/>
      <w:pPr>
        <w:ind w:left="1440" w:hanging="1440"/>
      </w:pPr>
      <w:rPr>
        <w:rFonts w:ascii="Segoe UI" w:hAnsi="Segoe UI" w:cs="Segoe UI" w:hint="default"/>
      </w:rPr>
    </w:lvl>
  </w:abstractNum>
  <w:abstractNum w:abstractNumId="33" w15:restartNumberingAfterBreak="0">
    <w:nsid w:val="634D3C62"/>
    <w:multiLevelType w:val="hybridMultilevel"/>
    <w:tmpl w:val="882093E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4" w15:restartNumberingAfterBreak="0">
    <w:nsid w:val="635867AA"/>
    <w:multiLevelType w:val="hybridMultilevel"/>
    <w:tmpl w:val="DEA0295A"/>
    <w:lvl w:ilvl="0" w:tplc="21648028">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15:restartNumberingAfterBreak="0">
    <w:nsid w:val="6609213D"/>
    <w:multiLevelType w:val="hybridMultilevel"/>
    <w:tmpl w:val="ACAA9DD6"/>
    <w:lvl w:ilvl="0" w:tplc="83C8037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631433A"/>
    <w:multiLevelType w:val="hybridMultilevel"/>
    <w:tmpl w:val="A42E2C6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7" w15:restartNumberingAfterBreak="0">
    <w:nsid w:val="687C208C"/>
    <w:multiLevelType w:val="hybridMultilevel"/>
    <w:tmpl w:val="C83096B0"/>
    <w:lvl w:ilvl="0" w:tplc="01684FFC">
      <w:start w:val="1"/>
      <w:numFmt w:val="decimal"/>
      <w:lvlText w:val="(%1)"/>
      <w:lvlJc w:val="left"/>
      <w:pPr>
        <w:ind w:left="435" w:hanging="360"/>
      </w:pPr>
      <w:rPr>
        <w:rFonts w:cs="Calibri" w:hint="default"/>
        <w:color w:val="000000"/>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38" w15:restartNumberingAfterBreak="0">
    <w:nsid w:val="69D42922"/>
    <w:multiLevelType w:val="multilevel"/>
    <w:tmpl w:val="4F6C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A4F2B0C"/>
    <w:multiLevelType w:val="hybridMultilevel"/>
    <w:tmpl w:val="7F2AE73C"/>
    <w:lvl w:ilvl="0" w:tplc="18BA0A4C">
      <w:start w:val="1"/>
      <w:numFmt w:val="decimal"/>
      <w:lvlText w:val="(%1)"/>
      <w:lvlJc w:val="left"/>
      <w:pPr>
        <w:ind w:left="720" w:hanging="360"/>
      </w:pPr>
      <w:rPr>
        <w:rFonts w:ascii="Arial Narrow" w:hAnsi="Arial Narrow" w:cs="Calibri"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424EC4"/>
    <w:multiLevelType w:val="singleLevel"/>
    <w:tmpl w:val="5032E1AE"/>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15B7516"/>
    <w:multiLevelType w:val="hybridMultilevel"/>
    <w:tmpl w:val="7C78AF3C"/>
    <w:lvl w:ilvl="0" w:tplc="302A461E">
      <w:start w:val="1"/>
      <w:numFmt w:val="lowerLetter"/>
      <w:pStyle w:val="ListadosLetras"/>
      <w:lvlText w:val="%1)"/>
      <w:lvlJc w:val="left"/>
      <w:pPr>
        <w:ind w:left="360" w:hanging="360"/>
      </w:pPr>
      <w:rPr>
        <w:rFonts w:ascii="Neue Haas Grotesk Text Pro" w:hAnsi="Neue Haas Grotesk Text Pro" w:hint="default"/>
        <w:b w:val="0"/>
        <w:i w:val="0"/>
        <w:color w:val="000000" w:themeColor="text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E71C47"/>
    <w:multiLevelType w:val="hybridMultilevel"/>
    <w:tmpl w:val="DEA0295A"/>
    <w:lvl w:ilvl="0" w:tplc="21648028">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3" w15:restartNumberingAfterBreak="0">
    <w:nsid w:val="7FA82DAC"/>
    <w:multiLevelType w:val="hybridMultilevel"/>
    <w:tmpl w:val="BBE6213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3"/>
  </w:num>
  <w:num w:numId="2">
    <w:abstractNumId w:val="9"/>
  </w:num>
  <w:num w:numId="3">
    <w:abstractNumId w:val="18"/>
  </w:num>
  <w:num w:numId="4">
    <w:abstractNumId w:val="31"/>
  </w:num>
  <w:num w:numId="5">
    <w:abstractNumId w:val="40"/>
  </w:num>
  <w:num w:numId="6">
    <w:abstractNumId w:val="23"/>
  </w:num>
  <w:num w:numId="7">
    <w:abstractNumId w:val="0"/>
  </w:num>
  <w:num w:numId="8">
    <w:abstractNumId w:val="1"/>
  </w:num>
  <w:num w:numId="9">
    <w:abstractNumId w:val="42"/>
  </w:num>
  <w:num w:numId="10">
    <w:abstractNumId w:val="34"/>
  </w:num>
  <w:num w:numId="11">
    <w:abstractNumId w:val="26"/>
  </w:num>
  <w:num w:numId="12">
    <w:abstractNumId w:val="39"/>
  </w:num>
  <w:num w:numId="13">
    <w:abstractNumId w:val="29"/>
  </w:num>
  <w:num w:numId="14">
    <w:abstractNumId w:val="37"/>
  </w:num>
  <w:num w:numId="15">
    <w:abstractNumId w:val="10"/>
  </w:num>
  <w:num w:numId="16">
    <w:abstractNumId w:val="19"/>
  </w:num>
  <w:num w:numId="17">
    <w:abstractNumId w:val="22"/>
  </w:num>
  <w:num w:numId="18">
    <w:abstractNumId w:val="17"/>
  </w:num>
  <w:num w:numId="19">
    <w:abstractNumId w:val="28"/>
  </w:num>
  <w:num w:numId="20">
    <w:abstractNumId w:val="35"/>
  </w:num>
  <w:num w:numId="21">
    <w:abstractNumId w:val="12"/>
  </w:num>
  <w:num w:numId="22">
    <w:abstractNumId w:val="7"/>
  </w:num>
  <w:num w:numId="23">
    <w:abstractNumId w:val="24"/>
  </w:num>
  <w:num w:numId="24">
    <w:abstractNumId w:val="25"/>
  </w:num>
  <w:num w:numId="25">
    <w:abstractNumId w:val="27"/>
  </w:num>
  <w:num w:numId="26">
    <w:abstractNumId w:val="5"/>
  </w:num>
  <w:num w:numId="27">
    <w:abstractNumId w:val="41"/>
  </w:num>
  <w:num w:numId="28">
    <w:abstractNumId w:val="16"/>
  </w:num>
  <w:num w:numId="29">
    <w:abstractNumId w:val="15"/>
  </w:num>
  <w:num w:numId="30">
    <w:abstractNumId w:val="32"/>
  </w:num>
  <w:num w:numId="31">
    <w:abstractNumId w:val="4"/>
  </w:num>
  <w:num w:numId="32">
    <w:abstractNumId w:val="2"/>
  </w:num>
  <w:num w:numId="33">
    <w:abstractNumId w:val="6"/>
  </w:num>
  <w:num w:numId="34">
    <w:abstractNumId w:val="13"/>
  </w:num>
  <w:num w:numId="35">
    <w:abstractNumId w:val="21"/>
  </w:num>
  <w:num w:numId="36">
    <w:abstractNumId w:val="30"/>
  </w:num>
  <w:num w:numId="37">
    <w:abstractNumId w:val="14"/>
  </w:num>
  <w:num w:numId="38">
    <w:abstractNumId w:val="38"/>
  </w:num>
  <w:num w:numId="39">
    <w:abstractNumId w:val="11"/>
  </w:num>
  <w:num w:numId="40">
    <w:abstractNumId w:val="36"/>
  </w:num>
  <w:num w:numId="41">
    <w:abstractNumId w:val="8"/>
  </w:num>
  <w:num w:numId="42">
    <w:abstractNumId w:val="43"/>
  </w:num>
  <w:num w:numId="43">
    <w:abstractNumId w:val="20"/>
  </w:num>
  <w:num w:numId="44">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20"/>
  <w:displayHorizontalDrawingGridEvery w:val="2"/>
  <w:displayVerticalDrawingGridEvery w:val="2"/>
  <w:characterSpacingControl w:val="doNotCompress"/>
  <w:hdrShapeDefaults>
    <o:shapedefaults v:ext="edit" spidmax="153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4DE"/>
    <w:rsid w:val="00000268"/>
    <w:rsid w:val="00001827"/>
    <w:rsid w:val="000019D8"/>
    <w:rsid w:val="00006736"/>
    <w:rsid w:val="00006A97"/>
    <w:rsid w:val="000109B6"/>
    <w:rsid w:val="0001123B"/>
    <w:rsid w:val="0001157A"/>
    <w:rsid w:val="00012A7F"/>
    <w:rsid w:val="00013E12"/>
    <w:rsid w:val="00017A3A"/>
    <w:rsid w:val="00021DF6"/>
    <w:rsid w:val="00024B7C"/>
    <w:rsid w:val="00024D21"/>
    <w:rsid w:val="00026193"/>
    <w:rsid w:val="00027BF7"/>
    <w:rsid w:val="0003320F"/>
    <w:rsid w:val="000364DC"/>
    <w:rsid w:val="00036E42"/>
    <w:rsid w:val="00040C5B"/>
    <w:rsid w:val="00041D55"/>
    <w:rsid w:val="0004373B"/>
    <w:rsid w:val="000448FA"/>
    <w:rsid w:val="000457FB"/>
    <w:rsid w:val="0004647F"/>
    <w:rsid w:val="00050A01"/>
    <w:rsid w:val="000523E7"/>
    <w:rsid w:val="000536D2"/>
    <w:rsid w:val="00053A42"/>
    <w:rsid w:val="0005517D"/>
    <w:rsid w:val="0005747B"/>
    <w:rsid w:val="000607B9"/>
    <w:rsid w:val="00060C17"/>
    <w:rsid w:val="0006133D"/>
    <w:rsid w:val="00063585"/>
    <w:rsid w:val="00064617"/>
    <w:rsid w:val="0006512E"/>
    <w:rsid w:val="00065451"/>
    <w:rsid w:val="0006579D"/>
    <w:rsid w:val="00065E8B"/>
    <w:rsid w:val="00071CD0"/>
    <w:rsid w:val="00071D91"/>
    <w:rsid w:val="00072253"/>
    <w:rsid w:val="00072FB4"/>
    <w:rsid w:val="00073268"/>
    <w:rsid w:val="00075677"/>
    <w:rsid w:val="00075692"/>
    <w:rsid w:val="00075B38"/>
    <w:rsid w:val="00075C9D"/>
    <w:rsid w:val="000766C6"/>
    <w:rsid w:val="00083E2D"/>
    <w:rsid w:val="00083EB4"/>
    <w:rsid w:val="00085385"/>
    <w:rsid w:val="00085FA6"/>
    <w:rsid w:val="00087909"/>
    <w:rsid w:val="00087B8D"/>
    <w:rsid w:val="00093543"/>
    <w:rsid w:val="00093D67"/>
    <w:rsid w:val="00093E60"/>
    <w:rsid w:val="00094FDB"/>
    <w:rsid w:val="0009572B"/>
    <w:rsid w:val="00097CB0"/>
    <w:rsid w:val="000A00AD"/>
    <w:rsid w:val="000A0532"/>
    <w:rsid w:val="000A0863"/>
    <w:rsid w:val="000A18B7"/>
    <w:rsid w:val="000A23E9"/>
    <w:rsid w:val="000A2C1E"/>
    <w:rsid w:val="000A2F6B"/>
    <w:rsid w:val="000A3B24"/>
    <w:rsid w:val="000A4697"/>
    <w:rsid w:val="000A57FB"/>
    <w:rsid w:val="000A6525"/>
    <w:rsid w:val="000A7452"/>
    <w:rsid w:val="000B16FF"/>
    <w:rsid w:val="000B2728"/>
    <w:rsid w:val="000B3943"/>
    <w:rsid w:val="000B4477"/>
    <w:rsid w:val="000B5823"/>
    <w:rsid w:val="000B6073"/>
    <w:rsid w:val="000B694F"/>
    <w:rsid w:val="000B7583"/>
    <w:rsid w:val="000B7B2D"/>
    <w:rsid w:val="000C0704"/>
    <w:rsid w:val="000C2B07"/>
    <w:rsid w:val="000C39CC"/>
    <w:rsid w:val="000C4CA4"/>
    <w:rsid w:val="000C50C9"/>
    <w:rsid w:val="000C6DEC"/>
    <w:rsid w:val="000C7566"/>
    <w:rsid w:val="000C7FB8"/>
    <w:rsid w:val="000D188E"/>
    <w:rsid w:val="000D2033"/>
    <w:rsid w:val="000D2881"/>
    <w:rsid w:val="000D3654"/>
    <w:rsid w:val="000D5335"/>
    <w:rsid w:val="000D6971"/>
    <w:rsid w:val="000D79AF"/>
    <w:rsid w:val="000E0163"/>
    <w:rsid w:val="000E1333"/>
    <w:rsid w:val="000E3DC1"/>
    <w:rsid w:val="000E78DD"/>
    <w:rsid w:val="000E7B86"/>
    <w:rsid w:val="000E7EFB"/>
    <w:rsid w:val="000F07D6"/>
    <w:rsid w:val="000F2B66"/>
    <w:rsid w:val="000F3D83"/>
    <w:rsid w:val="000F550F"/>
    <w:rsid w:val="000F56F2"/>
    <w:rsid w:val="000F602C"/>
    <w:rsid w:val="000F6E9C"/>
    <w:rsid w:val="000F7751"/>
    <w:rsid w:val="000F7E00"/>
    <w:rsid w:val="00100F12"/>
    <w:rsid w:val="00102C71"/>
    <w:rsid w:val="00103589"/>
    <w:rsid w:val="001045C9"/>
    <w:rsid w:val="00105C43"/>
    <w:rsid w:val="00106DA6"/>
    <w:rsid w:val="00107CC1"/>
    <w:rsid w:val="001102C6"/>
    <w:rsid w:val="00110A2A"/>
    <w:rsid w:val="00110B9E"/>
    <w:rsid w:val="00111A92"/>
    <w:rsid w:val="001145C3"/>
    <w:rsid w:val="00114889"/>
    <w:rsid w:val="001161D2"/>
    <w:rsid w:val="001200FC"/>
    <w:rsid w:val="00122BB3"/>
    <w:rsid w:val="001241AC"/>
    <w:rsid w:val="00126865"/>
    <w:rsid w:val="00127202"/>
    <w:rsid w:val="001275B2"/>
    <w:rsid w:val="00127ADF"/>
    <w:rsid w:val="001309BA"/>
    <w:rsid w:val="00131B90"/>
    <w:rsid w:val="00131DF1"/>
    <w:rsid w:val="00131E89"/>
    <w:rsid w:val="00132C38"/>
    <w:rsid w:val="00133984"/>
    <w:rsid w:val="00134AC3"/>
    <w:rsid w:val="001365C4"/>
    <w:rsid w:val="001369C3"/>
    <w:rsid w:val="001378FB"/>
    <w:rsid w:val="00140EF2"/>
    <w:rsid w:val="0014147D"/>
    <w:rsid w:val="00141D29"/>
    <w:rsid w:val="001441FD"/>
    <w:rsid w:val="0014506A"/>
    <w:rsid w:val="0014728F"/>
    <w:rsid w:val="0014777F"/>
    <w:rsid w:val="0015111C"/>
    <w:rsid w:val="00151521"/>
    <w:rsid w:val="0015186A"/>
    <w:rsid w:val="001521A2"/>
    <w:rsid w:val="00152358"/>
    <w:rsid w:val="00153AE0"/>
    <w:rsid w:val="00155BFF"/>
    <w:rsid w:val="00155EC5"/>
    <w:rsid w:val="00156002"/>
    <w:rsid w:val="00157781"/>
    <w:rsid w:val="00160F66"/>
    <w:rsid w:val="00161B5A"/>
    <w:rsid w:val="001633AF"/>
    <w:rsid w:val="001648C2"/>
    <w:rsid w:val="00165263"/>
    <w:rsid w:val="00166A6C"/>
    <w:rsid w:val="0017285C"/>
    <w:rsid w:val="001728D0"/>
    <w:rsid w:val="00172A3B"/>
    <w:rsid w:val="00172DC7"/>
    <w:rsid w:val="00173120"/>
    <w:rsid w:val="00173EDD"/>
    <w:rsid w:val="0017402B"/>
    <w:rsid w:val="0017497A"/>
    <w:rsid w:val="00175378"/>
    <w:rsid w:val="00175A4A"/>
    <w:rsid w:val="0017745F"/>
    <w:rsid w:val="00177C67"/>
    <w:rsid w:val="00177EFA"/>
    <w:rsid w:val="00181D37"/>
    <w:rsid w:val="00181E27"/>
    <w:rsid w:val="001827D0"/>
    <w:rsid w:val="001835B7"/>
    <w:rsid w:val="0018426B"/>
    <w:rsid w:val="00184852"/>
    <w:rsid w:val="00185A37"/>
    <w:rsid w:val="00187159"/>
    <w:rsid w:val="00194309"/>
    <w:rsid w:val="0019443D"/>
    <w:rsid w:val="00194C37"/>
    <w:rsid w:val="00195611"/>
    <w:rsid w:val="001959EF"/>
    <w:rsid w:val="0019660E"/>
    <w:rsid w:val="00197233"/>
    <w:rsid w:val="001972C9"/>
    <w:rsid w:val="001A0302"/>
    <w:rsid w:val="001A0437"/>
    <w:rsid w:val="001A127E"/>
    <w:rsid w:val="001A3B3B"/>
    <w:rsid w:val="001A404D"/>
    <w:rsid w:val="001A5B3A"/>
    <w:rsid w:val="001B015B"/>
    <w:rsid w:val="001B06A9"/>
    <w:rsid w:val="001B2B5D"/>
    <w:rsid w:val="001B3752"/>
    <w:rsid w:val="001B39E2"/>
    <w:rsid w:val="001C0C69"/>
    <w:rsid w:val="001C2655"/>
    <w:rsid w:val="001C2B26"/>
    <w:rsid w:val="001C30EF"/>
    <w:rsid w:val="001C3A32"/>
    <w:rsid w:val="001C4B56"/>
    <w:rsid w:val="001D055C"/>
    <w:rsid w:val="001D1192"/>
    <w:rsid w:val="001D1E2F"/>
    <w:rsid w:val="001D45D9"/>
    <w:rsid w:val="001D4F09"/>
    <w:rsid w:val="001D6D6A"/>
    <w:rsid w:val="001E2E3B"/>
    <w:rsid w:val="001E4C1F"/>
    <w:rsid w:val="001E71B0"/>
    <w:rsid w:val="001E7282"/>
    <w:rsid w:val="001E740A"/>
    <w:rsid w:val="001F1482"/>
    <w:rsid w:val="001F20D7"/>
    <w:rsid w:val="001F2963"/>
    <w:rsid w:val="001F297B"/>
    <w:rsid w:val="001F609C"/>
    <w:rsid w:val="001F6678"/>
    <w:rsid w:val="001F69E6"/>
    <w:rsid w:val="001F7744"/>
    <w:rsid w:val="002014EB"/>
    <w:rsid w:val="00201F20"/>
    <w:rsid w:val="0020203D"/>
    <w:rsid w:val="00202B1A"/>
    <w:rsid w:val="00203ED9"/>
    <w:rsid w:val="0020428F"/>
    <w:rsid w:val="002043BC"/>
    <w:rsid w:val="002045C5"/>
    <w:rsid w:val="00204979"/>
    <w:rsid w:val="00204EC9"/>
    <w:rsid w:val="00205086"/>
    <w:rsid w:val="00205D03"/>
    <w:rsid w:val="00207627"/>
    <w:rsid w:val="00207BCD"/>
    <w:rsid w:val="002102B9"/>
    <w:rsid w:val="002109BB"/>
    <w:rsid w:val="00210EFB"/>
    <w:rsid w:val="00211D69"/>
    <w:rsid w:val="00212BB5"/>
    <w:rsid w:val="00213025"/>
    <w:rsid w:val="00213C6F"/>
    <w:rsid w:val="00214BCC"/>
    <w:rsid w:val="0021587F"/>
    <w:rsid w:val="00216C50"/>
    <w:rsid w:val="002179DB"/>
    <w:rsid w:val="00217EBA"/>
    <w:rsid w:val="00220FA6"/>
    <w:rsid w:val="00221894"/>
    <w:rsid w:val="00221928"/>
    <w:rsid w:val="00224EB8"/>
    <w:rsid w:val="002266CE"/>
    <w:rsid w:val="002267DB"/>
    <w:rsid w:val="00227E48"/>
    <w:rsid w:val="00230577"/>
    <w:rsid w:val="00230C1D"/>
    <w:rsid w:val="0023158F"/>
    <w:rsid w:val="0023159D"/>
    <w:rsid w:val="00231A44"/>
    <w:rsid w:val="00231B9A"/>
    <w:rsid w:val="0023209D"/>
    <w:rsid w:val="002333F8"/>
    <w:rsid w:val="00233D79"/>
    <w:rsid w:val="00233E10"/>
    <w:rsid w:val="002373A8"/>
    <w:rsid w:val="00237657"/>
    <w:rsid w:val="00237A8A"/>
    <w:rsid w:val="002413D8"/>
    <w:rsid w:val="00242BA7"/>
    <w:rsid w:val="002435A0"/>
    <w:rsid w:val="002437B5"/>
    <w:rsid w:val="00244EF1"/>
    <w:rsid w:val="002451C0"/>
    <w:rsid w:val="00246F21"/>
    <w:rsid w:val="00247F8B"/>
    <w:rsid w:val="00250EE3"/>
    <w:rsid w:val="0025143E"/>
    <w:rsid w:val="00253E78"/>
    <w:rsid w:val="0025425E"/>
    <w:rsid w:val="00257A96"/>
    <w:rsid w:val="0026010A"/>
    <w:rsid w:val="00262C3C"/>
    <w:rsid w:val="00262FD8"/>
    <w:rsid w:val="002641DF"/>
    <w:rsid w:val="00264260"/>
    <w:rsid w:val="00264C88"/>
    <w:rsid w:val="0026532C"/>
    <w:rsid w:val="0026575D"/>
    <w:rsid w:val="0026795E"/>
    <w:rsid w:val="002705B0"/>
    <w:rsid w:val="00270DF8"/>
    <w:rsid w:val="002717A6"/>
    <w:rsid w:val="00272015"/>
    <w:rsid w:val="00272EEA"/>
    <w:rsid w:val="00273354"/>
    <w:rsid w:val="00273548"/>
    <w:rsid w:val="00273C10"/>
    <w:rsid w:val="00273F48"/>
    <w:rsid w:val="00274223"/>
    <w:rsid w:val="00274B4C"/>
    <w:rsid w:val="002752E8"/>
    <w:rsid w:val="00276021"/>
    <w:rsid w:val="00276246"/>
    <w:rsid w:val="00276264"/>
    <w:rsid w:val="0027667C"/>
    <w:rsid w:val="00276B34"/>
    <w:rsid w:val="002777C3"/>
    <w:rsid w:val="00281021"/>
    <w:rsid w:val="00281DCA"/>
    <w:rsid w:val="002831C3"/>
    <w:rsid w:val="002859DF"/>
    <w:rsid w:val="00290507"/>
    <w:rsid w:val="00295FAA"/>
    <w:rsid w:val="00296530"/>
    <w:rsid w:val="00296708"/>
    <w:rsid w:val="002978FA"/>
    <w:rsid w:val="00297B04"/>
    <w:rsid w:val="002A056C"/>
    <w:rsid w:val="002A07C7"/>
    <w:rsid w:val="002A309E"/>
    <w:rsid w:val="002A4CB1"/>
    <w:rsid w:val="002A5708"/>
    <w:rsid w:val="002A5B62"/>
    <w:rsid w:val="002A66A5"/>
    <w:rsid w:val="002A6A5F"/>
    <w:rsid w:val="002A6EBB"/>
    <w:rsid w:val="002B073D"/>
    <w:rsid w:val="002B0F01"/>
    <w:rsid w:val="002B21E9"/>
    <w:rsid w:val="002B2B87"/>
    <w:rsid w:val="002B3333"/>
    <w:rsid w:val="002B4E0F"/>
    <w:rsid w:val="002B53EC"/>
    <w:rsid w:val="002B5754"/>
    <w:rsid w:val="002B62CE"/>
    <w:rsid w:val="002B73DF"/>
    <w:rsid w:val="002C076A"/>
    <w:rsid w:val="002C2BE9"/>
    <w:rsid w:val="002C2CD8"/>
    <w:rsid w:val="002C6572"/>
    <w:rsid w:val="002C68E2"/>
    <w:rsid w:val="002C6B65"/>
    <w:rsid w:val="002C6CD2"/>
    <w:rsid w:val="002C7026"/>
    <w:rsid w:val="002C7E08"/>
    <w:rsid w:val="002D089F"/>
    <w:rsid w:val="002D273B"/>
    <w:rsid w:val="002D372E"/>
    <w:rsid w:val="002D5635"/>
    <w:rsid w:val="002D5CBA"/>
    <w:rsid w:val="002D5F60"/>
    <w:rsid w:val="002D65E8"/>
    <w:rsid w:val="002D6A16"/>
    <w:rsid w:val="002D7A5F"/>
    <w:rsid w:val="002D7D32"/>
    <w:rsid w:val="002E02E5"/>
    <w:rsid w:val="002E0478"/>
    <w:rsid w:val="002E0791"/>
    <w:rsid w:val="002E07BC"/>
    <w:rsid w:val="002E09E8"/>
    <w:rsid w:val="002E115D"/>
    <w:rsid w:val="002E1B92"/>
    <w:rsid w:val="002E32FA"/>
    <w:rsid w:val="002E5D0E"/>
    <w:rsid w:val="002E6F71"/>
    <w:rsid w:val="002E7B81"/>
    <w:rsid w:val="002F09FB"/>
    <w:rsid w:val="002F0FE3"/>
    <w:rsid w:val="002F1375"/>
    <w:rsid w:val="002F1413"/>
    <w:rsid w:val="002F1AF0"/>
    <w:rsid w:val="002F2530"/>
    <w:rsid w:val="002F272A"/>
    <w:rsid w:val="002F3225"/>
    <w:rsid w:val="002F53B4"/>
    <w:rsid w:val="002F76D6"/>
    <w:rsid w:val="00300168"/>
    <w:rsid w:val="00300A49"/>
    <w:rsid w:val="00302CEA"/>
    <w:rsid w:val="00303433"/>
    <w:rsid w:val="00303506"/>
    <w:rsid w:val="00305460"/>
    <w:rsid w:val="00307057"/>
    <w:rsid w:val="00307B35"/>
    <w:rsid w:val="00307D32"/>
    <w:rsid w:val="003103FD"/>
    <w:rsid w:val="00312819"/>
    <w:rsid w:val="00312E9C"/>
    <w:rsid w:val="00313875"/>
    <w:rsid w:val="0031788F"/>
    <w:rsid w:val="003203BF"/>
    <w:rsid w:val="00321369"/>
    <w:rsid w:val="00321520"/>
    <w:rsid w:val="00322596"/>
    <w:rsid w:val="003238D9"/>
    <w:rsid w:val="0032446E"/>
    <w:rsid w:val="00324793"/>
    <w:rsid w:val="00325B68"/>
    <w:rsid w:val="00325C4C"/>
    <w:rsid w:val="00327871"/>
    <w:rsid w:val="0032790B"/>
    <w:rsid w:val="00330787"/>
    <w:rsid w:val="00330928"/>
    <w:rsid w:val="00330BF1"/>
    <w:rsid w:val="00330E4B"/>
    <w:rsid w:val="003316D0"/>
    <w:rsid w:val="00337493"/>
    <w:rsid w:val="0034285F"/>
    <w:rsid w:val="003443D5"/>
    <w:rsid w:val="003464A4"/>
    <w:rsid w:val="00351684"/>
    <w:rsid w:val="0035185B"/>
    <w:rsid w:val="00351DDC"/>
    <w:rsid w:val="00354224"/>
    <w:rsid w:val="00354458"/>
    <w:rsid w:val="0035553F"/>
    <w:rsid w:val="003572B9"/>
    <w:rsid w:val="0035767F"/>
    <w:rsid w:val="003600D0"/>
    <w:rsid w:val="0036136B"/>
    <w:rsid w:val="00363653"/>
    <w:rsid w:val="0036509D"/>
    <w:rsid w:val="00365E91"/>
    <w:rsid w:val="003663E8"/>
    <w:rsid w:val="00371F64"/>
    <w:rsid w:val="0037228C"/>
    <w:rsid w:val="003731D1"/>
    <w:rsid w:val="003732B8"/>
    <w:rsid w:val="003738FD"/>
    <w:rsid w:val="00374E02"/>
    <w:rsid w:val="00375960"/>
    <w:rsid w:val="003771D0"/>
    <w:rsid w:val="003802C0"/>
    <w:rsid w:val="003810BE"/>
    <w:rsid w:val="003812B5"/>
    <w:rsid w:val="00383B14"/>
    <w:rsid w:val="003843DB"/>
    <w:rsid w:val="00385383"/>
    <w:rsid w:val="003867EC"/>
    <w:rsid w:val="00386B2A"/>
    <w:rsid w:val="00386F6C"/>
    <w:rsid w:val="00387212"/>
    <w:rsid w:val="00387709"/>
    <w:rsid w:val="00387794"/>
    <w:rsid w:val="003906A4"/>
    <w:rsid w:val="00390ACC"/>
    <w:rsid w:val="00391042"/>
    <w:rsid w:val="0039442B"/>
    <w:rsid w:val="003953DE"/>
    <w:rsid w:val="00397162"/>
    <w:rsid w:val="003A0047"/>
    <w:rsid w:val="003A1B68"/>
    <w:rsid w:val="003A256A"/>
    <w:rsid w:val="003A311F"/>
    <w:rsid w:val="003A335E"/>
    <w:rsid w:val="003A3364"/>
    <w:rsid w:val="003A3A5F"/>
    <w:rsid w:val="003A3DD2"/>
    <w:rsid w:val="003A6FCA"/>
    <w:rsid w:val="003A7103"/>
    <w:rsid w:val="003B22AD"/>
    <w:rsid w:val="003B2CB0"/>
    <w:rsid w:val="003B3573"/>
    <w:rsid w:val="003B5813"/>
    <w:rsid w:val="003C015A"/>
    <w:rsid w:val="003C03EA"/>
    <w:rsid w:val="003C0FF9"/>
    <w:rsid w:val="003C196B"/>
    <w:rsid w:val="003C1CDB"/>
    <w:rsid w:val="003C2A72"/>
    <w:rsid w:val="003C3713"/>
    <w:rsid w:val="003C6A3D"/>
    <w:rsid w:val="003C6E1D"/>
    <w:rsid w:val="003C7324"/>
    <w:rsid w:val="003D058C"/>
    <w:rsid w:val="003D27D9"/>
    <w:rsid w:val="003D3334"/>
    <w:rsid w:val="003D398E"/>
    <w:rsid w:val="003D3E34"/>
    <w:rsid w:val="003D3ED4"/>
    <w:rsid w:val="003D6AD3"/>
    <w:rsid w:val="003D6CF3"/>
    <w:rsid w:val="003D7585"/>
    <w:rsid w:val="003D76B1"/>
    <w:rsid w:val="003E17A6"/>
    <w:rsid w:val="003E1D95"/>
    <w:rsid w:val="003E235C"/>
    <w:rsid w:val="003E23F0"/>
    <w:rsid w:val="003E2538"/>
    <w:rsid w:val="003E2D09"/>
    <w:rsid w:val="003E4AA5"/>
    <w:rsid w:val="003E5669"/>
    <w:rsid w:val="003E6BA8"/>
    <w:rsid w:val="003E6FEA"/>
    <w:rsid w:val="003F1CEC"/>
    <w:rsid w:val="003F43BF"/>
    <w:rsid w:val="003F513D"/>
    <w:rsid w:val="003F5770"/>
    <w:rsid w:val="003F6BD2"/>
    <w:rsid w:val="003F6BE4"/>
    <w:rsid w:val="0040215A"/>
    <w:rsid w:val="004036B5"/>
    <w:rsid w:val="00403CF8"/>
    <w:rsid w:val="00405606"/>
    <w:rsid w:val="00407459"/>
    <w:rsid w:val="00411A33"/>
    <w:rsid w:val="00411A5F"/>
    <w:rsid w:val="00414D01"/>
    <w:rsid w:val="0041604E"/>
    <w:rsid w:val="004165DF"/>
    <w:rsid w:val="004170FE"/>
    <w:rsid w:val="004209E6"/>
    <w:rsid w:val="0042324B"/>
    <w:rsid w:val="004234E8"/>
    <w:rsid w:val="00424080"/>
    <w:rsid w:val="00426805"/>
    <w:rsid w:val="00427142"/>
    <w:rsid w:val="00430150"/>
    <w:rsid w:val="004302F9"/>
    <w:rsid w:val="00430863"/>
    <w:rsid w:val="00431870"/>
    <w:rsid w:val="0043229B"/>
    <w:rsid w:val="00435287"/>
    <w:rsid w:val="00437249"/>
    <w:rsid w:val="00437DC4"/>
    <w:rsid w:val="00440A22"/>
    <w:rsid w:val="00440B28"/>
    <w:rsid w:val="00441933"/>
    <w:rsid w:val="00442628"/>
    <w:rsid w:val="00444DA8"/>
    <w:rsid w:val="0045031E"/>
    <w:rsid w:val="00450619"/>
    <w:rsid w:val="00450AD6"/>
    <w:rsid w:val="00450EE3"/>
    <w:rsid w:val="0045193B"/>
    <w:rsid w:val="004536E2"/>
    <w:rsid w:val="00453B99"/>
    <w:rsid w:val="00454243"/>
    <w:rsid w:val="00454A36"/>
    <w:rsid w:val="0045550E"/>
    <w:rsid w:val="0045587E"/>
    <w:rsid w:val="00456456"/>
    <w:rsid w:val="00456AFB"/>
    <w:rsid w:val="00456EFB"/>
    <w:rsid w:val="0046225D"/>
    <w:rsid w:val="00462367"/>
    <w:rsid w:val="0046490C"/>
    <w:rsid w:val="00467F11"/>
    <w:rsid w:val="00470287"/>
    <w:rsid w:val="00470635"/>
    <w:rsid w:val="00470733"/>
    <w:rsid w:val="00470FF9"/>
    <w:rsid w:val="00471FB0"/>
    <w:rsid w:val="00474292"/>
    <w:rsid w:val="00474571"/>
    <w:rsid w:val="00474772"/>
    <w:rsid w:val="004758AE"/>
    <w:rsid w:val="00475E67"/>
    <w:rsid w:val="00476BB3"/>
    <w:rsid w:val="00477683"/>
    <w:rsid w:val="00477C53"/>
    <w:rsid w:val="00480B55"/>
    <w:rsid w:val="00485380"/>
    <w:rsid w:val="00486E3B"/>
    <w:rsid w:val="00487198"/>
    <w:rsid w:val="0048731B"/>
    <w:rsid w:val="004877B9"/>
    <w:rsid w:val="004918A4"/>
    <w:rsid w:val="00491D70"/>
    <w:rsid w:val="00493CC2"/>
    <w:rsid w:val="00493D87"/>
    <w:rsid w:val="00494515"/>
    <w:rsid w:val="004950D4"/>
    <w:rsid w:val="00495C2A"/>
    <w:rsid w:val="004A0506"/>
    <w:rsid w:val="004A1D9C"/>
    <w:rsid w:val="004A2342"/>
    <w:rsid w:val="004A2967"/>
    <w:rsid w:val="004A2F62"/>
    <w:rsid w:val="004A3EE9"/>
    <w:rsid w:val="004A5AFF"/>
    <w:rsid w:val="004A5F48"/>
    <w:rsid w:val="004A667D"/>
    <w:rsid w:val="004B1DB8"/>
    <w:rsid w:val="004B2F01"/>
    <w:rsid w:val="004B4182"/>
    <w:rsid w:val="004B4538"/>
    <w:rsid w:val="004B55DC"/>
    <w:rsid w:val="004B59EB"/>
    <w:rsid w:val="004B6FB6"/>
    <w:rsid w:val="004B796C"/>
    <w:rsid w:val="004C3166"/>
    <w:rsid w:val="004C3423"/>
    <w:rsid w:val="004C3AF0"/>
    <w:rsid w:val="004C571D"/>
    <w:rsid w:val="004C5DE9"/>
    <w:rsid w:val="004C5FA6"/>
    <w:rsid w:val="004C79D2"/>
    <w:rsid w:val="004D0258"/>
    <w:rsid w:val="004D1027"/>
    <w:rsid w:val="004D2152"/>
    <w:rsid w:val="004D35A2"/>
    <w:rsid w:val="004D5FD1"/>
    <w:rsid w:val="004D60DC"/>
    <w:rsid w:val="004E3189"/>
    <w:rsid w:val="004E3531"/>
    <w:rsid w:val="004E4C12"/>
    <w:rsid w:val="004E7626"/>
    <w:rsid w:val="004F07FB"/>
    <w:rsid w:val="004F21EC"/>
    <w:rsid w:val="004F477E"/>
    <w:rsid w:val="004F7C93"/>
    <w:rsid w:val="005005B1"/>
    <w:rsid w:val="00504F85"/>
    <w:rsid w:val="00505BE1"/>
    <w:rsid w:val="00506105"/>
    <w:rsid w:val="00510DDF"/>
    <w:rsid w:val="005124FD"/>
    <w:rsid w:val="00513162"/>
    <w:rsid w:val="0051411C"/>
    <w:rsid w:val="00514608"/>
    <w:rsid w:val="00515447"/>
    <w:rsid w:val="0051715B"/>
    <w:rsid w:val="00520E5D"/>
    <w:rsid w:val="00521F94"/>
    <w:rsid w:val="00525809"/>
    <w:rsid w:val="00526039"/>
    <w:rsid w:val="00526822"/>
    <w:rsid w:val="0053104F"/>
    <w:rsid w:val="00534E0E"/>
    <w:rsid w:val="00535130"/>
    <w:rsid w:val="00536CB5"/>
    <w:rsid w:val="00537302"/>
    <w:rsid w:val="005376DE"/>
    <w:rsid w:val="005418C8"/>
    <w:rsid w:val="00542BE8"/>
    <w:rsid w:val="005441FE"/>
    <w:rsid w:val="005468E8"/>
    <w:rsid w:val="005519BB"/>
    <w:rsid w:val="00551F62"/>
    <w:rsid w:val="00552177"/>
    <w:rsid w:val="00555509"/>
    <w:rsid w:val="0055767B"/>
    <w:rsid w:val="00561C5B"/>
    <w:rsid w:val="0056308D"/>
    <w:rsid w:val="00564CB1"/>
    <w:rsid w:val="00564F2D"/>
    <w:rsid w:val="00565613"/>
    <w:rsid w:val="00566581"/>
    <w:rsid w:val="00566CDA"/>
    <w:rsid w:val="0056727E"/>
    <w:rsid w:val="00567843"/>
    <w:rsid w:val="00567BA6"/>
    <w:rsid w:val="00567FFC"/>
    <w:rsid w:val="00570033"/>
    <w:rsid w:val="00570147"/>
    <w:rsid w:val="0057173A"/>
    <w:rsid w:val="00571A52"/>
    <w:rsid w:val="0057243C"/>
    <w:rsid w:val="0057307E"/>
    <w:rsid w:val="005734C0"/>
    <w:rsid w:val="00573A4C"/>
    <w:rsid w:val="005743F5"/>
    <w:rsid w:val="00574B79"/>
    <w:rsid w:val="00574D12"/>
    <w:rsid w:val="005750E3"/>
    <w:rsid w:val="005754A4"/>
    <w:rsid w:val="0057710E"/>
    <w:rsid w:val="005800B4"/>
    <w:rsid w:val="005806F9"/>
    <w:rsid w:val="0058070B"/>
    <w:rsid w:val="0058139C"/>
    <w:rsid w:val="0058296F"/>
    <w:rsid w:val="00582A99"/>
    <w:rsid w:val="00582DF4"/>
    <w:rsid w:val="00583935"/>
    <w:rsid w:val="00583D13"/>
    <w:rsid w:val="00586227"/>
    <w:rsid w:val="005864C4"/>
    <w:rsid w:val="00590E8E"/>
    <w:rsid w:val="005914D1"/>
    <w:rsid w:val="005949AD"/>
    <w:rsid w:val="00595E80"/>
    <w:rsid w:val="0059650E"/>
    <w:rsid w:val="00596953"/>
    <w:rsid w:val="005974A0"/>
    <w:rsid w:val="005A1274"/>
    <w:rsid w:val="005A49C7"/>
    <w:rsid w:val="005A57E4"/>
    <w:rsid w:val="005A6030"/>
    <w:rsid w:val="005B1324"/>
    <w:rsid w:val="005B38F6"/>
    <w:rsid w:val="005B57AD"/>
    <w:rsid w:val="005B6888"/>
    <w:rsid w:val="005B6AC9"/>
    <w:rsid w:val="005B722E"/>
    <w:rsid w:val="005C00C6"/>
    <w:rsid w:val="005C02FE"/>
    <w:rsid w:val="005C0B28"/>
    <w:rsid w:val="005C1418"/>
    <w:rsid w:val="005C17DE"/>
    <w:rsid w:val="005C3069"/>
    <w:rsid w:val="005C32CF"/>
    <w:rsid w:val="005C50AC"/>
    <w:rsid w:val="005C53C9"/>
    <w:rsid w:val="005C6406"/>
    <w:rsid w:val="005C65BC"/>
    <w:rsid w:val="005C7C08"/>
    <w:rsid w:val="005D24CD"/>
    <w:rsid w:val="005D33C4"/>
    <w:rsid w:val="005D33FF"/>
    <w:rsid w:val="005D3468"/>
    <w:rsid w:val="005D6133"/>
    <w:rsid w:val="005D69D1"/>
    <w:rsid w:val="005E20C3"/>
    <w:rsid w:val="005E210D"/>
    <w:rsid w:val="005E4880"/>
    <w:rsid w:val="005F18A6"/>
    <w:rsid w:val="005F19D3"/>
    <w:rsid w:val="005F2425"/>
    <w:rsid w:val="005F39E3"/>
    <w:rsid w:val="005F5EC7"/>
    <w:rsid w:val="005F6872"/>
    <w:rsid w:val="005F69AA"/>
    <w:rsid w:val="005F7207"/>
    <w:rsid w:val="005F7FCF"/>
    <w:rsid w:val="00600B2F"/>
    <w:rsid w:val="00603D4F"/>
    <w:rsid w:val="00607691"/>
    <w:rsid w:val="0061062C"/>
    <w:rsid w:val="006112C9"/>
    <w:rsid w:val="00611EF2"/>
    <w:rsid w:val="0061283E"/>
    <w:rsid w:val="00612FBF"/>
    <w:rsid w:val="00613183"/>
    <w:rsid w:val="006133F0"/>
    <w:rsid w:val="006139FA"/>
    <w:rsid w:val="0061428B"/>
    <w:rsid w:val="0061549F"/>
    <w:rsid w:val="00615F34"/>
    <w:rsid w:val="00616888"/>
    <w:rsid w:val="006176BE"/>
    <w:rsid w:val="00620450"/>
    <w:rsid w:val="00620FA5"/>
    <w:rsid w:val="006212CB"/>
    <w:rsid w:val="00621D34"/>
    <w:rsid w:val="006221E2"/>
    <w:rsid w:val="00622E62"/>
    <w:rsid w:val="0062708D"/>
    <w:rsid w:val="006279F9"/>
    <w:rsid w:val="006301CE"/>
    <w:rsid w:val="006317B5"/>
    <w:rsid w:val="00631845"/>
    <w:rsid w:val="00632AD4"/>
    <w:rsid w:val="00632D45"/>
    <w:rsid w:val="0063489E"/>
    <w:rsid w:val="006360AA"/>
    <w:rsid w:val="006362F3"/>
    <w:rsid w:val="00636621"/>
    <w:rsid w:val="006369EE"/>
    <w:rsid w:val="0063734C"/>
    <w:rsid w:val="00637664"/>
    <w:rsid w:val="0064573B"/>
    <w:rsid w:val="0064700E"/>
    <w:rsid w:val="006477A4"/>
    <w:rsid w:val="00647C4B"/>
    <w:rsid w:val="00650183"/>
    <w:rsid w:val="00650677"/>
    <w:rsid w:val="00651EF3"/>
    <w:rsid w:val="006532B3"/>
    <w:rsid w:val="00653360"/>
    <w:rsid w:val="006549F5"/>
    <w:rsid w:val="00654B26"/>
    <w:rsid w:val="00655404"/>
    <w:rsid w:val="00655AA7"/>
    <w:rsid w:val="006560B0"/>
    <w:rsid w:val="00657A79"/>
    <w:rsid w:val="00660098"/>
    <w:rsid w:val="0066246E"/>
    <w:rsid w:val="00665BFF"/>
    <w:rsid w:val="006660CA"/>
    <w:rsid w:val="00666D25"/>
    <w:rsid w:val="006709B9"/>
    <w:rsid w:val="00672A46"/>
    <w:rsid w:val="00672F25"/>
    <w:rsid w:val="006736A9"/>
    <w:rsid w:val="00673BC7"/>
    <w:rsid w:val="00674975"/>
    <w:rsid w:val="006754FD"/>
    <w:rsid w:val="00675CA3"/>
    <w:rsid w:val="00675D39"/>
    <w:rsid w:val="006776DD"/>
    <w:rsid w:val="00677CD9"/>
    <w:rsid w:val="00680573"/>
    <w:rsid w:val="00680F93"/>
    <w:rsid w:val="00681743"/>
    <w:rsid w:val="0068560B"/>
    <w:rsid w:val="00685E4B"/>
    <w:rsid w:val="00686265"/>
    <w:rsid w:val="00694376"/>
    <w:rsid w:val="00695D48"/>
    <w:rsid w:val="00695ED5"/>
    <w:rsid w:val="00696580"/>
    <w:rsid w:val="006A0414"/>
    <w:rsid w:val="006A0775"/>
    <w:rsid w:val="006A11CF"/>
    <w:rsid w:val="006A1277"/>
    <w:rsid w:val="006A1642"/>
    <w:rsid w:val="006A2602"/>
    <w:rsid w:val="006A2D41"/>
    <w:rsid w:val="006A3FAF"/>
    <w:rsid w:val="006A67E1"/>
    <w:rsid w:val="006A6F99"/>
    <w:rsid w:val="006A743A"/>
    <w:rsid w:val="006B0966"/>
    <w:rsid w:val="006B2F56"/>
    <w:rsid w:val="006B3069"/>
    <w:rsid w:val="006B3496"/>
    <w:rsid w:val="006B39F7"/>
    <w:rsid w:val="006C0256"/>
    <w:rsid w:val="006C24AC"/>
    <w:rsid w:val="006C36CB"/>
    <w:rsid w:val="006C36FB"/>
    <w:rsid w:val="006C3729"/>
    <w:rsid w:val="006C610E"/>
    <w:rsid w:val="006C7D53"/>
    <w:rsid w:val="006C7D62"/>
    <w:rsid w:val="006D0220"/>
    <w:rsid w:val="006D0B23"/>
    <w:rsid w:val="006D1036"/>
    <w:rsid w:val="006D2DE6"/>
    <w:rsid w:val="006D2ED6"/>
    <w:rsid w:val="006D5662"/>
    <w:rsid w:val="006D5685"/>
    <w:rsid w:val="006D577D"/>
    <w:rsid w:val="006D622B"/>
    <w:rsid w:val="006E055D"/>
    <w:rsid w:val="006E1987"/>
    <w:rsid w:val="006E23B2"/>
    <w:rsid w:val="006E37C5"/>
    <w:rsid w:val="006E4049"/>
    <w:rsid w:val="006E4BEC"/>
    <w:rsid w:val="006E4CBE"/>
    <w:rsid w:val="006E5207"/>
    <w:rsid w:val="006F0A1E"/>
    <w:rsid w:val="006F162B"/>
    <w:rsid w:val="006F3B36"/>
    <w:rsid w:val="006F5C70"/>
    <w:rsid w:val="006F686D"/>
    <w:rsid w:val="006F69E2"/>
    <w:rsid w:val="006F6A20"/>
    <w:rsid w:val="006F7EE1"/>
    <w:rsid w:val="00701D0C"/>
    <w:rsid w:val="00701D3F"/>
    <w:rsid w:val="00702059"/>
    <w:rsid w:val="007037D3"/>
    <w:rsid w:val="007047B2"/>
    <w:rsid w:val="00704DE7"/>
    <w:rsid w:val="00706868"/>
    <w:rsid w:val="007078B8"/>
    <w:rsid w:val="00710432"/>
    <w:rsid w:val="00713AB4"/>
    <w:rsid w:val="007144B3"/>
    <w:rsid w:val="00715360"/>
    <w:rsid w:val="00715E32"/>
    <w:rsid w:val="007160FB"/>
    <w:rsid w:val="007162D1"/>
    <w:rsid w:val="00716463"/>
    <w:rsid w:val="007169A2"/>
    <w:rsid w:val="0071706E"/>
    <w:rsid w:val="00721BB1"/>
    <w:rsid w:val="0072411A"/>
    <w:rsid w:val="0072503B"/>
    <w:rsid w:val="00727292"/>
    <w:rsid w:val="007304FB"/>
    <w:rsid w:val="00731257"/>
    <w:rsid w:val="007324D8"/>
    <w:rsid w:val="00732984"/>
    <w:rsid w:val="0073329D"/>
    <w:rsid w:val="00734B27"/>
    <w:rsid w:val="00735237"/>
    <w:rsid w:val="00736313"/>
    <w:rsid w:val="007412B0"/>
    <w:rsid w:val="007418A4"/>
    <w:rsid w:val="00742F6A"/>
    <w:rsid w:val="0074418B"/>
    <w:rsid w:val="007446E8"/>
    <w:rsid w:val="00744E32"/>
    <w:rsid w:val="007472FC"/>
    <w:rsid w:val="0074793C"/>
    <w:rsid w:val="00747DB2"/>
    <w:rsid w:val="007508A6"/>
    <w:rsid w:val="00750C9D"/>
    <w:rsid w:val="00751553"/>
    <w:rsid w:val="0075165E"/>
    <w:rsid w:val="007544C7"/>
    <w:rsid w:val="00754E10"/>
    <w:rsid w:val="007556C6"/>
    <w:rsid w:val="007573AA"/>
    <w:rsid w:val="0076292D"/>
    <w:rsid w:val="00762A29"/>
    <w:rsid w:val="0076327D"/>
    <w:rsid w:val="00763C98"/>
    <w:rsid w:val="0076717C"/>
    <w:rsid w:val="00767745"/>
    <w:rsid w:val="007701A4"/>
    <w:rsid w:val="007704A6"/>
    <w:rsid w:val="007707FC"/>
    <w:rsid w:val="00770BE3"/>
    <w:rsid w:val="0077177A"/>
    <w:rsid w:val="007728A8"/>
    <w:rsid w:val="00772AA1"/>
    <w:rsid w:val="00773720"/>
    <w:rsid w:val="00781127"/>
    <w:rsid w:val="00781F95"/>
    <w:rsid w:val="007842C8"/>
    <w:rsid w:val="0078517D"/>
    <w:rsid w:val="00785A76"/>
    <w:rsid w:val="00787008"/>
    <w:rsid w:val="00787852"/>
    <w:rsid w:val="00787EB8"/>
    <w:rsid w:val="007909FF"/>
    <w:rsid w:val="007915BC"/>
    <w:rsid w:val="007918CA"/>
    <w:rsid w:val="00792E52"/>
    <w:rsid w:val="0079346E"/>
    <w:rsid w:val="0079370C"/>
    <w:rsid w:val="0079536F"/>
    <w:rsid w:val="007967FA"/>
    <w:rsid w:val="00796995"/>
    <w:rsid w:val="00796DD9"/>
    <w:rsid w:val="007971D0"/>
    <w:rsid w:val="00797E7A"/>
    <w:rsid w:val="007A0EA6"/>
    <w:rsid w:val="007A24C7"/>
    <w:rsid w:val="007A2D9E"/>
    <w:rsid w:val="007A5729"/>
    <w:rsid w:val="007B0381"/>
    <w:rsid w:val="007B09EC"/>
    <w:rsid w:val="007B0F3D"/>
    <w:rsid w:val="007B148D"/>
    <w:rsid w:val="007B18C8"/>
    <w:rsid w:val="007B28DE"/>
    <w:rsid w:val="007B3955"/>
    <w:rsid w:val="007B3FAA"/>
    <w:rsid w:val="007B7A5F"/>
    <w:rsid w:val="007B7F07"/>
    <w:rsid w:val="007C2580"/>
    <w:rsid w:val="007C36BE"/>
    <w:rsid w:val="007C3FE9"/>
    <w:rsid w:val="007C58DB"/>
    <w:rsid w:val="007C7F81"/>
    <w:rsid w:val="007D2896"/>
    <w:rsid w:val="007D3134"/>
    <w:rsid w:val="007D3E45"/>
    <w:rsid w:val="007D44FF"/>
    <w:rsid w:val="007D4E1B"/>
    <w:rsid w:val="007D52A3"/>
    <w:rsid w:val="007D53ED"/>
    <w:rsid w:val="007D6001"/>
    <w:rsid w:val="007D6E0B"/>
    <w:rsid w:val="007D7DB0"/>
    <w:rsid w:val="007D7F94"/>
    <w:rsid w:val="007DFEB6"/>
    <w:rsid w:val="007E0F03"/>
    <w:rsid w:val="007E1014"/>
    <w:rsid w:val="007E1B76"/>
    <w:rsid w:val="007E219A"/>
    <w:rsid w:val="007E232B"/>
    <w:rsid w:val="007E302B"/>
    <w:rsid w:val="007E37A8"/>
    <w:rsid w:val="007E37BF"/>
    <w:rsid w:val="007E3A2E"/>
    <w:rsid w:val="007E5097"/>
    <w:rsid w:val="007E6593"/>
    <w:rsid w:val="007E6941"/>
    <w:rsid w:val="007E6951"/>
    <w:rsid w:val="007F07B2"/>
    <w:rsid w:val="007F1101"/>
    <w:rsid w:val="007F265D"/>
    <w:rsid w:val="007F2CB1"/>
    <w:rsid w:val="007F30D5"/>
    <w:rsid w:val="007F3C12"/>
    <w:rsid w:val="007F3F07"/>
    <w:rsid w:val="007F4970"/>
    <w:rsid w:val="007F5753"/>
    <w:rsid w:val="007F5DDB"/>
    <w:rsid w:val="007F6A12"/>
    <w:rsid w:val="007F7CC7"/>
    <w:rsid w:val="00801403"/>
    <w:rsid w:val="00802211"/>
    <w:rsid w:val="00803D1A"/>
    <w:rsid w:val="00803D20"/>
    <w:rsid w:val="00804996"/>
    <w:rsid w:val="00806DE4"/>
    <w:rsid w:val="008112A0"/>
    <w:rsid w:val="00811369"/>
    <w:rsid w:val="00814528"/>
    <w:rsid w:val="00816152"/>
    <w:rsid w:val="0081696D"/>
    <w:rsid w:val="00816E01"/>
    <w:rsid w:val="008173D0"/>
    <w:rsid w:val="00817ED3"/>
    <w:rsid w:val="00820C1D"/>
    <w:rsid w:val="008213BE"/>
    <w:rsid w:val="00823235"/>
    <w:rsid w:val="00823F04"/>
    <w:rsid w:val="008249F1"/>
    <w:rsid w:val="00824AF2"/>
    <w:rsid w:val="00824CB9"/>
    <w:rsid w:val="00826686"/>
    <w:rsid w:val="008276CB"/>
    <w:rsid w:val="00835563"/>
    <w:rsid w:val="00836511"/>
    <w:rsid w:val="008366E3"/>
    <w:rsid w:val="00836B02"/>
    <w:rsid w:val="00836EC6"/>
    <w:rsid w:val="0083741E"/>
    <w:rsid w:val="00837985"/>
    <w:rsid w:val="00840E3D"/>
    <w:rsid w:val="00841D8C"/>
    <w:rsid w:val="00842220"/>
    <w:rsid w:val="00844111"/>
    <w:rsid w:val="00844F74"/>
    <w:rsid w:val="0084542A"/>
    <w:rsid w:val="00846382"/>
    <w:rsid w:val="00847DA0"/>
    <w:rsid w:val="008501A8"/>
    <w:rsid w:val="00850F57"/>
    <w:rsid w:val="00852ABE"/>
    <w:rsid w:val="00852DFF"/>
    <w:rsid w:val="008536C2"/>
    <w:rsid w:val="00853872"/>
    <w:rsid w:val="00853D16"/>
    <w:rsid w:val="00854E01"/>
    <w:rsid w:val="008552BC"/>
    <w:rsid w:val="00855358"/>
    <w:rsid w:val="0085556B"/>
    <w:rsid w:val="008566DA"/>
    <w:rsid w:val="00857018"/>
    <w:rsid w:val="00857446"/>
    <w:rsid w:val="00857993"/>
    <w:rsid w:val="008600C7"/>
    <w:rsid w:val="008602C8"/>
    <w:rsid w:val="008617D0"/>
    <w:rsid w:val="00861A60"/>
    <w:rsid w:val="00862357"/>
    <w:rsid w:val="008625BE"/>
    <w:rsid w:val="00862D02"/>
    <w:rsid w:val="00863154"/>
    <w:rsid w:val="008637B9"/>
    <w:rsid w:val="00863C20"/>
    <w:rsid w:val="00864194"/>
    <w:rsid w:val="00864334"/>
    <w:rsid w:val="00866B55"/>
    <w:rsid w:val="00867EC3"/>
    <w:rsid w:val="00870399"/>
    <w:rsid w:val="008709D3"/>
    <w:rsid w:val="00870A2B"/>
    <w:rsid w:val="008711EC"/>
    <w:rsid w:val="008718FE"/>
    <w:rsid w:val="00872946"/>
    <w:rsid w:val="0087382F"/>
    <w:rsid w:val="00874188"/>
    <w:rsid w:val="00874B5A"/>
    <w:rsid w:val="0087524D"/>
    <w:rsid w:val="00880337"/>
    <w:rsid w:val="0088235A"/>
    <w:rsid w:val="0088270E"/>
    <w:rsid w:val="00882A5E"/>
    <w:rsid w:val="00883928"/>
    <w:rsid w:val="00883DB9"/>
    <w:rsid w:val="00883DDE"/>
    <w:rsid w:val="00891601"/>
    <w:rsid w:val="00891D73"/>
    <w:rsid w:val="00892063"/>
    <w:rsid w:val="0089214B"/>
    <w:rsid w:val="00892A44"/>
    <w:rsid w:val="008930E5"/>
    <w:rsid w:val="0089378A"/>
    <w:rsid w:val="00894626"/>
    <w:rsid w:val="00894878"/>
    <w:rsid w:val="00894A23"/>
    <w:rsid w:val="00895A4F"/>
    <w:rsid w:val="008A21C4"/>
    <w:rsid w:val="008A2DE8"/>
    <w:rsid w:val="008A2E69"/>
    <w:rsid w:val="008A312D"/>
    <w:rsid w:val="008A3E09"/>
    <w:rsid w:val="008A3E57"/>
    <w:rsid w:val="008A618B"/>
    <w:rsid w:val="008A6A20"/>
    <w:rsid w:val="008A75CF"/>
    <w:rsid w:val="008A77A7"/>
    <w:rsid w:val="008B3F34"/>
    <w:rsid w:val="008B3F5D"/>
    <w:rsid w:val="008B5994"/>
    <w:rsid w:val="008B68A9"/>
    <w:rsid w:val="008C0D2A"/>
    <w:rsid w:val="008C29CA"/>
    <w:rsid w:val="008C56B9"/>
    <w:rsid w:val="008C72F8"/>
    <w:rsid w:val="008D025F"/>
    <w:rsid w:val="008D05E0"/>
    <w:rsid w:val="008D2117"/>
    <w:rsid w:val="008D2600"/>
    <w:rsid w:val="008D2716"/>
    <w:rsid w:val="008D4A2E"/>
    <w:rsid w:val="008D4D23"/>
    <w:rsid w:val="008D5733"/>
    <w:rsid w:val="008D796D"/>
    <w:rsid w:val="008D7BDD"/>
    <w:rsid w:val="008E00D6"/>
    <w:rsid w:val="008E0A43"/>
    <w:rsid w:val="008E0AC0"/>
    <w:rsid w:val="008E221A"/>
    <w:rsid w:val="008E2F76"/>
    <w:rsid w:val="008E3453"/>
    <w:rsid w:val="008E3FFE"/>
    <w:rsid w:val="008E60BE"/>
    <w:rsid w:val="008E6B74"/>
    <w:rsid w:val="008E7434"/>
    <w:rsid w:val="008E796F"/>
    <w:rsid w:val="008F0FAF"/>
    <w:rsid w:val="008F46CD"/>
    <w:rsid w:val="008F6480"/>
    <w:rsid w:val="008F7504"/>
    <w:rsid w:val="008F7740"/>
    <w:rsid w:val="00900B2C"/>
    <w:rsid w:val="00900CA2"/>
    <w:rsid w:val="00900CB6"/>
    <w:rsid w:val="00901766"/>
    <w:rsid w:val="009026BE"/>
    <w:rsid w:val="00903653"/>
    <w:rsid w:val="00904E78"/>
    <w:rsid w:val="00906213"/>
    <w:rsid w:val="00907B48"/>
    <w:rsid w:val="009108E6"/>
    <w:rsid w:val="00910A52"/>
    <w:rsid w:val="00910B99"/>
    <w:rsid w:val="00911479"/>
    <w:rsid w:val="009118DE"/>
    <w:rsid w:val="00911FBB"/>
    <w:rsid w:val="00912A78"/>
    <w:rsid w:val="00913C7B"/>
    <w:rsid w:val="009143C5"/>
    <w:rsid w:val="0091484D"/>
    <w:rsid w:val="0091515B"/>
    <w:rsid w:val="009162BB"/>
    <w:rsid w:val="009173B7"/>
    <w:rsid w:val="00917ACB"/>
    <w:rsid w:val="00922003"/>
    <w:rsid w:val="00923BBD"/>
    <w:rsid w:val="00924DAF"/>
    <w:rsid w:val="00925E71"/>
    <w:rsid w:val="00927BB5"/>
    <w:rsid w:val="0093329F"/>
    <w:rsid w:val="009332EF"/>
    <w:rsid w:val="00937043"/>
    <w:rsid w:val="009445D3"/>
    <w:rsid w:val="0094489C"/>
    <w:rsid w:val="00947116"/>
    <w:rsid w:val="00947F2A"/>
    <w:rsid w:val="00952CEB"/>
    <w:rsid w:val="00952F4F"/>
    <w:rsid w:val="00954549"/>
    <w:rsid w:val="00955A8A"/>
    <w:rsid w:val="009571F3"/>
    <w:rsid w:val="00961550"/>
    <w:rsid w:val="00963A7E"/>
    <w:rsid w:val="0096400D"/>
    <w:rsid w:val="00964B7F"/>
    <w:rsid w:val="00966600"/>
    <w:rsid w:val="009671D9"/>
    <w:rsid w:val="00970A4C"/>
    <w:rsid w:val="00971352"/>
    <w:rsid w:val="009719E7"/>
    <w:rsid w:val="00972484"/>
    <w:rsid w:val="0097381A"/>
    <w:rsid w:val="00975B72"/>
    <w:rsid w:val="00975E5B"/>
    <w:rsid w:val="009761F0"/>
    <w:rsid w:val="00977C1D"/>
    <w:rsid w:val="00977C8F"/>
    <w:rsid w:val="00977F94"/>
    <w:rsid w:val="00981342"/>
    <w:rsid w:val="0098140F"/>
    <w:rsid w:val="00981B3D"/>
    <w:rsid w:val="00981D02"/>
    <w:rsid w:val="0098300D"/>
    <w:rsid w:val="009859CA"/>
    <w:rsid w:val="009863E9"/>
    <w:rsid w:val="0098659F"/>
    <w:rsid w:val="00986D9D"/>
    <w:rsid w:val="0098795F"/>
    <w:rsid w:val="009879E6"/>
    <w:rsid w:val="00992E20"/>
    <w:rsid w:val="009936FC"/>
    <w:rsid w:val="00993925"/>
    <w:rsid w:val="00993977"/>
    <w:rsid w:val="00995DA0"/>
    <w:rsid w:val="00996097"/>
    <w:rsid w:val="00996284"/>
    <w:rsid w:val="0099662E"/>
    <w:rsid w:val="00996F6C"/>
    <w:rsid w:val="009A0575"/>
    <w:rsid w:val="009A05D1"/>
    <w:rsid w:val="009A28AC"/>
    <w:rsid w:val="009A3444"/>
    <w:rsid w:val="009A37C2"/>
    <w:rsid w:val="009A3A5B"/>
    <w:rsid w:val="009A3AD5"/>
    <w:rsid w:val="009A3F2A"/>
    <w:rsid w:val="009A5BE6"/>
    <w:rsid w:val="009A6078"/>
    <w:rsid w:val="009A60D3"/>
    <w:rsid w:val="009A71E4"/>
    <w:rsid w:val="009A772F"/>
    <w:rsid w:val="009B271B"/>
    <w:rsid w:val="009B2AAC"/>
    <w:rsid w:val="009B30A3"/>
    <w:rsid w:val="009B3521"/>
    <w:rsid w:val="009B541C"/>
    <w:rsid w:val="009B6F50"/>
    <w:rsid w:val="009C0AC9"/>
    <w:rsid w:val="009C1DCD"/>
    <w:rsid w:val="009C4268"/>
    <w:rsid w:val="009C4460"/>
    <w:rsid w:val="009C4A4B"/>
    <w:rsid w:val="009C4DFF"/>
    <w:rsid w:val="009D1488"/>
    <w:rsid w:val="009D3A79"/>
    <w:rsid w:val="009D3EAC"/>
    <w:rsid w:val="009D6453"/>
    <w:rsid w:val="009D6882"/>
    <w:rsid w:val="009D7192"/>
    <w:rsid w:val="009D732A"/>
    <w:rsid w:val="009D7F9D"/>
    <w:rsid w:val="009E05ED"/>
    <w:rsid w:val="009E0B79"/>
    <w:rsid w:val="009E0E38"/>
    <w:rsid w:val="009E1A35"/>
    <w:rsid w:val="009E1E9C"/>
    <w:rsid w:val="009E6AF6"/>
    <w:rsid w:val="009E76E9"/>
    <w:rsid w:val="009E7F29"/>
    <w:rsid w:val="009F09AA"/>
    <w:rsid w:val="009F11F9"/>
    <w:rsid w:val="009F25D9"/>
    <w:rsid w:val="009F2C16"/>
    <w:rsid w:val="009F2C1B"/>
    <w:rsid w:val="009F335C"/>
    <w:rsid w:val="009F59FA"/>
    <w:rsid w:val="00A002B5"/>
    <w:rsid w:val="00A0260C"/>
    <w:rsid w:val="00A041B5"/>
    <w:rsid w:val="00A04F8C"/>
    <w:rsid w:val="00A05158"/>
    <w:rsid w:val="00A06F8E"/>
    <w:rsid w:val="00A11558"/>
    <w:rsid w:val="00A124DE"/>
    <w:rsid w:val="00A13BF5"/>
    <w:rsid w:val="00A13ECE"/>
    <w:rsid w:val="00A14837"/>
    <w:rsid w:val="00A162D3"/>
    <w:rsid w:val="00A16AC6"/>
    <w:rsid w:val="00A225E3"/>
    <w:rsid w:val="00A23A26"/>
    <w:rsid w:val="00A23D9B"/>
    <w:rsid w:val="00A24A8F"/>
    <w:rsid w:val="00A25708"/>
    <w:rsid w:val="00A25BF0"/>
    <w:rsid w:val="00A26374"/>
    <w:rsid w:val="00A3026E"/>
    <w:rsid w:val="00A303BC"/>
    <w:rsid w:val="00A31B69"/>
    <w:rsid w:val="00A31DE4"/>
    <w:rsid w:val="00A33B12"/>
    <w:rsid w:val="00A3574B"/>
    <w:rsid w:val="00A35795"/>
    <w:rsid w:val="00A365E7"/>
    <w:rsid w:val="00A37E45"/>
    <w:rsid w:val="00A41375"/>
    <w:rsid w:val="00A416EF"/>
    <w:rsid w:val="00A44331"/>
    <w:rsid w:val="00A4576A"/>
    <w:rsid w:val="00A45AD0"/>
    <w:rsid w:val="00A45EE9"/>
    <w:rsid w:val="00A504A7"/>
    <w:rsid w:val="00A52A61"/>
    <w:rsid w:val="00A53C14"/>
    <w:rsid w:val="00A53ED0"/>
    <w:rsid w:val="00A5406C"/>
    <w:rsid w:val="00A54107"/>
    <w:rsid w:val="00A55175"/>
    <w:rsid w:val="00A56582"/>
    <w:rsid w:val="00A56BB0"/>
    <w:rsid w:val="00A57D31"/>
    <w:rsid w:val="00A601E7"/>
    <w:rsid w:val="00A602CF"/>
    <w:rsid w:val="00A6079D"/>
    <w:rsid w:val="00A60D4C"/>
    <w:rsid w:val="00A61410"/>
    <w:rsid w:val="00A6198A"/>
    <w:rsid w:val="00A61B40"/>
    <w:rsid w:val="00A63013"/>
    <w:rsid w:val="00A63F57"/>
    <w:rsid w:val="00A64353"/>
    <w:rsid w:val="00A64522"/>
    <w:rsid w:val="00A64632"/>
    <w:rsid w:val="00A64DB2"/>
    <w:rsid w:val="00A65108"/>
    <w:rsid w:val="00A65D4B"/>
    <w:rsid w:val="00A65D7F"/>
    <w:rsid w:val="00A667F0"/>
    <w:rsid w:val="00A67DEE"/>
    <w:rsid w:val="00A67EA7"/>
    <w:rsid w:val="00A7063B"/>
    <w:rsid w:val="00A7067F"/>
    <w:rsid w:val="00A707A7"/>
    <w:rsid w:val="00A718FD"/>
    <w:rsid w:val="00A719EF"/>
    <w:rsid w:val="00A72341"/>
    <w:rsid w:val="00A74D33"/>
    <w:rsid w:val="00A74DFD"/>
    <w:rsid w:val="00A753DE"/>
    <w:rsid w:val="00A75D12"/>
    <w:rsid w:val="00A776ED"/>
    <w:rsid w:val="00A80E50"/>
    <w:rsid w:val="00A8137F"/>
    <w:rsid w:val="00A83663"/>
    <w:rsid w:val="00A836C0"/>
    <w:rsid w:val="00A83B0F"/>
    <w:rsid w:val="00A84216"/>
    <w:rsid w:val="00A843BF"/>
    <w:rsid w:val="00A845DA"/>
    <w:rsid w:val="00A846F7"/>
    <w:rsid w:val="00A8592E"/>
    <w:rsid w:val="00A86AC7"/>
    <w:rsid w:val="00A90124"/>
    <w:rsid w:val="00A90BFA"/>
    <w:rsid w:val="00A91118"/>
    <w:rsid w:val="00A92BF3"/>
    <w:rsid w:val="00A9344F"/>
    <w:rsid w:val="00A943C8"/>
    <w:rsid w:val="00A950A4"/>
    <w:rsid w:val="00A9520D"/>
    <w:rsid w:val="00A9747D"/>
    <w:rsid w:val="00AA00A6"/>
    <w:rsid w:val="00AA3E5B"/>
    <w:rsid w:val="00AA4101"/>
    <w:rsid w:val="00AA6BA8"/>
    <w:rsid w:val="00AA7A34"/>
    <w:rsid w:val="00AA7CF1"/>
    <w:rsid w:val="00AA7F5A"/>
    <w:rsid w:val="00AB0680"/>
    <w:rsid w:val="00AB2340"/>
    <w:rsid w:val="00AB2761"/>
    <w:rsid w:val="00AB2C5A"/>
    <w:rsid w:val="00AB3155"/>
    <w:rsid w:val="00AB470F"/>
    <w:rsid w:val="00AB5FE4"/>
    <w:rsid w:val="00AB659D"/>
    <w:rsid w:val="00AB6F33"/>
    <w:rsid w:val="00AC009A"/>
    <w:rsid w:val="00AC20A7"/>
    <w:rsid w:val="00AC229F"/>
    <w:rsid w:val="00AC360A"/>
    <w:rsid w:val="00AC3FED"/>
    <w:rsid w:val="00AC649E"/>
    <w:rsid w:val="00AC7416"/>
    <w:rsid w:val="00AC7E86"/>
    <w:rsid w:val="00AC7EF4"/>
    <w:rsid w:val="00AD0563"/>
    <w:rsid w:val="00AD0704"/>
    <w:rsid w:val="00AD3678"/>
    <w:rsid w:val="00AD5527"/>
    <w:rsid w:val="00AD7048"/>
    <w:rsid w:val="00AD7671"/>
    <w:rsid w:val="00AE0283"/>
    <w:rsid w:val="00AE0320"/>
    <w:rsid w:val="00AE53E8"/>
    <w:rsid w:val="00AE6FE4"/>
    <w:rsid w:val="00AE709A"/>
    <w:rsid w:val="00AF0AE4"/>
    <w:rsid w:val="00AF2059"/>
    <w:rsid w:val="00AF28B0"/>
    <w:rsid w:val="00AF3D84"/>
    <w:rsid w:val="00AF4161"/>
    <w:rsid w:val="00AF49DB"/>
    <w:rsid w:val="00AF4EA0"/>
    <w:rsid w:val="00AF580B"/>
    <w:rsid w:val="00AF7A87"/>
    <w:rsid w:val="00B007C8"/>
    <w:rsid w:val="00B01476"/>
    <w:rsid w:val="00B022B2"/>
    <w:rsid w:val="00B02CEF"/>
    <w:rsid w:val="00B04C29"/>
    <w:rsid w:val="00B05335"/>
    <w:rsid w:val="00B062E2"/>
    <w:rsid w:val="00B076EF"/>
    <w:rsid w:val="00B14410"/>
    <w:rsid w:val="00B14B1C"/>
    <w:rsid w:val="00B15E61"/>
    <w:rsid w:val="00B1746D"/>
    <w:rsid w:val="00B20B19"/>
    <w:rsid w:val="00B24D3D"/>
    <w:rsid w:val="00B24F35"/>
    <w:rsid w:val="00B2511B"/>
    <w:rsid w:val="00B252CE"/>
    <w:rsid w:val="00B25898"/>
    <w:rsid w:val="00B27E34"/>
    <w:rsid w:val="00B32C88"/>
    <w:rsid w:val="00B34747"/>
    <w:rsid w:val="00B347F9"/>
    <w:rsid w:val="00B3648E"/>
    <w:rsid w:val="00B3666F"/>
    <w:rsid w:val="00B41A99"/>
    <w:rsid w:val="00B4298E"/>
    <w:rsid w:val="00B42E49"/>
    <w:rsid w:val="00B44346"/>
    <w:rsid w:val="00B5028B"/>
    <w:rsid w:val="00B50903"/>
    <w:rsid w:val="00B50A08"/>
    <w:rsid w:val="00B51A4B"/>
    <w:rsid w:val="00B524A0"/>
    <w:rsid w:val="00B52746"/>
    <w:rsid w:val="00B53D87"/>
    <w:rsid w:val="00B553F6"/>
    <w:rsid w:val="00B62FFE"/>
    <w:rsid w:val="00B63113"/>
    <w:rsid w:val="00B64A0F"/>
    <w:rsid w:val="00B64C72"/>
    <w:rsid w:val="00B65013"/>
    <w:rsid w:val="00B710CA"/>
    <w:rsid w:val="00B7123A"/>
    <w:rsid w:val="00B71A02"/>
    <w:rsid w:val="00B733A2"/>
    <w:rsid w:val="00B7435C"/>
    <w:rsid w:val="00B75AD3"/>
    <w:rsid w:val="00B768FE"/>
    <w:rsid w:val="00B76F38"/>
    <w:rsid w:val="00B8085D"/>
    <w:rsid w:val="00B81EFF"/>
    <w:rsid w:val="00B831AA"/>
    <w:rsid w:val="00B836BB"/>
    <w:rsid w:val="00B84122"/>
    <w:rsid w:val="00B862B0"/>
    <w:rsid w:val="00B86B64"/>
    <w:rsid w:val="00B87CAF"/>
    <w:rsid w:val="00B87D1C"/>
    <w:rsid w:val="00B90FDE"/>
    <w:rsid w:val="00B93588"/>
    <w:rsid w:val="00B93E7A"/>
    <w:rsid w:val="00BA0098"/>
    <w:rsid w:val="00BA0712"/>
    <w:rsid w:val="00BA2B7C"/>
    <w:rsid w:val="00BA322A"/>
    <w:rsid w:val="00BA7423"/>
    <w:rsid w:val="00BA764A"/>
    <w:rsid w:val="00BA7D0D"/>
    <w:rsid w:val="00BB08D8"/>
    <w:rsid w:val="00BB142A"/>
    <w:rsid w:val="00BB1A3D"/>
    <w:rsid w:val="00BB34B9"/>
    <w:rsid w:val="00BB35C2"/>
    <w:rsid w:val="00BB553B"/>
    <w:rsid w:val="00BB5B5E"/>
    <w:rsid w:val="00BB61B5"/>
    <w:rsid w:val="00BB6C04"/>
    <w:rsid w:val="00BC0D22"/>
    <w:rsid w:val="00BC17D8"/>
    <w:rsid w:val="00BC1961"/>
    <w:rsid w:val="00BC28D7"/>
    <w:rsid w:val="00BC376C"/>
    <w:rsid w:val="00BC4B71"/>
    <w:rsid w:val="00BC6321"/>
    <w:rsid w:val="00BC7817"/>
    <w:rsid w:val="00BD0017"/>
    <w:rsid w:val="00BD0522"/>
    <w:rsid w:val="00BD2561"/>
    <w:rsid w:val="00BD3819"/>
    <w:rsid w:val="00BD642D"/>
    <w:rsid w:val="00BD6988"/>
    <w:rsid w:val="00BD7803"/>
    <w:rsid w:val="00BE070D"/>
    <w:rsid w:val="00BE0D72"/>
    <w:rsid w:val="00BE1A77"/>
    <w:rsid w:val="00BE2F21"/>
    <w:rsid w:val="00BE2FA5"/>
    <w:rsid w:val="00BE4742"/>
    <w:rsid w:val="00BE59BA"/>
    <w:rsid w:val="00BE7383"/>
    <w:rsid w:val="00BE754D"/>
    <w:rsid w:val="00BE7FED"/>
    <w:rsid w:val="00BF1DB9"/>
    <w:rsid w:val="00BF255B"/>
    <w:rsid w:val="00BF2FCE"/>
    <w:rsid w:val="00BF6870"/>
    <w:rsid w:val="00BF6D10"/>
    <w:rsid w:val="00BF6DE0"/>
    <w:rsid w:val="00BF6E79"/>
    <w:rsid w:val="00C009A5"/>
    <w:rsid w:val="00C012CD"/>
    <w:rsid w:val="00C01490"/>
    <w:rsid w:val="00C022FB"/>
    <w:rsid w:val="00C02D75"/>
    <w:rsid w:val="00C03CBE"/>
    <w:rsid w:val="00C03F6C"/>
    <w:rsid w:val="00C049DA"/>
    <w:rsid w:val="00C0515E"/>
    <w:rsid w:val="00C0595C"/>
    <w:rsid w:val="00C06208"/>
    <w:rsid w:val="00C06296"/>
    <w:rsid w:val="00C067DC"/>
    <w:rsid w:val="00C07121"/>
    <w:rsid w:val="00C10356"/>
    <w:rsid w:val="00C1077D"/>
    <w:rsid w:val="00C12108"/>
    <w:rsid w:val="00C121D9"/>
    <w:rsid w:val="00C13453"/>
    <w:rsid w:val="00C16C98"/>
    <w:rsid w:val="00C220F9"/>
    <w:rsid w:val="00C22ECD"/>
    <w:rsid w:val="00C234B4"/>
    <w:rsid w:val="00C24495"/>
    <w:rsid w:val="00C2541C"/>
    <w:rsid w:val="00C25C2D"/>
    <w:rsid w:val="00C25CBB"/>
    <w:rsid w:val="00C26862"/>
    <w:rsid w:val="00C26DFB"/>
    <w:rsid w:val="00C277BE"/>
    <w:rsid w:val="00C30458"/>
    <w:rsid w:val="00C31DA6"/>
    <w:rsid w:val="00C32AF6"/>
    <w:rsid w:val="00C33260"/>
    <w:rsid w:val="00C3358F"/>
    <w:rsid w:val="00C3565A"/>
    <w:rsid w:val="00C361E1"/>
    <w:rsid w:val="00C362C9"/>
    <w:rsid w:val="00C42D25"/>
    <w:rsid w:val="00C43BF8"/>
    <w:rsid w:val="00C4498A"/>
    <w:rsid w:val="00C4598F"/>
    <w:rsid w:val="00C50360"/>
    <w:rsid w:val="00C53639"/>
    <w:rsid w:val="00C54E12"/>
    <w:rsid w:val="00C55468"/>
    <w:rsid w:val="00C56A8F"/>
    <w:rsid w:val="00C576E9"/>
    <w:rsid w:val="00C6113F"/>
    <w:rsid w:val="00C622C3"/>
    <w:rsid w:val="00C63BD5"/>
    <w:rsid w:val="00C64995"/>
    <w:rsid w:val="00C665A7"/>
    <w:rsid w:val="00C665AB"/>
    <w:rsid w:val="00C672A2"/>
    <w:rsid w:val="00C679A2"/>
    <w:rsid w:val="00C706A4"/>
    <w:rsid w:val="00C70EF8"/>
    <w:rsid w:val="00C72177"/>
    <w:rsid w:val="00C72D02"/>
    <w:rsid w:val="00C73506"/>
    <w:rsid w:val="00C74906"/>
    <w:rsid w:val="00C758CD"/>
    <w:rsid w:val="00C76B79"/>
    <w:rsid w:val="00C776B0"/>
    <w:rsid w:val="00C77FFB"/>
    <w:rsid w:val="00C80D3A"/>
    <w:rsid w:val="00C81B40"/>
    <w:rsid w:val="00C81E74"/>
    <w:rsid w:val="00C81FEA"/>
    <w:rsid w:val="00C82EF1"/>
    <w:rsid w:val="00C83969"/>
    <w:rsid w:val="00C849C2"/>
    <w:rsid w:val="00C84A89"/>
    <w:rsid w:val="00C861CA"/>
    <w:rsid w:val="00C86C95"/>
    <w:rsid w:val="00C915B5"/>
    <w:rsid w:val="00C943B2"/>
    <w:rsid w:val="00C952F2"/>
    <w:rsid w:val="00C95526"/>
    <w:rsid w:val="00C95FCD"/>
    <w:rsid w:val="00C97722"/>
    <w:rsid w:val="00CA05EB"/>
    <w:rsid w:val="00CA3515"/>
    <w:rsid w:val="00CA3A05"/>
    <w:rsid w:val="00CA3DB8"/>
    <w:rsid w:val="00CA43DC"/>
    <w:rsid w:val="00CA453B"/>
    <w:rsid w:val="00CA4ADD"/>
    <w:rsid w:val="00CA6416"/>
    <w:rsid w:val="00CA6CD4"/>
    <w:rsid w:val="00CA6E45"/>
    <w:rsid w:val="00CB1246"/>
    <w:rsid w:val="00CB14E9"/>
    <w:rsid w:val="00CB2041"/>
    <w:rsid w:val="00CB52D7"/>
    <w:rsid w:val="00CB6353"/>
    <w:rsid w:val="00CB6D90"/>
    <w:rsid w:val="00CB71C0"/>
    <w:rsid w:val="00CB72C3"/>
    <w:rsid w:val="00CC1216"/>
    <w:rsid w:val="00CC45E4"/>
    <w:rsid w:val="00CC4DFE"/>
    <w:rsid w:val="00CC78CE"/>
    <w:rsid w:val="00CD019F"/>
    <w:rsid w:val="00CD1E5A"/>
    <w:rsid w:val="00CD27C5"/>
    <w:rsid w:val="00CD4584"/>
    <w:rsid w:val="00CD4CE1"/>
    <w:rsid w:val="00CD54F6"/>
    <w:rsid w:val="00CD767D"/>
    <w:rsid w:val="00CE0735"/>
    <w:rsid w:val="00CE38CC"/>
    <w:rsid w:val="00CE3C36"/>
    <w:rsid w:val="00CE4169"/>
    <w:rsid w:val="00CE5FF5"/>
    <w:rsid w:val="00CE66A4"/>
    <w:rsid w:val="00CE7894"/>
    <w:rsid w:val="00CF06A1"/>
    <w:rsid w:val="00CF1467"/>
    <w:rsid w:val="00CF48D6"/>
    <w:rsid w:val="00CF4ABE"/>
    <w:rsid w:val="00CF4AFA"/>
    <w:rsid w:val="00CF57D6"/>
    <w:rsid w:val="00CF6C1B"/>
    <w:rsid w:val="00CF71DF"/>
    <w:rsid w:val="00CF7C02"/>
    <w:rsid w:val="00D01162"/>
    <w:rsid w:val="00D019D5"/>
    <w:rsid w:val="00D03AEA"/>
    <w:rsid w:val="00D04016"/>
    <w:rsid w:val="00D040FE"/>
    <w:rsid w:val="00D04255"/>
    <w:rsid w:val="00D042AD"/>
    <w:rsid w:val="00D05377"/>
    <w:rsid w:val="00D058E5"/>
    <w:rsid w:val="00D064E7"/>
    <w:rsid w:val="00D07D3C"/>
    <w:rsid w:val="00D113A9"/>
    <w:rsid w:val="00D1388D"/>
    <w:rsid w:val="00D1657F"/>
    <w:rsid w:val="00D168FD"/>
    <w:rsid w:val="00D16F64"/>
    <w:rsid w:val="00D17AE1"/>
    <w:rsid w:val="00D2032C"/>
    <w:rsid w:val="00D20C4F"/>
    <w:rsid w:val="00D21531"/>
    <w:rsid w:val="00D243FD"/>
    <w:rsid w:val="00D2472C"/>
    <w:rsid w:val="00D279BA"/>
    <w:rsid w:val="00D27E6B"/>
    <w:rsid w:val="00D32DE4"/>
    <w:rsid w:val="00D351F4"/>
    <w:rsid w:val="00D36789"/>
    <w:rsid w:val="00D404B5"/>
    <w:rsid w:val="00D447CB"/>
    <w:rsid w:val="00D44D7E"/>
    <w:rsid w:val="00D44E2B"/>
    <w:rsid w:val="00D47D16"/>
    <w:rsid w:val="00D505F4"/>
    <w:rsid w:val="00D51187"/>
    <w:rsid w:val="00D51CE1"/>
    <w:rsid w:val="00D542D5"/>
    <w:rsid w:val="00D562F2"/>
    <w:rsid w:val="00D56E97"/>
    <w:rsid w:val="00D614F7"/>
    <w:rsid w:val="00D61B93"/>
    <w:rsid w:val="00D62145"/>
    <w:rsid w:val="00D621AB"/>
    <w:rsid w:val="00D638A9"/>
    <w:rsid w:val="00D63D57"/>
    <w:rsid w:val="00D63D71"/>
    <w:rsid w:val="00D67E4A"/>
    <w:rsid w:val="00D70DD1"/>
    <w:rsid w:val="00D728B5"/>
    <w:rsid w:val="00D746C2"/>
    <w:rsid w:val="00D763FD"/>
    <w:rsid w:val="00D7659E"/>
    <w:rsid w:val="00D8037A"/>
    <w:rsid w:val="00D81528"/>
    <w:rsid w:val="00D82EDC"/>
    <w:rsid w:val="00D84A2A"/>
    <w:rsid w:val="00D856E7"/>
    <w:rsid w:val="00D85AFD"/>
    <w:rsid w:val="00D870D8"/>
    <w:rsid w:val="00D90AD1"/>
    <w:rsid w:val="00D90B27"/>
    <w:rsid w:val="00D91F4F"/>
    <w:rsid w:val="00D92FBF"/>
    <w:rsid w:val="00D939D8"/>
    <w:rsid w:val="00D93D11"/>
    <w:rsid w:val="00D941F7"/>
    <w:rsid w:val="00D947F8"/>
    <w:rsid w:val="00D95FCA"/>
    <w:rsid w:val="00DA0A40"/>
    <w:rsid w:val="00DA0C7E"/>
    <w:rsid w:val="00DA163B"/>
    <w:rsid w:val="00DA230F"/>
    <w:rsid w:val="00DA3E99"/>
    <w:rsid w:val="00DA45F0"/>
    <w:rsid w:val="00DA4BB0"/>
    <w:rsid w:val="00DA4DDF"/>
    <w:rsid w:val="00DA5A83"/>
    <w:rsid w:val="00DA62D3"/>
    <w:rsid w:val="00DA6CD8"/>
    <w:rsid w:val="00DB0804"/>
    <w:rsid w:val="00DB2FC4"/>
    <w:rsid w:val="00DB405C"/>
    <w:rsid w:val="00DB53D8"/>
    <w:rsid w:val="00DB593A"/>
    <w:rsid w:val="00DB71D1"/>
    <w:rsid w:val="00DC0008"/>
    <w:rsid w:val="00DC0942"/>
    <w:rsid w:val="00DC2B6C"/>
    <w:rsid w:val="00DC366C"/>
    <w:rsid w:val="00DC382A"/>
    <w:rsid w:val="00DC4CD2"/>
    <w:rsid w:val="00DC50F4"/>
    <w:rsid w:val="00DC56A6"/>
    <w:rsid w:val="00DC5721"/>
    <w:rsid w:val="00DC5B50"/>
    <w:rsid w:val="00DC5B7F"/>
    <w:rsid w:val="00DC6FF8"/>
    <w:rsid w:val="00DD03F3"/>
    <w:rsid w:val="00DD206B"/>
    <w:rsid w:val="00DD375F"/>
    <w:rsid w:val="00DD4BBD"/>
    <w:rsid w:val="00DD5F0B"/>
    <w:rsid w:val="00DD64B1"/>
    <w:rsid w:val="00DE02A1"/>
    <w:rsid w:val="00DE1923"/>
    <w:rsid w:val="00DE2B33"/>
    <w:rsid w:val="00DE4FFB"/>
    <w:rsid w:val="00DE638B"/>
    <w:rsid w:val="00DE72EE"/>
    <w:rsid w:val="00DF0220"/>
    <w:rsid w:val="00DF0943"/>
    <w:rsid w:val="00DF11F2"/>
    <w:rsid w:val="00DF170A"/>
    <w:rsid w:val="00DF2058"/>
    <w:rsid w:val="00DF37A3"/>
    <w:rsid w:val="00DF37E5"/>
    <w:rsid w:val="00DF54BC"/>
    <w:rsid w:val="00DF65DA"/>
    <w:rsid w:val="00DF74C3"/>
    <w:rsid w:val="00DF7951"/>
    <w:rsid w:val="00E01F84"/>
    <w:rsid w:val="00E02ED3"/>
    <w:rsid w:val="00E034FE"/>
    <w:rsid w:val="00E041E5"/>
    <w:rsid w:val="00E04888"/>
    <w:rsid w:val="00E04AFB"/>
    <w:rsid w:val="00E054BE"/>
    <w:rsid w:val="00E060A6"/>
    <w:rsid w:val="00E06700"/>
    <w:rsid w:val="00E06FD7"/>
    <w:rsid w:val="00E0763B"/>
    <w:rsid w:val="00E10302"/>
    <w:rsid w:val="00E11308"/>
    <w:rsid w:val="00E126D0"/>
    <w:rsid w:val="00E15B64"/>
    <w:rsid w:val="00E1623C"/>
    <w:rsid w:val="00E16869"/>
    <w:rsid w:val="00E17EC5"/>
    <w:rsid w:val="00E23977"/>
    <w:rsid w:val="00E243C3"/>
    <w:rsid w:val="00E24540"/>
    <w:rsid w:val="00E24DB8"/>
    <w:rsid w:val="00E26BFD"/>
    <w:rsid w:val="00E27E90"/>
    <w:rsid w:val="00E30145"/>
    <w:rsid w:val="00E321A1"/>
    <w:rsid w:val="00E33D02"/>
    <w:rsid w:val="00E34F2C"/>
    <w:rsid w:val="00E34FDD"/>
    <w:rsid w:val="00E35D79"/>
    <w:rsid w:val="00E36872"/>
    <w:rsid w:val="00E36B89"/>
    <w:rsid w:val="00E370DB"/>
    <w:rsid w:val="00E3729B"/>
    <w:rsid w:val="00E373AC"/>
    <w:rsid w:val="00E4034C"/>
    <w:rsid w:val="00E41ED3"/>
    <w:rsid w:val="00E42816"/>
    <w:rsid w:val="00E42B6F"/>
    <w:rsid w:val="00E4453C"/>
    <w:rsid w:val="00E4641E"/>
    <w:rsid w:val="00E50B44"/>
    <w:rsid w:val="00E51268"/>
    <w:rsid w:val="00E519AE"/>
    <w:rsid w:val="00E536D7"/>
    <w:rsid w:val="00E545A4"/>
    <w:rsid w:val="00E55192"/>
    <w:rsid w:val="00E57AF7"/>
    <w:rsid w:val="00E6241B"/>
    <w:rsid w:val="00E634B6"/>
    <w:rsid w:val="00E64FCC"/>
    <w:rsid w:val="00E703B6"/>
    <w:rsid w:val="00E7180B"/>
    <w:rsid w:val="00E72200"/>
    <w:rsid w:val="00E72B1B"/>
    <w:rsid w:val="00E74568"/>
    <w:rsid w:val="00E7469A"/>
    <w:rsid w:val="00E75D47"/>
    <w:rsid w:val="00E76017"/>
    <w:rsid w:val="00E7607B"/>
    <w:rsid w:val="00E766F5"/>
    <w:rsid w:val="00E76739"/>
    <w:rsid w:val="00E77A7C"/>
    <w:rsid w:val="00E77B14"/>
    <w:rsid w:val="00E805DA"/>
    <w:rsid w:val="00E80F3F"/>
    <w:rsid w:val="00E8273C"/>
    <w:rsid w:val="00E82948"/>
    <w:rsid w:val="00E83AD2"/>
    <w:rsid w:val="00E85CC1"/>
    <w:rsid w:val="00E85EEA"/>
    <w:rsid w:val="00E90218"/>
    <w:rsid w:val="00E9024F"/>
    <w:rsid w:val="00E90E3B"/>
    <w:rsid w:val="00E913BB"/>
    <w:rsid w:val="00E933F2"/>
    <w:rsid w:val="00E9373A"/>
    <w:rsid w:val="00E945F0"/>
    <w:rsid w:val="00E94B6F"/>
    <w:rsid w:val="00E94DC6"/>
    <w:rsid w:val="00E94F5B"/>
    <w:rsid w:val="00E9531E"/>
    <w:rsid w:val="00E95F2E"/>
    <w:rsid w:val="00EA0A19"/>
    <w:rsid w:val="00EA1508"/>
    <w:rsid w:val="00EA1541"/>
    <w:rsid w:val="00EA1D8A"/>
    <w:rsid w:val="00EA32E4"/>
    <w:rsid w:val="00EA34F8"/>
    <w:rsid w:val="00EA5800"/>
    <w:rsid w:val="00EA5CB6"/>
    <w:rsid w:val="00EA6344"/>
    <w:rsid w:val="00EA67AE"/>
    <w:rsid w:val="00EA7E36"/>
    <w:rsid w:val="00EB0898"/>
    <w:rsid w:val="00EB0B7F"/>
    <w:rsid w:val="00EB18CB"/>
    <w:rsid w:val="00EB2F10"/>
    <w:rsid w:val="00EB409C"/>
    <w:rsid w:val="00EB627B"/>
    <w:rsid w:val="00EB6CEB"/>
    <w:rsid w:val="00EB6D94"/>
    <w:rsid w:val="00EC07E1"/>
    <w:rsid w:val="00EC0C22"/>
    <w:rsid w:val="00EC2B60"/>
    <w:rsid w:val="00EC311C"/>
    <w:rsid w:val="00EC3C34"/>
    <w:rsid w:val="00EC4183"/>
    <w:rsid w:val="00EC6468"/>
    <w:rsid w:val="00EC6708"/>
    <w:rsid w:val="00EC7F28"/>
    <w:rsid w:val="00ED0645"/>
    <w:rsid w:val="00ED207C"/>
    <w:rsid w:val="00ED310F"/>
    <w:rsid w:val="00ED325A"/>
    <w:rsid w:val="00ED3F41"/>
    <w:rsid w:val="00ED42D0"/>
    <w:rsid w:val="00ED459A"/>
    <w:rsid w:val="00ED5350"/>
    <w:rsid w:val="00ED5615"/>
    <w:rsid w:val="00ED5DFA"/>
    <w:rsid w:val="00ED692E"/>
    <w:rsid w:val="00ED69AF"/>
    <w:rsid w:val="00EE16A6"/>
    <w:rsid w:val="00EE1847"/>
    <w:rsid w:val="00EE240E"/>
    <w:rsid w:val="00EE2DBF"/>
    <w:rsid w:val="00EE36CE"/>
    <w:rsid w:val="00EE46E8"/>
    <w:rsid w:val="00EE688E"/>
    <w:rsid w:val="00EE6A6D"/>
    <w:rsid w:val="00EF03E2"/>
    <w:rsid w:val="00EF140A"/>
    <w:rsid w:val="00EF3B64"/>
    <w:rsid w:val="00EF7F8B"/>
    <w:rsid w:val="00F00767"/>
    <w:rsid w:val="00F012C0"/>
    <w:rsid w:val="00F03814"/>
    <w:rsid w:val="00F05603"/>
    <w:rsid w:val="00F05AA6"/>
    <w:rsid w:val="00F05ADD"/>
    <w:rsid w:val="00F078B6"/>
    <w:rsid w:val="00F07A09"/>
    <w:rsid w:val="00F10E35"/>
    <w:rsid w:val="00F1390C"/>
    <w:rsid w:val="00F14D98"/>
    <w:rsid w:val="00F1577E"/>
    <w:rsid w:val="00F1718F"/>
    <w:rsid w:val="00F20C5E"/>
    <w:rsid w:val="00F239C6"/>
    <w:rsid w:val="00F2591C"/>
    <w:rsid w:val="00F262AE"/>
    <w:rsid w:val="00F309BC"/>
    <w:rsid w:val="00F30C90"/>
    <w:rsid w:val="00F318B6"/>
    <w:rsid w:val="00F35EB3"/>
    <w:rsid w:val="00F364E1"/>
    <w:rsid w:val="00F36A1D"/>
    <w:rsid w:val="00F36C9F"/>
    <w:rsid w:val="00F37106"/>
    <w:rsid w:val="00F424AE"/>
    <w:rsid w:val="00F4343E"/>
    <w:rsid w:val="00F44278"/>
    <w:rsid w:val="00F459DC"/>
    <w:rsid w:val="00F51B65"/>
    <w:rsid w:val="00F523C3"/>
    <w:rsid w:val="00F52AAB"/>
    <w:rsid w:val="00F52EB6"/>
    <w:rsid w:val="00F52EDE"/>
    <w:rsid w:val="00F55260"/>
    <w:rsid w:val="00F56A33"/>
    <w:rsid w:val="00F61CC7"/>
    <w:rsid w:val="00F625A1"/>
    <w:rsid w:val="00F62E71"/>
    <w:rsid w:val="00F6316B"/>
    <w:rsid w:val="00F64768"/>
    <w:rsid w:val="00F65AE0"/>
    <w:rsid w:val="00F72F5C"/>
    <w:rsid w:val="00F74473"/>
    <w:rsid w:val="00F74E38"/>
    <w:rsid w:val="00F75441"/>
    <w:rsid w:val="00F76D6F"/>
    <w:rsid w:val="00F778B0"/>
    <w:rsid w:val="00F81652"/>
    <w:rsid w:val="00F81768"/>
    <w:rsid w:val="00F82226"/>
    <w:rsid w:val="00F83BC2"/>
    <w:rsid w:val="00F840ED"/>
    <w:rsid w:val="00F84A3B"/>
    <w:rsid w:val="00F84FFA"/>
    <w:rsid w:val="00F85466"/>
    <w:rsid w:val="00F85C48"/>
    <w:rsid w:val="00F85DA2"/>
    <w:rsid w:val="00F86824"/>
    <w:rsid w:val="00F9053B"/>
    <w:rsid w:val="00F90ED1"/>
    <w:rsid w:val="00F92AC4"/>
    <w:rsid w:val="00F92EC1"/>
    <w:rsid w:val="00F94C47"/>
    <w:rsid w:val="00F969A5"/>
    <w:rsid w:val="00F973CE"/>
    <w:rsid w:val="00FA0421"/>
    <w:rsid w:val="00FA0E12"/>
    <w:rsid w:val="00FA3389"/>
    <w:rsid w:val="00FA3476"/>
    <w:rsid w:val="00FA495F"/>
    <w:rsid w:val="00FA62CC"/>
    <w:rsid w:val="00FA6DCF"/>
    <w:rsid w:val="00FB0041"/>
    <w:rsid w:val="00FB0C10"/>
    <w:rsid w:val="00FB18EF"/>
    <w:rsid w:val="00FB30A5"/>
    <w:rsid w:val="00FB3238"/>
    <w:rsid w:val="00FB3293"/>
    <w:rsid w:val="00FB34E4"/>
    <w:rsid w:val="00FB3C36"/>
    <w:rsid w:val="00FB4280"/>
    <w:rsid w:val="00FB6A7F"/>
    <w:rsid w:val="00FB7CCE"/>
    <w:rsid w:val="00FC01C8"/>
    <w:rsid w:val="00FC0820"/>
    <w:rsid w:val="00FC252A"/>
    <w:rsid w:val="00FC5027"/>
    <w:rsid w:val="00FC50C7"/>
    <w:rsid w:val="00FC511D"/>
    <w:rsid w:val="00FC68BC"/>
    <w:rsid w:val="00FC7790"/>
    <w:rsid w:val="00FC781A"/>
    <w:rsid w:val="00FC7EB6"/>
    <w:rsid w:val="00FD11D4"/>
    <w:rsid w:val="00FD1369"/>
    <w:rsid w:val="00FD2174"/>
    <w:rsid w:val="00FD225D"/>
    <w:rsid w:val="00FD2384"/>
    <w:rsid w:val="00FD3B9A"/>
    <w:rsid w:val="00FD58F3"/>
    <w:rsid w:val="00FD625C"/>
    <w:rsid w:val="00FD759C"/>
    <w:rsid w:val="00FD7F93"/>
    <w:rsid w:val="00FE07C2"/>
    <w:rsid w:val="00FE0A0C"/>
    <w:rsid w:val="00FE12EE"/>
    <w:rsid w:val="00FE1ECA"/>
    <w:rsid w:val="00FE3286"/>
    <w:rsid w:val="00FE452E"/>
    <w:rsid w:val="00FE62D2"/>
    <w:rsid w:val="00FE6440"/>
    <w:rsid w:val="00FE652C"/>
    <w:rsid w:val="00FE6994"/>
    <w:rsid w:val="00FE6BBB"/>
    <w:rsid w:val="00FE7486"/>
    <w:rsid w:val="00FF155E"/>
    <w:rsid w:val="00FF24D2"/>
    <w:rsid w:val="00FF252A"/>
    <w:rsid w:val="00FF2936"/>
    <w:rsid w:val="00FF4275"/>
    <w:rsid w:val="00FF4A4C"/>
    <w:rsid w:val="00FF4C15"/>
    <w:rsid w:val="00FF5FED"/>
    <w:rsid w:val="00FF6327"/>
    <w:rsid w:val="00FF6B1B"/>
    <w:rsid w:val="00FF70ED"/>
    <w:rsid w:val="0178E2D2"/>
    <w:rsid w:val="018F8547"/>
    <w:rsid w:val="01CCA603"/>
    <w:rsid w:val="02026FE2"/>
    <w:rsid w:val="03689522"/>
    <w:rsid w:val="03A43B17"/>
    <w:rsid w:val="03CCB258"/>
    <w:rsid w:val="03CF00A7"/>
    <w:rsid w:val="04FE61F9"/>
    <w:rsid w:val="05046583"/>
    <w:rsid w:val="05A37C6F"/>
    <w:rsid w:val="06620823"/>
    <w:rsid w:val="072C9A13"/>
    <w:rsid w:val="07DF7936"/>
    <w:rsid w:val="07FDD884"/>
    <w:rsid w:val="0838DF72"/>
    <w:rsid w:val="089EE9F3"/>
    <w:rsid w:val="09B5F6EF"/>
    <w:rsid w:val="09D1D31C"/>
    <w:rsid w:val="0A93615E"/>
    <w:rsid w:val="0ADEBD48"/>
    <w:rsid w:val="0B3C5BDA"/>
    <w:rsid w:val="0B429209"/>
    <w:rsid w:val="0C05E3D2"/>
    <w:rsid w:val="0CD149A7"/>
    <w:rsid w:val="0D78E6DB"/>
    <w:rsid w:val="0DCB2700"/>
    <w:rsid w:val="0E26183D"/>
    <w:rsid w:val="1008EA69"/>
    <w:rsid w:val="10CFB28F"/>
    <w:rsid w:val="125A760B"/>
    <w:rsid w:val="127A2A61"/>
    <w:rsid w:val="1367B4A4"/>
    <w:rsid w:val="13E85CC5"/>
    <w:rsid w:val="1423BB8E"/>
    <w:rsid w:val="14459576"/>
    <w:rsid w:val="14D69915"/>
    <w:rsid w:val="14E29177"/>
    <w:rsid w:val="1535F438"/>
    <w:rsid w:val="163B8AA9"/>
    <w:rsid w:val="168EDF36"/>
    <w:rsid w:val="16CA61A4"/>
    <w:rsid w:val="1783E6CC"/>
    <w:rsid w:val="1795D1D9"/>
    <w:rsid w:val="18138C14"/>
    <w:rsid w:val="1813D873"/>
    <w:rsid w:val="18A23005"/>
    <w:rsid w:val="18A7F1A4"/>
    <w:rsid w:val="19AB3928"/>
    <w:rsid w:val="1A2CCA41"/>
    <w:rsid w:val="1A412003"/>
    <w:rsid w:val="1AC2917C"/>
    <w:rsid w:val="1AD34FA2"/>
    <w:rsid w:val="1B29CC8F"/>
    <w:rsid w:val="1B5CA490"/>
    <w:rsid w:val="1B9C8A9C"/>
    <w:rsid w:val="1C396023"/>
    <w:rsid w:val="1D0BA901"/>
    <w:rsid w:val="1D248986"/>
    <w:rsid w:val="1D3F9D54"/>
    <w:rsid w:val="1E049AF7"/>
    <w:rsid w:val="1E24B914"/>
    <w:rsid w:val="1F2C3CC7"/>
    <w:rsid w:val="1F6F7AD7"/>
    <w:rsid w:val="1F703A9C"/>
    <w:rsid w:val="1FC6368C"/>
    <w:rsid w:val="20773E16"/>
    <w:rsid w:val="20AC56CC"/>
    <w:rsid w:val="2131D300"/>
    <w:rsid w:val="224AB52C"/>
    <w:rsid w:val="2285AA26"/>
    <w:rsid w:val="2329BC8C"/>
    <w:rsid w:val="243FBBBC"/>
    <w:rsid w:val="244D9795"/>
    <w:rsid w:val="2508D754"/>
    <w:rsid w:val="2587C34B"/>
    <w:rsid w:val="25F21F50"/>
    <w:rsid w:val="26A4A7B5"/>
    <w:rsid w:val="26FF0AA0"/>
    <w:rsid w:val="27653A0B"/>
    <w:rsid w:val="27C3145D"/>
    <w:rsid w:val="282B5409"/>
    <w:rsid w:val="29094247"/>
    <w:rsid w:val="295D4DD2"/>
    <w:rsid w:val="2976D53F"/>
    <w:rsid w:val="299E13F8"/>
    <w:rsid w:val="2A27CF05"/>
    <w:rsid w:val="2B7818D8"/>
    <w:rsid w:val="2B7AFBA1"/>
    <w:rsid w:val="2C23B9C9"/>
    <w:rsid w:val="2D799F1A"/>
    <w:rsid w:val="2DF3492C"/>
    <w:rsid w:val="2E0A9FAB"/>
    <w:rsid w:val="2E116164"/>
    <w:rsid w:val="2E7B60B5"/>
    <w:rsid w:val="2EA5B2C4"/>
    <w:rsid w:val="2F50085E"/>
    <w:rsid w:val="305017FC"/>
    <w:rsid w:val="30F41829"/>
    <w:rsid w:val="3173AD5B"/>
    <w:rsid w:val="31BA6D67"/>
    <w:rsid w:val="31E08FC9"/>
    <w:rsid w:val="31EF5DFD"/>
    <w:rsid w:val="31F44130"/>
    <w:rsid w:val="32578865"/>
    <w:rsid w:val="32BCA474"/>
    <w:rsid w:val="32DB6300"/>
    <w:rsid w:val="32ECA22E"/>
    <w:rsid w:val="32FF44DD"/>
    <w:rsid w:val="33D7A7A3"/>
    <w:rsid w:val="3461DC69"/>
    <w:rsid w:val="346C0EE4"/>
    <w:rsid w:val="34BAC705"/>
    <w:rsid w:val="355C125F"/>
    <w:rsid w:val="35CA1559"/>
    <w:rsid w:val="35F44536"/>
    <w:rsid w:val="3616DE20"/>
    <w:rsid w:val="363377EF"/>
    <w:rsid w:val="36603B48"/>
    <w:rsid w:val="3692C870"/>
    <w:rsid w:val="376AA07F"/>
    <w:rsid w:val="3799923A"/>
    <w:rsid w:val="382A7584"/>
    <w:rsid w:val="38AC069D"/>
    <w:rsid w:val="38BCC600"/>
    <w:rsid w:val="391CCC1E"/>
    <w:rsid w:val="392BE5F8"/>
    <w:rsid w:val="3969CB76"/>
    <w:rsid w:val="3A66D14E"/>
    <w:rsid w:val="3B468324"/>
    <w:rsid w:val="3B779B77"/>
    <w:rsid w:val="3C15C6D4"/>
    <w:rsid w:val="3C29A505"/>
    <w:rsid w:val="3C703120"/>
    <w:rsid w:val="3C796E9A"/>
    <w:rsid w:val="3DD216ED"/>
    <w:rsid w:val="3DF03D41"/>
    <w:rsid w:val="3E1C1AE4"/>
    <w:rsid w:val="3F86BADF"/>
    <w:rsid w:val="3F8C0DA2"/>
    <w:rsid w:val="40D612D2"/>
    <w:rsid w:val="4127DE03"/>
    <w:rsid w:val="413BE5CF"/>
    <w:rsid w:val="41E3CB1B"/>
    <w:rsid w:val="4435B49E"/>
    <w:rsid w:val="446944A3"/>
    <w:rsid w:val="45310F18"/>
    <w:rsid w:val="458E92A2"/>
    <w:rsid w:val="45EAE930"/>
    <w:rsid w:val="465773D4"/>
    <w:rsid w:val="46597EE9"/>
    <w:rsid w:val="4659E3E2"/>
    <w:rsid w:val="46A1F2C4"/>
    <w:rsid w:val="46BACDEE"/>
    <w:rsid w:val="46C507A4"/>
    <w:rsid w:val="47AB89DF"/>
    <w:rsid w:val="47B7F005"/>
    <w:rsid w:val="47D0035E"/>
    <w:rsid w:val="489BC342"/>
    <w:rsid w:val="48C66F2A"/>
    <w:rsid w:val="48CAA856"/>
    <w:rsid w:val="491A91D4"/>
    <w:rsid w:val="492289F2"/>
    <w:rsid w:val="49248230"/>
    <w:rsid w:val="492688B6"/>
    <w:rsid w:val="4A3793A3"/>
    <w:rsid w:val="4A7CF518"/>
    <w:rsid w:val="4AD8C042"/>
    <w:rsid w:val="4C0B4E01"/>
    <w:rsid w:val="4C83E79C"/>
    <w:rsid w:val="4CB411EB"/>
    <w:rsid w:val="4CC0CAC3"/>
    <w:rsid w:val="4CC8C06D"/>
    <w:rsid w:val="4CE9AAED"/>
    <w:rsid w:val="4E5C9B24"/>
    <w:rsid w:val="4ECF0E09"/>
    <w:rsid w:val="4F5D1AC2"/>
    <w:rsid w:val="4F7FB289"/>
    <w:rsid w:val="4FDCAB73"/>
    <w:rsid w:val="5046F06E"/>
    <w:rsid w:val="513C1C73"/>
    <w:rsid w:val="51634235"/>
    <w:rsid w:val="51D3D845"/>
    <w:rsid w:val="527F9672"/>
    <w:rsid w:val="536FA8A6"/>
    <w:rsid w:val="53B46CC4"/>
    <w:rsid w:val="5486B5A2"/>
    <w:rsid w:val="549F4612"/>
    <w:rsid w:val="54CB4775"/>
    <w:rsid w:val="54EDFB87"/>
    <w:rsid w:val="5535A46D"/>
    <w:rsid w:val="57A26FB6"/>
    <w:rsid w:val="57A72DA5"/>
    <w:rsid w:val="583284B2"/>
    <w:rsid w:val="58F6285E"/>
    <w:rsid w:val="590FFD23"/>
    <w:rsid w:val="59796C96"/>
    <w:rsid w:val="5B7A3960"/>
    <w:rsid w:val="5BC94487"/>
    <w:rsid w:val="5BF95407"/>
    <w:rsid w:val="5C7C3AC8"/>
    <w:rsid w:val="5CAE2410"/>
    <w:rsid w:val="5E68AE12"/>
    <w:rsid w:val="5E7FA454"/>
    <w:rsid w:val="5F5CBEC2"/>
    <w:rsid w:val="6023D40F"/>
    <w:rsid w:val="6033AD23"/>
    <w:rsid w:val="607FC74F"/>
    <w:rsid w:val="6169B2E2"/>
    <w:rsid w:val="61939533"/>
    <w:rsid w:val="61D19EDC"/>
    <w:rsid w:val="6242C45E"/>
    <w:rsid w:val="628CEFF0"/>
    <w:rsid w:val="629500D4"/>
    <w:rsid w:val="62AC0287"/>
    <w:rsid w:val="62DA09AC"/>
    <w:rsid w:val="62E44AC7"/>
    <w:rsid w:val="63058343"/>
    <w:rsid w:val="6370CFB3"/>
    <w:rsid w:val="63BC22D6"/>
    <w:rsid w:val="63F7840F"/>
    <w:rsid w:val="64B4A84F"/>
    <w:rsid w:val="653C1BF6"/>
    <w:rsid w:val="6563CEF4"/>
    <w:rsid w:val="65870DF0"/>
    <w:rsid w:val="6731EBCE"/>
    <w:rsid w:val="67413E8A"/>
    <w:rsid w:val="6820F987"/>
    <w:rsid w:val="6874735E"/>
    <w:rsid w:val="68EEB9FC"/>
    <w:rsid w:val="68FC3174"/>
    <w:rsid w:val="697E9C27"/>
    <w:rsid w:val="6AD82A48"/>
    <w:rsid w:val="6AE419A0"/>
    <w:rsid w:val="6B006D05"/>
    <w:rsid w:val="6C1F9BA2"/>
    <w:rsid w:val="6C80D4CA"/>
    <w:rsid w:val="6CA6EE93"/>
    <w:rsid w:val="6CAA5DB1"/>
    <w:rsid w:val="6CF27D04"/>
    <w:rsid w:val="6D5ABB1F"/>
    <w:rsid w:val="6E3DBA63"/>
    <w:rsid w:val="700EBFC2"/>
    <w:rsid w:val="703599D6"/>
    <w:rsid w:val="70445257"/>
    <w:rsid w:val="718F94AC"/>
    <w:rsid w:val="7229299F"/>
    <w:rsid w:val="72E14634"/>
    <w:rsid w:val="7302AA28"/>
    <w:rsid w:val="739D03BD"/>
    <w:rsid w:val="73FD0C36"/>
    <w:rsid w:val="740DA398"/>
    <w:rsid w:val="7643F6D2"/>
    <w:rsid w:val="76C5A967"/>
    <w:rsid w:val="7743ECB0"/>
    <w:rsid w:val="776F6BCE"/>
    <w:rsid w:val="77ADF087"/>
    <w:rsid w:val="784B2547"/>
    <w:rsid w:val="7A3EF86E"/>
    <w:rsid w:val="7A3F60C5"/>
    <w:rsid w:val="7A53255D"/>
    <w:rsid w:val="7B35F0D0"/>
    <w:rsid w:val="7BEEF5BE"/>
    <w:rsid w:val="7C036DEE"/>
    <w:rsid w:val="7C546C62"/>
    <w:rsid w:val="7D51F0DF"/>
    <w:rsid w:val="7D8CFAF0"/>
    <w:rsid w:val="7DD48B8A"/>
    <w:rsid w:val="7E793894"/>
    <w:rsid w:val="7EA13E6E"/>
    <w:rsid w:val="7EA474DF"/>
    <w:rsid w:val="7EBEC5FB"/>
    <w:rsid w:val="7EE86201"/>
    <w:rsid w:val="7F7AF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01"/>
    <o:shapelayout v:ext="edit">
      <o:idmap v:ext="edit" data="1"/>
    </o:shapelayout>
  </w:shapeDefaults>
  <w:decimalSymbol w:val=","/>
  <w:listSeparator w:val=";"/>
  <w14:docId w14:val="042331B3"/>
  <w15:docId w15:val="{D86C01A0-4BEF-4A57-A486-CD5294BB9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uiPriority="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7C58DB"/>
    <w:rPr>
      <w:sz w:val="24"/>
      <w:szCs w:val="24"/>
    </w:rPr>
  </w:style>
  <w:style w:type="paragraph" w:styleId="Ttulo1">
    <w:name w:val="heading 1"/>
    <w:basedOn w:val="Normal"/>
    <w:next w:val="Normal"/>
    <w:link w:val="Ttulo1Car"/>
    <w:uiPriority w:val="1"/>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1"/>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
    <w:unhideWhenUsed/>
    <w:qFormat/>
    <w:rsid w:val="00A124DE"/>
    <w:pPr>
      <w:keepNext/>
      <w:keepLines/>
      <w:widowControl w:val="0"/>
      <w:spacing w:before="200"/>
      <w:outlineLvl w:val="3"/>
    </w:pPr>
    <w:rPr>
      <w:rFonts w:asciiTheme="majorHAnsi" w:eastAsiaTheme="majorEastAsia" w:hAnsiTheme="majorHAnsi" w:cstheme="majorBidi"/>
      <w:b/>
      <w:bCs/>
      <w:i/>
      <w:iCs/>
      <w:color w:val="4F81BD" w:themeColor="accent1"/>
      <w:sz w:val="22"/>
      <w:szCs w:val="22"/>
      <w:lang w:val="en-US"/>
    </w:rPr>
  </w:style>
  <w:style w:type="paragraph" w:styleId="Ttulo5">
    <w:name w:val="heading 5"/>
    <w:basedOn w:val="Normal"/>
    <w:next w:val="Normal"/>
    <w:link w:val="Ttulo5Car"/>
    <w:qFormat/>
    <w:rsid w:val="001C3A32"/>
    <w:pPr>
      <w:keepNext/>
      <w:tabs>
        <w:tab w:val="left" w:pos="7200"/>
      </w:tabs>
      <w:ind w:right="44"/>
      <w:jc w:val="center"/>
      <w:outlineLvl w:val="4"/>
    </w:pPr>
    <w:rPr>
      <w:b/>
      <w:sz w:val="28"/>
    </w:rPr>
  </w:style>
  <w:style w:type="paragraph" w:styleId="Ttulo6">
    <w:name w:val="heading 6"/>
    <w:basedOn w:val="Normal"/>
    <w:next w:val="Normal"/>
    <w:link w:val="Ttulo6Car"/>
    <w:uiPriority w:val="9"/>
    <w:semiHidden/>
    <w:unhideWhenUsed/>
    <w:qFormat/>
    <w:rsid w:val="007472F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72F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72F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72F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rsid w:val="001D4F09"/>
    <w:pPr>
      <w:numPr>
        <w:numId w:val="1"/>
      </w:numPr>
      <w:tabs>
        <w:tab w:val="clear" w:pos="1948"/>
        <w:tab w:val="clear" w:pos="2835"/>
        <w:tab w:val="clear" w:pos="3969"/>
        <w:tab w:val="clear" w:pos="5103"/>
        <w:tab w:val="clear" w:pos="6237"/>
        <w:tab w:val="clear" w:pos="7371"/>
      </w:tabs>
      <w:ind w:left="0" w:firstLine="284"/>
    </w:pPr>
    <w:rPr>
      <w:i/>
    </w:rPr>
  </w:style>
  <w:style w:type="paragraph" w:customStyle="1" w:styleId="portada">
    <w:name w:val="portada"/>
    <w:basedOn w:val="Normal"/>
    <w:rsid w:val="00FF4A4C"/>
    <w:pPr>
      <w:spacing w:before="60"/>
      <w:ind w:left="4536"/>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rPr>
  </w:style>
  <w:style w:type="paragraph" w:customStyle="1" w:styleId="atitulo1">
    <w:name w:val="atitulo1"/>
    <w:basedOn w:val="Ttulo1"/>
    <w:link w:val="atitulo1Car"/>
    <w:uiPriority w:val="99"/>
    <w:qFormat/>
    <w:rsid w:val="004B2F01"/>
    <w:pPr>
      <w:spacing w:before="0" w:after="24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uiPriority w:val="99"/>
    <w:qFormat/>
    <w:rsid w:val="004B2F01"/>
    <w:rPr>
      <w:bCs w:val="0"/>
      <w:i/>
    </w:rPr>
  </w:style>
  <w:style w:type="paragraph" w:styleId="TDC1">
    <w:name w:val="toc 1"/>
    <w:basedOn w:val="Normal"/>
    <w:next w:val="Normal"/>
    <w:autoRedefine/>
    <w:uiPriority w:val="39"/>
    <w:qFormat/>
    <w:rsid w:val="00CF57D6"/>
    <w:pPr>
      <w:tabs>
        <w:tab w:val="right" w:leader="dot" w:pos="8930"/>
      </w:tabs>
      <w:spacing w:before="60" w:after="80"/>
    </w:pPr>
    <w:rPr>
      <w:rFonts w:ascii="Arial Narrow" w:hAnsi="Arial Narrow"/>
      <w:smallCaps/>
      <w:sz w:val="22"/>
    </w:rPr>
  </w:style>
  <w:style w:type="paragraph" w:styleId="TDC2">
    <w:name w:val="toc 2"/>
    <w:basedOn w:val="Normal"/>
    <w:next w:val="Normal"/>
    <w:autoRedefine/>
    <w:uiPriority w:val="39"/>
    <w:qFormat/>
    <w:rsid w:val="00477C53"/>
    <w:pPr>
      <w:tabs>
        <w:tab w:val="right" w:leader="dot" w:pos="8930"/>
      </w:tabs>
      <w:ind w:left="378"/>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uiPriority w:val="99"/>
    <w:rsid w:val="001D4F09"/>
    <w:rPr>
      <w:rFonts w:ascii="Times New Roman" w:hAnsi="Times New Roman"/>
      <w:sz w:val="24"/>
      <w:szCs w:val="20"/>
    </w:rPr>
  </w:style>
  <w:style w:type="paragraph" w:customStyle="1" w:styleId="Citatextual">
    <w:name w:val="«Citatextual»"/>
    <w:basedOn w:val="texto"/>
    <w:rsid w:val="00337493"/>
    <w:pPr>
      <w:spacing w:after="90"/>
    </w:pPr>
    <w:rPr>
      <w:sz w:val="20"/>
    </w:rPr>
  </w:style>
  <w:style w:type="paragraph" w:customStyle="1" w:styleId="ndice">
    <w:name w:val="índice"/>
    <w:basedOn w:val="atitulo1"/>
    <w:rsid w:val="007446E8"/>
    <w:pPr>
      <w:jc w:val="center"/>
    </w:pPr>
    <w:rPr>
      <w:caps/>
    </w:rPr>
  </w:style>
  <w:style w:type="paragraph" w:customStyle="1" w:styleId="Fechaportada">
    <w:name w:val="Fechaportada"/>
    <w:basedOn w:val="texto"/>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qFormat/>
    <w:rsid w:val="00891D73"/>
    <w:rPr>
      <w:b/>
      <w:bCs/>
    </w:rPr>
  </w:style>
  <w:style w:type="paragraph" w:customStyle="1" w:styleId="BorradorProvisional">
    <w:name w:val="Borrador/Provisional"/>
    <w:basedOn w:val="texto"/>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s-ES_tradnl" w:eastAsia="en-US" w:bidi="ar-SA"/>
    </w:rPr>
  </w:style>
  <w:style w:type="paragraph" w:customStyle="1" w:styleId="atitulo4">
    <w:name w:val="atitulo4"/>
    <w:basedOn w:val="atitulo3"/>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rsid w:val="00FF4A4C"/>
    <w:pPr>
      <w:ind w:left="4396" w:right="-1051"/>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rsid w:val="001D4F09"/>
    <w:rPr>
      <w:rFonts w:ascii="Times New Roman" w:hAnsi="Times New Roman"/>
      <w:b/>
    </w:rPr>
  </w:style>
  <w:style w:type="paragraph" w:customStyle="1" w:styleId="CuadroTtulo">
    <w:name w:val="CuadroTítulo"/>
    <w:basedOn w:val="cuadroCabe"/>
    <w:rsid w:val="00C622C3"/>
    <w:rPr>
      <w:sz w:val="20"/>
    </w:rPr>
  </w:style>
  <w:style w:type="paragraph" w:styleId="TDC3">
    <w:name w:val="toc 3"/>
    <w:basedOn w:val="atitulo3"/>
    <w:autoRedefine/>
    <w:uiPriority w:val="39"/>
    <w:qFormat/>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semiHidden/>
    <w:rsid w:val="00BC376C"/>
    <w:pPr>
      <w:tabs>
        <w:tab w:val="right" w:leader="dot" w:pos="8930"/>
      </w:tabs>
      <w:ind w:left="567"/>
    </w:pPr>
    <w:rPr>
      <w:rFonts w:ascii="Arial Narrow" w:hAnsi="Arial Narrow"/>
      <w:sz w:val="22"/>
    </w:rPr>
  </w:style>
  <w:style w:type="character" w:customStyle="1" w:styleId="Ttulo4Car">
    <w:name w:val="Título 4 Car"/>
    <w:basedOn w:val="Fuentedeprrafopredeter"/>
    <w:link w:val="Ttulo4"/>
    <w:uiPriority w:val="9"/>
    <w:rsid w:val="00A124DE"/>
    <w:rPr>
      <w:rFonts w:asciiTheme="majorHAnsi" w:eastAsiaTheme="majorEastAsia" w:hAnsiTheme="majorHAnsi" w:cstheme="majorBidi"/>
      <w:b/>
      <w:bCs/>
      <w:i/>
      <w:iCs/>
      <w:color w:val="4F81BD" w:themeColor="accent1"/>
      <w:sz w:val="22"/>
      <w:szCs w:val="22"/>
      <w:lang w:val="en-US" w:eastAsia="en-US"/>
    </w:rPr>
  </w:style>
  <w:style w:type="table" w:customStyle="1" w:styleId="NormalTable0">
    <w:name w:val="Normal Table0"/>
    <w:uiPriority w:val="2"/>
    <w:semiHidden/>
    <w:unhideWhenUsed/>
    <w:qFormat/>
    <w:rsid w:val="00A124D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A124DE"/>
    <w:pPr>
      <w:widowControl w:val="0"/>
      <w:ind w:left="141" w:hanging="284"/>
    </w:pPr>
    <w:rPr>
      <w:rFonts w:ascii="Arial" w:eastAsia="Arial" w:hAnsi="Arial" w:cstheme="minorBidi"/>
      <w:lang w:val="en-US"/>
    </w:rPr>
  </w:style>
  <w:style w:type="character" w:customStyle="1" w:styleId="TextoindependienteCar">
    <w:name w:val="Texto independiente Car"/>
    <w:basedOn w:val="Fuentedeprrafopredeter"/>
    <w:link w:val="Textoindependiente"/>
    <w:uiPriority w:val="1"/>
    <w:rsid w:val="00A124DE"/>
    <w:rPr>
      <w:rFonts w:ascii="Arial" w:eastAsia="Arial" w:hAnsi="Arial" w:cstheme="minorBidi"/>
      <w:sz w:val="24"/>
      <w:szCs w:val="24"/>
      <w:lang w:val="en-US" w:eastAsia="en-US"/>
    </w:rPr>
  </w:style>
  <w:style w:type="paragraph" w:styleId="Prrafodelista">
    <w:name w:val="List Paragraph"/>
    <w:aliases w:val="Párrafo numerado"/>
    <w:basedOn w:val="Normal"/>
    <w:uiPriority w:val="34"/>
    <w:qFormat/>
    <w:rsid w:val="00A124DE"/>
    <w:pPr>
      <w:widowControl w:val="0"/>
    </w:pPr>
    <w:rPr>
      <w:rFonts w:asciiTheme="minorHAnsi" w:eastAsiaTheme="minorHAnsi" w:hAnsiTheme="minorHAnsi" w:cstheme="minorBidi"/>
      <w:sz w:val="22"/>
      <w:szCs w:val="22"/>
      <w:lang w:val="en-US"/>
    </w:rPr>
  </w:style>
  <w:style w:type="paragraph" w:customStyle="1" w:styleId="TableParagraph">
    <w:name w:val="Table Paragraph"/>
    <w:basedOn w:val="Normal"/>
    <w:uiPriority w:val="1"/>
    <w:qFormat/>
    <w:rsid w:val="00A124DE"/>
    <w:pPr>
      <w:widowControl w:val="0"/>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A124DE"/>
    <w:rPr>
      <w:bCs/>
      <w:caps/>
      <w:sz w:val="14"/>
      <w:szCs w:val="12"/>
      <w:lang w:val="es-ES_tradnl" w:eastAsia="en-US"/>
    </w:rPr>
  </w:style>
  <w:style w:type="character" w:customStyle="1" w:styleId="PiedepginaCar">
    <w:name w:val="Pie de página Car"/>
    <w:basedOn w:val="Fuentedeprrafopredeter"/>
    <w:link w:val="Piedepgina"/>
    <w:uiPriority w:val="99"/>
    <w:rsid w:val="00A124DE"/>
    <w:rPr>
      <w:spacing w:val="6"/>
      <w:lang w:val="es-ES_tradnl" w:eastAsia="en-US"/>
    </w:rPr>
  </w:style>
  <w:style w:type="paragraph" w:customStyle="1" w:styleId="Default">
    <w:name w:val="Default"/>
    <w:rsid w:val="00A124DE"/>
    <w:pPr>
      <w:autoSpaceDE w:val="0"/>
      <w:autoSpaceDN w:val="0"/>
      <w:adjustRightInd w:val="0"/>
    </w:pPr>
    <w:rPr>
      <w:rFonts w:ascii="Calibri" w:eastAsiaTheme="minorHAnsi" w:hAnsi="Calibri" w:cs="Calibri"/>
      <w:color w:val="000000"/>
      <w:sz w:val="24"/>
      <w:szCs w:val="24"/>
      <w:lang w:eastAsia="en-US"/>
    </w:rPr>
  </w:style>
  <w:style w:type="numbering" w:customStyle="1" w:styleId="Estilo1">
    <w:name w:val="Estilo1"/>
    <w:uiPriority w:val="99"/>
    <w:rsid w:val="00A124DE"/>
    <w:pPr>
      <w:numPr>
        <w:numId w:val="3"/>
      </w:numPr>
    </w:pPr>
  </w:style>
  <w:style w:type="numbering" w:customStyle="1" w:styleId="Estilo2">
    <w:name w:val="Estilo2"/>
    <w:uiPriority w:val="99"/>
    <w:rsid w:val="00A124DE"/>
    <w:pPr>
      <w:numPr>
        <w:numId w:val="4"/>
      </w:numPr>
    </w:pPr>
  </w:style>
  <w:style w:type="character" w:customStyle="1" w:styleId="atitulo1Car">
    <w:name w:val="atitulo1 Car"/>
    <w:basedOn w:val="Fuentedeprrafopredeter"/>
    <w:link w:val="atitulo1"/>
    <w:uiPriority w:val="99"/>
    <w:locked/>
    <w:rsid w:val="00A124DE"/>
    <w:rPr>
      <w:rFonts w:ascii="Arial" w:hAnsi="Arial"/>
      <w:b/>
      <w:color w:val="000000"/>
      <w:kern w:val="28"/>
      <w:sz w:val="25"/>
      <w:szCs w:val="26"/>
      <w:lang w:val="es-ES_tradnl" w:eastAsia="en-US"/>
    </w:rPr>
  </w:style>
  <w:style w:type="character" w:customStyle="1" w:styleId="TextodegloboCar">
    <w:name w:val="Texto de globo Car"/>
    <w:basedOn w:val="Fuentedeprrafopredeter"/>
    <w:link w:val="Textodeglobo"/>
    <w:uiPriority w:val="99"/>
    <w:semiHidden/>
    <w:rsid w:val="00A124DE"/>
    <w:rPr>
      <w:rFonts w:ascii="Tahoma" w:hAnsi="Tahoma" w:cs="Tahoma"/>
      <w:sz w:val="16"/>
      <w:szCs w:val="16"/>
      <w:lang w:val="es-ES_tradnl" w:eastAsia="en-US"/>
    </w:rPr>
  </w:style>
  <w:style w:type="character" w:customStyle="1" w:styleId="atitulo2Car">
    <w:name w:val="atitulo2 Car"/>
    <w:link w:val="atitulo2"/>
    <w:locked/>
    <w:rsid w:val="00A124DE"/>
    <w:rPr>
      <w:rFonts w:ascii="Arial" w:hAnsi="Arial"/>
      <w:bCs/>
      <w:iCs/>
      <w:color w:val="000000"/>
      <w:spacing w:val="10"/>
      <w:kern w:val="28"/>
      <w:sz w:val="25"/>
      <w:szCs w:val="26"/>
      <w:lang w:val="es-ES_tradnl" w:eastAsia="en-US"/>
    </w:rPr>
  </w:style>
  <w:style w:type="paragraph" w:styleId="Textonotapie">
    <w:name w:val="footnote text"/>
    <w:basedOn w:val="Normal"/>
    <w:link w:val="TextonotapieCar"/>
    <w:rsid w:val="00A124DE"/>
  </w:style>
  <w:style w:type="character" w:customStyle="1" w:styleId="TextonotapieCar">
    <w:name w:val="Texto nota pie Car"/>
    <w:basedOn w:val="Fuentedeprrafopredeter"/>
    <w:link w:val="Textonotapie"/>
    <w:rsid w:val="00A124DE"/>
    <w:rPr>
      <w:lang w:val="es-ES_tradnl" w:eastAsia="en-US"/>
    </w:rPr>
  </w:style>
  <w:style w:type="character" w:styleId="Refdenotaalpie">
    <w:name w:val="footnote reference"/>
    <w:basedOn w:val="Fuentedeprrafopredeter"/>
    <w:rsid w:val="00A124DE"/>
    <w:rPr>
      <w:rFonts w:cs="Times New Roman"/>
      <w:vertAlign w:val="superscript"/>
    </w:rPr>
  </w:style>
  <w:style w:type="paragraph" w:styleId="TtuloTDC">
    <w:name w:val="TOC Heading"/>
    <w:basedOn w:val="Ttulo1"/>
    <w:next w:val="Normal"/>
    <w:uiPriority w:val="39"/>
    <w:semiHidden/>
    <w:unhideWhenUsed/>
    <w:qFormat/>
    <w:rsid w:val="00A124D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table" w:styleId="Sombreadoclaro">
    <w:name w:val="Light Shading"/>
    <w:basedOn w:val="Tablanormal"/>
    <w:uiPriority w:val="60"/>
    <w:rsid w:val="00A124DE"/>
    <w:pPr>
      <w:widowControl w:val="0"/>
    </w:pPr>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6">
    <w:name w:val="Light Shading Accent 6"/>
    <w:basedOn w:val="Tablanormal"/>
    <w:uiPriority w:val="60"/>
    <w:rsid w:val="00A124DE"/>
    <w:pPr>
      <w:widowControl w:val="0"/>
    </w:pPr>
    <w:rPr>
      <w:rFonts w:asciiTheme="minorHAnsi" w:eastAsiaTheme="minorHAnsi" w:hAnsiTheme="minorHAnsi" w:cstheme="minorBidi"/>
      <w:color w:val="E36C0A" w:themeColor="accent6" w:themeShade="BF"/>
      <w:sz w:val="22"/>
      <w:szCs w:val="22"/>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aconlista5">
    <w:name w:val="Table List 5"/>
    <w:basedOn w:val="Tablanormal"/>
    <w:rsid w:val="00A124DE"/>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profesional">
    <w:name w:val="Table Professional"/>
    <w:basedOn w:val="Tablanormal"/>
    <w:rsid w:val="00A124DE"/>
    <w:pPr>
      <w:spacing w:after="14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fdecomentario">
    <w:name w:val="annotation reference"/>
    <w:basedOn w:val="Fuentedeprrafopredeter"/>
    <w:semiHidden/>
    <w:unhideWhenUsed/>
    <w:rsid w:val="00A124DE"/>
    <w:rPr>
      <w:sz w:val="16"/>
      <w:szCs w:val="16"/>
    </w:rPr>
  </w:style>
  <w:style w:type="paragraph" w:styleId="Textocomentario">
    <w:name w:val="annotation text"/>
    <w:basedOn w:val="Normal"/>
    <w:link w:val="TextocomentarioCar"/>
    <w:unhideWhenUsed/>
    <w:rsid w:val="00A124DE"/>
  </w:style>
  <w:style w:type="character" w:customStyle="1" w:styleId="TextocomentarioCar">
    <w:name w:val="Texto comentario Car"/>
    <w:basedOn w:val="Fuentedeprrafopredeter"/>
    <w:link w:val="Textocomentario"/>
    <w:rsid w:val="00A124DE"/>
    <w:rPr>
      <w:lang w:val="es-ES_tradnl" w:eastAsia="en-US"/>
    </w:rPr>
  </w:style>
  <w:style w:type="paragraph" w:styleId="Asuntodelcomentario">
    <w:name w:val="annotation subject"/>
    <w:basedOn w:val="Textocomentario"/>
    <w:next w:val="Textocomentario"/>
    <w:link w:val="AsuntodelcomentarioCar"/>
    <w:semiHidden/>
    <w:unhideWhenUsed/>
    <w:rsid w:val="00A124DE"/>
    <w:rPr>
      <w:b/>
      <w:bCs/>
    </w:rPr>
  </w:style>
  <w:style w:type="character" w:customStyle="1" w:styleId="AsuntodelcomentarioCar">
    <w:name w:val="Asunto del comentario Car"/>
    <w:basedOn w:val="TextocomentarioCar"/>
    <w:link w:val="Asuntodelcomentario"/>
    <w:semiHidden/>
    <w:rsid w:val="00A124DE"/>
    <w:rPr>
      <w:b/>
      <w:bCs/>
      <w:lang w:val="es-ES_tradnl" w:eastAsia="en-US"/>
    </w:rPr>
  </w:style>
  <w:style w:type="character" w:customStyle="1" w:styleId="fontstyle01">
    <w:name w:val="fontstyle01"/>
    <w:basedOn w:val="Fuentedeprrafopredeter"/>
    <w:rsid w:val="00A124DE"/>
    <w:rPr>
      <w:rFonts w:ascii="ArialMT" w:hAnsi="ArialMT" w:hint="default"/>
      <w:b w:val="0"/>
      <w:bCs w:val="0"/>
      <w:i w:val="0"/>
      <w:iCs w:val="0"/>
      <w:color w:val="000000"/>
      <w:sz w:val="26"/>
      <w:szCs w:val="26"/>
    </w:rPr>
  </w:style>
  <w:style w:type="character" w:customStyle="1" w:styleId="fontstyle11">
    <w:name w:val="fontstyle11"/>
    <w:basedOn w:val="Fuentedeprrafopredeter"/>
    <w:rsid w:val="00A124DE"/>
    <w:rPr>
      <w:rFonts w:ascii="TimesNewRomanPSMT" w:hAnsi="TimesNewRomanPSMT" w:hint="default"/>
      <w:b w:val="0"/>
      <w:bCs w:val="0"/>
      <w:i w:val="0"/>
      <w:iCs w:val="0"/>
      <w:color w:val="000000"/>
      <w:sz w:val="26"/>
      <w:szCs w:val="26"/>
    </w:rPr>
  </w:style>
  <w:style w:type="paragraph" w:customStyle="1" w:styleId="paragraph">
    <w:name w:val="paragraph"/>
    <w:basedOn w:val="Normal"/>
    <w:rsid w:val="00647C4B"/>
    <w:pPr>
      <w:spacing w:before="100" w:beforeAutospacing="1" w:after="100" w:afterAutospacing="1"/>
    </w:pPr>
  </w:style>
  <w:style w:type="character" w:customStyle="1" w:styleId="normaltextrun">
    <w:name w:val="normaltextrun"/>
    <w:basedOn w:val="Fuentedeprrafopredeter"/>
    <w:rsid w:val="00647C4B"/>
  </w:style>
  <w:style w:type="character" w:customStyle="1" w:styleId="eop">
    <w:name w:val="eop"/>
    <w:basedOn w:val="Fuentedeprrafopredeter"/>
    <w:rsid w:val="00647C4B"/>
  </w:style>
  <w:style w:type="paragraph" w:styleId="Revisin">
    <w:name w:val="Revision"/>
    <w:hidden/>
    <w:uiPriority w:val="99"/>
    <w:semiHidden/>
    <w:rsid w:val="00E321A1"/>
    <w:rPr>
      <w:lang w:val="es-ES_tradnl" w:eastAsia="en-US"/>
    </w:rPr>
  </w:style>
  <w:style w:type="character" w:styleId="Hipervnculovisitado">
    <w:name w:val="FollowedHyperlink"/>
    <w:basedOn w:val="Fuentedeprrafopredeter"/>
    <w:semiHidden/>
    <w:unhideWhenUsed/>
    <w:rsid w:val="00E321A1"/>
    <w:rPr>
      <w:color w:val="800080" w:themeColor="followedHyperlink"/>
      <w:u w:val="single"/>
    </w:rPr>
  </w:style>
  <w:style w:type="character" w:customStyle="1" w:styleId="findhit">
    <w:name w:val="findhit"/>
    <w:basedOn w:val="Fuentedeprrafopredeter"/>
    <w:rsid w:val="008C0D2A"/>
  </w:style>
  <w:style w:type="character" w:customStyle="1" w:styleId="Ttulo2Car">
    <w:name w:val="Título 2 Car"/>
    <w:link w:val="Ttulo2"/>
    <w:locked/>
    <w:rsid w:val="00A33B12"/>
    <w:rPr>
      <w:rFonts w:ascii="Arial" w:hAnsi="Arial" w:cs="Arial"/>
      <w:b/>
      <w:bCs/>
      <w:i/>
      <w:iCs/>
      <w:sz w:val="28"/>
      <w:szCs w:val="28"/>
      <w:lang w:val="es-ES_tradnl" w:eastAsia="en-US"/>
    </w:rPr>
  </w:style>
  <w:style w:type="character" w:customStyle="1" w:styleId="Ttulo6Car">
    <w:name w:val="Título 6 Car"/>
    <w:basedOn w:val="Fuentedeprrafopredeter"/>
    <w:link w:val="Ttulo6"/>
    <w:uiPriority w:val="9"/>
    <w:semiHidden/>
    <w:rsid w:val="007472FC"/>
    <w:rPr>
      <w:rFonts w:eastAsiaTheme="majorEastAsia" w:cstheme="majorBidi"/>
      <w:i/>
      <w:iCs/>
      <w:color w:val="595959" w:themeColor="text1" w:themeTint="A6"/>
      <w:lang w:val="es-ES_tradnl" w:eastAsia="en-US"/>
    </w:rPr>
  </w:style>
  <w:style w:type="character" w:customStyle="1" w:styleId="Ttulo7Car">
    <w:name w:val="Título 7 Car"/>
    <w:basedOn w:val="Fuentedeprrafopredeter"/>
    <w:link w:val="Ttulo7"/>
    <w:uiPriority w:val="9"/>
    <w:semiHidden/>
    <w:rsid w:val="007472FC"/>
    <w:rPr>
      <w:rFonts w:eastAsiaTheme="majorEastAsia" w:cstheme="majorBidi"/>
      <w:color w:val="595959" w:themeColor="text1" w:themeTint="A6"/>
      <w:lang w:val="es-ES_tradnl" w:eastAsia="en-US"/>
    </w:rPr>
  </w:style>
  <w:style w:type="character" w:customStyle="1" w:styleId="Ttulo8Car">
    <w:name w:val="Título 8 Car"/>
    <w:basedOn w:val="Fuentedeprrafopredeter"/>
    <w:link w:val="Ttulo8"/>
    <w:uiPriority w:val="9"/>
    <w:semiHidden/>
    <w:rsid w:val="007472FC"/>
    <w:rPr>
      <w:rFonts w:eastAsiaTheme="majorEastAsia" w:cstheme="majorBidi"/>
      <w:i/>
      <w:iCs/>
      <w:color w:val="272727" w:themeColor="text1" w:themeTint="D8"/>
      <w:lang w:val="es-ES_tradnl" w:eastAsia="en-US"/>
    </w:rPr>
  </w:style>
  <w:style w:type="character" w:customStyle="1" w:styleId="Ttulo9Car">
    <w:name w:val="Título 9 Car"/>
    <w:basedOn w:val="Fuentedeprrafopredeter"/>
    <w:link w:val="Ttulo9"/>
    <w:uiPriority w:val="9"/>
    <w:semiHidden/>
    <w:rsid w:val="007472FC"/>
    <w:rPr>
      <w:rFonts w:eastAsiaTheme="majorEastAsia" w:cstheme="majorBidi"/>
      <w:color w:val="272727" w:themeColor="text1" w:themeTint="D8"/>
      <w:lang w:val="es-ES_tradnl" w:eastAsia="en-US"/>
    </w:rPr>
  </w:style>
  <w:style w:type="paragraph" w:styleId="NormalWeb">
    <w:name w:val="Normal (Web)"/>
    <w:basedOn w:val="Normal"/>
    <w:uiPriority w:val="99"/>
    <w:unhideWhenUsed/>
    <w:rsid w:val="007472FC"/>
    <w:pPr>
      <w:spacing w:before="100" w:beforeAutospacing="1" w:after="100" w:afterAutospacing="1"/>
    </w:pPr>
  </w:style>
  <w:style w:type="character" w:customStyle="1" w:styleId="Ttulo1Car">
    <w:name w:val="Título 1 Car"/>
    <w:basedOn w:val="Fuentedeprrafopredeter"/>
    <w:link w:val="Ttulo1"/>
    <w:uiPriority w:val="1"/>
    <w:rsid w:val="007472FC"/>
    <w:rPr>
      <w:rFonts w:ascii="Arial" w:hAnsi="Arial" w:cs="Arial"/>
      <w:b/>
      <w:bCs/>
      <w:kern w:val="32"/>
      <w:sz w:val="32"/>
      <w:szCs w:val="32"/>
      <w:lang w:val="es-ES_tradnl" w:eastAsia="en-US"/>
    </w:rPr>
  </w:style>
  <w:style w:type="character" w:customStyle="1" w:styleId="Ttulo3Car">
    <w:name w:val="Título 3 Car"/>
    <w:basedOn w:val="Fuentedeprrafopredeter"/>
    <w:link w:val="Ttulo3"/>
    <w:uiPriority w:val="1"/>
    <w:rsid w:val="007472FC"/>
    <w:rPr>
      <w:rFonts w:ascii="Arial" w:hAnsi="Arial" w:cs="Arial"/>
      <w:b/>
      <w:bCs/>
      <w:szCs w:val="26"/>
      <w:lang w:val="es-ES_tradnl" w:eastAsia="en-US"/>
    </w:rPr>
  </w:style>
  <w:style w:type="character" w:customStyle="1" w:styleId="Ttulo5Car">
    <w:name w:val="Título 5 Car"/>
    <w:basedOn w:val="Fuentedeprrafopredeter"/>
    <w:link w:val="Ttulo5"/>
    <w:rsid w:val="007472FC"/>
    <w:rPr>
      <w:b/>
      <w:sz w:val="28"/>
      <w:lang w:eastAsia="en-US"/>
    </w:rPr>
  </w:style>
  <w:style w:type="paragraph" w:styleId="Ttulo">
    <w:name w:val="Title"/>
    <w:basedOn w:val="Normal"/>
    <w:next w:val="Normal"/>
    <w:link w:val="TtuloCar"/>
    <w:uiPriority w:val="10"/>
    <w:qFormat/>
    <w:rsid w:val="007472F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72FC"/>
    <w:rPr>
      <w:rFonts w:asciiTheme="majorHAnsi" w:eastAsiaTheme="majorEastAsia" w:hAnsiTheme="majorHAnsi" w:cstheme="majorBidi"/>
      <w:spacing w:val="-10"/>
      <w:kern w:val="28"/>
      <w:sz w:val="56"/>
      <w:szCs w:val="56"/>
      <w:lang w:val="es-ES_tradnl" w:eastAsia="en-US"/>
    </w:rPr>
  </w:style>
  <w:style w:type="paragraph" w:styleId="Subttulo">
    <w:name w:val="Subtitle"/>
    <w:basedOn w:val="Normal"/>
    <w:next w:val="Normal"/>
    <w:link w:val="SubttuloCar"/>
    <w:uiPriority w:val="11"/>
    <w:qFormat/>
    <w:rsid w:val="007472FC"/>
    <w:pPr>
      <w:numPr>
        <w:ilvl w:val="1"/>
      </w:numPr>
      <w:ind w:firstLine="567"/>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72FC"/>
    <w:rPr>
      <w:rFonts w:eastAsiaTheme="majorEastAsia" w:cstheme="majorBidi"/>
      <w:color w:val="595959" w:themeColor="text1" w:themeTint="A6"/>
      <w:spacing w:val="15"/>
      <w:sz w:val="28"/>
      <w:szCs w:val="28"/>
      <w:lang w:val="es-ES_tradnl" w:eastAsia="en-US"/>
    </w:rPr>
  </w:style>
  <w:style w:type="paragraph" w:styleId="Cita">
    <w:name w:val="Quote"/>
    <w:basedOn w:val="Normal"/>
    <w:next w:val="Normal"/>
    <w:link w:val="CitaCar"/>
    <w:uiPriority w:val="29"/>
    <w:qFormat/>
    <w:rsid w:val="007472FC"/>
    <w:pPr>
      <w:spacing w:before="160"/>
      <w:jc w:val="center"/>
    </w:pPr>
    <w:rPr>
      <w:i/>
      <w:iCs/>
      <w:color w:val="404040" w:themeColor="text1" w:themeTint="BF"/>
    </w:rPr>
  </w:style>
  <w:style w:type="character" w:customStyle="1" w:styleId="CitaCar">
    <w:name w:val="Cita Car"/>
    <w:basedOn w:val="Fuentedeprrafopredeter"/>
    <w:link w:val="Cita"/>
    <w:uiPriority w:val="29"/>
    <w:rsid w:val="007472FC"/>
    <w:rPr>
      <w:i/>
      <w:iCs/>
      <w:color w:val="404040" w:themeColor="text1" w:themeTint="BF"/>
      <w:lang w:val="es-ES_tradnl" w:eastAsia="en-US"/>
    </w:rPr>
  </w:style>
  <w:style w:type="character" w:styleId="nfasisintenso">
    <w:name w:val="Intense Emphasis"/>
    <w:basedOn w:val="Fuentedeprrafopredeter"/>
    <w:uiPriority w:val="21"/>
    <w:qFormat/>
    <w:rsid w:val="007472FC"/>
    <w:rPr>
      <w:i/>
      <w:iCs/>
      <w:color w:val="365F91" w:themeColor="accent1" w:themeShade="BF"/>
    </w:rPr>
  </w:style>
  <w:style w:type="paragraph" w:styleId="Citadestacada">
    <w:name w:val="Intense Quote"/>
    <w:basedOn w:val="Normal"/>
    <w:next w:val="Normal"/>
    <w:link w:val="CitadestacadaCar"/>
    <w:uiPriority w:val="30"/>
    <w:qFormat/>
    <w:rsid w:val="007472F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7472FC"/>
    <w:rPr>
      <w:i/>
      <w:iCs/>
      <w:color w:val="365F91" w:themeColor="accent1" w:themeShade="BF"/>
      <w:lang w:val="es-ES_tradnl" w:eastAsia="en-US"/>
    </w:rPr>
  </w:style>
  <w:style w:type="character" w:styleId="Referenciaintensa">
    <w:name w:val="Intense Reference"/>
    <w:basedOn w:val="Fuentedeprrafopredeter"/>
    <w:uiPriority w:val="32"/>
    <w:qFormat/>
    <w:rsid w:val="007472FC"/>
    <w:rPr>
      <w:b/>
      <w:bCs/>
      <w:smallCaps/>
      <w:color w:val="365F91" w:themeColor="accent1" w:themeShade="BF"/>
      <w:spacing w:val="5"/>
    </w:rPr>
  </w:style>
  <w:style w:type="character" w:customStyle="1" w:styleId="atitulo3Car">
    <w:name w:val="atitulo3 Car"/>
    <w:link w:val="atitulo3"/>
    <w:uiPriority w:val="99"/>
    <w:rsid w:val="00E41ED3"/>
    <w:rPr>
      <w:rFonts w:ascii="Arial" w:hAnsi="Arial"/>
      <w:i/>
      <w:iCs/>
      <w:color w:val="000000"/>
      <w:spacing w:val="10"/>
      <w:kern w:val="28"/>
      <w:sz w:val="25"/>
      <w:szCs w:val="26"/>
      <w:lang w:val="es-ES_tradnl" w:eastAsia="en-US"/>
    </w:rPr>
  </w:style>
  <w:style w:type="paragraph" w:styleId="Listaconvietas">
    <w:name w:val="List Bullet"/>
    <w:basedOn w:val="Normal"/>
    <w:unhideWhenUsed/>
    <w:rsid w:val="002B3333"/>
    <w:pPr>
      <w:numPr>
        <w:numId w:val="7"/>
      </w:numPr>
      <w:contextualSpacing/>
    </w:pPr>
  </w:style>
  <w:style w:type="paragraph" w:customStyle="1" w:styleId="PORTADATitulo">
    <w:name w:val="PORTADA Titulo"/>
    <w:next w:val="Normal"/>
    <w:link w:val="PORTADATituloCar"/>
    <w:autoRedefine/>
    <w:qFormat/>
    <w:rsid w:val="00F969A5"/>
    <w:pPr>
      <w:pBdr>
        <w:top w:val="single" w:sz="4" w:space="10" w:color="auto"/>
        <w:bottom w:val="single" w:sz="4" w:space="30" w:color="auto"/>
      </w:pBdr>
      <w:suppressAutoHyphens/>
      <w:spacing w:before="240" w:after="240" w:line="560" w:lineRule="exact"/>
    </w:pPr>
    <w:rPr>
      <w:rFonts w:ascii="Neue Haas Grotesk Text Pro" w:eastAsiaTheme="majorEastAsia" w:hAnsi="Neue Haas Grotesk Text Pro" w:cstheme="majorBidi"/>
      <w:color w:val="000000" w:themeColor="text1"/>
      <w:kern w:val="2"/>
      <w:sz w:val="52"/>
      <w:szCs w:val="52"/>
      <w:lang w:val="es-ES_tradnl" w:eastAsia="en-US"/>
      <w14:ligatures w14:val="standardContextual"/>
    </w:rPr>
  </w:style>
  <w:style w:type="character" w:customStyle="1" w:styleId="PORTADATituloCar">
    <w:name w:val="PORTADA Titulo Car"/>
    <w:basedOn w:val="Fuentedeprrafopredeter"/>
    <w:link w:val="PORTADATitulo"/>
    <w:rsid w:val="00F969A5"/>
    <w:rPr>
      <w:rFonts w:ascii="Neue Haas Grotesk Text Pro" w:eastAsiaTheme="majorEastAsia" w:hAnsi="Neue Haas Grotesk Text Pro" w:cstheme="majorBidi"/>
      <w:color w:val="000000" w:themeColor="text1"/>
      <w:kern w:val="2"/>
      <w:sz w:val="52"/>
      <w:szCs w:val="52"/>
      <w:lang w:val="es-ES_tradnl" w:eastAsia="en-US"/>
      <w14:ligatures w14:val="standardContextual"/>
    </w:rPr>
  </w:style>
  <w:style w:type="paragraph" w:customStyle="1" w:styleId="ListadosLetras">
    <w:name w:val="Listados Letras"/>
    <w:basedOn w:val="Normal"/>
    <w:link w:val="ListadosLetrasCar"/>
    <w:qFormat/>
    <w:rsid w:val="00F969A5"/>
    <w:pPr>
      <w:numPr>
        <w:numId w:val="27"/>
      </w:numPr>
      <w:tabs>
        <w:tab w:val="left" w:pos="567"/>
        <w:tab w:val="left" w:pos="851"/>
        <w:tab w:val="left" w:pos="1134"/>
      </w:tabs>
      <w:spacing w:line="300" w:lineRule="exact"/>
      <w:jc w:val="both"/>
    </w:pPr>
    <w:rPr>
      <w:rFonts w:ascii="Neue Haas Grotesk Text Pro" w:hAnsi="Neue Haas Grotesk Text Pro"/>
      <w:szCs w:val="20"/>
      <w:lang w:val="es-ES_tradnl" w:eastAsia="en-US"/>
    </w:rPr>
  </w:style>
  <w:style w:type="character" w:customStyle="1" w:styleId="ListadosLetrasCar">
    <w:name w:val="Listados Letras Car"/>
    <w:basedOn w:val="Fuentedeprrafopredeter"/>
    <w:link w:val="ListadosLetras"/>
    <w:rsid w:val="00F969A5"/>
    <w:rPr>
      <w:rFonts w:ascii="Neue Haas Grotesk Text Pro" w:hAnsi="Neue Haas Grotesk Text Pro"/>
      <w:sz w:val="24"/>
      <w:lang w:val="es-ES_tradnl" w:eastAsia="en-US"/>
    </w:rPr>
  </w:style>
  <w:style w:type="paragraph" w:customStyle="1" w:styleId="Estilo4">
    <w:name w:val="Estilo4"/>
    <w:basedOn w:val="atitulo3"/>
    <w:link w:val="Estilo4Car"/>
    <w:qFormat/>
    <w:rsid w:val="005F39E3"/>
  </w:style>
  <w:style w:type="character" w:customStyle="1" w:styleId="Estilo4Car">
    <w:name w:val="Estilo4 Car"/>
    <w:basedOn w:val="atitulo3Car"/>
    <w:link w:val="Estilo4"/>
    <w:rsid w:val="005F39E3"/>
    <w:rPr>
      <w:rFonts w:ascii="Arial" w:hAnsi="Arial"/>
      <w:i/>
      <w:iCs/>
      <w:color w:val="000000"/>
      <w:spacing w:val="10"/>
      <w:kern w:val="28"/>
      <w:sz w:val="25"/>
      <w:szCs w:val="2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3821">
      <w:bodyDiv w:val="1"/>
      <w:marLeft w:val="0"/>
      <w:marRight w:val="0"/>
      <w:marTop w:val="0"/>
      <w:marBottom w:val="0"/>
      <w:divBdr>
        <w:top w:val="none" w:sz="0" w:space="0" w:color="auto"/>
        <w:left w:val="none" w:sz="0" w:space="0" w:color="auto"/>
        <w:bottom w:val="none" w:sz="0" w:space="0" w:color="auto"/>
        <w:right w:val="none" w:sz="0" w:space="0" w:color="auto"/>
      </w:divBdr>
    </w:div>
    <w:div w:id="100956383">
      <w:bodyDiv w:val="1"/>
      <w:marLeft w:val="0"/>
      <w:marRight w:val="0"/>
      <w:marTop w:val="0"/>
      <w:marBottom w:val="0"/>
      <w:divBdr>
        <w:top w:val="none" w:sz="0" w:space="0" w:color="auto"/>
        <w:left w:val="none" w:sz="0" w:space="0" w:color="auto"/>
        <w:bottom w:val="none" w:sz="0" w:space="0" w:color="auto"/>
        <w:right w:val="none" w:sz="0" w:space="0" w:color="auto"/>
      </w:divBdr>
    </w:div>
    <w:div w:id="130171432">
      <w:bodyDiv w:val="1"/>
      <w:marLeft w:val="0"/>
      <w:marRight w:val="0"/>
      <w:marTop w:val="0"/>
      <w:marBottom w:val="0"/>
      <w:divBdr>
        <w:top w:val="none" w:sz="0" w:space="0" w:color="auto"/>
        <w:left w:val="none" w:sz="0" w:space="0" w:color="auto"/>
        <w:bottom w:val="none" w:sz="0" w:space="0" w:color="auto"/>
        <w:right w:val="none" w:sz="0" w:space="0" w:color="auto"/>
      </w:divBdr>
    </w:div>
    <w:div w:id="167451580">
      <w:bodyDiv w:val="1"/>
      <w:marLeft w:val="0"/>
      <w:marRight w:val="0"/>
      <w:marTop w:val="0"/>
      <w:marBottom w:val="0"/>
      <w:divBdr>
        <w:top w:val="none" w:sz="0" w:space="0" w:color="auto"/>
        <w:left w:val="none" w:sz="0" w:space="0" w:color="auto"/>
        <w:bottom w:val="none" w:sz="0" w:space="0" w:color="auto"/>
        <w:right w:val="none" w:sz="0" w:space="0" w:color="auto"/>
      </w:divBdr>
    </w:div>
    <w:div w:id="168370794">
      <w:bodyDiv w:val="1"/>
      <w:marLeft w:val="0"/>
      <w:marRight w:val="0"/>
      <w:marTop w:val="0"/>
      <w:marBottom w:val="0"/>
      <w:divBdr>
        <w:top w:val="none" w:sz="0" w:space="0" w:color="auto"/>
        <w:left w:val="none" w:sz="0" w:space="0" w:color="auto"/>
        <w:bottom w:val="none" w:sz="0" w:space="0" w:color="auto"/>
        <w:right w:val="none" w:sz="0" w:space="0" w:color="auto"/>
      </w:divBdr>
    </w:div>
    <w:div w:id="173426860">
      <w:bodyDiv w:val="1"/>
      <w:marLeft w:val="0"/>
      <w:marRight w:val="0"/>
      <w:marTop w:val="0"/>
      <w:marBottom w:val="0"/>
      <w:divBdr>
        <w:top w:val="none" w:sz="0" w:space="0" w:color="auto"/>
        <w:left w:val="none" w:sz="0" w:space="0" w:color="auto"/>
        <w:bottom w:val="none" w:sz="0" w:space="0" w:color="auto"/>
        <w:right w:val="none" w:sz="0" w:space="0" w:color="auto"/>
      </w:divBdr>
    </w:div>
    <w:div w:id="223177516">
      <w:bodyDiv w:val="1"/>
      <w:marLeft w:val="0"/>
      <w:marRight w:val="0"/>
      <w:marTop w:val="0"/>
      <w:marBottom w:val="0"/>
      <w:divBdr>
        <w:top w:val="none" w:sz="0" w:space="0" w:color="auto"/>
        <w:left w:val="none" w:sz="0" w:space="0" w:color="auto"/>
        <w:bottom w:val="none" w:sz="0" w:space="0" w:color="auto"/>
        <w:right w:val="none" w:sz="0" w:space="0" w:color="auto"/>
      </w:divBdr>
    </w:div>
    <w:div w:id="251859361">
      <w:bodyDiv w:val="1"/>
      <w:marLeft w:val="0"/>
      <w:marRight w:val="0"/>
      <w:marTop w:val="0"/>
      <w:marBottom w:val="0"/>
      <w:divBdr>
        <w:top w:val="none" w:sz="0" w:space="0" w:color="auto"/>
        <w:left w:val="none" w:sz="0" w:space="0" w:color="auto"/>
        <w:bottom w:val="none" w:sz="0" w:space="0" w:color="auto"/>
        <w:right w:val="none" w:sz="0" w:space="0" w:color="auto"/>
      </w:divBdr>
    </w:div>
    <w:div w:id="254897074">
      <w:bodyDiv w:val="1"/>
      <w:marLeft w:val="0"/>
      <w:marRight w:val="0"/>
      <w:marTop w:val="0"/>
      <w:marBottom w:val="0"/>
      <w:divBdr>
        <w:top w:val="none" w:sz="0" w:space="0" w:color="auto"/>
        <w:left w:val="none" w:sz="0" w:space="0" w:color="auto"/>
        <w:bottom w:val="none" w:sz="0" w:space="0" w:color="auto"/>
        <w:right w:val="none" w:sz="0" w:space="0" w:color="auto"/>
      </w:divBdr>
      <w:divsChild>
        <w:div w:id="546821">
          <w:marLeft w:val="0"/>
          <w:marRight w:val="0"/>
          <w:marTop w:val="0"/>
          <w:marBottom w:val="0"/>
          <w:divBdr>
            <w:top w:val="none" w:sz="0" w:space="0" w:color="auto"/>
            <w:left w:val="none" w:sz="0" w:space="0" w:color="auto"/>
            <w:bottom w:val="none" w:sz="0" w:space="0" w:color="auto"/>
            <w:right w:val="none" w:sz="0" w:space="0" w:color="auto"/>
          </w:divBdr>
          <w:divsChild>
            <w:div w:id="489642320">
              <w:marLeft w:val="0"/>
              <w:marRight w:val="0"/>
              <w:marTop w:val="0"/>
              <w:marBottom w:val="0"/>
              <w:divBdr>
                <w:top w:val="none" w:sz="0" w:space="0" w:color="auto"/>
                <w:left w:val="none" w:sz="0" w:space="0" w:color="auto"/>
                <w:bottom w:val="none" w:sz="0" w:space="0" w:color="auto"/>
                <w:right w:val="none" w:sz="0" w:space="0" w:color="auto"/>
              </w:divBdr>
            </w:div>
          </w:divsChild>
        </w:div>
        <w:div w:id="5058448">
          <w:marLeft w:val="0"/>
          <w:marRight w:val="0"/>
          <w:marTop w:val="0"/>
          <w:marBottom w:val="0"/>
          <w:divBdr>
            <w:top w:val="none" w:sz="0" w:space="0" w:color="auto"/>
            <w:left w:val="none" w:sz="0" w:space="0" w:color="auto"/>
            <w:bottom w:val="none" w:sz="0" w:space="0" w:color="auto"/>
            <w:right w:val="none" w:sz="0" w:space="0" w:color="auto"/>
          </w:divBdr>
          <w:divsChild>
            <w:div w:id="1103843147">
              <w:marLeft w:val="0"/>
              <w:marRight w:val="0"/>
              <w:marTop w:val="0"/>
              <w:marBottom w:val="0"/>
              <w:divBdr>
                <w:top w:val="none" w:sz="0" w:space="0" w:color="auto"/>
                <w:left w:val="none" w:sz="0" w:space="0" w:color="auto"/>
                <w:bottom w:val="none" w:sz="0" w:space="0" w:color="auto"/>
                <w:right w:val="none" w:sz="0" w:space="0" w:color="auto"/>
              </w:divBdr>
            </w:div>
          </w:divsChild>
        </w:div>
        <w:div w:id="37241032">
          <w:marLeft w:val="0"/>
          <w:marRight w:val="0"/>
          <w:marTop w:val="0"/>
          <w:marBottom w:val="0"/>
          <w:divBdr>
            <w:top w:val="none" w:sz="0" w:space="0" w:color="auto"/>
            <w:left w:val="none" w:sz="0" w:space="0" w:color="auto"/>
            <w:bottom w:val="none" w:sz="0" w:space="0" w:color="auto"/>
            <w:right w:val="none" w:sz="0" w:space="0" w:color="auto"/>
          </w:divBdr>
          <w:divsChild>
            <w:div w:id="804540508">
              <w:marLeft w:val="0"/>
              <w:marRight w:val="0"/>
              <w:marTop w:val="0"/>
              <w:marBottom w:val="0"/>
              <w:divBdr>
                <w:top w:val="none" w:sz="0" w:space="0" w:color="auto"/>
                <w:left w:val="none" w:sz="0" w:space="0" w:color="auto"/>
                <w:bottom w:val="none" w:sz="0" w:space="0" w:color="auto"/>
                <w:right w:val="none" w:sz="0" w:space="0" w:color="auto"/>
              </w:divBdr>
            </w:div>
          </w:divsChild>
        </w:div>
        <w:div w:id="44721600">
          <w:marLeft w:val="0"/>
          <w:marRight w:val="0"/>
          <w:marTop w:val="0"/>
          <w:marBottom w:val="0"/>
          <w:divBdr>
            <w:top w:val="none" w:sz="0" w:space="0" w:color="auto"/>
            <w:left w:val="none" w:sz="0" w:space="0" w:color="auto"/>
            <w:bottom w:val="none" w:sz="0" w:space="0" w:color="auto"/>
            <w:right w:val="none" w:sz="0" w:space="0" w:color="auto"/>
          </w:divBdr>
          <w:divsChild>
            <w:div w:id="802577238">
              <w:marLeft w:val="0"/>
              <w:marRight w:val="0"/>
              <w:marTop w:val="0"/>
              <w:marBottom w:val="0"/>
              <w:divBdr>
                <w:top w:val="none" w:sz="0" w:space="0" w:color="auto"/>
                <w:left w:val="none" w:sz="0" w:space="0" w:color="auto"/>
                <w:bottom w:val="none" w:sz="0" w:space="0" w:color="auto"/>
                <w:right w:val="none" w:sz="0" w:space="0" w:color="auto"/>
              </w:divBdr>
            </w:div>
            <w:div w:id="1356273083">
              <w:marLeft w:val="0"/>
              <w:marRight w:val="0"/>
              <w:marTop w:val="0"/>
              <w:marBottom w:val="0"/>
              <w:divBdr>
                <w:top w:val="none" w:sz="0" w:space="0" w:color="auto"/>
                <w:left w:val="none" w:sz="0" w:space="0" w:color="auto"/>
                <w:bottom w:val="none" w:sz="0" w:space="0" w:color="auto"/>
                <w:right w:val="none" w:sz="0" w:space="0" w:color="auto"/>
              </w:divBdr>
            </w:div>
          </w:divsChild>
        </w:div>
        <w:div w:id="56823262">
          <w:marLeft w:val="0"/>
          <w:marRight w:val="0"/>
          <w:marTop w:val="0"/>
          <w:marBottom w:val="0"/>
          <w:divBdr>
            <w:top w:val="none" w:sz="0" w:space="0" w:color="auto"/>
            <w:left w:val="none" w:sz="0" w:space="0" w:color="auto"/>
            <w:bottom w:val="none" w:sz="0" w:space="0" w:color="auto"/>
            <w:right w:val="none" w:sz="0" w:space="0" w:color="auto"/>
          </w:divBdr>
          <w:divsChild>
            <w:div w:id="1865439398">
              <w:marLeft w:val="0"/>
              <w:marRight w:val="0"/>
              <w:marTop w:val="0"/>
              <w:marBottom w:val="0"/>
              <w:divBdr>
                <w:top w:val="none" w:sz="0" w:space="0" w:color="auto"/>
                <w:left w:val="none" w:sz="0" w:space="0" w:color="auto"/>
                <w:bottom w:val="none" w:sz="0" w:space="0" w:color="auto"/>
                <w:right w:val="none" w:sz="0" w:space="0" w:color="auto"/>
              </w:divBdr>
            </w:div>
          </w:divsChild>
        </w:div>
        <w:div w:id="60375763">
          <w:marLeft w:val="0"/>
          <w:marRight w:val="0"/>
          <w:marTop w:val="0"/>
          <w:marBottom w:val="0"/>
          <w:divBdr>
            <w:top w:val="none" w:sz="0" w:space="0" w:color="auto"/>
            <w:left w:val="none" w:sz="0" w:space="0" w:color="auto"/>
            <w:bottom w:val="none" w:sz="0" w:space="0" w:color="auto"/>
            <w:right w:val="none" w:sz="0" w:space="0" w:color="auto"/>
          </w:divBdr>
          <w:divsChild>
            <w:div w:id="1636520582">
              <w:marLeft w:val="0"/>
              <w:marRight w:val="0"/>
              <w:marTop w:val="0"/>
              <w:marBottom w:val="0"/>
              <w:divBdr>
                <w:top w:val="none" w:sz="0" w:space="0" w:color="auto"/>
                <w:left w:val="none" w:sz="0" w:space="0" w:color="auto"/>
                <w:bottom w:val="none" w:sz="0" w:space="0" w:color="auto"/>
                <w:right w:val="none" w:sz="0" w:space="0" w:color="auto"/>
              </w:divBdr>
            </w:div>
          </w:divsChild>
        </w:div>
        <w:div w:id="69431827">
          <w:marLeft w:val="0"/>
          <w:marRight w:val="0"/>
          <w:marTop w:val="0"/>
          <w:marBottom w:val="0"/>
          <w:divBdr>
            <w:top w:val="none" w:sz="0" w:space="0" w:color="auto"/>
            <w:left w:val="none" w:sz="0" w:space="0" w:color="auto"/>
            <w:bottom w:val="none" w:sz="0" w:space="0" w:color="auto"/>
            <w:right w:val="none" w:sz="0" w:space="0" w:color="auto"/>
          </w:divBdr>
          <w:divsChild>
            <w:div w:id="1151407269">
              <w:marLeft w:val="0"/>
              <w:marRight w:val="0"/>
              <w:marTop w:val="0"/>
              <w:marBottom w:val="0"/>
              <w:divBdr>
                <w:top w:val="none" w:sz="0" w:space="0" w:color="auto"/>
                <w:left w:val="none" w:sz="0" w:space="0" w:color="auto"/>
                <w:bottom w:val="none" w:sz="0" w:space="0" w:color="auto"/>
                <w:right w:val="none" w:sz="0" w:space="0" w:color="auto"/>
              </w:divBdr>
            </w:div>
          </w:divsChild>
        </w:div>
        <w:div w:id="99181987">
          <w:marLeft w:val="0"/>
          <w:marRight w:val="0"/>
          <w:marTop w:val="0"/>
          <w:marBottom w:val="0"/>
          <w:divBdr>
            <w:top w:val="none" w:sz="0" w:space="0" w:color="auto"/>
            <w:left w:val="none" w:sz="0" w:space="0" w:color="auto"/>
            <w:bottom w:val="none" w:sz="0" w:space="0" w:color="auto"/>
            <w:right w:val="none" w:sz="0" w:space="0" w:color="auto"/>
          </w:divBdr>
          <w:divsChild>
            <w:div w:id="1202674231">
              <w:marLeft w:val="0"/>
              <w:marRight w:val="0"/>
              <w:marTop w:val="0"/>
              <w:marBottom w:val="0"/>
              <w:divBdr>
                <w:top w:val="none" w:sz="0" w:space="0" w:color="auto"/>
                <w:left w:val="none" w:sz="0" w:space="0" w:color="auto"/>
                <w:bottom w:val="none" w:sz="0" w:space="0" w:color="auto"/>
                <w:right w:val="none" w:sz="0" w:space="0" w:color="auto"/>
              </w:divBdr>
            </w:div>
          </w:divsChild>
        </w:div>
        <w:div w:id="128789959">
          <w:marLeft w:val="0"/>
          <w:marRight w:val="0"/>
          <w:marTop w:val="0"/>
          <w:marBottom w:val="0"/>
          <w:divBdr>
            <w:top w:val="none" w:sz="0" w:space="0" w:color="auto"/>
            <w:left w:val="none" w:sz="0" w:space="0" w:color="auto"/>
            <w:bottom w:val="none" w:sz="0" w:space="0" w:color="auto"/>
            <w:right w:val="none" w:sz="0" w:space="0" w:color="auto"/>
          </w:divBdr>
          <w:divsChild>
            <w:div w:id="477770182">
              <w:marLeft w:val="0"/>
              <w:marRight w:val="0"/>
              <w:marTop w:val="0"/>
              <w:marBottom w:val="0"/>
              <w:divBdr>
                <w:top w:val="none" w:sz="0" w:space="0" w:color="auto"/>
                <w:left w:val="none" w:sz="0" w:space="0" w:color="auto"/>
                <w:bottom w:val="none" w:sz="0" w:space="0" w:color="auto"/>
                <w:right w:val="none" w:sz="0" w:space="0" w:color="auto"/>
              </w:divBdr>
            </w:div>
          </w:divsChild>
        </w:div>
        <w:div w:id="150172990">
          <w:marLeft w:val="0"/>
          <w:marRight w:val="0"/>
          <w:marTop w:val="0"/>
          <w:marBottom w:val="0"/>
          <w:divBdr>
            <w:top w:val="none" w:sz="0" w:space="0" w:color="auto"/>
            <w:left w:val="none" w:sz="0" w:space="0" w:color="auto"/>
            <w:bottom w:val="none" w:sz="0" w:space="0" w:color="auto"/>
            <w:right w:val="none" w:sz="0" w:space="0" w:color="auto"/>
          </w:divBdr>
          <w:divsChild>
            <w:div w:id="1105930056">
              <w:marLeft w:val="0"/>
              <w:marRight w:val="0"/>
              <w:marTop w:val="0"/>
              <w:marBottom w:val="0"/>
              <w:divBdr>
                <w:top w:val="none" w:sz="0" w:space="0" w:color="auto"/>
                <w:left w:val="none" w:sz="0" w:space="0" w:color="auto"/>
                <w:bottom w:val="none" w:sz="0" w:space="0" w:color="auto"/>
                <w:right w:val="none" w:sz="0" w:space="0" w:color="auto"/>
              </w:divBdr>
            </w:div>
          </w:divsChild>
        </w:div>
        <w:div w:id="162204625">
          <w:marLeft w:val="0"/>
          <w:marRight w:val="0"/>
          <w:marTop w:val="0"/>
          <w:marBottom w:val="0"/>
          <w:divBdr>
            <w:top w:val="none" w:sz="0" w:space="0" w:color="auto"/>
            <w:left w:val="none" w:sz="0" w:space="0" w:color="auto"/>
            <w:bottom w:val="none" w:sz="0" w:space="0" w:color="auto"/>
            <w:right w:val="none" w:sz="0" w:space="0" w:color="auto"/>
          </w:divBdr>
          <w:divsChild>
            <w:div w:id="1141458732">
              <w:marLeft w:val="0"/>
              <w:marRight w:val="0"/>
              <w:marTop w:val="0"/>
              <w:marBottom w:val="0"/>
              <w:divBdr>
                <w:top w:val="none" w:sz="0" w:space="0" w:color="auto"/>
                <w:left w:val="none" w:sz="0" w:space="0" w:color="auto"/>
                <w:bottom w:val="none" w:sz="0" w:space="0" w:color="auto"/>
                <w:right w:val="none" w:sz="0" w:space="0" w:color="auto"/>
              </w:divBdr>
            </w:div>
          </w:divsChild>
        </w:div>
        <w:div w:id="185561134">
          <w:marLeft w:val="0"/>
          <w:marRight w:val="0"/>
          <w:marTop w:val="0"/>
          <w:marBottom w:val="0"/>
          <w:divBdr>
            <w:top w:val="none" w:sz="0" w:space="0" w:color="auto"/>
            <w:left w:val="none" w:sz="0" w:space="0" w:color="auto"/>
            <w:bottom w:val="none" w:sz="0" w:space="0" w:color="auto"/>
            <w:right w:val="none" w:sz="0" w:space="0" w:color="auto"/>
          </w:divBdr>
          <w:divsChild>
            <w:div w:id="398866246">
              <w:marLeft w:val="0"/>
              <w:marRight w:val="0"/>
              <w:marTop w:val="0"/>
              <w:marBottom w:val="0"/>
              <w:divBdr>
                <w:top w:val="none" w:sz="0" w:space="0" w:color="auto"/>
                <w:left w:val="none" w:sz="0" w:space="0" w:color="auto"/>
                <w:bottom w:val="none" w:sz="0" w:space="0" w:color="auto"/>
                <w:right w:val="none" w:sz="0" w:space="0" w:color="auto"/>
              </w:divBdr>
            </w:div>
          </w:divsChild>
        </w:div>
        <w:div w:id="332412976">
          <w:marLeft w:val="0"/>
          <w:marRight w:val="0"/>
          <w:marTop w:val="0"/>
          <w:marBottom w:val="0"/>
          <w:divBdr>
            <w:top w:val="none" w:sz="0" w:space="0" w:color="auto"/>
            <w:left w:val="none" w:sz="0" w:space="0" w:color="auto"/>
            <w:bottom w:val="none" w:sz="0" w:space="0" w:color="auto"/>
            <w:right w:val="none" w:sz="0" w:space="0" w:color="auto"/>
          </w:divBdr>
          <w:divsChild>
            <w:div w:id="16396228">
              <w:marLeft w:val="0"/>
              <w:marRight w:val="0"/>
              <w:marTop w:val="0"/>
              <w:marBottom w:val="0"/>
              <w:divBdr>
                <w:top w:val="none" w:sz="0" w:space="0" w:color="auto"/>
                <w:left w:val="none" w:sz="0" w:space="0" w:color="auto"/>
                <w:bottom w:val="none" w:sz="0" w:space="0" w:color="auto"/>
                <w:right w:val="none" w:sz="0" w:space="0" w:color="auto"/>
              </w:divBdr>
            </w:div>
          </w:divsChild>
        </w:div>
        <w:div w:id="337193770">
          <w:marLeft w:val="0"/>
          <w:marRight w:val="0"/>
          <w:marTop w:val="0"/>
          <w:marBottom w:val="0"/>
          <w:divBdr>
            <w:top w:val="none" w:sz="0" w:space="0" w:color="auto"/>
            <w:left w:val="none" w:sz="0" w:space="0" w:color="auto"/>
            <w:bottom w:val="none" w:sz="0" w:space="0" w:color="auto"/>
            <w:right w:val="none" w:sz="0" w:space="0" w:color="auto"/>
          </w:divBdr>
          <w:divsChild>
            <w:div w:id="324283139">
              <w:marLeft w:val="0"/>
              <w:marRight w:val="0"/>
              <w:marTop w:val="0"/>
              <w:marBottom w:val="0"/>
              <w:divBdr>
                <w:top w:val="none" w:sz="0" w:space="0" w:color="auto"/>
                <w:left w:val="none" w:sz="0" w:space="0" w:color="auto"/>
                <w:bottom w:val="none" w:sz="0" w:space="0" w:color="auto"/>
                <w:right w:val="none" w:sz="0" w:space="0" w:color="auto"/>
              </w:divBdr>
            </w:div>
          </w:divsChild>
        </w:div>
        <w:div w:id="352726137">
          <w:marLeft w:val="0"/>
          <w:marRight w:val="0"/>
          <w:marTop w:val="0"/>
          <w:marBottom w:val="0"/>
          <w:divBdr>
            <w:top w:val="none" w:sz="0" w:space="0" w:color="auto"/>
            <w:left w:val="none" w:sz="0" w:space="0" w:color="auto"/>
            <w:bottom w:val="none" w:sz="0" w:space="0" w:color="auto"/>
            <w:right w:val="none" w:sz="0" w:space="0" w:color="auto"/>
          </w:divBdr>
          <w:divsChild>
            <w:div w:id="1547597806">
              <w:marLeft w:val="0"/>
              <w:marRight w:val="0"/>
              <w:marTop w:val="0"/>
              <w:marBottom w:val="0"/>
              <w:divBdr>
                <w:top w:val="none" w:sz="0" w:space="0" w:color="auto"/>
                <w:left w:val="none" w:sz="0" w:space="0" w:color="auto"/>
                <w:bottom w:val="none" w:sz="0" w:space="0" w:color="auto"/>
                <w:right w:val="none" w:sz="0" w:space="0" w:color="auto"/>
              </w:divBdr>
            </w:div>
          </w:divsChild>
        </w:div>
        <w:div w:id="363822476">
          <w:marLeft w:val="0"/>
          <w:marRight w:val="0"/>
          <w:marTop w:val="0"/>
          <w:marBottom w:val="0"/>
          <w:divBdr>
            <w:top w:val="none" w:sz="0" w:space="0" w:color="auto"/>
            <w:left w:val="none" w:sz="0" w:space="0" w:color="auto"/>
            <w:bottom w:val="none" w:sz="0" w:space="0" w:color="auto"/>
            <w:right w:val="none" w:sz="0" w:space="0" w:color="auto"/>
          </w:divBdr>
          <w:divsChild>
            <w:div w:id="716323584">
              <w:marLeft w:val="0"/>
              <w:marRight w:val="0"/>
              <w:marTop w:val="0"/>
              <w:marBottom w:val="0"/>
              <w:divBdr>
                <w:top w:val="none" w:sz="0" w:space="0" w:color="auto"/>
                <w:left w:val="none" w:sz="0" w:space="0" w:color="auto"/>
                <w:bottom w:val="none" w:sz="0" w:space="0" w:color="auto"/>
                <w:right w:val="none" w:sz="0" w:space="0" w:color="auto"/>
              </w:divBdr>
            </w:div>
          </w:divsChild>
        </w:div>
        <w:div w:id="374281217">
          <w:marLeft w:val="0"/>
          <w:marRight w:val="0"/>
          <w:marTop w:val="0"/>
          <w:marBottom w:val="0"/>
          <w:divBdr>
            <w:top w:val="none" w:sz="0" w:space="0" w:color="auto"/>
            <w:left w:val="none" w:sz="0" w:space="0" w:color="auto"/>
            <w:bottom w:val="none" w:sz="0" w:space="0" w:color="auto"/>
            <w:right w:val="none" w:sz="0" w:space="0" w:color="auto"/>
          </w:divBdr>
          <w:divsChild>
            <w:div w:id="1420830773">
              <w:marLeft w:val="0"/>
              <w:marRight w:val="0"/>
              <w:marTop w:val="0"/>
              <w:marBottom w:val="0"/>
              <w:divBdr>
                <w:top w:val="none" w:sz="0" w:space="0" w:color="auto"/>
                <w:left w:val="none" w:sz="0" w:space="0" w:color="auto"/>
                <w:bottom w:val="none" w:sz="0" w:space="0" w:color="auto"/>
                <w:right w:val="none" w:sz="0" w:space="0" w:color="auto"/>
              </w:divBdr>
            </w:div>
          </w:divsChild>
        </w:div>
        <w:div w:id="376392936">
          <w:marLeft w:val="0"/>
          <w:marRight w:val="0"/>
          <w:marTop w:val="0"/>
          <w:marBottom w:val="0"/>
          <w:divBdr>
            <w:top w:val="none" w:sz="0" w:space="0" w:color="auto"/>
            <w:left w:val="none" w:sz="0" w:space="0" w:color="auto"/>
            <w:bottom w:val="none" w:sz="0" w:space="0" w:color="auto"/>
            <w:right w:val="none" w:sz="0" w:space="0" w:color="auto"/>
          </w:divBdr>
          <w:divsChild>
            <w:div w:id="1610701410">
              <w:marLeft w:val="0"/>
              <w:marRight w:val="0"/>
              <w:marTop w:val="0"/>
              <w:marBottom w:val="0"/>
              <w:divBdr>
                <w:top w:val="none" w:sz="0" w:space="0" w:color="auto"/>
                <w:left w:val="none" w:sz="0" w:space="0" w:color="auto"/>
                <w:bottom w:val="none" w:sz="0" w:space="0" w:color="auto"/>
                <w:right w:val="none" w:sz="0" w:space="0" w:color="auto"/>
              </w:divBdr>
            </w:div>
          </w:divsChild>
        </w:div>
        <w:div w:id="378479286">
          <w:marLeft w:val="0"/>
          <w:marRight w:val="0"/>
          <w:marTop w:val="0"/>
          <w:marBottom w:val="0"/>
          <w:divBdr>
            <w:top w:val="none" w:sz="0" w:space="0" w:color="auto"/>
            <w:left w:val="none" w:sz="0" w:space="0" w:color="auto"/>
            <w:bottom w:val="none" w:sz="0" w:space="0" w:color="auto"/>
            <w:right w:val="none" w:sz="0" w:space="0" w:color="auto"/>
          </w:divBdr>
          <w:divsChild>
            <w:div w:id="836193149">
              <w:marLeft w:val="0"/>
              <w:marRight w:val="0"/>
              <w:marTop w:val="0"/>
              <w:marBottom w:val="0"/>
              <w:divBdr>
                <w:top w:val="none" w:sz="0" w:space="0" w:color="auto"/>
                <w:left w:val="none" w:sz="0" w:space="0" w:color="auto"/>
                <w:bottom w:val="none" w:sz="0" w:space="0" w:color="auto"/>
                <w:right w:val="none" w:sz="0" w:space="0" w:color="auto"/>
              </w:divBdr>
            </w:div>
          </w:divsChild>
        </w:div>
        <w:div w:id="402526982">
          <w:marLeft w:val="0"/>
          <w:marRight w:val="0"/>
          <w:marTop w:val="0"/>
          <w:marBottom w:val="0"/>
          <w:divBdr>
            <w:top w:val="none" w:sz="0" w:space="0" w:color="auto"/>
            <w:left w:val="none" w:sz="0" w:space="0" w:color="auto"/>
            <w:bottom w:val="none" w:sz="0" w:space="0" w:color="auto"/>
            <w:right w:val="none" w:sz="0" w:space="0" w:color="auto"/>
          </w:divBdr>
          <w:divsChild>
            <w:div w:id="1559391467">
              <w:marLeft w:val="0"/>
              <w:marRight w:val="0"/>
              <w:marTop w:val="0"/>
              <w:marBottom w:val="0"/>
              <w:divBdr>
                <w:top w:val="none" w:sz="0" w:space="0" w:color="auto"/>
                <w:left w:val="none" w:sz="0" w:space="0" w:color="auto"/>
                <w:bottom w:val="none" w:sz="0" w:space="0" w:color="auto"/>
                <w:right w:val="none" w:sz="0" w:space="0" w:color="auto"/>
              </w:divBdr>
            </w:div>
          </w:divsChild>
        </w:div>
        <w:div w:id="409351504">
          <w:marLeft w:val="0"/>
          <w:marRight w:val="0"/>
          <w:marTop w:val="0"/>
          <w:marBottom w:val="0"/>
          <w:divBdr>
            <w:top w:val="none" w:sz="0" w:space="0" w:color="auto"/>
            <w:left w:val="none" w:sz="0" w:space="0" w:color="auto"/>
            <w:bottom w:val="none" w:sz="0" w:space="0" w:color="auto"/>
            <w:right w:val="none" w:sz="0" w:space="0" w:color="auto"/>
          </w:divBdr>
          <w:divsChild>
            <w:div w:id="954335266">
              <w:marLeft w:val="0"/>
              <w:marRight w:val="0"/>
              <w:marTop w:val="0"/>
              <w:marBottom w:val="0"/>
              <w:divBdr>
                <w:top w:val="none" w:sz="0" w:space="0" w:color="auto"/>
                <w:left w:val="none" w:sz="0" w:space="0" w:color="auto"/>
                <w:bottom w:val="none" w:sz="0" w:space="0" w:color="auto"/>
                <w:right w:val="none" w:sz="0" w:space="0" w:color="auto"/>
              </w:divBdr>
            </w:div>
          </w:divsChild>
        </w:div>
        <w:div w:id="411319305">
          <w:marLeft w:val="0"/>
          <w:marRight w:val="0"/>
          <w:marTop w:val="0"/>
          <w:marBottom w:val="0"/>
          <w:divBdr>
            <w:top w:val="none" w:sz="0" w:space="0" w:color="auto"/>
            <w:left w:val="none" w:sz="0" w:space="0" w:color="auto"/>
            <w:bottom w:val="none" w:sz="0" w:space="0" w:color="auto"/>
            <w:right w:val="none" w:sz="0" w:space="0" w:color="auto"/>
          </w:divBdr>
          <w:divsChild>
            <w:div w:id="749158412">
              <w:marLeft w:val="0"/>
              <w:marRight w:val="0"/>
              <w:marTop w:val="0"/>
              <w:marBottom w:val="0"/>
              <w:divBdr>
                <w:top w:val="none" w:sz="0" w:space="0" w:color="auto"/>
                <w:left w:val="none" w:sz="0" w:space="0" w:color="auto"/>
                <w:bottom w:val="none" w:sz="0" w:space="0" w:color="auto"/>
                <w:right w:val="none" w:sz="0" w:space="0" w:color="auto"/>
              </w:divBdr>
            </w:div>
          </w:divsChild>
        </w:div>
        <w:div w:id="421462634">
          <w:marLeft w:val="0"/>
          <w:marRight w:val="0"/>
          <w:marTop w:val="0"/>
          <w:marBottom w:val="0"/>
          <w:divBdr>
            <w:top w:val="none" w:sz="0" w:space="0" w:color="auto"/>
            <w:left w:val="none" w:sz="0" w:space="0" w:color="auto"/>
            <w:bottom w:val="none" w:sz="0" w:space="0" w:color="auto"/>
            <w:right w:val="none" w:sz="0" w:space="0" w:color="auto"/>
          </w:divBdr>
          <w:divsChild>
            <w:div w:id="834036303">
              <w:marLeft w:val="0"/>
              <w:marRight w:val="0"/>
              <w:marTop w:val="0"/>
              <w:marBottom w:val="0"/>
              <w:divBdr>
                <w:top w:val="none" w:sz="0" w:space="0" w:color="auto"/>
                <w:left w:val="none" w:sz="0" w:space="0" w:color="auto"/>
                <w:bottom w:val="none" w:sz="0" w:space="0" w:color="auto"/>
                <w:right w:val="none" w:sz="0" w:space="0" w:color="auto"/>
              </w:divBdr>
            </w:div>
          </w:divsChild>
        </w:div>
        <w:div w:id="441802974">
          <w:marLeft w:val="0"/>
          <w:marRight w:val="0"/>
          <w:marTop w:val="0"/>
          <w:marBottom w:val="0"/>
          <w:divBdr>
            <w:top w:val="none" w:sz="0" w:space="0" w:color="auto"/>
            <w:left w:val="none" w:sz="0" w:space="0" w:color="auto"/>
            <w:bottom w:val="none" w:sz="0" w:space="0" w:color="auto"/>
            <w:right w:val="none" w:sz="0" w:space="0" w:color="auto"/>
          </w:divBdr>
          <w:divsChild>
            <w:div w:id="1206286742">
              <w:marLeft w:val="0"/>
              <w:marRight w:val="0"/>
              <w:marTop w:val="0"/>
              <w:marBottom w:val="0"/>
              <w:divBdr>
                <w:top w:val="none" w:sz="0" w:space="0" w:color="auto"/>
                <w:left w:val="none" w:sz="0" w:space="0" w:color="auto"/>
                <w:bottom w:val="none" w:sz="0" w:space="0" w:color="auto"/>
                <w:right w:val="none" w:sz="0" w:space="0" w:color="auto"/>
              </w:divBdr>
            </w:div>
          </w:divsChild>
        </w:div>
        <w:div w:id="480314353">
          <w:marLeft w:val="0"/>
          <w:marRight w:val="0"/>
          <w:marTop w:val="0"/>
          <w:marBottom w:val="0"/>
          <w:divBdr>
            <w:top w:val="none" w:sz="0" w:space="0" w:color="auto"/>
            <w:left w:val="none" w:sz="0" w:space="0" w:color="auto"/>
            <w:bottom w:val="none" w:sz="0" w:space="0" w:color="auto"/>
            <w:right w:val="none" w:sz="0" w:space="0" w:color="auto"/>
          </w:divBdr>
          <w:divsChild>
            <w:div w:id="388040895">
              <w:marLeft w:val="0"/>
              <w:marRight w:val="0"/>
              <w:marTop w:val="0"/>
              <w:marBottom w:val="0"/>
              <w:divBdr>
                <w:top w:val="none" w:sz="0" w:space="0" w:color="auto"/>
                <w:left w:val="none" w:sz="0" w:space="0" w:color="auto"/>
                <w:bottom w:val="none" w:sz="0" w:space="0" w:color="auto"/>
                <w:right w:val="none" w:sz="0" w:space="0" w:color="auto"/>
              </w:divBdr>
            </w:div>
          </w:divsChild>
        </w:div>
        <w:div w:id="483356432">
          <w:marLeft w:val="0"/>
          <w:marRight w:val="0"/>
          <w:marTop w:val="0"/>
          <w:marBottom w:val="0"/>
          <w:divBdr>
            <w:top w:val="none" w:sz="0" w:space="0" w:color="auto"/>
            <w:left w:val="none" w:sz="0" w:space="0" w:color="auto"/>
            <w:bottom w:val="none" w:sz="0" w:space="0" w:color="auto"/>
            <w:right w:val="none" w:sz="0" w:space="0" w:color="auto"/>
          </w:divBdr>
          <w:divsChild>
            <w:div w:id="212011346">
              <w:marLeft w:val="0"/>
              <w:marRight w:val="0"/>
              <w:marTop w:val="0"/>
              <w:marBottom w:val="0"/>
              <w:divBdr>
                <w:top w:val="none" w:sz="0" w:space="0" w:color="auto"/>
                <w:left w:val="none" w:sz="0" w:space="0" w:color="auto"/>
                <w:bottom w:val="none" w:sz="0" w:space="0" w:color="auto"/>
                <w:right w:val="none" w:sz="0" w:space="0" w:color="auto"/>
              </w:divBdr>
            </w:div>
          </w:divsChild>
        </w:div>
        <w:div w:id="496922544">
          <w:marLeft w:val="0"/>
          <w:marRight w:val="0"/>
          <w:marTop w:val="0"/>
          <w:marBottom w:val="0"/>
          <w:divBdr>
            <w:top w:val="none" w:sz="0" w:space="0" w:color="auto"/>
            <w:left w:val="none" w:sz="0" w:space="0" w:color="auto"/>
            <w:bottom w:val="none" w:sz="0" w:space="0" w:color="auto"/>
            <w:right w:val="none" w:sz="0" w:space="0" w:color="auto"/>
          </w:divBdr>
          <w:divsChild>
            <w:div w:id="452015702">
              <w:marLeft w:val="0"/>
              <w:marRight w:val="0"/>
              <w:marTop w:val="0"/>
              <w:marBottom w:val="0"/>
              <w:divBdr>
                <w:top w:val="none" w:sz="0" w:space="0" w:color="auto"/>
                <w:left w:val="none" w:sz="0" w:space="0" w:color="auto"/>
                <w:bottom w:val="none" w:sz="0" w:space="0" w:color="auto"/>
                <w:right w:val="none" w:sz="0" w:space="0" w:color="auto"/>
              </w:divBdr>
            </w:div>
          </w:divsChild>
        </w:div>
        <w:div w:id="521016706">
          <w:marLeft w:val="0"/>
          <w:marRight w:val="0"/>
          <w:marTop w:val="0"/>
          <w:marBottom w:val="0"/>
          <w:divBdr>
            <w:top w:val="none" w:sz="0" w:space="0" w:color="auto"/>
            <w:left w:val="none" w:sz="0" w:space="0" w:color="auto"/>
            <w:bottom w:val="none" w:sz="0" w:space="0" w:color="auto"/>
            <w:right w:val="none" w:sz="0" w:space="0" w:color="auto"/>
          </w:divBdr>
          <w:divsChild>
            <w:div w:id="1103840822">
              <w:marLeft w:val="0"/>
              <w:marRight w:val="0"/>
              <w:marTop w:val="0"/>
              <w:marBottom w:val="0"/>
              <w:divBdr>
                <w:top w:val="none" w:sz="0" w:space="0" w:color="auto"/>
                <w:left w:val="none" w:sz="0" w:space="0" w:color="auto"/>
                <w:bottom w:val="none" w:sz="0" w:space="0" w:color="auto"/>
                <w:right w:val="none" w:sz="0" w:space="0" w:color="auto"/>
              </w:divBdr>
            </w:div>
          </w:divsChild>
        </w:div>
        <w:div w:id="526261297">
          <w:marLeft w:val="0"/>
          <w:marRight w:val="0"/>
          <w:marTop w:val="0"/>
          <w:marBottom w:val="0"/>
          <w:divBdr>
            <w:top w:val="none" w:sz="0" w:space="0" w:color="auto"/>
            <w:left w:val="none" w:sz="0" w:space="0" w:color="auto"/>
            <w:bottom w:val="none" w:sz="0" w:space="0" w:color="auto"/>
            <w:right w:val="none" w:sz="0" w:space="0" w:color="auto"/>
          </w:divBdr>
          <w:divsChild>
            <w:div w:id="875577986">
              <w:marLeft w:val="0"/>
              <w:marRight w:val="0"/>
              <w:marTop w:val="0"/>
              <w:marBottom w:val="0"/>
              <w:divBdr>
                <w:top w:val="none" w:sz="0" w:space="0" w:color="auto"/>
                <w:left w:val="none" w:sz="0" w:space="0" w:color="auto"/>
                <w:bottom w:val="none" w:sz="0" w:space="0" w:color="auto"/>
                <w:right w:val="none" w:sz="0" w:space="0" w:color="auto"/>
              </w:divBdr>
            </w:div>
          </w:divsChild>
        </w:div>
        <w:div w:id="584071098">
          <w:marLeft w:val="0"/>
          <w:marRight w:val="0"/>
          <w:marTop w:val="0"/>
          <w:marBottom w:val="0"/>
          <w:divBdr>
            <w:top w:val="none" w:sz="0" w:space="0" w:color="auto"/>
            <w:left w:val="none" w:sz="0" w:space="0" w:color="auto"/>
            <w:bottom w:val="none" w:sz="0" w:space="0" w:color="auto"/>
            <w:right w:val="none" w:sz="0" w:space="0" w:color="auto"/>
          </w:divBdr>
          <w:divsChild>
            <w:div w:id="1466124978">
              <w:marLeft w:val="0"/>
              <w:marRight w:val="0"/>
              <w:marTop w:val="0"/>
              <w:marBottom w:val="0"/>
              <w:divBdr>
                <w:top w:val="none" w:sz="0" w:space="0" w:color="auto"/>
                <w:left w:val="none" w:sz="0" w:space="0" w:color="auto"/>
                <w:bottom w:val="none" w:sz="0" w:space="0" w:color="auto"/>
                <w:right w:val="none" w:sz="0" w:space="0" w:color="auto"/>
              </w:divBdr>
            </w:div>
          </w:divsChild>
        </w:div>
        <w:div w:id="638388826">
          <w:marLeft w:val="0"/>
          <w:marRight w:val="0"/>
          <w:marTop w:val="0"/>
          <w:marBottom w:val="0"/>
          <w:divBdr>
            <w:top w:val="none" w:sz="0" w:space="0" w:color="auto"/>
            <w:left w:val="none" w:sz="0" w:space="0" w:color="auto"/>
            <w:bottom w:val="none" w:sz="0" w:space="0" w:color="auto"/>
            <w:right w:val="none" w:sz="0" w:space="0" w:color="auto"/>
          </w:divBdr>
          <w:divsChild>
            <w:div w:id="1119447212">
              <w:marLeft w:val="0"/>
              <w:marRight w:val="0"/>
              <w:marTop w:val="0"/>
              <w:marBottom w:val="0"/>
              <w:divBdr>
                <w:top w:val="none" w:sz="0" w:space="0" w:color="auto"/>
                <w:left w:val="none" w:sz="0" w:space="0" w:color="auto"/>
                <w:bottom w:val="none" w:sz="0" w:space="0" w:color="auto"/>
                <w:right w:val="none" w:sz="0" w:space="0" w:color="auto"/>
              </w:divBdr>
            </w:div>
          </w:divsChild>
        </w:div>
        <w:div w:id="641159682">
          <w:marLeft w:val="0"/>
          <w:marRight w:val="0"/>
          <w:marTop w:val="0"/>
          <w:marBottom w:val="0"/>
          <w:divBdr>
            <w:top w:val="none" w:sz="0" w:space="0" w:color="auto"/>
            <w:left w:val="none" w:sz="0" w:space="0" w:color="auto"/>
            <w:bottom w:val="none" w:sz="0" w:space="0" w:color="auto"/>
            <w:right w:val="none" w:sz="0" w:space="0" w:color="auto"/>
          </w:divBdr>
          <w:divsChild>
            <w:div w:id="856504478">
              <w:marLeft w:val="0"/>
              <w:marRight w:val="0"/>
              <w:marTop w:val="0"/>
              <w:marBottom w:val="0"/>
              <w:divBdr>
                <w:top w:val="none" w:sz="0" w:space="0" w:color="auto"/>
                <w:left w:val="none" w:sz="0" w:space="0" w:color="auto"/>
                <w:bottom w:val="none" w:sz="0" w:space="0" w:color="auto"/>
                <w:right w:val="none" w:sz="0" w:space="0" w:color="auto"/>
              </w:divBdr>
            </w:div>
          </w:divsChild>
        </w:div>
        <w:div w:id="642467075">
          <w:marLeft w:val="0"/>
          <w:marRight w:val="0"/>
          <w:marTop w:val="0"/>
          <w:marBottom w:val="0"/>
          <w:divBdr>
            <w:top w:val="none" w:sz="0" w:space="0" w:color="auto"/>
            <w:left w:val="none" w:sz="0" w:space="0" w:color="auto"/>
            <w:bottom w:val="none" w:sz="0" w:space="0" w:color="auto"/>
            <w:right w:val="none" w:sz="0" w:space="0" w:color="auto"/>
          </w:divBdr>
          <w:divsChild>
            <w:div w:id="1993679251">
              <w:marLeft w:val="0"/>
              <w:marRight w:val="0"/>
              <w:marTop w:val="0"/>
              <w:marBottom w:val="0"/>
              <w:divBdr>
                <w:top w:val="none" w:sz="0" w:space="0" w:color="auto"/>
                <w:left w:val="none" w:sz="0" w:space="0" w:color="auto"/>
                <w:bottom w:val="none" w:sz="0" w:space="0" w:color="auto"/>
                <w:right w:val="none" w:sz="0" w:space="0" w:color="auto"/>
              </w:divBdr>
            </w:div>
          </w:divsChild>
        </w:div>
        <w:div w:id="655113681">
          <w:marLeft w:val="0"/>
          <w:marRight w:val="0"/>
          <w:marTop w:val="0"/>
          <w:marBottom w:val="0"/>
          <w:divBdr>
            <w:top w:val="none" w:sz="0" w:space="0" w:color="auto"/>
            <w:left w:val="none" w:sz="0" w:space="0" w:color="auto"/>
            <w:bottom w:val="none" w:sz="0" w:space="0" w:color="auto"/>
            <w:right w:val="none" w:sz="0" w:space="0" w:color="auto"/>
          </w:divBdr>
          <w:divsChild>
            <w:div w:id="1230963620">
              <w:marLeft w:val="0"/>
              <w:marRight w:val="0"/>
              <w:marTop w:val="0"/>
              <w:marBottom w:val="0"/>
              <w:divBdr>
                <w:top w:val="none" w:sz="0" w:space="0" w:color="auto"/>
                <w:left w:val="none" w:sz="0" w:space="0" w:color="auto"/>
                <w:bottom w:val="none" w:sz="0" w:space="0" w:color="auto"/>
                <w:right w:val="none" w:sz="0" w:space="0" w:color="auto"/>
              </w:divBdr>
            </w:div>
          </w:divsChild>
        </w:div>
        <w:div w:id="710499186">
          <w:marLeft w:val="0"/>
          <w:marRight w:val="0"/>
          <w:marTop w:val="0"/>
          <w:marBottom w:val="0"/>
          <w:divBdr>
            <w:top w:val="none" w:sz="0" w:space="0" w:color="auto"/>
            <w:left w:val="none" w:sz="0" w:space="0" w:color="auto"/>
            <w:bottom w:val="none" w:sz="0" w:space="0" w:color="auto"/>
            <w:right w:val="none" w:sz="0" w:space="0" w:color="auto"/>
          </w:divBdr>
          <w:divsChild>
            <w:div w:id="1473794802">
              <w:marLeft w:val="0"/>
              <w:marRight w:val="0"/>
              <w:marTop w:val="0"/>
              <w:marBottom w:val="0"/>
              <w:divBdr>
                <w:top w:val="none" w:sz="0" w:space="0" w:color="auto"/>
                <w:left w:val="none" w:sz="0" w:space="0" w:color="auto"/>
                <w:bottom w:val="none" w:sz="0" w:space="0" w:color="auto"/>
                <w:right w:val="none" w:sz="0" w:space="0" w:color="auto"/>
              </w:divBdr>
            </w:div>
          </w:divsChild>
        </w:div>
        <w:div w:id="713888917">
          <w:marLeft w:val="0"/>
          <w:marRight w:val="0"/>
          <w:marTop w:val="0"/>
          <w:marBottom w:val="0"/>
          <w:divBdr>
            <w:top w:val="none" w:sz="0" w:space="0" w:color="auto"/>
            <w:left w:val="none" w:sz="0" w:space="0" w:color="auto"/>
            <w:bottom w:val="none" w:sz="0" w:space="0" w:color="auto"/>
            <w:right w:val="none" w:sz="0" w:space="0" w:color="auto"/>
          </w:divBdr>
          <w:divsChild>
            <w:div w:id="2102796004">
              <w:marLeft w:val="0"/>
              <w:marRight w:val="0"/>
              <w:marTop w:val="0"/>
              <w:marBottom w:val="0"/>
              <w:divBdr>
                <w:top w:val="none" w:sz="0" w:space="0" w:color="auto"/>
                <w:left w:val="none" w:sz="0" w:space="0" w:color="auto"/>
                <w:bottom w:val="none" w:sz="0" w:space="0" w:color="auto"/>
                <w:right w:val="none" w:sz="0" w:space="0" w:color="auto"/>
              </w:divBdr>
            </w:div>
          </w:divsChild>
        </w:div>
        <w:div w:id="718483087">
          <w:marLeft w:val="0"/>
          <w:marRight w:val="0"/>
          <w:marTop w:val="0"/>
          <w:marBottom w:val="0"/>
          <w:divBdr>
            <w:top w:val="none" w:sz="0" w:space="0" w:color="auto"/>
            <w:left w:val="none" w:sz="0" w:space="0" w:color="auto"/>
            <w:bottom w:val="none" w:sz="0" w:space="0" w:color="auto"/>
            <w:right w:val="none" w:sz="0" w:space="0" w:color="auto"/>
          </w:divBdr>
          <w:divsChild>
            <w:div w:id="193886664">
              <w:marLeft w:val="0"/>
              <w:marRight w:val="0"/>
              <w:marTop w:val="0"/>
              <w:marBottom w:val="0"/>
              <w:divBdr>
                <w:top w:val="none" w:sz="0" w:space="0" w:color="auto"/>
                <w:left w:val="none" w:sz="0" w:space="0" w:color="auto"/>
                <w:bottom w:val="none" w:sz="0" w:space="0" w:color="auto"/>
                <w:right w:val="none" w:sz="0" w:space="0" w:color="auto"/>
              </w:divBdr>
            </w:div>
          </w:divsChild>
        </w:div>
        <w:div w:id="755369050">
          <w:marLeft w:val="0"/>
          <w:marRight w:val="0"/>
          <w:marTop w:val="0"/>
          <w:marBottom w:val="0"/>
          <w:divBdr>
            <w:top w:val="none" w:sz="0" w:space="0" w:color="auto"/>
            <w:left w:val="none" w:sz="0" w:space="0" w:color="auto"/>
            <w:bottom w:val="none" w:sz="0" w:space="0" w:color="auto"/>
            <w:right w:val="none" w:sz="0" w:space="0" w:color="auto"/>
          </w:divBdr>
          <w:divsChild>
            <w:div w:id="626357484">
              <w:marLeft w:val="0"/>
              <w:marRight w:val="0"/>
              <w:marTop w:val="0"/>
              <w:marBottom w:val="0"/>
              <w:divBdr>
                <w:top w:val="none" w:sz="0" w:space="0" w:color="auto"/>
                <w:left w:val="none" w:sz="0" w:space="0" w:color="auto"/>
                <w:bottom w:val="none" w:sz="0" w:space="0" w:color="auto"/>
                <w:right w:val="none" w:sz="0" w:space="0" w:color="auto"/>
              </w:divBdr>
            </w:div>
          </w:divsChild>
        </w:div>
        <w:div w:id="779616458">
          <w:marLeft w:val="0"/>
          <w:marRight w:val="0"/>
          <w:marTop w:val="0"/>
          <w:marBottom w:val="0"/>
          <w:divBdr>
            <w:top w:val="none" w:sz="0" w:space="0" w:color="auto"/>
            <w:left w:val="none" w:sz="0" w:space="0" w:color="auto"/>
            <w:bottom w:val="none" w:sz="0" w:space="0" w:color="auto"/>
            <w:right w:val="none" w:sz="0" w:space="0" w:color="auto"/>
          </w:divBdr>
          <w:divsChild>
            <w:div w:id="973867797">
              <w:marLeft w:val="0"/>
              <w:marRight w:val="0"/>
              <w:marTop w:val="0"/>
              <w:marBottom w:val="0"/>
              <w:divBdr>
                <w:top w:val="none" w:sz="0" w:space="0" w:color="auto"/>
                <w:left w:val="none" w:sz="0" w:space="0" w:color="auto"/>
                <w:bottom w:val="none" w:sz="0" w:space="0" w:color="auto"/>
                <w:right w:val="none" w:sz="0" w:space="0" w:color="auto"/>
              </w:divBdr>
            </w:div>
          </w:divsChild>
        </w:div>
        <w:div w:id="802160687">
          <w:marLeft w:val="0"/>
          <w:marRight w:val="0"/>
          <w:marTop w:val="0"/>
          <w:marBottom w:val="0"/>
          <w:divBdr>
            <w:top w:val="none" w:sz="0" w:space="0" w:color="auto"/>
            <w:left w:val="none" w:sz="0" w:space="0" w:color="auto"/>
            <w:bottom w:val="none" w:sz="0" w:space="0" w:color="auto"/>
            <w:right w:val="none" w:sz="0" w:space="0" w:color="auto"/>
          </w:divBdr>
          <w:divsChild>
            <w:div w:id="1285040923">
              <w:marLeft w:val="0"/>
              <w:marRight w:val="0"/>
              <w:marTop w:val="0"/>
              <w:marBottom w:val="0"/>
              <w:divBdr>
                <w:top w:val="none" w:sz="0" w:space="0" w:color="auto"/>
                <w:left w:val="none" w:sz="0" w:space="0" w:color="auto"/>
                <w:bottom w:val="none" w:sz="0" w:space="0" w:color="auto"/>
                <w:right w:val="none" w:sz="0" w:space="0" w:color="auto"/>
              </w:divBdr>
            </w:div>
          </w:divsChild>
        </w:div>
        <w:div w:id="878398100">
          <w:marLeft w:val="0"/>
          <w:marRight w:val="0"/>
          <w:marTop w:val="0"/>
          <w:marBottom w:val="0"/>
          <w:divBdr>
            <w:top w:val="none" w:sz="0" w:space="0" w:color="auto"/>
            <w:left w:val="none" w:sz="0" w:space="0" w:color="auto"/>
            <w:bottom w:val="none" w:sz="0" w:space="0" w:color="auto"/>
            <w:right w:val="none" w:sz="0" w:space="0" w:color="auto"/>
          </w:divBdr>
          <w:divsChild>
            <w:div w:id="1973752748">
              <w:marLeft w:val="0"/>
              <w:marRight w:val="0"/>
              <w:marTop w:val="0"/>
              <w:marBottom w:val="0"/>
              <w:divBdr>
                <w:top w:val="none" w:sz="0" w:space="0" w:color="auto"/>
                <w:left w:val="none" w:sz="0" w:space="0" w:color="auto"/>
                <w:bottom w:val="none" w:sz="0" w:space="0" w:color="auto"/>
                <w:right w:val="none" w:sz="0" w:space="0" w:color="auto"/>
              </w:divBdr>
            </w:div>
          </w:divsChild>
        </w:div>
        <w:div w:id="882980301">
          <w:marLeft w:val="0"/>
          <w:marRight w:val="0"/>
          <w:marTop w:val="0"/>
          <w:marBottom w:val="0"/>
          <w:divBdr>
            <w:top w:val="none" w:sz="0" w:space="0" w:color="auto"/>
            <w:left w:val="none" w:sz="0" w:space="0" w:color="auto"/>
            <w:bottom w:val="none" w:sz="0" w:space="0" w:color="auto"/>
            <w:right w:val="none" w:sz="0" w:space="0" w:color="auto"/>
          </w:divBdr>
          <w:divsChild>
            <w:div w:id="1064371081">
              <w:marLeft w:val="0"/>
              <w:marRight w:val="0"/>
              <w:marTop w:val="0"/>
              <w:marBottom w:val="0"/>
              <w:divBdr>
                <w:top w:val="none" w:sz="0" w:space="0" w:color="auto"/>
                <w:left w:val="none" w:sz="0" w:space="0" w:color="auto"/>
                <w:bottom w:val="none" w:sz="0" w:space="0" w:color="auto"/>
                <w:right w:val="none" w:sz="0" w:space="0" w:color="auto"/>
              </w:divBdr>
            </w:div>
          </w:divsChild>
        </w:div>
        <w:div w:id="941186280">
          <w:marLeft w:val="0"/>
          <w:marRight w:val="0"/>
          <w:marTop w:val="0"/>
          <w:marBottom w:val="0"/>
          <w:divBdr>
            <w:top w:val="none" w:sz="0" w:space="0" w:color="auto"/>
            <w:left w:val="none" w:sz="0" w:space="0" w:color="auto"/>
            <w:bottom w:val="none" w:sz="0" w:space="0" w:color="auto"/>
            <w:right w:val="none" w:sz="0" w:space="0" w:color="auto"/>
          </w:divBdr>
          <w:divsChild>
            <w:div w:id="2049723125">
              <w:marLeft w:val="0"/>
              <w:marRight w:val="0"/>
              <w:marTop w:val="0"/>
              <w:marBottom w:val="0"/>
              <w:divBdr>
                <w:top w:val="none" w:sz="0" w:space="0" w:color="auto"/>
                <w:left w:val="none" w:sz="0" w:space="0" w:color="auto"/>
                <w:bottom w:val="none" w:sz="0" w:space="0" w:color="auto"/>
                <w:right w:val="none" w:sz="0" w:space="0" w:color="auto"/>
              </w:divBdr>
            </w:div>
          </w:divsChild>
        </w:div>
        <w:div w:id="942803916">
          <w:marLeft w:val="0"/>
          <w:marRight w:val="0"/>
          <w:marTop w:val="0"/>
          <w:marBottom w:val="0"/>
          <w:divBdr>
            <w:top w:val="none" w:sz="0" w:space="0" w:color="auto"/>
            <w:left w:val="none" w:sz="0" w:space="0" w:color="auto"/>
            <w:bottom w:val="none" w:sz="0" w:space="0" w:color="auto"/>
            <w:right w:val="none" w:sz="0" w:space="0" w:color="auto"/>
          </w:divBdr>
          <w:divsChild>
            <w:div w:id="1124352930">
              <w:marLeft w:val="0"/>
              <w:marRight w:val="0"/>
              <w:marTop w:val="0"/>
              <w:marBottom w:val="0"/>
              <w:divBdr>
                <w:top w:val="none" w:sz="0" w:space="0" w:color="auto"/>
                <w:left w:val="none" w:sz="0" w:space="0" w:color="auto"/>
                <w:bottom w:val="none" w:sz="0" w:space="0" w:color="auto"/>
                <w:right w:val="none" w:sz="0" w:space="0" w:color="auto"/>
              </w:divBdr>
            </w:div>
          </w:divsChild>
        </w:div>
        <w:div w:id="952444013">
          <w:marLeft w:val="0"/>
          <w:marRight w:val="0"/>
          <w:marTop w:val="0"/>
          <w:marBottom w:val="0"/>
          <w:divBdr>
            <w:top w:val="none" w:sz="0" w:space="0" w:color="auto"/>
            <w:left w:val="none" w:sz="0" w:space="0" w:color="auto"/>
            <w:bottom w:val="none" w:sz="0" w:space="0" w:color="auto"/>
            <w:right w:val="none" w:sz="0" w:space="0" w:color="auto"/>
          </w:divBdr>
          <w:divsChild>
            <w:div w:id="1415860308">
              <w:marLeft w:val="0"/>
              <w:marRight w:val="0"/>
              <w:marTop w:val="0"/>
              <w:marBottom w:val="0"/>
              <w:divBdr>
                <w:top w:val="none" w:sz="0" w:space="0" w:color="auto"/>
                <w:left w:val="none" w:sz="0" w:space="0" w:color="auto"/>
                <w:bottom w:val="none" w:sz="0" w:space="0" w:color="auto"/>
                <w:right w:val="none" w:sz="0" w:space="0" w:color="auto"/>
              </w:divBdr>
            </w:div>
          </w:divsChild>
        </w:div>
        <w:div w:id="959604058">
          <w:marLeft w:val="0"/>
          <w:marRight w:val="0"/>
          <w:marTop w:val="0"/>
          <w:marBottom w:val="0"/>
          <w:divBdr>
            <w:top w:val="none" w:sz="0" w:space="0" w:color="auto"/>
            <w:left w:val="none" w:sz="0" w:space="0" w:color="auto"/>
            <w:bottom w:val="none" w:sz="0" w:space="0" w:color="auto"/>
            <w:right w:val="none" w:sz="0" w:space="0" w:color="auto"/>
          </w:divBdr>
          <w:divsChild>
            <w:div w:id="1423839842">
              <w:marLeft w:val="0"/>
              <w:marRight w:val="0"/>
              <w:marTop w:val="0"/>
              <w:marBottom w:val="0"/>
              <w:divBdr>
                <w:top w:val="none" w:sz="0" w:space="0" w:color="auto"/>
                <w:left w:val="none" w:sz="0" w:space="0" w:color="auto"/>
                <w:bottom w:val="none" w:sz="0" w:space="0" w:color="auto"/>
                <w:right w:val="none" w:sz="0" w:space="0" w:color="auto"/>
              </w:divBdr>
            </w:div>
          </w:divsChild>
        </w:div>
        <w:div w:id="971252653">
          <w:marLeft w:val="0"/>
          <w:marRight w:val="0"/>
          <w:marTop w:val="0"/>
          <w:marBottom w:val="0"/>
          <w:divBdr>
            <w:top w:val="none" w:sz="0" w:space="0" w:color="auto"/>
            <w:left w:val="none" w:sz="0" w:space="0" w:color="auto"/>
            <w:bottom w:val="none" w:sz="0" w:space="0" w:color="auto"/>
            <w:right w:val="none" w:sz="0" w:space="0" w:color="auto"/>
          </w:divBdr>
          <w:divsChild>
            <w:div w:id="1107314945">
              <w:marLeft w:val="0"/>
              <w:marRight w:val="0"/>
              <w:marTop w:val="0"/>
              <w:marBottom w:val="0"/>
              <w:divBdr>
                <w:top w:val="none" w:sz="0" w:space="0" w:color="auto"/>
                <w:left w:val="none" w:sz="0" w:space="0" w:color="auto"/>
                <w:bottom w:val="none" w:sz="0" w:space="0" w:color="auto"/>
                <w:right w:val="none" w:sz="0" w:space="0" w:color="auto"/>
              </w:divBdr>
            </w:div>
          </w:divsChild>
        </w:div>
        <w:div w:id="1012417185">
          <w:marLeft w:val="0"/>
          <w:marRight w:val="0"/>
          <w:marTop w:val="0"/>
          <w:marBottom w:val="0"/>
          <w:divBdr>
            <w:top w:val="none" w:sz="0" w:space="0" w:color="auto"/>
            <w:left w:val="none" w:sz="0" w:space="0" w:color="auto"/>
            <w:bottom w:val="none" w:sz="0" w:space="0" w:color="auto"/>
            <w:right w:val="none" w:sz="0" w:space="0" w:color="auto"/>
          </w:divBdr>
          <w:divsChild>
            <w:div w:id="2080443191">
              <w:marLeft w:val="0"/>
              <w:marRight w:val="0"/>
              <w:marTop w:val="0"/>
              <w:marBottom w:val="0"/>
              <w:divBdr>
                <w:top w:val="none" w:sz="0" w:space="0" w:color="auto"/>
                <w:left w:val="none" w:sz="0" w:space="0" w:color="auto"/>
                <w:bottom w:val="none" w:sz="0" w:space="0" w:color="auto"/>
                <w:right w:val="none" w:sz="0" w:space="0" w:color="auto"/>
              </w:divBdr>
            </w:div>
          </w:divsChild>
        </w:div>
        <w:div w:id="1033386426">
          <w:marLeft w:val="0"/>
          <w:marRight w:val="0"/>
          <w:marTop w:val="0"/>
          <w:marBottom w:val="0"/>
          <w:divBdr>
            <w:top w:val="none" w:sz="0" w:space="0" w:color="auto"/>
            <w:left w:val="none" w:sz="0" w:space="0" w:color="auto"/>
            <w:bottom w:val="none" w:sz="0" w:space="0" w:color="auto"/>
            <w:right w:val="none" w:sz="0" w:space="0" w:color="auto"/>
          </w:divBdr>
          <w:divsChild>
            <w:div w:id="530920290">
              <w:marLeft w:val="0"/>
              <w:marRight w:val="0"/>
              <w:marTop w:val="0"/>
              <w:marBottom w:val="0"/>
              <w:divBdr>
                <w:top w:val="none" w:sz="0" w:space="0" w:color="auto"/>
                <w:left w:val="none" w:sz="0" w:space="0" w:color="auto"/>
                <w:bottom w:val="none" w:sz="0" w:space="0" w:color="auto"/>
                <w:right w:val="none" w:sz="0" w:space="0" w:color="auto"/>
              </w:divBdr>
            </w:div>
          </w:divsChild>
        </w:div>
        <w:div w:id="1039862144">
          <w:marLeft w:val="0"/>
          <w:marRight w:val="0"/>
          <w:marTop w:val="0"/>
          <w:marBottom w:val="0"/>
          <w:divBdr>
            <w:top w:val="none" w:sz="0" w:space="0" w:color="auto"/>
            <w:left w:val="none" w:sz="0" w:space="0" w:color="auto"/>
            <w:bottom w:val="none" w:sz="0" w:space="0" w:color="auto"/>
            <w:right w:val="none" w:sz="0" w:space="0" w:color="auto"/>
          </w:divBdr>
          <w:divsChild>
            <w:div w:id="1347829729">
              <w:marLeft w:val="0"/>
              <w:marRight w:val="0"/>
              <w:marTop w:val="0"/>
              <w:marBottom w:val="0"/>
              <w:divBdr>
                <w:top w:val="none" w:sz="0" w:space="0" w:color="auto"/>
                <w:left w:val="none" w:sz="0" w:space="0" w:color="auto"/>
                <w:bottom w:val="none" w:sz="0" w:space="0" w:color="auto"/>
                <w:right w:val="none" w:sz="0" w:space="0" w:color="auto"/>
              </w:divBdr>
            </w:div>
          </w:divsChild>
        </w:div>
        <w:div w:id="1040738683">
          <w:marLeft w:val="0"/>
          <w:marRight w:val="0"/>
          <w:marTop w:val="0"/>
          <w:marBottom w:val="0"/>
          <w:divBdr>
            <w:top w:val="none" w:sz="0" w:space="0" w:color="auto"/>
            <w:left w:val="none" w:sz="0" w:space="0" w:color="auto"/>
            <w:bottom w:val="none" w:sz="0" w:space="0" w:color="auto"/>
            <w:right w:val="none" w:sz="0" w:space="0" w:color="auto"/>
          </w:divBdr>
          <w:divsChild>
            <w:div w:id="338196206">
              <w:marLeft w:val="0"/>
              <w:marRight w:val="0"/>
              <w:marTop w:val="0"/>
              <w:marBottom w:val="0"/>
              <w:divBdr>
                <w:top w:val="none" w:sz="0" w:space="0" w:color="auto"/>
                <w:left w:val="none" w:sz="0" w:space="0" w:color="auto"/>
                <w:bottom w:val="none" w:sz="0" w:space="0" w:color="auto"/>
                <w:right w:val="none" w:sz="0" w:space="0" w:color="auto"/>
              </w:divBdr>
            </w:div>
          </w:divsChild>
        </w:div>
        <w:div w:id="1043099706">
          <w:marLeft w:val="0"/>
          <w:marRight w:val="0"/>
          <w:marTop w:val="0"/>
          <w:marBottom w:val="0"/>
          <w:divBdr>
            <w:top w:val="none" w:sz="0" w:space="0" w:color="auto"/>
            <w:left w:val="none" w:sz="0" w:space="0" w:color="auto"/>
            <w:bottom w:val="none" w:sz="0" w:space="0" w:color="auto"/>
            <w:right w:val="none" w:sz="0" w:space="0" w:color="auto"/>
          </w:divBdr>
          <w:divsChild>
            <w:div w:id="1727994296">
              <w:marLeft w:val="0"/>
              <w:marRight w:val="0"/>
              <w:marTop w:val="0"/>
              <w:marBottom w:val="0"/>
              <w:divBdr>
                <w:top w:val="none" w:sz="0" w:space="0" w:color="auto"/>
                <w:left w:val="none" w:sz="0" w:space="0" w:color="auto"/>
                <w:bottom w:val="none" w:sz="0" w:space="0" w:color="auto"/>
                <w:right w:val="none" w:sz="0" w:space="0" w:color="auto"/>
              </w:divBdr>
            </w:div>
          </w:divsChild>
        </w:div>
        <w:div w:id="1049262304">
          <w:marLeft w:val="0"/>
          <w:marRight w:val="0"/>
          <w:marTop w:val="0"/>
          <w:marBottom w:val="0"/>
          <w:divBdr>
            <w:top w:val="none" w:sz="0" w:space="0" w:color="auto"/>
            <w:left w:val="none" w:sz="0" w:space="0" w:color="auto"/>
            <w:bottom w:val="none" w:sz="0" w:space="0" w:color="auto"/>
            <w:right w:val="none" w:sz="0" w:space="0" w:color="auto"/>
          </w:divBdr>
          <w:divsChild>
            <w:div w:id="1099452540">
              <w:marLeft w:val="0"/>
              <w:marRight w:val="0"/>
              <w:marTop w:val="0"/>
              <w:marBottom w:val="0"/>
              <w:divBdr>
                <w:top w:val="none" w:sz="0" w:space="0" w:color="auto"/>
                <w:left w:val="none" w:sz="0" w:space="0" w:color="auto"/>
                <w:bottom w:val="none" w:sz="0" w:space="0" w:color="auto"/>
                <w:right w:val="none" w:sz="0" w:space="0" w:color="auto"/>
              </w:divBdr>
            </w:div>
          </w:divsChild>
        </w:div>
        <w:div w:id="1101951860">
          <w:marLeft w:val="0"/>
          <w:marRight w:val="0"/>
          <w:marTop w:val="0"/>
          <w:marBottom w:val="0"/>
          <w:divBdr>
            <w:top w:val="none" w:sz="0" w:space="0" w:color="auto"/>
            <w:left w:val="none" w:sz="0" w:space="0" w:color="auto"/>
            <w:bottom w:val="none" w:sz="0" w:space="0" w:color="auto"/>
            <w:right w:val="none" w:sz="0" w:space="0" w:color="auto"/>
          </w:divBdr>
          <w:divsChild>
            <w:div w:id="1113935302">
              <w:marLeft w:val="0"/>
              <w:marRight w:val="0"/>
              <w:marTop w:val="0"/>
              <w:marBottom w:val="0"/>
              <w:divBdr>
                <w:top w:val="none" w:sz="0" w:space="0" w:color="auto"/>
                <w:left w:val="none" w:sz="0" w:space="0" w:color="auto"/>
                <w:bottom w:val="none" w:sz="0" w:space="0" w:color="auto"/>
                <w:right w:val="none" w:sz="0" w:space="0" w:color="auto"/>
              </w:divBdr>
            </w:div>
          </w:divsChild>
        </w:div>
        <w:div w:id="1109350648">
          <w:marLeft w:val="0"/>
          <w:marRight w:val="0"/>
          <w:marTop w:val="0"/>
          <w:marBottom w:val="0"/>
          <w:divBdr>
            <w:top w:val="none" w:sz="0" w:space="0" w:color="auto"/>
            <w:left w:val="none" w:sz="0" w:space="0" w:color="auto"/>
            <w:bottom w:val="none" w:sz="0" w:space="0" w:color="auto"/>
            <w:right w:val="none" w:sz="0" w:space="0" w:color="auto"/>
          </w:divBdr>
          <w:divsChild>
            <w:div w:id="1390768514">
              <w:marLeft w:val="0"/>
              <w:marRight w:val="0"/>
              <w:marTop w:val="0"/>
              <w:marBottom w:val="0"/>
              <w:divBdr>
                <w:top w:val="none" w:sz="0" w:space="0" w:color="auto"/>
                <w:left w:val="none" w:sz="0" w:space="0" w:color="auto"/>
                <w:bottom w:val="none" w:sz="0" w:space="0" w:color="auto"/>
                <w:right w:val="none" w:sz="0" w:space="0" w:color="auto"/>
              </w:divBdr>
            </w:div>
          </w:divsChild>
        </w:div>
        <w:div w:id="1141581500">
          <w:marLeft w:val="0"/>
          <w:marRight w:val="0"/>
          <w:marTop w:val="0"/>
          <w:marBottom w:val="0"/>
          <w:divBdr>
            <w:top w:val="none" w:sz="0" w:space="0" w:color="auto"/>
            <w:left w:val="none" w:sz="0" w:space="0" w:color="auto"/>
            <w:bottom w:val="none" w:sz="0" w:space="0" w:color="auto"/>
            <w:right w:val="none" w:sz="0" w:space="0" w:color="auto"/>
          </w:divBdr>
          <w:divsChild>
            <w:div w:id="1272083623">
              <w:marLeft w:val="0"/>
              <w:marRight w:val="0"/>
              <w:marTop w:val="0"/>
              <w:marBottom w:val="0"/>
              <w:divBdr>
                <w:top w:val="none" w:sz="0" w:space="0" w:color="auto"/>
                <w:left w:val="none" w:sz="0" w:space="0" w:color="auto"/>
                <w:bottom w:val="none" w:sz="0" w:space="0" w:color="auto"/>
                <w:right w:val="none" w:sz="0" w:space="0" w:color="auto"/>
              </w:divBdr>
            </w:div>
          </w:divsChild>
        </w:div>
        <w:div w:id="1222248574">
          <w:marLeft w:val="0"/>
          <w:marRight w:val="0"/>
          <w:marTop w:val="0"/>
          <w:marBottom w:val="0"/>
          <w:divBdr>
            <w:top w:val="none" w:sz="0" w:space="0" w:color="auto"/>
            <w:left w:val="none" w:sz="0" w:space="0" w:color="auto"/>
            <w:bottom w:val="none" w:sz="0" w:space="0" w:color="auto"/>
            <w:right w:val="none" w:sz="0" w:space="0" w:color="auto"/>
          </w:divBdr>
          <w:divsChild>
            <w:div w:id="528958747">
              <w:marLeft w:val="0"/>
              <w:marRight w:val="0"/>
              <w:marTop w:val="0"/>
              <w:marBottom w:val="0"/>
              <w:divBdr>
                <w:top w:val="none" w:sz="0" w:space="0" w:color="auto"/>
                <w:left w:val="none" w:sz="0" w:space="0" w:color="auto"/>
                <w:bottom w:val="none" w:sz="0" w:space="0" w:color="auto"/>
                <w:right w:val="none" w:sz="0" w:space="0" w:color="auto"/>
              </w:divBdr>
            </w:div>
          </w:divsChild>
        </w:div>
        <w:div w:id="1236433954">
          <w:marLeft w:val="0"/>
          <w:marRight w:val="0"/>
          <w:marTop w:val="0"/>
          <w:marBottom w:val="0"/>
          <w:divBdr>
            <w:top w:val="none" w:sz="0" w:space="0" w:color="auto"/>
            <w:left w:val="none" w:sz="0" w:space="0" w:color="auto"/>
            <w:bottom w:val="none" w:sz="0" w:space="0" w:color="auto"/>
            <w:right w:val="none" w:sz="0" w:space="0" w:color="auto"/>
          </w:divBdr>
          <w:divsChild>
            <w:div w:id="832380902">
              <w:marLeft w:val="0"/>
              <w:marRight w:val="0"/>
              <w:marTop w:val="0"/>
              <w:marBottom w:val="0"/>
              <w:divBdr>
                <w:top w:val="none" w:sz="0" w:space="0" w:color="auto"/>
                <w:left w:val="none" w:sz="0" w:space="0" w:color="auto"/>
                <w:bottom w:val="none" w:sz="0" w:space="0" w:color="auto"/>
                <w:right w:val="none" w:sz="0" w:space="0" w:color="auto"/>
              </w:divBdr>
            </w:div>
          </w:divsChild>
        </w:div>
        <w:div w:id="1236622431">
          <w:marLeft w:val="0"/>
          <w:marRight w:val="0"/>
          <w:marTop w:val="0"/>
          <w:marBottom w:val="0"/>
          <w:divBdr>
            <w:top w:val="none" w:sz="0" w:space="0" w:color="auto"/>
            <w:left w:val="none" w:sz="0" w:space="0" w:color="auto"/>
            <w:bottom w:val="none" w:sz="0" w:space="0" w:color="auto"/>
            <w:right w:val="none" w:sz="0" w:space="0" w:color="auto"/>
          </w:divBdr>
          <w:divsChild>
            <w:div w:id="1969773853">
              <w:marLeft w:val="0"/>
              <w:marRight w:val="0"/>
              <w:marTop w:val="0"/>
              <w:marBottom w:val="0"/>
              <w:divBdr>
                <w:top w:val="none" w:sz="0" w:space="0" w:color="auto"/>
                <w:left w:val="none" w:sz="0" w:space="0" w:color="auto"/>
                <w:bottom w:val="none" w:sz="0" w:space="0" w:color="auto"/>
                <w:right w:val="none" w:sz="0" w:space="0" w:color="auto"/>
              </w:divBdr>
            </w:div>
          </w:divsChild>
        </w:div>
        <w:div w:id="1255897876">
          <w:marLeft w:val="0"/>
          <w:marRight w:val="0"/>
          <w:marTop w:val="0"/>
          <w:marBottom w:val="0"/>
          <w:divBdr>
            <w:top w:val="none" w:sz="0" w:space="0" w:color="auto"/>
            <w:left w:val="none" w:sz="0" w:space="0" w:color="auto"/>
            <w:bottom w:val="none" w:sz="0" w:space="0" w:color="auto"/>
            <w:right w:val="none" w:sz="0" w:space="0" w:color="auto"/>
          </w:divBdr>
          <w:divsChild>
            <w:div w:id="2125804082">
              <w:marLeft w:val="0"/>
              <w:marRight w:val="0"/>
              <w:marTop w:val="0"/>
              <w:marBottom w:val="0"/>
              <w:divBdr>
                <w:top w:val="none" w:sz="0" w:space="0" w:color="auto"/>
                <w:left w:val="none" w:sz="0" w:space="0" w:color="auto"/>
                <w:bottom w:val="none" w:sz="0" w:space="0" w:color="auto"/>
                <w:right w:val="none" w:sz="0" w:space="0" w:color="auto"/>
              </w:divBdr>
            </w:div>
          </w:divsChild>
        </w:div>
        <w:div w:id="1291934689">
          <w:marLeft w:val="0"/>
          <w:marRight w:val="0"/>
          <w:marTop w:val="0"/>
          <w:marBottom w:val="0"/>
          <w:divBdr>
            <w:top w:val="none" w:sz="0" w:space="0" w:color="auto"/>
            <w:left w:val="none" w:sz="0" w:space="0" w:color="auto"/>
            <w:bottom w:val="none" w:sz="0" w:space="0" w:color="auto"/>
            <w:right w:val="none" w:sz="0" w:space="0" w:color="auto"/>
          </w:divBdr>
          <w:divsChild>
            <w:div w:id="1029716488">
              <w:marLeft w:val="0"/>
              <w:marRight w:val="0"/>
              <w:marTop w:val="0"/>
              <w:marBottom w:val="0"/>
              <w:divBdr>
                <w:top w:val="none" w:sz="0" w:space="0" w:color="auto"/>
                <w:left w:val="none" w:sz="0" w:space="0" w:color="auto"/>
                <w:bottom w:val="none" w:sz="0" w:space="0" w:color="auto"/>
                <w:right w:val="none" w:sz="0" w:space="0" w:color="auto"/>
              </w:divBdr>
            </w:div>
          </w:divsChild>
        </w:div>
        <w:div w:id="1307200382">
          <w:marLeft w:val="0"/>
          <w:marRight w:val="0"/>
          <w:marTop w:val="0"/>
          <w:marBottom w:val="0"/>
          <w:divBdr>
            <w:top w:val="none" w:sz="0" w:space="0" w:color="auto"/>
            <w:left w:val="none" w:sz="0" w:space="0" w:color="auto"/>
            <w:bottom w:val="none" w:sz="0" w:space="0" w:color="auto"/>
            <w:right w:val="none" w:sz="0" w:space="0" w:color="auto"/>
          </w:divBdr>
          <w:divsChild>
            <w:div w:id="173882387">
              <w:marLeft w:val="0"/>
              <w:marRight w:val="0"/>
              <w:marTop w:val="0"/>
              <w:marBottom w:val="0"/>
              <w:divBdr>
                <w:top w:val="none" w:sz="0" w:space="0" w:color="auto"/>
                <w:left w:val="none" w:sz="0" w:space="0" w:color="auto"/>
                <w:bottom w:val="none" w:sz="0" w:space="0" w:color="auto"/>
                <w:right w:val="none" w:sz="0" w:space="0" w:color="auto"/>
              </w:divBdr>
            </w:div>
          </w:divsChild>
        </w:div>
        <w:div w:id="1335886411">
          <w:marLeft w:val="0"/>
          <w:marRight w:val="0"/>
          <w:marTop w:val="0"/>
          <w:marBottom w:val="0"/>
          <w:divBdr>
            <w:top w:val="none" w:sz="0" w:space="0" w:color="auto"/>
            <w:left w:val="none" w:sz="0" w:space="0" w:color="auto"/>
            <w:bottom w:val="none" w:sz="0" w:space="0" w:color="auto"/>
            <w:right w:val="none" w:sz="0" w:space="0" w:color="auto"/>
          </w:divBdr>
          <w:divsChild>
            <w:div w:id="352808176">
              <w:marLeft w:val="0"/>
              <w:marRight w:val="0"/>
              <w:marTop w:val="0"/>
              <w:marBottom w:val="0"/>
              <w:divBdr>
                <w:top w:val="none" w:sz="0" w:space="0" w:color="auto"/>
                <w:left w:val="none" w:sz="0" w:space="0" w:color="auto"/>
                <w:bottom w:val="none" w:sz="0" w:space="0" w:color="auto"/>
                <w:right w:val="none" w:sz="0" w:space="0" w:color="auto"/>
              </w:divBdr>
            </w:div>
          </w:divsChild>
        </w:div>
        <w:div w:id="1339431995">
          <w:marLeft w:val="0"/>
          <w:marRight w:val="0"/>
          <w:marTop w:val="0"/>
          <w:marBottom w:val="0"/>
          <w:divBdr>
            <w:top w:val="none" w:sz="0" w:space="0" w:color="auto"/>
            <w:left w:val="none" w:sz="0" w:space="0" w:color="auto"/>
            <w:bottom w:val="none" w:sz="0" w:space="0" w:color="auto"/>
            <w:right w:val="none" w:sz="0" w:space="0" w:color="auto"/>
          </w:divBdr>
          <w:divsChild>
            <w:div w:id="1992174243">
              <w:marLeft w:val="0"/>
              <w:marRight w:val="0"/>
              <w:marTop w:val="0"/>
              <w:marBottom w:val="0"/>
              <w:divBdr>
                <w:top w:val="none" w:sz="0" w:space="0" w:color="auto"/>
                <w:left w:val="none" w:sz="0" w:space="0" w:color="auto"/>
                <w:bottom w:val="none" w:sz="0" w:space="0" w:color="auto"/>
                <w:right w:val="none" w:sz="0" w:space="0" w:color="auto"/>
              </w:divBdr>
            </w:div>
          </w:divsChild>
        </w:div>
        <w:div w:id="1347248533">
          <w:marLeft w:val="0"/>
          <w:marRight w:val="0"/>
          <w:marTop w:val="0"/>
          <w:marBottom w:val="0"/>
          <w:divBdr>
            <w:top w:val="none" w:sz="0" w:space="0" w:color="auto"/>
            <w:left w:val="none" w:sz="0" w:space="0" w:color="auto"/>
            <w:bottom w:val="none" w:sz="0" w:space="0" w:color="auto"/>
            <w:right w:val="none" w:sz="0" w:space="0" w:color="auto"/>
          </w:divBdr>
          <w:divsChild>
            <w:div w:id="1249774141">
              <w:marLeft w:val="0"/>
              <w:marRight w:val="0"/>
              <w:marTop w:val="0"/>
              <w:marBottom w:val="0"/>
              <w:divBdr>
                <w:top w:val="none" w:sz="0" w:space="0" w:color="auto"/>
                <w:left w:val="none" w:sz="0" w:space="0" w:color="auto"/>
                <w:bottom w:val="none" w:sz="0" w:space="0" w:color="auto"/>
                <w:right w:val="none" w:sz="0" w:space="0" w:color="auto"/>
              </w:divBdr>
            </w:div>
          </w:divsChild>
        </w:div>
        <w:div w:id="1350135312">
          <w:marLeft w:val="0"/>
          <w:marRight w:val="0"/>
          <w:marTop w:val="0"/>
          <w:marBottom w:val="0"/>
          <w:divBdr>
            <w:top w:val="none" w:sz="0" w:space="0" w:color="auto"/>
            <w:left w:val="none" w:sz="0" w:space="0" w:color="auto"/>
            <w:bottom w:val="none" w:sz="0" w:space="0" w:color="auto"/>
            <w:right w:val="none" w:sz="0" w:space="0" w:color="auto"/>
          </w:divBdr>
          <w:divsChild>
            <w:div w:id="14038255">
              <w:marLeft w:val="0"/>
              <w:marRight w:val="0"/>
              <w:marTop w:val="0"/>
              <w:marBottom w:val="0"/>
              <w:divBdr>
                <w:top w:val="none" w:sz="0" w:space="0" w:color="auto"/>
                <w:left w:val="none" w:sz="0" w:space="0" w:color="auto"/>
                <w:bottom w:val="none" w:sz="0" w:space="0" w:color="auto"/>
                <w:right w:val="none" w:sz="0" w:space="0" w:color="auto"/>
              </w:divBdr>
            </w:div>
          </w:divsChild>
        </w:div>
        <w:div w:id="1366756056">
          <w:marLeft w:val="0"/>
          <w:marRight w:val="0"/>
          <w:marTop w:val="0"/>
          <w:marBottom w:val="0"/>
          <w:divBdr>
            <w:top w:val="none" w:sz="0" w:space="0" w:color="auto"/>
            <w:left w:val="none" w:sz="0" w:space="0" w:color="auto"/>
            <w:bottom w:val="none" w:sz="0" w:space="0" w:color="auto"/>
            <w:right w:val="none" w:sz="0" w:space="0" w:color="auto"/>
          </w:divBdr>
          <w:divsChild>
            <w:div w:id="1302734359">
              <w:marLeft w:val="0"/>
              <w:marRight w:val="0"/>
              <w:marTop w:val="0"/>
              <w:marBottom w:val="0"/>
              <w:divBdr>
                <w:top w:val="none" w:sz="0" w:space="0" w:color="auto"/>
                <w:left w:val="none" w:sz="0" w:space="0" w:color="auto"/>
                <w:bottom w:val="none" w:sz="0" w:space="0" w:color="auto"/>
                <w:right w:val="none" w:sz="0" w:space="0" w:color="auto"/>
              </w:divBdr>
            </w:div>
          </w:divsChild>
        </w:div>
        <w:div w:id="1373269657">
          <w:marLeft w:val="0"/>
          <w:marRight w:val="0"/>
          <w:marTop w:val="0"/>
          <w:marBottom w:val="0"/>
          <w:divBdr>
            <w:top w:val="none" w:sz="0" w:space="0" w:color="auto"/>
            <w:left w:val="none" w:sz="0" w:space="0" w:color="auto"/>
            <w:bottom w:val="none" w:sz="0" w:space="0" w:color="auto"/>
            <w:right w:val="none" w:sz="0" w:space="0" w:color="auto"/>
          </w:divBdr>
          <w:divsChild>
            <w:div w:id="1400635754">
              <w:marLeft w:val="0"/>
              <w:marRight w:val="0"/>
              <w:marTop w:val="0"/>
              <w:marBottom w:val="0"/>
              <w:divBdr>
                <w:top w:val="none" w:sz="0" w:space="0" w:color="auto"/>
                <w:left w:val="none" w:sz="0" w:space="0" w:color="auto"/>
                <w:bottom w:val="none" w:sz="0" w:space="0" w:color="auto"/>
                <w:right w:val="none" w:sz="0" w:space="0" w:color="auto"/>
              </w:divBdr>
            </w:div>
          </w:divsChild>
        </w:div>
        <w:div w:id="1374305058">
          <w:marLeft w:val="0"/>
          <w:marRight w:val="0"/>
          <w:marTop w:val="0"/>
          <w:marBottom w:val="0"/>
          <w:divBdr>
            <w:top w:val="none" w:sz="0" w:space="0" w:color="auto"/>
            <w:left w:val="none" w:sz="0" w:space="0" w:color="auto"/>
            <w:bottom w:val="none" w:sz="0" w:space="0" w:color="auto"/>
            <w:right w:val="none" w:sz="0" w:space="0" w:color="auto"/>
          </w:divBdr>
          <w:divsChild>
            <w:div w:id="434522916">
              <w:marLeft w:val="0"/>
              <w:marRight w:val="0"/>
              <w:marTop w:val="0"/>
              <w:marBottom w:val="0"/>
              <w:divBdr>
                <w:top w:val="none" w:sz="0" w:space="0" w:color="auto"/>
                <w:left w:val="none" w:sz="0" w:space="0" w:color="auto"/>
                <w:bottom w:val="none" w:sz="0" w:space="0" w:color="auto"/>
                <w:right w:val="none" w:sz="0" w:space="0" w:color="auto"/>
              </w:divBdr>
            </w:div>
          </w:divsChild>
        </w:div>
        <w:div w:id="1401101975">
          <w:marLeft w:val="0"/>
          <w:marRight w:val="0"/>
          <w:marTop w:val="0"/>
          <w:marBottom w:val="0"/>
          <w:divBdr>
            <w:top w:val="none" w:sz="0" w:space="0" w:color="auto"/>
            <w:left w:val="none" w:sz="0" w:space="0" w:color="auto"/>
            <w:bottom w:val="none" w:sz="0" w:space="0" w:color="auto"/>
            <w:right w:val="none" w:sz="0" w:space="0" w:color="auto"/>
          </w:divBdr>
          <w:divsChild>
            <w:div w:id="1278096897">
              <w:marLeft w:val="0"/>
              <w:marRight w:val="0"/>
              <w:marTop w:val="0"/>
              <w:marBottom w:val="0"/>
              <w:divBdr>
                <w:top w:val="none" w:sz="0" w:space="0" w:color="auto"/>
                <w:left w:val="none" w:sz="0" w:space="0" w:color="auto"/>
                <w:bottom w:val="none" w:sz="0" w:space="0" w:color="auto"/>
                <w:right w:val="none" w:sz="0" w:space="0" w:color="auto"/>
              </w:divBdr>
            </w:div>
          </w:divsChild>
        </w:div>
        <w:div w:id="1402363645">
          <w:marLeft w:val="0"/>
          <w:marRight w:val="0"/>
          <w:marTop w:val="0"/>
          <w:marBottom w:val="0"/>
          <w:divBdr>
            <w:top w:val="none" w:sz="0" w:space="0" w:color="auto"/>
            <w:left w:val="none" w:sz="0" w:space="0" w:color="auto"/>
            <w:bottom w:val="none" w:sz="0" w:space="0" w:color="auto"/>
            <w:right w:val="none" w:sz="0" w:space="0" w:color="auto"/>
          </w:divBdr>
          <w:divsChild>
            <w:div w:id="223952619">
              <w:marLeft w:val="0"/>
              <w:marRight w:val="0"/>
              <w:marTop w:val="0"/>
              <w:marBottom w:val="0"/>
              <w:divBdr>
                <w:top w:val="none" w:sz="0" w:space="0" w:color="auto"/>
                <w:left w:val="none" w:sz="0" w:space="0" w:color="auto"/>
                <w:bottom w:val="none" w:sz="0" w:space="0" w:color="auto"/>
                <w:right w:val="none" w:sz="0" w:space="0" w:color="auto"/>
              </w:divBdr>
            </w:div>
          </w:divsChild>
        </w:div>
        <w:div w:id="1414469540">
          <w:marLeft w:val="0"/>
          <w:marRight w:val="0"/>
          <w:marTop w:val="0"/>
          <w:marBottom w:val="0"/>
          <w:divBdr>
            <w:top w:val="none" w:sz="0" w:space="0" w:color="auto"/>
            <w:left w:val="none" w:sz="0" w:space="0" w:color="auto"/>
            <w:bottom w:val="none" w:sz="0" w:space="0" w:color="auto"/>
            <w:right w:val="none" w:sz="0" w:space="0" w:color="auto"/>
          </w:divBdr>
          <w:divsChild>
            <w:div w:id="539899076">
              <w:marLeft w:val="0"/>
              <w:marRight w:val="0"/>
              <w:marTop w:val="0"/>
              <w:marBottom w:val="0"/>
              <w:divBdr>
                <w:top w:val="none" w:sz="0" w:space="0" w:color="auto"/>
                <w:left w:val="none" w:sz="0" w:space="0" w:color="auto"/>
                <w:bottom w:val="none" w:sz="0" w:space="0" w:color="auto"/>
                <w:right w:val="none" w:sz="0" w:space="0" w:color="auto"/>
              </w:divBdr>
            </w:div>
          </w:divsChild>
        </w:div>
        <w:div w:id="1419519026">
          <w:marLeft w:val="0"/>
          <w:marRight w:val="0"/>
          <w:marTop w:val="0"/>
          <w:marBottom w:val="0"/>
          <w:divBdr>
            <w:top w:val="none" w:sz="0" w:space="0" w:color="auto"/>
            <w:left w:val="none" w:sz="0" w:space="0" w:color="auto"/>
            <w:bottom w:val="none" w:sz="0" w:space="0" w:color="auto"/>
            <w:right w:val="none" w:sz="0" w:space="0" w:color="auto"/>
          </w:divBdr>
          <w:divsChild>
            <w:div w:id="573592787">
              <w:marLeft w:val="0"/>
              <w:marRight w:val="0"/>
              <w:marTop w:val="0"/>
              <w:marBottom w:val="0"/>
              <w:divBdr>
                <w:top w:val="none" w:sz="0" w:space="0" w:color="auto"/>
                <w:left w:val="none" w:sz="0" w:space="0" w:color="auto"/>
                <w:bottom w:val="none" w:sz="0" w:space="0" w:color="auto"/>
                <w:right w:val="none" w:sz="0" w:space="0" w:color="auto"/>
              </w:divBdr>
            </w:div>
          </w:divsChild>
        </w:div>
        <w:div w:id="1449353861">
          <w:marLeft w:val="0"/>
          <w:marRight w:val="0"/>
          <w:marTop w:val="0"/>
          <w:marBottom w:val="0"/>
          <w:divBdr>
            <w:top w:val="none" w:sz="0" w:space="0" w:color="auto"/>
            <w:left w:val="none" w:sz="0" w:space="0" w:color="auto"/>
            <w:bottom w:val="none" w:sz="0" w:space="0" w:color="auto"/>
            <w:right w:val="none" w:sz="0" w:space="0" w:color="auto"/>
          </w:divBdr>
          <w:divsChild>
            <w:div w:id="245773688">
              <w:marLeft w:val="0"/>
              <w:marRight w:val="0"/>
              <w:marTop w:val="0"/>
              <w:marBottom w:val="0"/>
              <w:divBdr>
                <w:top w:val="none" w:sz="0" w:space="0" w:color="auto"/>
                <w:left w:val="none" w:sz="0" w:space="0" w:color="auto"/>
                <w:bottom w:val="none" w:sz="0" w:space="0" w:color="auto"/>
                <w:right w:val="none" w:sz="0" w:space="0" w:color="auto"/>
              </w:divBdr>
            </w:div>
          </w:divsChild>
        </w:div>
        <w:div w:id="1483037594">
          <w:marLeft w:val="0"/>
          <w:marRight w:val="0"/>
          <w:marTop w:val="0"/>
          <w:marBottom w:val="0"/>
          <w:divBdr>
            <w:top w:val="none" w:sz="0" w:space="0" w:color="auto"/>
            <w:left w:val="none" w:sz="0" w:space="0" w:color="auto"/>
            <w:bottom w:val="none" w:sz="0" w:space="0" w:color="auto"/>
            <w:right w:val="none" w:sz="0" w:space="0" w:color="auto"/>
          </w:divBdr>
          <w:divsChild>
            <w:div w:id="532232298">
              <w:marLeft w:val="0"/>
              <w:marRight w:val="0"/>
              <w:marTop w:val="0"/>
              <w:marBottom w:val="0"/>
              <w:divBdr>
                <w:top w:val="none" w:sz="0" w:space="0" w:color="auto"/>
                <w:left w:val="none" w:sz="0" w:space="0" w:color="auto"/>
                <w:bottom w:val="none" w:sz="0" w:space="0" w:color="auto"/>
                <w:right w:val="none" w:sz="0" w:space="0" w:color="auto"/>
              </w:divBdr>
            </w:div>
          </w:divsChild>
        </w:div>
        <w:div w:id="1519155464">
          <w:marLeft w:val="0"/>
          <w:marRight w:val="0"/>
          <w:marTop w:val="0"/>
          <w:marBottom w:val="0"/>
          <w:divBdr>
            <w:top w:val="none" w:sz="0" w:space="0" w:color="auto"/>
            <w:left w:val="none" w:sz="0" w:space="0" w:color="auto"/>
            <w:bottom w:val="none" w:sz="0" w:space="0" w:color="auto"/>
            <w:right w:val="none" w:sz="0" w:space="0" w:color="auto"/>
          </w:divBdr>
          <w:divsChild>
            <w:div w:id="591475481">
              <w:marLeft w:val="0"/>
              <w:marRight w:val="0"/>
              <w:marTop w:val="0"/>
              <w:marBottom w:val="0"/>
              <w:divBdr>
                <w:top w:val="none" w:sz="0" w:space="0" w:color="auto"/>
                <w:left w:val="none" w:sz="0" w:space="0" w:color="auto"/>
                <w:bottom w:val="none" w:sz="0" w:space="0" w:color="auto"/>
                <w:right w:val="none" w:sz="0" w:space="0" w:color="auto"/>
              </w:divBdr>
            </w:div>
          </w:divsChild>
        </w:div>
        <w:div w:id="1521552454">
          <w:marLeft w:val="0"/>
          <w:marRight w:val="0"/>
          <w:marTop w:val="0"/>
          <w:marBottom w:val="0"/>
          <w:divBdr>
            <w:top w:val="none" w:sz="0" w:space="0" w:color="auto"/>
            <w:left w:val="none" w:sz="0" w:space="0" w:color="auto"/>
            <w:bottom w:val="none" w:sz="0" w:space="0" w:color="auto"/>
            <w:right w:val="none" w:sz="0" w:space="0" w:color="auto"/>
          </w:divBdr>
          <w:divsChild>
            <w:div w:id="1837568550">
              <w:marLeft w:val="0"/>
              <w:marRight w:val="0"/>
              <w:marTop w:val="0"/>
              <w:marBottom w:val="0"/>
              <w:divBdr>
                <w:top w:val="none" w:sz="0" w:space="0" w:color="auto"/>
                <w:left w:val="none" w:sz="0" w:space="0" w:color="auto"/>
                <w:bottom w:val="none" w:sz="0" w:space="0" w:color="auto"/>
                <w:right w:val="none" w:sz="0" w:space="0" w:color="auto"/>
              </w:divBdr>
            </w:div>
          </w:divsChild>
        </w:div>
        <w:div w:id="1526137625">
          <w:marLeft w:val="0"/>
          <w:marRight w:val="0"/>
          <w:marTop w:val="0"/>
          <w:marBottom w:val="0"/>
          <w:divBdr>
            <w:top w:val="none" w:sz="0" w:space="0" w:color="auto"/>
            <w:left w:val="none" w:sz="0" w:space="0" w:color="auto"/>
            <w:bottom w:val="none" w:sz="0" w:space="0" w:color="auto"/>
            <w:right w:val="none" w:sz="0" w:space="0" w:color="auto"/>
          </w:divBdr>
          <w:divsChild>
            <w:div w:id="1491753342">
              <w:marLeft w:val="0"/>
              <w:marRight w:val="0"/>
              <w:marTop w:val="0"/>
              <w:marBottom w:val="0"/>
              <w:divBdr>
                <w:top w:val="none" w:sz="0" w:space="0" w:color="auto"/>
                <w:left w:val="none" w:sz="0" w:space="0" w:color="auto"/>
                <w:bottom w:val="none" w:sz="0" w:space="0" w:color="auto"/>
                <w:right w:val="none" w:sz="0" w:space="0" w:color="auto"/>
              </w:divBdr>
            </w:div>
          </w:divsChild>
        </w:div>
        <w:div w:id="1544053839">
          <w:marLeft w:val="0"/>
          <w:marRight w:val="0"/>
          <w:marTop w:val="0"/>
          <w:marBottom w:val="0"/>
          <w:divBdr>
            <w:top w:val="none" w:sz="0" w:space="0" w:color="auto"/>
            <w:left w:val="none" w:sz="0" w:space="0" w:color="auto"/>
            <w:bottom w:val="none" w:sz="0" w:space="0" w:color="auto"/>
            <w:right w:val="none" w:sz="0" w:space="0" w:color="auto"/>
          </w:divBdr>
          <w:divsChild>
            <w:div w:id="497816039">
              <w:marLeft w:val="0"/>
              <w:marRight w:val="0"/>
              <w:marTop w:val="0"/>
              <w:marBottom w:val="0"/>
              <w:divBdr>
                <w:top w:val="none" w:sz="0" w:space="0" w:color="auto"/>
                <w:left w:val="none" w:sz="0" w:space="0" w:color="auto"/>
                <w:bottom w:val="none" w:sz="0" w:space="0" w:color="auto"/>
                <w:right w:val="none" w:sz="0" w:space="0" w:color="auto"/>
              </w:divBdr>
            </w:div>
          </w:divsChild>
        </w:div>
        <w:div w:id="1545874487">
          <w:marLeft w:val="0"/>
          <w:marRight w:val="0"/>
          <w:marTop w:val="0"/>
          <w:marBottom w:val="0"/>
          <w:divBdr>
            <w:top w:val="none" w:sz="0" w:space="0" w:color="auto"/>
            <w:left w:val="none" w:sz="0" w:space="0" w:color="auto"/>
            <w:bottom w:val="none" w:sz="0" w:space="0" w:color="auto"/>
            <w:right w:val="none" w:sz="0" w:space="0" w:color="auto"/>
          </w:divBdr>
          <w:divsChild>
            <w:div w:id="824931158">
              <w:marLeft w:val="0"/>
              <w:marRight w:val="0"/>
              <w:marTop w:val="0"/>
              <w:marBottom w:val="0"/>
              <w:divBdr>
                <w:top w:val="none" w:sz="0" w:space="0" w:color="auto"/>
                <w:left w:val="none" w:sz="0" w:space="0" w:color="auto"/>
                <w:bottom w:val="none" w:sz="0" w:space="0" w:color="auto"/>
                <w:right w:val="none" w:sz="0" w:space="0" w:color="auto"/>
              </w:divBdr>
            </w:div>
          </w:divsChild>
        </w:div>
        <w:div w:id="1549996970">
          <w:marLeft w:val="0"/>
          <w:marRight w:val="0"/>
          <w:marTop w:val="0"/>
          <w:marBottom w:val="0"/>
          <w:divBdr>
            <w:top w:val="none" w:sz="0" w:space="0" w:color="auto"/>
            <w:left w:val="none" w:sz="0" w:space="0" w:color="auto"/>
            <w:bottom w:val="none" w:sz="0" w:space="0" w:color="auto"/>
            <w:right w:val="none" w:sz="0" w:space="0" w:color="auto"/>
          </w:divBdr>
          <w:divsChild>
            <w:div w:id="1044283353">
              <w:marLeft w:val="0"/>
              <w:marRight w:val="0"/>
              <w:marTop w:val="0"/>
              <w:marBottom w:val="0"/>
              <w:divBdr>
                <w:top w:val="none" w:sz="0" w:space="0" w:color="auto"/>
                <w:left w:val="none" w:sz="0" w:space="0" w:color="auto"/>
                <w:bottom w:val="none" w:sz="0" w:space="0" w:color="auto"/>
                <w:right w:val="none" w:sz="0" w:space="0" w:color="auto"/>
              </w:divBdr>
            </w:div>
          </w:divsChild>
        </w:div>
        <w:div w:id="1570725888">
          <w:marLeft w:val="0"/>
          <w:marRight w:val="0"/>
          <w:marTop w:val="0"/>
          <w:marBottom w:val="0"/>
          <w:divBdr>
            <w:top w:val="none" w:sz="0" w:space="0" w:color="auto"/>
            <w:left w:val="none" w:sz="0" w:space="0" w:color="auto"/>
            <w:bottom w:val="none" w:sz="0" w:space="0" w:color="auto"/>
            <w:right w:val="none" w:sz="0" w:space="0" w:color="auto"/>
          </w:divBdr>
          <w:divsChild>
            <w:div w:id="1540623837">
              <w:marLeft w:val="0"/>
              <w:marRight w:val="0"/>
              <w:marTop w:val="0"/>
              <w:marBottom w:val="0"/>
              <w:divBdr>
                <w:top w:val="none" w:sz="0" w:space="0" w:color="auto"/>
                <w:left w:val="none" w:sz="0" w:space="0" w:color="auto"/>
                <w:bottom w:val="none" w:sz="0" w:space="0" w:color="auto"/>
                <w:right w:val="none" w:sz="0" w:space="0" w:color="auto"/>
              </w:divBdr>
            </w:div>
          </w:divsChild>
        </w:div>
        <w:div w:id="1589002489">
          <w:marLeft w:val="0"/>
          <w:marRight w:val="0"/>
          <w:marTop w:val="0"/>
          <w:marBottom w:val="0"/>
          <w:divBdr>
            <w:top w:val="none" w:sz="0" w:space="0" w:color="auto"/>
            <w:left w:val="none" w:sz="0" w:space="0" w:color="auto"/>
            <w:bottom w:val="none" w:sz="0" w:space="0" w:color="auto"/>
            <w:right w:val="none" w:sz="0" w:space="0" w:color="auto"/>
          </w:divBdr>
          <w:divsChild>
            <w:div w:id="1297492123">
              <w:marLeft w:val="0"/>
              <w:marRight w:val="0"/>
              <w:marTop w:val="0"/>
              <w:marBottom w:val="0"/>
              <w:divBdr>
                <w:top w:val="none" w:sz="0" w:space="0" w:color="auto"/>
                <w:left w:val="none" w:sz="0" w:space="0" w:color="auto"/>
                <w:bottom w:val="none" w:sz="0" w:space="0" w:color="auto"/>
                <w:right w:val="none" w:sz="0" w:space="0" w:color="auto"/>
              </w:divBdr>
            </w:div>
          </w:divsChild>
        </w:div>
        <w:div w:id="1592274550">
          <w:marLeft w:val="0"/>
          <w:marRight w:val="0"/>
          <w:marTop w:val="0"/>
          <w:marBottom w:val="0"/>
          <w:divBdr>
            <w:top w:val="none" w:sz="0" w:space="0" w:color="auto"/>
            <w:left w:val="none" w:sz="0" w:space="0" w:color="auto"/>
            <w:bottom w:val="none" w:sz="0" w:space="0" w:color="auto"/>
            <w:right w:val="none" w:sz="0" w:space="0" w:color="auto"/>
          </w:divBdr>
          <w:divsChild>
            <w:div w:id="579292865">
              <w:marLeft w:val="0"/>
              <w:marRight w:val="0"/>
              <w:marTop w:val="0"/>
              <w:marBottom w:val="0"/>
              <w:divBdr>
                <w:top w:val="none" w:sz="0" w:space="0" w:color="auto"/>
                <w:left w:val="none" w:sz="0" w:space="0" w:color="auto"/>
                <w:bottom w:val="none" w:sz="0" w:space="0" w:color="auto"/>
                <w:right w:val="none" w:sz="0" w:space="0" w:color="auto"/>
              </w:divBdr>
            </w:div>
          </w:divsChild>
        </w:div>
        <w:div w:id="1618639301">
          <w:marLeft w:val="0"/>
          <w:marRight w:val="0"/>
          <w:marTop w:val="0"/>
          <w:marBottom w:val="0"/>
          <w:divBdr>
            <w:top w:val="none" w:sz="0" w:space="0" w:color="auto"/>
            <w:left w:val="none" w:sz="0" w:space="0" w:color="auto"/>
            <w:bottom w:val="none" w:sz="0" w:space="0" w:color="auto"/>
            <w:right w:val="none" w:sz="0" w:space="0" w:color="auto"/>
          </w:divBdr>
          <w:divsChild>
            <w:div w:id="1155561716">
              <w:marLeft w:val="0"/>
              <w:marRight w:val="0"/>
              <w:marTop w:val="0"/>
              <w:marBottom w:val="0"/>
              <w:divBdr>
                <w:top w:val="none" w:sz="0" w:space="0" w:color="auto"/>
                <w:left w:val="none" w:sz="0" w:space="0" w:color="auto"/>
                <w:bottom w:val="none" w:sz="0" w:space="0" w:color="auto"/>
                <w:right w:val="none" w:sz="0" w:space="0" w:color="auto"/>
              </w:divBdr>
            </w:div>
          </w:divsChild>
        </w:div>
        <w:div w:id="1714425448">
          <w:marLeft w:val="0"/>
          <w:marRight w:val="0"/>
          <w:marTop w:val="0"/>
          <w:marBottom w:val="0"/>
          <w:divBdr>
            <w:top w:val="none" w:sz="0" w:space="0" w:color="auto"/>
            <w:left w:val="none" w:sz="0" w:space="0" w:color="auto"/>
            <w:bottom w:val="none" w:sz="0" w:space="0" w:color="auto"/>
            <w:right w:val="none" w:sz="0" w:space="0" w:color="auto"/>
          </w:divBdr>
          <w:divsChild>
            <w:div w:id="1022169632">
              <w:marLeft w:val="0"/>
              <w:marRight w:val="0"/>
              <w:marTop w:val="0"/>
              <w:marBottom w:val="0"/>
              <w:divBdr>
                <w:top w:val="none" w:sz="0" w:space="0" w:color="auto"/>
                <w:left w:val="none" w:sz="0" w:space="0" w:color="auto"/>
                <w:bottom w:val="none" w:sz="0" w:space="0" w:color="auto"/>
                <w:right w:val="none" w:sz="0" w:space="0" w:color="auto"/>
              </w:divBdr>
            </w:div>
          </w:divsChild>
        </w:div>
        <w:div w:id="1724408170">
          <w:marLeft w:val="0"/>
          <w:marRight w:val="0"/>
          <w:marTop w:val="0"/>
          <w:marBottom w:val="0"/>
          <w:divBdr>
            <w:top w:val="none" w:sz="0" w:space="0" w:color="auto"/>
            <w:left w:val="none" w:sz="0" w:space="0" w:color="auto"/>
            <w:bottom w:val="none" w:sz="0" w:space="0" w:color="auto"/>
            <w:right w:val="none" w:sz="0" w:space="0" w:color="auto"/>
          </w:divBdr>
          <w:divsChild>
            <w:div w:id="522669825">
              <w:marLeft w:val="0"/>
              <w:marRight w:val="0"/>
              <w:marTop w:val="0"/>
              <w:marBottom w:val="0"/>
              <w:divBdr>
                <w:top w:val="none" w:sz="0" w:space="0" w:color="auto"/>
                <w:left w:val="none" w:sz="0" w:space="0" w:color="auto"/>
                <w:bottom w:val="none" w:sz="0" w:space="0" w:color="auto"/>
                <w:right w:val="none" w:sz="0" w:space="0" w:color="auto"/>
              </w:divBdr>
            </w:div>
          </w:divsChild>
        </w:div>
        <w:div w:id="1732924656">
          <w:marLeft w:val="0"/>
          <w:marRight w:val="0"/>
          <w:marTop w:val="0"/>
          <w:marBottom w:val="0"/>
          <w:divBdr>
            <w:top w:val="none" w:sz="0" w:space="0" w:color="auto"/>
            <w:left w:val="none" w:sz="0" w:space="0" w:color="auto"/>
            <w:bottom w:val="none" w:sz="0" w:space="0" w:color="auto"/>
            <w:right w:val="none" w:sz="0" w:space="0" w:color="auto"/>
          </w:divBdr>
          <w:divsChild>
            <w:div w:id="1062748811">
              <w:marLeft w:val="0"/>
              <w:marRight w:val="0"/>
              <w:marTop w:val="0"/>
              <w:marBottom w:val="0"/>
              <w:divBdr>
                <w:top w:val="none" w:sz="0" w:space="0" w:color="auto"/>
                <w:left w:val="none" w:sz="0" w:space="0" w:color="auto"/>
                <w:bottom w:val="none" w:sz="0" w:space="0" w:color="auto"/>
                <w:right w:val="none" w:sz="0" w:space="0" w:color="auto"/>
              </w:divBdr>
            </w:div>
          </w:divsChild>
        </w:div>
        <w:div w:id="1752314638">
          <w:marLeft w:val="0"/>
          <w:marRight w:val="0"/>
          <w:marTop w:val="0"/>
          <w:marBottom w:val="0"/>
          <w:divBdr>
            <w:top w:val="none" w:sz="0" w:space="0" w:color="auto"/>
            <w:left w:val="none" w:sz="0" w:space="0" w:color="auto"/>
            <w:bottom w:val="none" w:sz="0" w:space="0" w:color="auto"/>
            <w:right w:val="none" w:sz="0" w:space="0" w:color="auto"/>
          </w:divBdr>
          <w:divsChild>
            <w:div w:id="1085692170">
              <w:marLeft w:val="0"/>
              <w:marRight w:val="0"/>
              <w:marTop w:val="0"/>
              <w:marBottom w:val="0"/>
              <w:divBdr>
                <w:top w:val="none" w:sz="0" w:space="0" w:color="auto"/>
                <w:left w:val="none" w:sz="0" w:space="0" w:color="auto"/>
                <w:bottom w:val="none" w:sz="0" w:space="0" w:color="auto"/>
                <w:right w:val="none" w:sz="0" w:space="0" w:color="auto"/>
              </w:divBdr>
            </w:div>
          </w:divsChild>
        </w:div>
        <w:div w:id="1764110364">
          <w:marLeft w:val="0"/>
          <w:marRight w:val="0"/>
          <w:marTop w:val="0"/>
          <w:marBottom w:val="0"/>
          <w:divBdr>
            <w:top w:val="none" w:sz="0" w:space="0" w:color="auto"/>
            <w:left w:val="none" w:sz="0" w:space="0" w:color="auto"/>
            <w:bottom w:val="none" w:sz="0" w:space="0" w:color="auto"/>
            <w:right w:val="none" w:sz="0" w:space="0" w:color="auto"/>
          </w:divBdr>
          <w:divsChild>
            <w:div w:id="1823810732">
              <w:marLeft w:val="0"/>
              <w:marRight w:val="0"/>
              <w:marTop w:val="0"/>
              <w:marBottom w:val="0"/>
              <w:divBdr>
                <w:top w:val="none" w:sz="0" w:space="0" w:color="auto"/>
                <w:left w:val="none" w:sz="0" w:space="0" w:color="auto"/>
                <w:bottom w:val="none" w:sz="0" w:space="0" w:color="auto"/>
                <w:right w:val="none" w:sz="0" w:space="0" w:color="auto"/>
              </w:divBdr>
            </w:div>
          </w:divsChild>
        </w:div>
        <w:div w:id="1811051117">
          <w:marLeft w:val="0"/>
          <w:marRight w:val="0"/>
          <w:marTop w:val="0"/>
          <w:marBottom w:val="0"/>
          <w:divBdr>
            <w:top w:val="none" w:sz="0" w:space="0" w:color="auto"/>
            <w:left w:val="none" w:sz="0" w:space="0" w:color="auto"/>
            <w:bottom w:val="none" w:sz="0" w:space="0" w:color="auto"/>
            <w:right w:val="none" w:sz="0" w:space="0" w:color="auto"/>
          </w:divBdr>
          <w:divsChild>
            <w:div w:id="5400960">
              <w:marLeft w:val="0"/>
              <w:marRight w:val="0"/>
              <w:marTop w:val="0"/>
              <w:marBottom w:val="0"/>
              <w:divBdr>
                <w:top w:val="none" w:sz="0" w:space="0" w:color="auto"/>
                <w:left w:val="none" w:sz="0" w:space="0" w:color="auto"/>
                <w:bottom w:val="none" w:sz="0" w:space="0" w:color="auto"/>
                <w:right w:val="none" w:sz="0" w:space="0" w:color="auto"/>
              </w:divBdr>
            </w:div>
          </w:divsChild>
        </w:div>
        <w:div w:id="1861894089">
          <w:marLeft w:val="0"/>
          <w:marRight w:val="0"/>
          <w:marTop w:val="0"/>
          <w:marBottom w:val="0"/>
          <w:divBdr>
            <w:top w:val="none" w:sz="0" w:space="0" w:color="auto"/>
            <w:left w:val="none" w:sz="0" w:space="0" w:color="auto"/>
            <w:bottom w:val="none" w:sz="0" w:space="0" w:color="auto"/>
            <w:right w:val="none" w:sz="0" w:space="0" w:color="auto"/>
          </w:divBdr>
          <w:divsChild>
            <w:div w:id="852766669">
              <w:marLeft w:val="0"/>
              <w:marRight w:val="0"/>
              <w:marTop w:val="0"/>
              <w:marBottom w:val="0"/>
              <w:divBdr>
                <w:top w:val="none" w:sz="0" w:space="0" w:color="auto"/>
                <w:left w:val="none" w:sz="0" w:space="0" w:color="auto"/>
                <w:bottom w:val="none" w:sz="0" w:space="0" w:color="auto"/>
                <w:right w:val="none" w:sz="0" w:space="0" w:color="auto"/>
              </w:divBdr>
            </w:div>
          </w:divsChild>
        </w:div>
        <w:div w:id="1863474016">
          <w:marLeft w:val="0"/>
          <w:marRight w:val="0"/>
          <w:marTop w:val="0"/>
          <w:marBottom w:val="0"/>
          <w:divBdr>
            <w:top w:val="none" w:sz="0" w:space="0" w:color="auto"/>
            <w:left w:val="none" w:sz="0" w:space="0" w:color="auto"/>
            <w:bottom w:val="none" w:sz="0" w:space="0" w:color="auto"/>
            <w:right w:val="none" w:sz="0" w:space="0" w:color="auto"/>
          </w:divBdr>
          <w:divsChild>
            <w:div w:id="1099250795">
              <w:marLeft w:val="0"/>
              <w:marRight w:val="0"/>
              <w:marTop w:val="0"/>
              <w:marBottom w:val="0"/>
              <w:divBdr>
                <w:top w:val="none" w:sz="0" w:space="0" w:color="auto"/>
                <w:left w:val="none" w:sz="0" w:space="0" w:color="auto"/>
                <w:bottom w:val="none" w:sz="0" w:space="0" w:color="auto"/>
                <w:right w:val="none" w:sz="0" w:space="0" w:color="auto"/>
              </w:divBdr>
            </w:div>
          </w:divsChild>
        </w:div>
        <w:div w:id="1875119505">
          <w:marLeft w:val="0"/>
          <w:marRight w:val="0"/>
          <w:marTop w:val="0"/>
          <w:marBottom w:val="0"/>
          <w:divBdr>
            <w:top w:val="none" w:sz="0" w:space="0" w:color="auto"/>
            <w:left w:val="none" w:sz="0" w:space="0" w:color="auto"/>
            <w:bottom w:val="none" w:sz="0" w:space="0" w:color="auto"/>
            <w:right w:val="none" w:sz="0" w:space="0" w:color="auto"/>
          </w:divBdr>
          <w:divsChild>
            <w:div w:id="157115559">
              <w:marLeft w:val="0"/>
              <w:marRight w:val="0"/>
              <w:marTop w:val="0"/>
              <w:marBottom w:val="0"/>
              <w:divBdr>
                <w:top w:val="none" w:sz="0" w:space="0" w:color="auto"/>
                <w:left w:val="none" w:sz="0" w:space="0" w:color="auto"/>
                <w:bottom w:val="none" w:sz="0" w:space="0" w:color="auto"/>
                <w:right w:val="none" w:sz="0" w:space="0" w:color="auto"/>
              </w:divBdr>
            </w:div>
          </w:divsChild>
        </w:div>
        <w:div w:id="1879394835">
          <w:marLeft w:val="0"/>
          <w:marRight w:val="0"/>
          <w:marTop w:val="0"/>
          <w:marBottom w:val="0"/>
          <w:divBdr>
            <w:top w:val="none" w:sz="0" w:space="0" w:color="auto"/>
            <w:left w:val="none" w:sz="0" w:space="0" w:color="auto"/>
            <w:bottom w:val="none" w:sz="0" w:space="0" w:color="auto"/>
            <w:right w:val="none" w:sz="0" w:space="0" w:color="auto"/>
          </w:divBdr>
          <w:divsChild>
            <w:div w:id="1471050903">
              <w:marLeft w:val="0"/>
              <w:marRight w:val="0"/>
              <w:marTop w:val="0"/>
              <w:marBottom w:val="0"/>
              <w:divBdr>
                <w:top w:val="none" w:sz="0" w:space="0" w:color="auto"/>
                <w:left w:val="none" w:sz="0" w:space="0" w:color="auto"/>
                <w:bottom w:val="none" w:sz="0" w:space="0" w:color="auto"/>
                <w:right w:val="none" w:sz="0" w:space="0" w:color="auto"/>
              </w:divBdr>
            </w:div>
          </w:divsChild>
        </w:div>
        <w:div w:id="1929731949">
          <w:marLeft w:val="0"/>
          <w:marRight w:val="0"/>
          <w:marTop w:val="0"/>
          <w:marBottom w:val="0"/>
          <w:divBdr>
            <w:top w:val="none" w:sz="0" w:space="0" w:color="auto"/>
            <w:left w:val="none" w:sz="0" w:space="0" w:color="auto"/>
            <w:bottom w:val="none" w:sz="0" w:space="0" w:color="auto"/>
            <w:right w:val="none" w:sz="0" w:space="0" w:color="auto"/>
          </w:divBdr>
          <w:divsChild>
            <w:div w:id="508495205">
              <w:marLeft w:val="0"/>
              <w:marRight w:val="0"/>
              <w:marTop w:val="0"/>
              <w:marBottom w:val="0"/>
              <w:divBdr>
                <w:top w:val="none" w:sz="0" w:space="0" w:color="auto"/>
                <w:left w:val="none" w:sz="0" w:space="0" w:color="auto"/>
                <w:bottom w:val="none" w:sz="0" w:space="0" w:color="auto"/>
                <w:right w:val="none" w:sz="0" w:space="0" w:color="auto"/>
              </w:divBdr>
            </w:div>
          </w:divsChild>
        </w:div>
        <w:div w:id="1930625247">
          <w:marLeft w:val="0"/>
          <w:marRight w:val="0"/>
          <w:marTop w:val="0"/>
          <w:marBottom w:val="0"/>
          <w:divBdr>
            <w:top w:val="none" w:sz="0" w:space="0" w:color="auto"/>
            <w:left w:val="none" w:sz="0" w:space="0" w:color="auto"/>
            <w:bottom w:val="none" w:sz="0" w:space="0" w:color="auto"/>
            <w:right w:val="none" w:sz="0" w:space="0" w:color="auto"/>
          </w:divBdr>
          <w:divsChild>
            <w:div w:id="986474416">
              <w:marLeft w:val="0"/>
              <w:marRight w:val="0"/>
              <w:marTop w:val="0"/>
              <w:marBottom w:val="0"/>
              <w:divBdr>
                <w:top w:val="none" w:sz="0" w:space="0" w:color="auto"/>
                <w:left w:val="none" w:sz="0" w:space="0" w:color="auto"/>
                <w:bottom w:val="none" w:sz="0" w:space="0" w:color="auto"/>
                <w:right w:val="none" w:sz="0" w:space="0" w:color="auto"/>
              </w:divBdr>
            </w:div>
          </w:divsChild>
        </w:div>
        <w:div w:id="1962570269">
          <w:marLeft w:val="0"/>
          <w:marRight w:val="0"/>
          <w:marTop w:val="0"/>
          <w:marBottom w:val="0"/>
          <w:divBdr>
            <w:top w:val="none" w:sz="0" w:space="0" w:color="auto"/>
            <w:left w:val="none" w:sz="0" w:space="0" w:color="auto"/>
            <w:bottom w:val="none" w:sz="0" w:space="0" w:color="auto"/>
            <w:right w:val="none" w:sz="0" w:space="0" w:color="auto"/>
          </w:divBdr>
          <w:divsChild>
            <w:div w:id="1848210747">
              <w:marLeft w:val="0"/>
              <w:marRight w:val="0"/>
              <w:marTop w:val="0"/>
              <w:marBottom w:val="0"/>
              <w:divBdr>
                <w:top w:val="none" w:sz="0" w:space="0" w:color="auto"/>
                <w:left w:val="none" w:sz="0" w:space="0" w:color="auto"/>
                <w:bottom w:val="none" w:sz="0" w:space="0" w:color="auto"/>
                <w:right w:val="none" w:sz="0" w:space="0" w:color="auto"/>
              </w:divBdr>
            </w:div>
          </w:divsChild>
        </w:div>
        <w:div w:id="1972638205">
          <w:marLeft w:val="0"/>
          <w:marRight w:val="0"/>
          <w:marTop w:val="0"/>
          <w:marBottom w:val="0"/>
          <w:divBdr>
            <w:top w:val="none" w:sz="0" w:space="0" w:color="auto"/>
            <w:left w:val="none" w:sz="0" w:space="0" w:color="auto"/>
            <w:bottom w:val="none" w:sz="0" w:space="0" w:color="auto"/>
            <w:right w:val="none" w:sz="0" w:space="0" w:color="auto"/>
          </w:divBdr>
          <w:divsChild>
            <w:div w:id="40836364">
              <w:marLeft w:val="0"/>
              <w:marRight w:val="0"/>
              <w:marTop w:val="0"/>
              <w:marBottom w:val="0"/>
              <w:divBdr>
                <w:top w:val="none" w:sz="0" w:space="0" w:color="auto"/>
                <w:left w:val="none" w:sz="0" w:space="0" w:color="auto"/>
                <w:bottom w:val="none" w:sz="0" w:space="0" w:color="auto"/>
                <w:right w:val="none" w:sz="0" w:space="0" w:color="auto"/>
              </w:divBdr>
            </w:div>
          </w:divsChild>
        </w:div>
        <w:div w:id="1979264811">
          <w:marLeft w:val="0"/>
          <w:marRight w:val="0"/>
          <w:marTop w:val="0"/>
          <w:marBottom w:val="0"/>
          <w:divBdr>
            <w:top w:val="none" w:sz="0" w:space="0" w:color="auto"/>
            <w:left w:val="none" w:sz="0" w:space="0" w:color="auto"/>
            <w:bottom w:val="none" w:sz="0" w:space="0" w:color="auto"/>
            <w:right w:val="none" w:sz="0" w:space="0" w:color="auto"/>
          </w:divBdr>
          <w:divsChild>
            <w:div w:id="76094596">
              <w:marLeft w:val="0"/>
              <w:marRight w:val="0"/>
              <w:marTop w:val="0"/>
              <w:marBottom w:val="0"/>
              <w:divBdr>
                <w:top w:val="none" w:sz="0" w:space="0" w:color="auto"/>
                <w:left w:val="none" w:sz="0" w:space="0" w:color="auto"/>
                <w:bottom w:val="none" w:sz="0" w:space="0" w:color="auto"/>
                <w:right w:val="none" w:sz="0" w:space="0" w:color="auto"/>
              </w:divBdr>
            </w:div>
          </w:divsChild>
        </w:div>
        <w:div w:id="2001420842">
          <w:marLeft w:val="0"/>
          <w:marRight w:val="0"/>
          <w:marTop w:val="0"/>
          <w:marBottom w:val="0"/>
          <w:divBdr>
            <w:top w:val="none" w:sz="0" w:space="0" w:color="auto"/>
            <w:left w:val="none" w:sz="0" w:space="0" w:color="auto"/>
            <w:bottom w:val="none" w:sz="0" w:space="0" w:color="auto"/>
            <w:right w:val="none" w:sz="0" w:space="0" w:color="auto"/>
          </w:divBdr>
          <w:divsChild>
            <w:div w:id="1807966261">
              <w:marLeft w:val="0"/>
              <w:marRight w:val="0"/>
              <w:marTop w:val="0"/>
              <w:marBottom w:val="0"/>
              <w:divBdr>
                <w:top w:val="none" w:sz="0" w:space="0" w:color="auto"/>
                <w:left w:val="none" w:sz="0" w:space="0" w:color="auto"/>
                <w:bottom w:val="none" w:sz="0" w:space="0" w:color="auto"/>
                <w:right w:val="none" w:sz="0" w:space="0" w:color="auto"/>
              </w:divBdr>
            </w:div>
          </w:divsChild>
        </w:div>
        <w:div w:id="2018069870">
          <w:marLeft w:val="0"/>
          <w:marRight w:val="0"/>
          <w:marTop w:val="0"/>
          <w:marBottom w:val="0"/>
          <w:divBdr>
            <w:top w:val="none" w:sz="0" w:space="0" w:color="auto"/>
            <w:left w:val="none" w:sz="0" w:space="0" w:color="auto"/>
            <w:bottom w:val="none" w:sz="0" w:space="0" w:color="auto"/>
            <w:right w:val="none" w:sz="0" w:space="0" w:color="auto"/>
          </w:divBdr>
          <w:divsChild>
            <w:div w:id="1176462346">
              <w:marLeft w:val="0"/>
              <w:marRight w:val="0"/>
              <w:marTop w:val="0"/>
              <w:marBottom w:val="0"/>
              <w:divBdr>
                <w:top w:val="none" w:sz="0" w:space="0" w:color="auto"/>
                <w:left w:val="none" w:sz="0" w:space="0" w:color="auto"/>
                <w:bottom w:val="none" w:sz="0" w:space="0" w:color="auto"/>
                <w:right w:val="none" w:sz="0" w:space="0" w:color="auto"/>
              </w:divBdr>
            </w:div>
          </w:divsChild>
        </w:div>
        <w:div w:id="2039961575">
          <w:marLeft w:val="0"/>
          <w:marRight w:val="0"/>
          <w:marTop w:val="0"/>
          <w:marBottom w:val="0"/>
          <w:divBdr>
            <w:top w:val="none" w:sz="0" w:space="0" w:color="auto"/>
            <w:left w:val="none" w:sz="0" w:space="0" w:color="auto"/>
            <w:bottom w:val="none" w:sz="0" w:space="0" w:color="auto"/>
            <w:right w:val="none" w:sz="0" w:space="0" w:color="auto"/>
          </w:divBdr>
          <w:divsChild>
            <w:div w:id="676228634">
              <w:marLeft w:val="0"/>
              <w:marRight w:val="0"/>
              <w:marTop w:val="0"/>
              <w:marBottom w:val="0"/>
              <w:divBdr>
                <w:top w:val="none" w:sz="0" w:space="0" w:color="auto"/>
                <w:left w:val="none" w:sz="0" w:space="0" w:color="auto"/>
                <w:bottom w:val="none" w:sz="0" w:space="0" w:color="auto"/>
                <w:right w:val="none" w:sz="0" w:space="0" w:color="auto"/>
              </w:divBdr>
            </w:div>
          </w:divsChild>
        </w:div>
        <w:div w:id="2053458613">
          <w:marLeft w:val="0"/>
          <w:marRight w:val="0"/>
          <w:marTop w:val="0"/>
          <w:marBottom w:val="0"/>
          <w:divBdr>
            <w:top w:val="none" w:sz="0" w:space="0" w:color="auto"/>
            <w:left w:val="none" w:sz="0" w:space="0" w:color="auto"/>
            <w:bottom w:val="none" w:sz="0" w:space="0" w:color="auto"/>
            <w:right w:val="none" w:sz="0" w:space="0" w:color="auto"/>
          </w:divBdr>
          <w:divsChild>
            <w:div w:id="1938521233">
              <w:marLeft w:val="0"/>
              <w:marRight w:val="0"/>
              <w:marTop w:val="0"/>
              <w:marBottom w:val="0"/>
              <w:divBdr>
                <w:top w:val="none" w:sz="0" w:space="0" w:color="auto"/>
                <w:left w:val="none" w:sz="0" w:space="0" w:color="auto"/>
                <w:bottom w:val="none" w:sz="0" w:space="0" w:color="auto"/>
                <w:right w:val="none" w:sz="0" w:space="0" w:color="auto"/>
              </w:divBdr>
            </w:div>
          </w:divsChild>
        </w:div>
        <w:div w:id="2063672360">
          <w:marLeft w:val="0"/>
          <w:marRight w:val="0"/>
          <w:marTop w:val="0"/>
          <w:marBottom w:val="0"/>
          <w:divBdr>
            <w:top w:val="none" w:sz="0" w:space="0" w:color="auto"/>
            <w:left w:val="none" w:sz="0" w:space="0" w:color="auto"/>
            <w:bottom w:val="none" w:sz="0" w:space="0" w:color="auto"/>
            <w:right w:val="none" w:sz="0" w:space="0" w:color="auto"/>
          </w:divBdr>
          <w:divsChild>
            <w:div w:id="1377049692">
              <w:marLeft w:val="0"/>
              <w:marRight w:val="0"/>
              <w:marTop w:val="0"/>
              <w:marBottom w:val="0"/>
              <w:divBdr>
                <w:top w:val="none" w:sz="0" w:space="0" w:color="auto"/>
                <w:left w:val="none" w:sz="0" w:space="0" w:color="auto"/>
                <w:bottom w:val="none" w:sz="0" w:space="0" w:color="auto"/>
                <w:right w:val="none" w:sz="0" w:space="0" w:color="auto"/>
              </w:divBdr>
            </w:div>
          </w:divsChild>
        </w:div>
        <w:div w:id="2094426851">
          <w:marLeft w:val="0"/>
          <w:marRight w:val="0"/>
          <w:marTop w:val="0"/>
          <w:marBottom w:val="0"/>
          <w:divBdr>
            <w:top w:val="none" w:sz="0" w:space="0" w:color="auto"/>
            <w:left w:val="none" w:sz="0" w:space="0" w:color="auto"/>
            <w:bottom w:val="none" w:sz="0" w:space="0" w:color="auto"/>
            <w:right w:val="none" w:sz="0" w:space="0" w:color="auto"/>
          </w:divBdr>
          <w:divsChild>
            <w:div w:id="2107075818">
              <w:marLeft w:val="0"/>
              <w:marRight w:val="0"/>
              <w:marTop w:val="0"/>
              <w:marBottom w:val="0"/>
              <w:divBdr>
                <w:top w:val="none" w:sz="0" w:space="0" w:color="auto"/>
                <w:left w:val="none" w:sz="0" w:space="0" w:color="auto"/>
                <w:bottom w:val="none" w:sz="0" w:space="0" w:color="auto"/>
                <w:right w:val="none" w:sz="0" w:space="0" w:color="auto"/>
              </w:divBdr>
            </w:div>
          </w:divsChild>
        </w:div>
        <w:div w:id="2117096815">
          <w:marLeft w:val="0"/>
          <w:marRight w:val="0"/>
          <w:marTop w:val="0"/>
          <w:marBottom w:val="0"/>
          <w:divBdr>
            <w:top w:val="none" w:sz="0" w:space="0" w:color="auto"/>
            <w:left w:val="none" w:sz="0" w:space="0" w:color="auto"/>
            <w:bottom w:val="none" w:sz="0" w:space="0" w:color="auto"/>
            <w:right w:val="none" w:sz="0" w:space="0" w:color="auto"/>
          </w:divBdr>
          <w:divsChild>
            <w:div w:id="572156779">
              <w:marLeft w:val="0"/>
              <w:marRight w:val="0"/>
              <w:marTop w:val="0"/>
              <w:marBottom w:val="0"/>
              <w:divBdr>
                <w:top w:val="none" w:sz="0" w:space="0" w:color="auto"/>
                <w:left w:val="none" w:sz="0" w:space="0" w:color="auto"/>
                <w:bottom w:val="none" w:sz="0" w:space="0" w:color="auto"/>
                <w:right w:val="none" w:sz="0" w:space="0" w:color="auto"/>
              </w:divBdr>
            </w:div>
          </w:divsChild>
        </w:div>
        <w:div w:id="2129662129">
          <w:marLeft w:val="0"/>
          <w:marRight w:val="0"/>
          <w:marTop w:val="0"/>
          <w:marBottom w:val="0"/>
          <w:divBdr>
            <w:top w:val="none" w:sz="0" w:space="0" w:color="auto"/>
            <w:left w:val="none" w:sz="0" w:space="0" w:color="auto"/>
            <w:bottom w:val="none" w:sz="0" w:space="0" w:color="auto"/>
            <w:right w:val="none" w:sz="0" w:space="0" w:color="auto"/>
          </w:divBdr>
          <w:divsChild>
            <w:div w:id="74908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4219">
      <w:bodyDiv w:val="1"/>
      <w:marLeft w:val="0"/>
      <w:marRight w:val="0"/>
      <w:marTop w:val="0"/>
      <w:marBottom w:val="0"/>
      <w:divBdr>
        <w:top w:val="none" w:sz="0" w:space="0" w:color="auto"/>
        <w:left w:val="none" w:sz="0" w:space="0" w:color="auto"/>
        <w:bottom w:val="none" w:sz="0" w:space="0" w:color="auto"/>
        <w:right w:val="none" w:sz="0" w:space="0" w:color="auto"/>
      </w:divBdr>
    </w:div>
    <w:div w:id="520439317">
      <w:bodyDiv w:val="1"/>
      <w:marLeft w:val="0"/>
      <w:marRight w:val="0"/>
      <w:marTop w:val="0"/>
      <w:marBottom w:val="0"/>
      <w:divBdr>
        <w:top w:val="none" w:sz="0" w:space="0" w:color="auto"/>
        <w:left w:val="none" w:sz="0" w:space="0" w:color="auto"/>
        <w:bottom w:val="none" w:sz="0" w:space="0" w:color="auto"/>
        <w:right w:val="none" w:sz="0" w:space="0" w:color="auto"/>
      </w:divBdr>
    </w:div>
    <w:div w:id="528838522">
      <w:bodyDiv w:val="1"/>
      <w:marLeft w:val="0"/>
      <w:marRight w:val="0"/>
      <w:marTop w:val="0"/>
      <w:marBottom w:val="0"/>
      <w:divBdr>
        <w:top w:val="none" w:sz="0" w:space="0" w:color="auto"/>
        <w:left w:val="none" w:sz="0" w:space="0" w:color="auto"/>
        <w:bottom w:val="none" w:sz="0" w:space="0" w:color="auto"/>
        <w:right w:val="none" w:sz="0" w:space="0" w:color="auto"/>
      </w:divBdr>
      <w:divsChild>
        <w:div w:id="3362523">
          <w:marLeft w:val="0"/>
          <w:marRight w:val="0"/>
          <w:marTop w:val="0"/>
          <w:marBottom w:val="0"/>
          <w:divBdr>
            <w:top w:val="none" w:sz="0" w:space="0" w:color="auto"/>
            <w:left w:val="none" w:sz="0" w:space="0" w:color="auto"/>
            <w:bottom w:val="none" w:sz="0" w:space="0" w:color="auto"/>
            <w:right w:val="none" w:sz="0" w:space="0" w:color="auto"/>
          </w:divBdr>
          <w:divsChild>
            <w:div w:id="408768714">
              <w:marLeft w:val="0"/>
              <w:marRight w:val="0"/>
              <w:marTop w:val="0"/>
              <w:marBottom w:val="0"/>
              <w:divBdr>
                <w:top w:val="none" w:sz="0" w:space="0" w:color="auto"/>
                <w:left w:val="none" w:sz="0" w:space="0" w:color="auto"/>
                <w:bottom w:val="none" w:sz="0" w:space="0" w:color="auto"/>
                <w:right w:val="none" w:sz="0" w:space="0" w:color="auto"/>
              </w:divBdr>
            </w:div>
          </w:divsChild>
        </w:div>
        <w:div w:id="42533651">
          <w:marLeft w:val="0"/>
          <w:marRight w:val="0"/>
          <w:marTop w:val="0"/>
          <w:marBottom w:val="0"/>
          <w:divBdr>
            <w:top w:val="none" w:sz="0" w:space="0" w:color="auto"/>
            <w:left w:val="none" w:sz="0" w:space="0" w:color="auto"/>
            <w:bottom w:val="none" w:sz="0" w:space="0" w:color="auto"/>
            <w:right w:val="none" w:sz="0" w:space="0" w:color="auto"/>
          </w:divBdr>
          <w:divsChild>
            <w:div w:id="1609654869">
              <w:marLeft w:val="0"/>
              <w:marRight w:val="0"/>
              <w:marTop w:val="0"/>
              <w:marBottom w:val="0"/>
              <w:divBdr>
                <w:top w:val="none" w:sz="0" w:space="0" w:color="auto"/>
                <w:left w:val="none" w:sz="0" w:space="0" w:color="auto"/>
                <w:bottom w:val="none" w:sz="0" w:space="0" w:color="auto"/>
                <w:right w:val="none" w:sz="0" w:space="0" w:color="auto"/>
              </w:divBdr>
            </w:div>
          </w:divsChild>
        </w:div>
        <w:div w:id="65274648">
          <w:marLeft w:val="0"/>
          <w:marRight w:val="0"/>
          <w:marTop w:val="0"/>
          <w:marBottom w:val="0"/>
          <w:divBdr>
            <w:top w:val="none" w:sz="0" w:space="0" w:color="auto"/>
            <w:left w:val="none" w:sz="0" w:space="0" w:color="auto"/>
            <w:bottom w:val="none" w:sz="0" w:space="0" w:color="auto"/>
            <w:right w:val="none" w:sz="0" w:space="0" w:color="auto"/>
          </w:divBdr>
          <w:divsChild>
            <w:div w:id="1534264474">
              <w:marLeft w:val="0"/>
              <w:marRight w:val="0"/>
              <w:marTop w:val="0"/>
              <w:marBottom w:val="0"/>
              <w:divBdr>
                <w:top w:val="none" w:sz="0" w:space="0" w:color="auto"/>
                <w:left w:val="none" w:sz="0" w:space="0" w:color="auto"/>
                <w:bottom w:val="none" w:sz="0" w:space="0" w:color="auto"/>
                <w:right w:val="none" w:sz="0" w:space="0" w:color="auto"/>
              </w:divBdr>
            </w:div>
          </w:divsChild>
        </w:div>
        <w:div w:id="67925795">
          <w:marLeft w:val="0"/>
          <w:marRight w:val="0"/>
          <w:marTop w:val="0"/>
          <w:marBottom w:val="0"/>
          <w:divBdr>
            <w:top w:val="none" w:sz="0" w:space="0" w:color="auto"/>
            <w:left w:val="none" w:sz="0" w:space="0" w:color="auto"/>
            <w:bottom w:val="none" w:sz="0" w:space="0" w:color="auto"/>
            <w:right w:val="none" w:sz="0" w:space="0" w:color="auto"/>
          </w:divBdr>
          <w:divsChild>
            <w:div w:id="1207645171">
              <w:marLeft w:val="0"/>
              <w:marRight w:val="0"/>
              <w:marTop w:val="0"/>
              <w:marBottom w:val="0"/>
              <w:divBdr>
                <w:top w:val="none" w:sz="0" w:space="0" w:color="auto"/>
                <w:left w:val="none" w:sz="0" w:space="0" w:color="auto"/>
                <w:bottom w:val="none" w:sz="0" w:space="0" w:color="auto"/>
                <w:right w:val="none" w:sz="0" w:space="0" w:color="auto"/>
              </w:divBdr>
            </w:div>
          </w:divsChild>
        </w:div>
        <w:div w:id="70935553">
          <w:marLeft w:val="0"/>
          <w:marRight w:val="0"/>
          <w:marTop w:val="0"/>
          <w:marBottom w:val="0"/>
          <w:divBdr>
            <w:top w:val="none" w:sz="0" w:space="0" w:color="auto"/>
            <w:left w:val="none" w:sz="0" w:space="0" w:color="auto"/>
            <w:bottom w:val="none" w:sz="0" w:space="0" w:color="auto"/>
            <w:right w:val="none" w:sz="0" w:space="0" w:color="auto"/>
          </w:divBdr>
          <w:divsChild>
            <w:div w:id="928930349">
              <w:marLeft w:val="0"/>
              <w:marRight w:val="0"/>
              <w:marTop w:val="0"/>
              <w:marBottom w:val="0"/>
              <w:divBdr>
                <w:top w:val="none" w:sz="0" w:space="0" w:color="auto"/>
                <w:left w:val="none" w:sz="0" w:space="0" w:color="auto"/>
                <w:bottom w:val="none" w:sz="0" w:space="0" w:color="auto"/>
                <w:right w:val="none" w:sz="0" w:space="0" w:color="auto"/>
              </w:divBdr>
            </w:div>
          </w:divsChild>
        </w:div>
        <w:div w:id="74978545">
          <w:marLeft w:val="0"/>
          <w:marRight w:val="0"/>
          <w:marTop w:val="0"/>
          <w:marBottom w:val="0"/>
          <w:divBdr>
            <w:top w:val="none" w:sz="0" w:space="0" w:color="auto"/>
            <w:left w:val="none" w:sz="0" w:space="0" w:color="auto"/>
            <w:bottom w:val="none" w:sz="0" w:space="0" w:color="auto"/>
            <w:right w:val="none" w:sz="0" w:space="0" w:color="auto"/>
          </w:divBdr>
          <w:divsChild>
            <w:div w:id="115950220">
              <w:marLeft w:val="0"/>
              <w:marRight w:val="0"/>
              <w:marTop w:val="0"/>
              <w:marBottom w:val="0"/>
              <w:divBdr>
                <w:top w:val="none" w:sz="0" w:space="0" w:color="auto"/>
                <w:left w:val="none" w:sz="0" w:space="0" w:color="auto"/>
                <w:bottom w:val="none" w:sz="0" w:space="0" w:color="auto"/>
                <w:right w:val="none" w:sz="0" w:space="0" w:color="auto"/>
              </w:divBdr>
            </w:div>
          </w:divsChild>
        </w:div>
        <w:div w:id="86971229">
          <w:marLeft w:val="0"/>
          <w:marRight w:val="0"/>
          <w:marTop w:val="0"/>
          <w:marBottom w:val="0"/>
          <w:divBdr>
            <w:top w:val="none" w:sz="0" w:space="0" w:color="auto"/>
            <w:left w:val="none" w:sz="0" w:space="0" w:color="auto"/>
            <w:bottom w:val="none" w:sz="0" w:space="0" w:color="auto"/>
            <w:right w:val="none" w:sz="0" w:space="0" w:color="auto"/>
          </w:divBdr>
          <w:divsChild>
            <w:div w:id="1330252541">
              <w:marLeft w:val="0"/>
              <w:marRight w:val="0"/>
              <w:marTop w:val="0"/>
              <w:marBottom w:val="0"/>
              <w:divBdr>
                <w:top w:val="none" w:sz="0" w:space="0" w:color="auto"/>
                <w:left w:val="none" w:sz="0" w:space="0" w:color="auto"/>
                <w:bottom w:val="none" w:sz="0" w:space="0" w:color="auto"/>
                <w:right w:val="none" w:sz="0" w:space="0" w:color="auto"/>
              </w:divBdr>
            </w:div>
          </w:divsChild>
        </w:div>
        <w:div w:id="88277228">
          <w:marLeft w:val="0"/>
          <w:marRight w:val="0"/>
          <w:marTop w:val="0"/>
          <w:marBottom w:val="0"/>
          <w:divBdr>
            <w:top w:val="none" w:sz="0" w:space="0" w:color="auto"/>
            <w:left w:val="none" w:sz="0" w:space="0" w:color="auto"/>
            <w:bottom w:val="none" w:sz="0" w:space="0" w:color="auto"/>
            <w:right w:val="none" w:sz="0" w:space="0" w:color="auto"/>
          </w:divBdr>
          <w:divsChild>
            <w:div w:id="1876037366">
              <w:marLeft w:val="0"/>
              <w:marRight w:val="0"/>
              <w:marTop w:val="0"/>
              <w:marBottom w:val="0"/>
              <w:divBdr>
                <w:top w:val="none" w:sz="0" w:space="0" w:color="auto"/>
                <w:left w:val="none" w:sz="0" w:space="0" w:color="auto"/>
                <w:bottom w:val="none" w:sz="0" w:space="0" w:color="auto"/>
                <w:right w:val="none" w:sz="0" w:space="0" w:color="auto"/>
              </w:divBdr>
            </w:div>
          </w:divsChild>
        </w:div>
        <w:div w:id="111873971">
          <w:marLeft w:val="0"/>
          <w:marRight w:val="0"/>
          <w:marTop w:val="0"/>
          <w:marBottom w:val="0"/>
          <w:divBdr>
            <w:top w:val="none" w:sz="0" w:space="0" w:color="auto"/>
            <w:left w:val="none" w:sz="0" w:space="0" w:color="auto"/>
            <w:bottom w:val="none" w:sz="0" w:space="0" w:color="auto"/>
            <w:right w:val="none" w:sz="0" w:space="0" w:color="auto"/>
          </w:divBdr>
          <w:divsChild>
            <w:div w:id="710230668">
              <w:marLeft w:val="0"/>
              <w:marRight w:val="0"/>
              <w:marTop w:val="0"/>
              <w:marBottom w:val="0"/>
              <w:divBdr>
                <w:top w:val="none" w:sz="0" w:space="0" w:color="auto"/>
                <w:left w:val="none" w:sz="0" w:space="0" w:color="auto"/>
                <w:bottom w:val="none" w:sz="0" w:space="0" w:color="auto"/>
                <w:right w:val="none" w:sz="0" w:space="0" w:color="auto"/>
              </w:divBdr>
            </w:div>
          </w:divsChild>
        </w:div>
        <w:div w:id="139005297">
          <w:marLeft w:val="0"/>
          <w:marRight w:val="0"/>
          <w:marTop w:val="0"/>
          <w:marBottom w:val="0"/>
          <w:divBdr>
            <w:top w:val="none" w:sz="0" w:space="0" w:color="auto"/>
            <w:left w:val="none" w:sz="0" w:space="0" w:color="auto"/>
            <w:bottom w:val="none" w:sz="0" w:space="0" w:color="auto"/>
            <w:right w:val="none" w:sz="0" w:space="0" w:color="auto"/>
          </w:divBdr>
          <w:divsChild>
            <w:div w:id="1333677031">
              <w:marLeft w:val="0"/>
              <w:marRight w:val="0"/>
              <w:marTop w:val="0"/>
              <w:marBottom w:val="0"/>
              <w:divBdr>
                <w:top w:val="none" w:sz="0" w:space="0" w:color="auto"/>
                <w:left w:val="none" w:sz="0" w:space="0" w:color="auto"/>
                <w:bottom w:val="none" w:sz="0" w:space="0" w:color="auto"/>
                <w:right w:val="none" w:sz="0" w:space="0" w:color="auto"/>
              </w:divBdr>
            </w:div>
          </w:divsChild>
        </w:div>
        <w:div w:id="186217586">
          <w:marLeft w:val="0"/>
          <w:marRight w:val="0"/>
          <w:marTop w:val="0"/>
          <w:marBottom w:val="0"/>
          <w:divBdr>
            <w:top w:val="none" w:sz="0" w:space="0" w:color="auto"/>
            <w:left w:val="none" w:sz="0" w:space="0" w:color="auto"/>
            <w:bottom w:val="none" w:sz="0" w:space="0" w:color="auto"/>
            <w:right w:val="none" w:sz="0" w:space="0" w:color="auto"/>
          </w:divBdr>
          <w:divsChild>
            <w:div w:id="28722097">
              <w:marLeft w:val="0"/>
              <w:marRight w:val="0"/>
              <w:marTop w:val="0"/>
              <w:marBottom w:val="0"/>
              <w:divBdr>
                <w:top w:val="none" w:sz="0" w:space="0" w:color="auto"/>
                <w:left w:val="none" w:sz="0" w:space="0" w:color="auto"/>
                <w:bottom w:val="none" w:sz="0" w:space="0" w:color="auto"/>
                <w:right w:val="none" w:sz="0" w:space="0" w:color="auto"/>
              </w:divBdr>
            </w:div>
          </w:divsChild>
        </w:div>
        <w:div w:id="224806203">
          <w:marLeft w:val="0"/>
          <w:marRight w:val="0"/>
          <w:marTop w:val="0"/>
          <w:marBottom w:val="0"/>
          <w:divBdr>
            <w:top w:val="none" w:sz="0" w:space="0" w:color="auto"/>
            <w:left w:val="none" w:sz="0" w:space="0" w:color="auto"/>
            <w:bottom w:val="none" w:sz="0" w:space="0" w:color="auto"/>
            <w:right w:val="none" w:sz="0" w:space="0" w:color="auto"/>
          </w:divBdr>
          <w:divsChild>
            <w:div w:id="1161236234">
              <w:marLeft w:val="0"/>
              <w:marRight w:val="0"/>
              <w:marTop w:val="0"/>
              <w:marBottom w:val="0"/>
              <w:divBdr>
                <w:top w:val="none" w:sz="0" w:space="0" w:color="auto"/>
                <w:left w:val="none" w:sz="0" w:space="0" w:color="auto"/>
                <w:bottom w:val="none" w:sz="0" w:space="0" w:color="auto"/>
                <w:right w:val="none" w:sz="0" w:space="0" w:color="auto"/>
              </w:divBdr>
            </w:div>
          </w:divsChild>
        </w:div>
        <w:div w:id="291134542">
          <w:marLeft w:val="0"/>
          <w:marRight w:val="0"/>
          <w:marTop w:val="0"/>
          <w:marBottom w:val="0"/>
          <w:divBdr>
            <w:top w:val="none" w:sz="0" w:space="0" w:color="auto"/>
            <w:left w:val="none" w:sz="0" w:space="0" w:color="auto"/>
            <w:bottom w:val="none" w:sz="0" w:space="0" w:color="auto"/>
            <w:right w:val="none" w:sz="0" w:space="0" w:color="auto"/>
          </w:divBdr>
          <w:divsChild>
            <w:div w:id="1863547793">
              <w:marLeft w:val="0"/>
              <w:marRight w:val="0"/>
              <w:marTop w:val="0"/>
              <w:marBottom w:val="0"/>
              <w:divBdr>
                <w:top w:val="none" w:sz="0" w:space="0" w:color="auto"/>
                <w:left w:val="none" w:sz="0" w:space="0" w:color="auto"/>
                <w:bottom w:val="none" w:sz="0" w:space="0" w:color="auto"/>
                <w:right w:val="none" w:sz="0" w:space="0" w:color="auto"/>
              </w:divBdr>
            </w:div>
          </w:divsChild>
        </w:div>
        <w:div w:id="305354992">
          <w:marLeft w:val="0"/>
          <w:marRight w:val="0"/>
          <w:marTop w:val="0"/>
          <w:marBottom w:val="0"/>
          <w:divBdr>
            <w:top w:val="none" w:sz="0" w:space="0" w:color="auto"/>
            <w:left w:val="none" w:sz="0" w:space="0" w:color="auto"/>
            <w:bottom w:val="none" w:sz="0" w:space="0" w:color="auto"/>
            <w:right w:val="none" w:sz="0" w:space="0" w:color="auto"/>
          </w:divBdr>
          <w:divsChild>
            <w:div w:id="760025343">
              <w:marLeft w:val="0"/>
              <w:marRight w:val="0"/>
              <w:marTop w:val="0"/>
              <w:marBottom w:val="0"/>
              <w:divBdr>
                <w:top w:val="none" w:sz="0" w:space="0" w:color="auto"/>
                <w:left w:val="none" w:sz="0" w:space="0" w:color="auto"/>
                <w:bottom w:val="none" w:sz="0" w:space="0" w:color="auto"/>
                <w:right w:val="none" w:sz="0" w:space="0" w:color="auto"/>
              </w:divBdr>
            </w:div>
          </w:divsChild>
        </w:div>
        <w:div w:id="332609849">
          <w:marLeft w:val="0"/>
          <w:marRight w:val="0"/>
          <w:marTop w:val="0"/>
          <w:marBottom w:val="0"/>
          <w:divBdr>
            <w:top w:val="none" w:sz="0" w:space="0" w:color="auto"/>
            <w:left w:val="none" w:sz="0" w:space="0" w:color="auto"/>
            <w:bottom w:val="none" w:sz="0" w:space="0" w:color="auto"/>
            <w:right w:val="none" w:sz="0" w:space="0" w:color="auto"/>
          </w:divBdr>
          <w:divsChild>
            <w:div w:id="770593338">
              <w:marLeft w:val="0"/>
              <w:marRight w:val="0"/>
              <w:marTop w:val="0"/>
              <w:marBottom w:val="0"/>
              <w:divBdr>
                <w:top w:val="none" w:sz="0" w:space="0" w:color="auto"/>
                <w:left w:val="none" w:sz="0" w:space="0" w:color="auto"/>
                <w:bottom w:val="none" w:sz="0" w:space="0" w:color="auto"/>
                <w:right w:val="none" w:sz="0" w:space="0" w:color="auto"/>
              </w:divBdr>
            </w:div>
          </w:divsChild>
        </w:div>
        <w:div w:id="350450960">
          <w:marLeft w:val="0"/>
          <w:marRight w:val="0"/>
          <w:marTop w:val="0"/>
          <w:marBottom w:val="0"/>
          <w:divBdr>
            <w:top w:val="none" w:sz="0" w:space="0" w:color="auto"/>
            <w:left w:val="none" w:sz="0" w:space="0" w:color="auto"/>
            <w:bottom w:val="none" w:sz="0" w:space="0" w:color="auto"/>
            <w:right w:val="none" w:sz="0" w:space="0" w:color="auto"/>
          </w:divBdr>
          <w:divsChild>
            <w:div w:id="1130129472">
              <w:marLeft w:val="0"/>
              <w:marRight w:val="0"/>
              <w:marTop w:val="0"/>
              <w:marBottom w:val="0"/>
              <w:divBdr>
                <w:top w:val="none" w:sz="0" w:space="0" w:color="auto"/>
                <w:left w:val="none" w:sz="0" w:space="0" w:color="auto"/>
                <w:bottom w:val="none" w:sz="0" w:space="0" w:color="auto"/>
                <w:right w:val="none" w:sz="0" w:space="0" w:color="auto"/>
              </w:divBdr>
            </w:div>
          </w:divsChild>
        </w:div>
        <w:div w:id="386221465">
          <w:marLeft w:val="0"/>
          <w:marRight w:val="0"/>
          <w:marTop w:val="0"/>
          <w:marBottom w:val="0"/>
          <w:divBdr>
            <w:top w:val="none" w:sz="0" w:space="0" w:color="auto"/>
            <w:left w:val="none" w:sz="0" w:space="0" w:color="auto"/>
            <w:bottom w:val="none" w:sz="0" w:space="0" w:color="auto"/>
            <w:right w:val="none" w:sz="0" w:space="0" w:color="auto"/>
          </w:divBdr>
          <w:divsChild>
            <w:div w:id="1239247236">
              <w:marLeft w:val="0"/>
              <w:marRight w:val="0"/>
              <w:marTop w:val="0"/>
              <w:marBottom w:val="0"/>
              <w:divBdr>
                <w:top w:val="none" w:sz="0" w:space="0" w:color="auto"/>
                <w:left w:val="none" w:sz="0" w:space="0" w:color="auto"/>
                <w:bottom w:val="none" w:sz="0" w:space="0" w:color="auto"/>
                <w:right w:val="none" w:sz="0" w:space="0" w:color="auto"/>
              </w:divBdr>
            </w:div>
          </w:divsChild>
        </w:div>
        <w:div w:id="411390001">
          <w:marLeft w:val="0"/>
          <w:marRight w:val="0"/>
          <w:marTop w:val="0"/>
          <w:marBottom w:val="0"/>
          <w:divBdr>
            <w:top w:val="none" w:sz="0" w:space="0" w:color="auto"/>
            <w:left w:val="none" w:sz="0" w:space="0" w:color="auto"/>
            <w:bottom w:val="none" w:sz="0" w:space="0" w:color="auto"/>
            <w:right w:val="none" w:sz="0" w:space="0" w:color="auto"/>
          </w:divBdr>
          <w:divsChild>
            <w:div w:id="1424185110">
              <w:marLeft w:val="0"/>
              <w:marRight w:val="0"/>
              <w:marTop w:val="0"/>
              <w:marBottom w:val="0"/>
              <w:divBdr>
                <w:top w:val="none" w:sz="0" w:space="0" w:color="auto"/>
                <w:left w:val="none" w:sz="0" w:space="0" w:color="auto"/>
                <w:bottom w:val="none" w:sz="0" w:space="0" w:color="auto"/>
                <w:right w:val="none" w:sz="0" w:space="0" w:color="auto"/>
              </w:divBdr>
            </w:div>
          </w:divsChild>
        </w:div>
        <w:div w:id="411394827">
          <w:marLeft w:val="0"/>
          <w:marRight w:val="0"/>
          <w:marTop w:val="0"/>
          <w:marBottom w:val="0"/>
          <w:divBdr>
            <w:top w:val="none" w:sz="0" w:space="0" w:color="auto"/>
            <w:left w:val="none" w:sz="0" w:space="0" w:color="auto"/>
            <w:bottom w:val="none" w:sz="0" w:space="0" w:color="auto"/>
            <w:right w:val="none" w:sz="0" w:space="0" w:color="auto"/>
          </w:divBdr>
          <w:divsChild>
            <w:div w:id="836386247">
              <w:marLeft w:val="0"/>
              <w:marRight w:val="0"/>
              <w:marTop w:val="0"/>
              <w:marBottom w:val="0"/>
              <w:divBdr>
                <w:top w:val="none" w:sz="0" w:space="0" w:color="auto"/>
                <w:left w:val="none" w:sz="0" w:space="0" w:color="auto"/>
                <w:bottom w:val="none" w:sz="0" w:space="0" w:color="auto"/>
                <w:right w:val="none" w:sz="0" w:space="0" w:color="auto"/>
              </w:divBdr>
            </w:div>
          </w:divsChild>
        </w:div>
        <w:div w:id="430662266">
          <w:marLeft w:val="0"/>
          <w:marRight w:val="0"/>
          <w:marTop w:val="0"/>
          <w:marBottom w:val="0"/>
          <w:divBdr>
            <w:top w:val="none" w:sz="0" w:space="0" w:color="auto"/>
            <w:left w:val="none" w:sz="0" w:space="0" w:color="auto"/>
            <w:bottom w:val="none" w:sz="0" w:space="0" w:color="auto"/>
            <w:right w:val="none" w:sz="0" w:space="0" w:color="auto"/>
          </w:divBdr>
          <w:divsChild>
            <w:div w:id="1868373251">
              <w:marLeft w:val="0"/>
              <w:marRight w:val="0"/>
              <w:marTop w:val="0"/>
              <w:marBottom w:val="0"/>
              <w:divBdr>
                <w:top w:val="none" w:sz="0" w:space="0" w:color="auto"/>
                <w:left w:val="none" w:sz="0" w:space="0" w:color="auto"/>
                <w:bottom w:val="none" w:sz="0" w:space="0" w:color="auto"/>
                <w:right w:val="none" w:sz="0" w:space="0" w:color="auto"/>
              </w:divBdr>
            </w:div>
          </w:divsChild>
        </w:div>
        <w:div w:id="444422545">
          <w:marLeft w:val="0"/>
          <w:marRight w:val="0"/>
          <w:marTop w:val="0"/>
          <w:marBottom w:val="0"/>
          <w:divBdr>
            <w:top w:val="none" w:sz="0" w:space="0" w:color="auto"/>
            <w:left w:val="none" w:sz="0" w:space="0" w:color="auto"/>
            <w:bottom w:val="none" w:sz="0" w:space="0" w:color="auto"/>
            <w:right w:val="none" w:sz="0" w:space="0" w:color="auto"/>
          </w:divBdr>
          <w:divsChild>
            <w:div w:id="1802067128">
              <w:marLeft w:val="0"/>
              <w:marRight w:val="0"/>
              <w:marTop w:val="0"/>
              <w:marBottom w:val="0"/>
              <w:divBdr>
                <w:top w:val="none" w:sz="0" w:space="0" w:color="auto"/>
                <w:left w:val="none" w:sz="0" w:space="0" w:color="auto"/>
                <w:bottom w:val="none" w:sz="0" w:space="0" w:color="auto"/>
                <w:right w:val="none" w:sz="0" w:space="0" w:color="auto"/>
              </w:divBdr>
            </w:div>
          </w:divsChild>
        </w:div>
        <w:div w:id="456342442">
          <w:marLeft w:val="0"/>
          <w:marRight w:val="0"/>
          <w:marTop w:val="0"/>
          <w:marBottom w:val="0"/>
          <w:divBdr>
            <w:top w:val="none" w:sz="0" w:space="0" w:color="auto"/>
            <w:left w:val="none" w:sz="0" w:space="0" w:color="auto"/>
            <w:bottom w:val="none" w:sz="0" w:space="0" w:color="auto"/>
            <w:right w:val="none" w:sz="0" w:space="0" w:color="auto"/>
          </w:divBdr>
          <w:divsChild>
            <w:div w:id="788574">
              <w:marLeft w:val="0"/>
              <w:marRight w:val="0"/>
              <w:marTop w:val="0"/>
              <w:marBottom w:val="0"/>
              <w:divBdr>
                <w:top w:val="none" w:sz="0" w:space="0" w:color="auto"/>
                <w:left w:val="none" w:sz="0" w:space="0" w:color="auto"/>
                <w:bottom w:val="none" w:sz="0" w:space="0" w:color="auto"/>
                <w:right w:val="none" w:sz="0" w:space="0" w:color="auto"/>
              </w:divBdr>
            </w:div>
          </w:divsChild>
        </w:div>
        <w:div w:id="509954936">
          <w:marLeft w:val="0"/>
          <w:marRight w:val="0"/>
          <w:marTop w:val="0"/>
          <w:marBottom w:val="0"/>
          <w:divBdr>
            <w:top w:val="none" w:sz="0" w:space="0" w:color="auto"/>
            <w:left w:val="none" w:sz="0" w:space="0" w:color="auto"/>
            <w:bottom w:val="none" w:sz="0" w:space="0" w:color="auto"/>
            <w:right w:val="none" w:sz="0" w:space="0" w:color="auto"/>
          </w:divBdr>
          <w:divsChild>
            <w:div w:id="1091318214">
              <w:marLeft w:val="0"/>
              <w:marRight w:val="0"/>
              <w:marTop w:val="0"/>
              <w:marBottom w:val="0"/>
              <w:divBdr>
                <w:top w:val="none" w:sz="0" w:space="0" w:color="auto"/>
                <w:left w:val="none" w:sz="0" w:space="0" w:color="auto"/>
                <w:bottom w:val="none" w:sz="0" w:space="0" w:color="auto"/>
                <w:right w:val="none" w:sz="0" w:space="0" w:color="auto"/>
              </w:divBdr>
            </w:div>
          </w:divsChild>
        </w:div>
        <w:div w:id="512964041">
          <w:marLeft w:val="0"/>
          <w:marRight w:val="0"/>
          <w:marTop w:val="0"/>
          <w:marBottom w:val="0"/>
          <w:divBdr>
            <w:top w:val="none" w:sz="0" w:space="0" w:color="auto"/>
            <w:left w:val="none" w:sz="0" w:space="0" w:color="auto"/>
            <w:bottom w:val="none" w:sz="0" w:space="0" w:color="auto"/>
            <w:right w:val="none" w:sz="0" w:space="0" w:color="auto"/>
          </w:divBdr>
          <w:divsChild>
            <w:div w:id="341857714">
              <w:marLeft w:val="0"/>
              <w:marRight w:val="0"/>
              <w:marTop w:val="0"/>
              <w:marBottom w:val="0"/>
              <w:divBdr>
                <w:top w:val="none" w:sz="0" w:space="0" w:color="auto"/>
                <w:left w:val="none" w:sz="0" w:space="0" w:color="auto"/>
                <w:bottom w:val="none" w:sz="0" w:space="0" w:color="auto"/>
                <w:right w:val="none" w:sz="0" w:space="0" w:color="auto"/>
              </w:divBdr>
            </w:div>
          </w:divsChild>
        </w:div>
        <w:div w:id="526531459">
          <w:marLeft w:val="0"/>
          <w:marRight w:val="0"/>
          <w:marTop w:val="0"/>
          <w:marBottom w:val="0"/>
          <w:divBdr>
            <w:top w:val="none" w:sz="0" w:space="0" w:color="auto"/>
            <w:left w:val="none" w:sz="0" w:space="0" w:color="auto"/>
            <w:bottom w:val="none" w:sz="0" w:space="0" w:color="auto"/>
            <w:right w:val="none" w:sz="0" w:space="0" w:color="auto"/>
          </w:divBdr>
          <w:divsChild>
            <w:div w:id="1023744930">
              <w:marLeft w:val="0"/>
              <w:marRight w:val="0"/>
              <w:marTop w:val="0"/>
              <w:marBottom w:val="0"/>
              <w:divBdr>
                <w:top w:val="none" w:sz="0" w:space="0" w:color="auto"/>
                <w:left w:val="none" w:sz="0" w:space="0" w:color="auto"/>
                <w:bottom w:val="none" w:sz="0" w:space="0" w:color="auto"/>
                <w:right w:val="none" w:sz="0" w:space="0" w:color="auto"/>
              </w:divBdr>
            </w:div>
          </w:divsChild>
        </w:div>
        <w:div w:id="551893607">
          <w:marLeft w:val="0"/>
          <w:marRight w:val="0"/>
          <w:marTop w:val="0"/>
          <w:marBottom w:val="0"/>
          <w:divBdr>
            <w:top w:val="none" w:sz="0" w:space="0" w:color="auto"/>
            <w:left w:val="none" w:sz="0" w:space="0" w:color="auto"/>
            <w:bottom w:val="none" w:sz="0" w:space="0" w:color="auto"/>
            <w:right w:val="none" w:sz="0" w:space="0" w:color="auto"/>
          </w:divBdr>
          <w:divsChild>
            <w:div w:id="1455053080">
              <w:marLeft w:val="0"/>
              <w:marRight w:val="0"/>
              <w:marTop w:val="0"/>
              <w:marBottom w:val="0"/>
              <w:divBdr>
                <w:top w:val="none" w:sz="0" w:space="0" w:color="auto"/>
                <w:left w:val="none" w:sz="0" w:space="0" w:color="auto"/>
                <w:bottom w:val="none" w:sz="0" w:space="0" w:color="auto"/>
                <w:right w:val="none" w:sz="0" w:space="0" w:color="auto"/>
              </w:divBdr>
            </w:div>
          </w:divsChild>
        </w:div>
        <w:div w:id="574390143">
          <w:marLeft w:val="0"/>
          <w:marRight w:val="0"/>
          <w:marTop w:val="0"/>
          <w:marBottom w:val="0"/>
          <w:divBdr>
            <w:top w:val="none" w:sz="0" w:space="0" w:color="auto"/>
            <w:left w:val="none" w:sz="0" w:space="0" w:color="auto"/>
            <w:bottom w:val="none" w:sz="0" w:space="0" w:color="auto"/>
            <w:right w:val="none" w:sz="0" w:space="0" w:color="auto"/>
          </w:divBdr>
          <w:divsChild>
            <w:div w:id="362832360">
              <w:marLeft w:val="0"/>
              <w:marRight w:val="0"/>
              <w:marTop w:val="0"/>
              <w:marBottom w:val="0"/>
              <w:divBdr>
                <w:top w:val="none" w:sz="0" w:space="0" w:color="auto"/>
                <w:left w:val="none" w:sz="0" w:space="0" w:color="auto"/>
                <w:bottom w:val="none" w:sz="0" w:space="0" w:color="auto"/>
                <w:right w:val="none" w:sz="0" w:space="0" w:color="auto"/>
              </w:divBdr>
            </w:div>
          </w:divsChild>
        </w:div>
        <w:div w:id="608657379">
          <w:marLeft w:val="0"/>
          <w:marRight w:val="0"/>
          <w:marTop w:val="0"/>
          <w:marBottom w:val="0"/>
          <w:divBdr>
            <w:top w:val="none" w:sz="0" w:space="0" w:color="auto"/>
            <w:left w:val="none" w:sz="0" w:space="0" w:color="auto"/>
            <w:bottom w:val="none" w:sz="0" w:space="0" w:color="auto"/>
            <w:right w:val="none" w:sz="0" w:space="0" w:color="auto"/>
          </w:divBdr>
          <w:divsChild>
            <w:div w:id="1847788095">
              <w:marLeft w:val="0"/>
              <w:marRight w:val="0"/>
              <w:marTop w:val="0"/>
              <w:marBottom w:val="0"/>
              <w:divBdr>
                <w:top w:val="none" w:sz="0" w:space="0" w:color="auto"/>
                <w:left w:val="none" w:sz="0" w:space="0" w:color="auto"/>
                <w:bottom w:val="none" w:sz="0" w:space="0" w:color="auto"/>
                <w:right w:val="none" w:sz="0" w:space="0" w:color="auto"/>
              </w:divBdr>
            </w:div>
          </w:divsChild>
        </w:div>
        <w:div w:id="632253434">
          <w:marLeft w:val="0"/>
          <w:marRight w:val="0"/>
          <w:marTop w:val="0"/>
          <w:marBottom w:val="0"/>
          <w:divBdr>
            <w:top w:val="none" w:sz="0" w:space="0" w:color="auto"/>
            <w:left w:val="none" w:sz="0" w:space="0" w:color="auto"/>
            <w:bottom w:val="none" w:sz="0" w:space="0" w:color="auto"/>
            <w:right w:val="none" w:sz="0" w:space="0" w:color="auto"/>
          </w:divBdr>
          <w:divsChild>
            <w:div w:id="947812872">
              <w:marLeft w:val="0"/>
              <w:marRight w:val="0"/>
              <w:marTop w:val="0"/>
              <w:marBottom w:val="0"/>
              <w:divBdr>
                <w:top w:val="none" w:sz="0" w:space="0" w:color="auto"/>
                <w:left w:val="none" w:sz="0" w:space="0" w:color="auto"/>
                <w:bottom w:val="none" w:sz="0" w:space="0" w:color="auto"/>
                <w:right w:val="none" w:sz="0" w:space="0" w:color="auto"/>
              </w:divBdr>
            </w:div>
          </w:divsChild>
        </w:div>
        <w:div w:id="634333505">
          <w:marLeft w:val="0"/>
          <w:marRight w:val="0"/>
          <w:marTop w:val="0"/>
          <w:marBottom w:val="0"/>
          <w:divBdr>
            <w:top w:val="none" w:sz="0" w:space="0" w:color="auto"/>
            <w:left w:val="none" w:sz="0" w:space="0" w:color="auto"/>
            <w:bottom w:val="none" w:sz="0" w:space="0" w:color="auto"/>
            <w:right w:val="none" w:sz="0" w:space="0" w:color="auto"/>
          </w:divBdr>
          <w:divsChild>
            <w:div w:id="1632634648">
              <w:marLeft w:val="0"/>
              <w:marRight w:val="0"/>
              <w:marTop w:val="0"/>
              <w:marBottom w:val="0"/>
              <w:divBdr>
                <w:top w:val="none" w:sz="0" w:space="0" w:color="auto"/>
                <w:left w:val="none" w:sz="0" w:space="0" w:color="auto"/>
                <w:bottom w:val="none" w:sz="0" w:space="0" w:color="auto"/>
                <w:right w:val="none" w:sz="0" w:space="0" w:color="auto"/>
              </w:divBdr>
            </w:div>
          </w:divsChild>
        </w:div>
        <w:div w:id="660234420">
          <w:marLeft w:val="0"/>
          <w:marRight w:val="0"/>
          <w:marTop w:val="0"/>
          <w:marBottom w:val="0"/>
          <w:divBdr>
            <w:top w:val="none" w:sz="0" w:space="0" w:color="auto"/>
            <w:left w:val="none" w:sz="0" w:space="0" w:color="auto"/>
            <w:bottom w:val="none" w:sz="0" w:space="0" w:color="auto"/>
            <w:right w:val="none" w:sz="0" w:space="0" w:color="auto"/>
          </w:divBdr>
          <w:divsChild>
            <w:div w:id="1485512707">
              <w:marLeft w:val="0"/>
              <w:marRight w:val="0"/>
              <w:marTop w:val="0"/>
              <w:marBottom w:val="0"/>
              <w:divBdr>
                <w:top w:val="none" w:sz="0" w:space="0" w:color="auto"/>
                <w:left w:val="none" w:sz="0" w:space="0" w:color="auto"/>
                <w:bottom w:val="none" w:sz="0" w:space="0" w:color="auto"/>
                <w:right w:val="none" w:sz="0" w:space="0" w:color="auto"/>
              </w:divBdr>
            </w:div>
          </w:divsChild>
        </w:div>
        <w:div w:id="675348616">
          <w:marLeft w:val="0"/>
          <w:marRight w:val="0"/>
          <w:marTop w:val="0"/>
          <w:marBottom w:val="0"/>
          <w:divBdr>
            <w:top w:val="none" w:sz="0" w:space="0" w:color="auto"/>
            <w:left w:val="none" w:sz="0" w:space="0" w:color="auto"/>
            <w:bottom w:val="none" w:sz="0" w:space="0" w:color="auto"/>
            <w:right w:val="none" w:sz="0" w:space="0" w:color="auto"/>
          </w:divBdr>
          <w:divsChild>
            <w:div w:id="1361205385">
              <w:marLeft w:val="0"/>
              <w:marRight w:val="0"/>
              <w:marTop w:val="0"/>
              <w:marBottom w:val="0"/>
              <w:divBdr>
                <w:top w:val="none" w:sz="0" w:space="0" w:color="auto"/>
                <w:left w:val="none" w:sz="0" w:space="0" w:color="auto"/>
                <w:bottom w:val="none" w:sz="0" w:space="0" w:color="auto"/>
                <w:right w:val="none" w:sz="0" w:space="0" w:color="auto"/>
              </w:divBdr>
            </w:div>
          </w:divsChild>
        </w:div>
        <w:div w:id="688024288">
          <w:marLeft w:val="0"/>
          <w:marRight w:val="0"/>
          <w:marTop w:val="0"/>
          <w:marBottom w:val="0"/>
          <w:divBdr>
            <w:top w:val="none" w:sz="0" w:space="0" w:color="auto"/>
            <w:left w:val="none" w:sz="0" w:space="0" w:color="auto"/>
            <w:bottom w:val="none" w:sz="0" w:space="0" w:color="auto"/>
            <w:right w:val="none" w:sz="0" w:space="0" w:color="auto"/>
          </w:divBdr>
          <w:divsChild>
            <w:div w:id="1496606041">
              <w:marLeft w:val="0"/>
              <w:marRight w:val="0"/>
              <w:marTop w:val="0"/>
              <w:marBottom w:val="0"/>
              <w:divBdr>
                <w:top w:val="none" w:sz="0" w:space="0" w:color="auto"/>
                <w:left w:val="none" w:sz="0" w:space="0" w:color="auto"/>
                <w:bottom w:val="none" w:sz="0" w:space="0" w:color="auto"/>
                <w:right w:val="none" w:sz="0" w:space="0" w:color="auto"/>
              </w:divBdr>
            </w:div>
          </w:divsChild>
        </w:div>
        <w:div w:id="705761435">
          <w:marLeft w:val="0"/>
          <w:marRight w:val="0"/>
          <w:marTop w:val="0"/>
          <w:marBottom w:val="0"/>
          <w:divBdr>
            <w:top w:val="none" w:sz="0" w:space="0" w:color="auto"/>
            <w:left w:val="none" w:sz="0" w:space="0" w:color="auto"/>
            <w:bottom w:val="none" w:sz="0" w:space="0" w:color="auto"/>
            <w:right w:val="none" w:sz="0" w:space="0" w:color="auto"/>
          </w:divBdr>
          <w:divsChild>
            <w:div w:id="1566842810">
              <w:marLeft w:val="0"/>
              <w:marRight w:val="0"/>
              <w:marTop w:val="0"/>
              <w:marBottom w:val="0"/>
              <w:divBdr>
                <w:top w:val="none" w:sz="0" w:space="0" w:color="auto"/>
                <w:left w:val="none" w:sz="0" w:space="0" w:color="auto"/>
                <w:bottom w:val="none" w:sz="0" w:space="0" w:color="auto"/>
                <w:right w:val="none" w:sz="0" w:space="0" w:color="auto"/>
              </w:divBdr>
            </w:div>
          </w:divsChild>
        </w:div>
        <w:div w:id="730037075">
          <w:marLeft w:val="0"/>
          <w:marRight w:val="0"/>
          <w:marTop w:val="0"/>
          <w:marBottom w:val="0"/>
          <w:divBdr>
            <w:top w:val="none" w:sz="0" w:space="0" w:color="auto"/>
            <w:left w:val="none" w:sz="0" w:space="0" w:color="auto"/>
            <w:bottom w:val="none" w:sz="0" w:space="0" w:color="auto"/>
            <w:right w:val="none" w:sz="0" w:space="0" w:color="auto"/>
          </w:divBdr>
          <w:divsChild>
            <w:div w:id="2087917971">
              <w:marLeft w:val="0"/>
              <w:marRight w:val="0"/>
              <w:marTop w:val="0"/>
              <w:marBottom w:val="0"/>
              <w:divBdr>
                <w:top w:val="none" w:sz="0" w:space="0" w:color="auto"/>
                <w:left w:val="none" w:sz="0" w:space="0" w:color="auto"/>
                <w:bottom w:val="none" w:sz="0" w:space="0" w:color="auto"/>
                <w:right w:val="none" w:sz="0" w:space="0" w:color="auto"/>
              </w:divBdr>
            </w:div>
          </w:divsChild>
        </w:div>
        <w:div w:id="756092443">
          <w:marLeft w:val="0"/>
          <w:marRight w:val="0"/>
          <w:marTop w:val="0"/>
          <w:marBottom w:val="0"/>
          <w:divBdr>
            <w:top w:val="none" w:sz="0" w:space="0" w:color="auto"/>
            <w:left w:val="none" w:sz="0" w:space="0" w:color="auto"/>
            <w:bottom w:val="none" w:sz="0" w:space="0" w:color="auto"/>
            <w:right w:val="none" w:sz="0" w:space="0" w:color="auto"/>
          </w:divBdr>
          <w:divsChild>
            <w:div w:id="1156921843">
              <w:marLeft w:val="0"/>
              <w:marRight w:val="0"/>
              <w:marTop w:val="0"/>
              <w:marBottom w:val="0"/>
              <w:divBdr>
                <w:top w:val="none" w:sz="0" w:space="0" w:color="auto"/>
                <w:left w:val="none" w:sz="0" w:space="0" w:color="auto"/>
                <w:bottom w:val="none" w:sz="0" w:space="0" w:color="auto"/>
                <w:right w:val="none" w:sz="0" w:space="0" w:color="auto"/>
              </w:divBdr>
            </w:div>
          </w:divsChild>
        </w:div>
        <w:div w:id="761416555">
          <w:marLeft w:val="0"/>
          <w:marRight w:val="0"/>
          <w:marTop w:val="0"/>
          <w:marBottom w:val="0"/>
          <w:divBdr>
            <w:top w:val="none" w:sz="0" w:space="0" w:color="auto"/>
            <w:left w:val="none" w:sz="0" w:space="0" w:color="auto"/>
            <w:bottom w:val="none" w:sz="0" w:space="0" w:color="auto"/>
            <w:right w:val="none" w:sz="0" w:space="0" w:color="auto"/>
          </w:divBdr>
          <w:divsChild>
            <w:div w:id="497235396">
              <w:marLeft w:val="0"/>
              <w:marRight w:val="0"/>
              <w:marTop w:val="0"/>
              <w:marBottom w:val="0"/>
              <w:divBdr>
                <w:top w:val="none" w:sz="0" w:space="0" w:color="auto"/>
                <w:left w:val="none" w:sz="0" w:space="0" w:color="auto"/>
                <w:bottom w:val="none" w:sz="0" w:space="0" w:color="auto"/>
                <w:right w:val="none" w:sz="0" w:space="0" w:color="auto"/>
              </w:divBdr>
            </w:div>
          </w:divsChild>
        </w:div>
        <w:div w:id="775905083">
          <w:marLeft w:val="0"/>
          <w:marRight w:val="0"/>
          <w:marTop w:val="0"/>
          <w:marBottom w:val="0"/>
          <w:divBdr>
            <w:top w:val="none" w:sz="0" w:space="0" w:color="auto"/>
            <w:left w:val="none" w:sz="0" w:space="0" w:color="auto"/>
            <w:bottom w:val="none" w:sz="0" w:space="0" w:color="auto"/>
            <w:right w:val="none" w:sz="0" w:space="0" w:color="auto"/>
          </w:divBdr>
          <w:divsChild>
            <w:div w:id="355548159">
              <w:marLeft w:val="0"/>
              <w:marRight w:val="0"/>
              <w:marTop w:val="0"/>
              <w:marBottom w:val="0"/>
              <w:divBdr>
                <w:top w:val="none" w:sz="0" w:space="0" w:color="auto"/>
                <w:left w:val="none" w:sz="0" w:space="0" w:color="auto"/>
                <w:bottom w:val="none" w:sz="0" w:space="0" w:color="auto"/>
                <w:right w:val="none" w:sz="0" w:space="0" w:color="auto"/>
              </w:divBdr>
            </w:div>
          </w:divsChild>
        </w:div>
        <w:div w:id="786703249">
          <w:marLeft w:val="0"/>
          <w:marRight w:val="0"/>
          <w:marTop w:val="0"/>
          <w:marBottom w:val="0"/>
          <w:divBdr>
            <w:top w:val="none" w:sz="0" w:space="0" w:color="auto"/>
            <w:left w:val="none" w:sz="0" w:space="0" w:color="auto"/>
            <w:bottom w:val="none" w:sz="0" w:space="0" w:color="auto"/>
            <w:right w:val="none" w:sz="0" w:space="0" w:color="auto"/>
          </w:divBdr>
          <w:divsChild>
            <w:div w:id="92168123">
              <w:marLeft w:val="0"/>
              <w:marRight w:val="0"/>
              <w:marTop w:val="0"/>
              <w:marBottom w:val="0"/>
              <w:divBdr>
                <w:top w:val="none" w:sz="0" w:space="0" w:color="auto"/>
                <w:left w:val="none" w:sz="0" w:space="0" w:color="auto"/>
                <w:bottom w:val="none" w:sz="0" w:space="0" w:color="auto"/>
                <w:right w:val="none" w:sz="0" w:space="0" w:color="auto"/>
              </w:divBdr>
            </w:div>
          </w:divsChild>
        </w:div>
        <w:div w:id="796603271">
          <w:marLeft w:val="0"/>
          <w:marRight w:val="0"/>
          <w:marTop w:val="0"/>
          <w:marBottom w:val="0"/>
          <w:divBdr>
            <w:top w:val="none" w:sz="0" w:space="0" w:color="auto"/>
            <w:left w:val="none" w:sz="0" w:space="0" w:color="auto"/>
            <w:bottom w:val="none" w:sz="0" w:space="0" w:color="auto"/>
            <w:right w:val="none" w:sz="0" w:space="0" w:color="auto"/>
          </w:divBdr>
          <w:divsChild>
            <w:div w:id="1919435605">
              <w:marLeft w:val="0"/>
              <w:marRight w:val="0"/>
              <w:marTop w:val="0"/>
              <w:marBottom w:val="0"/>
              <w:divBdr>
                <w:top w:val="none" w:sz="0" w:space="0" w:color="auto"/>
                <w:left w:val="none" w:sz="0" w:space="0" w:color="auto"/>
                <w:bottom w:val="none" w:sz="0" w:space="0" w:color="auto"/>
                <w:right w:val="none" w:sz="0" w:space="0" w:color="auto"/>
              </w:divBdr>
            </w:div>
          </w:divsChild>
        </w:div>
        <w:div w:id="811755405">
          <w:marLeft w:val="0"/>
          <w:marRight w:val="0"/>
          <w:marTop w:val="0"/>
          <w:marBottom w:val="0"/>
          <w:divBdr>
            <w:top w:val="none" w:sz="0" w:space="0" w:color="auto"/>
            <w:left w:val="none" w:sz="0" w:space="0" w:color="auto"/>
            <w:bottom w:val="none" w:sz="0" w:space="0" w:color="auto"/>
            <w:right w:val="none" w:sz="0" w:space="0" w:color="auto"/>
          </w:divBdr>
          <w:divsChild>
            <w:div w:id="1167668369">
              <w:marLeft w:val="0"/>
              <w:marRight w:val="0"/>
              <w:marTop w:val="0"/>
              <w:marBottom w:val="0"/>
              <w:divBdr>
                <w:top w:val="none" w:sz="0" w:space="0" w:color="auto"/>
                <w:left w:val="none" w:sz="0" w:space="0" w:color="auto"/>
                <w:bottom w:val="none" w:sz="0" w:space="0" w:color="auto"/>
                <w:right w:val="none" w:sz="0" w:space="0" w:color="auto"/>
              </w:divBdr>
            </w:div>
          </w:divsChild>
        </w:div>
        <w:div w:id="830604318">
          <w:marLeft w:val="0"/>
          <w:marRight w:val="0"/>
          <w:marTop w:val="0"/>
          <w:marBottom w:val="0"/>
          <w:divBdr>
            <w:top w:val="none" w:sz="0" w:space="0" w:color="auto"/>
            <w:left w:val="none" w:sz="0" w:space="0" w:color="auto"/>
            <w:bottom w:val="none" w:sz="0" w:space="0" w:color="auto"/>
            <w:right w:val="none" w:sz="0" w:space="0" w:color="auto"/>
          </w:divBdr>
          <w:divsChild>
            <w:div w:id="384450119">
              <w:marLeft w:val="0"/>
              <w:marRight w:val="0"/>
              <w:marTop w:val="0"/>
              <w:marBottom w:val="0"/>
              <w:divBdr>
                <w:top w:val="none" w:sz="0" w:space="0" w:color="auto"/>
                <w:left w:val="none" w:sz="0" w:space="0" w:color="auto"/>
                <w:bottom w:val="none" w:sz="0" w:space="0" w:color="auto"/>
                <w:right w:val="none" w:sz="0" w:space="0" w:color="auto"/>
              </w:divBdr>
            </w:div>
          </w:divsChild>
        </w:div>
        <w:div w:id="848564397">
          <w:marLeft w:val="0"/>
          <w:marRight w:val="0"/>
          <w:marTop w:val="0"/>
          <w:marBottom w:val="0"/>
          <w:divBdr>
            <w:top w:val="none" w:sz="0" w:space="0" w:color="auto"/>
            <w:left w:val="none" w:sz="0" w:space="0" w:color="auto"/>
            <w:bottom w:val="none" w:sz="0" w:space="0" w:color="auto"/>
            <w:right w:val="none" w:sz="0" w:space="0" w:color="auto"/>
          </w:divBdr>
          <w:divsChild>
            <w:div w:id="73170634">
              <w:marLeft w:val="0"/>
              <w:marRight w:val="0"/>
              <w:marTop w:val="0"/>
              <w:marBottom w:val="0"/>
              <w:divBdr>
                <w:top w:val="none" w:sz="0" w:space="0" w:color="auto"/>
                <w:left w:val="none" w:sz="0" w:space="0" w:color="auto"/>
                <w:bottom w:val="none" w:sz="0" w:space="0" w:color="auto"/>
                <w:right w:val="none" w:sz="0" w:space="0" w:color="auto"/>
              </w:divBdr>
            </w:div>
          </w:divsChild>
        </w:div>
        <w:div w:id="987437900">
          <w:marLeft w:val="0"/>
          <w:marRight w:val="0"/>
          <w:marTop w:val="0"/>
          <w:marBottom w:val="0"/>
          <w:divBdr>
            <w:top w:val="none" w:sz="0" w:space="0" w:color="auto"/>
            <w:left w:val="none" w:sz="0" w:space="0" w:color="auto"/>
            <w:bottom w:val="none" w:sz="0" w:space="0" w:color="auto"/>
            <w:right w:val="none" w:sz="0" w:space="0" w:color="auto"/>
          </w:divBdr>
          <w:divsChild>
            <w:div w:id="1014573434">
              <w:marLeft w:val="0"/>
              <w:marRight w:val="0"/>
              <w:marTop w:val="0"/>
              <w:marBottom w:val="0"/>
              <w:divBdr>
                <w:top w:val="none" w:sz="0" w:space="0" w:color="auto"/>
                <w:left w:val="none" w:sz="0" w:space="0" w:color="auto"/>
                <w:bottom w:val="none" w:sz="0" w:space="0" w:color="auto"/>
                <w:right w:val="none" w:sz="0" w:space="0" w:color="auto"/>
              </w:divBdr>
            </w:div>
          </w:divsChild>
        </w:div>
        <w:div w:id="1005092601">
          <w:marLeft w:val="0"/>
          <w:marRight w:val="0"/>
          <w:marTop w:val="0"/>
          <w:marBottom w:val="0"/>
          <w:divBdr>
            <w:top w:val="none" w:sz="0" w:space="0" w:color="auto"/>
            <w:left w:val="none" w:sz="0" w:space="0" w:color="auto"/>
            <w:bottom w:val="none" w:sz="0" w:space="0" w:color="auto"/>
            <w:right w:val="none" w:sz="0" w:space="0" w:color="auto"/>
          </w:divBdr>
          <w:divsChild>
            <w:div w:id="12196804">
              <w:marLeft w:val="0"/>
              <w:marRight w:val="0"/>
              <w:marTop w:val="0"/>
              <w:marBottom w:val="0"/>
              <w:divBdr>
                <w:top w:val="none" w:sz="0" w:space="0" w:color="auto"/>
                <w:left w:val="none" w:sz="0" w:space="0" w:color="auto"/>
                <w:bottom w:val="none" w:sz="0" w:space="0" w:color="auto"/>
                <w:right w:val="none" w:sz="0" w:space="0" w:color="auto"/>
              </w:divBdr>
            </w:div>
          </w:divsChild>
        </w:div>
        <w:div w:id="1036467804">
          <w:marLeft w:val="0"/>
          <w:marRight w:val="0"/>
          <w:marTop w:val="0"/>
          <w:marBottom w:val="0"/>
          <w:divBdr>
            <w:top w:val="none" w:sz="0" w:space="0" w:color="auto"/>
            <w:left w:val="none" w:sz="0" w:space="0" w:color="auto"/>
            <w:bottom w:val="none" w:sz="0" w:space="0" w:color="auto"/>
            <w:right w:val="none" w:sz="0" w:space="0" w:color="auto"/>
          </w:divBdr>
          <w:divsChild>
            <w:div w:id="1015152985">
              <w:marLeft w:val="0"/>
              <w:marRight w:val="0"/>
              <w:marTop w:val="0"/>
              <w:marBottom w:val="0"/>
              <w:divBdr>
                <w:top w:val="none" w:sz="0" w:space="0" w:color="auto"/>
                <w:left w:val="none" w:sz="0" w:space="0" w:color="auto"/>
                <w:bottom w:val="none" w:sz="0" w:space="0" w:color="auto"/>
                <w:right w:val="none" w:sz="0" w:space="0" w:color="auto"/>
              </w:divBdr>
            </w:div>
          </w:divsChild>
        </w:div>
        <w:div w:id="1051658699">
          <w:marLeft w:val="0"/>
          <w:marRight w:val="0"/>
          <w:marTop w:val="0"/>
          <w:marBottom w:val="0"/>
          <w:divBdr>
            <w:top w:val="none" w:sz="0" w:space="0" w:color="auto"/>
            <w:left w:val="none" w:sz="0" w:space="0" w:color="auto"/>
            <w:bottom w:val="none" w:sz="0" w:space="0" w:color="auto"/>
            <w:right w:val="none" w:sz="0" w:space="0" w:color="auto"/>
          </w:divBdr>
          <w:divsChild>
            <w:div w:id="1299721444">
              <w:marLeft w:val="0"/>
              <w:marRight w:val="0"/>
              <w:marTop w:val="0"/>
              <w:marBottom w:val="0"/>
              <w:divBdr>
                <w:top w:val="none" w:sz="0" w:space="0" w:color="auto"/>
                <w:left w:val="none" w:sz="0" w:space="0" w:color="auto"/>
                <w:bottom w:val="none" w:sz="0" w:space="0" w:color="auto"/>
                <w:right w:val="none" w:sz="0" w:space="0" w:color="auto"/>
              </w:divBdr>
            </w:div>
          </w:divsChild>
        </w:div>
        <w:div w:id="1059283962">
          <w:marLeft w:val="0"/>
          <w:marRight w:val="0"/>
          <w:marTop w:val="0"/>
          <w:marBottom w:val="0"/>
          <w:divBdr>
            <w:top w:val="none" w:sz="0" w:space="0" w:color="auto"/>
            <w:left w:val="none" w:sz="0" w:space="0" w:color="auto"/>
            <w:bottom w:val="none" w:sz="0" w:space="0" w:color="auto"/>
            <w:right w:val="none" w:sz="0" w:space="0" w:color="auto"/>
          </w:divBdr>
          <w:divsChild>
            <w:div w:id="1389643479">
              <w:marLeft w:val="0"/>
              <w:marRight w:val="0"/>
              <w:marTop w:val="0"/>
              <w:marBottom w:val="0"/>
              <w:divBdr>
                <w:top w:val="none" w:sz="0" w:space="0" w:color="auto"/>
                <w:left w:val="none" w:sz="0" w:space="0" w:color="auto"/>
                <w:bottom w:val="none" w:sz="0" w:space="0" w:color="auto"/>
                <w:right w:val="none" w:sz="0" w:space="0" w:color="auto"/>
              </w:divBdr>
            </w:div>
          </w:divsChild>
        </w:div>
        <w:div w:id="1081759799">
          <w:marLeft w:val="0"/>
          <w:marRight w:val="0"/>
          <w:marTop w:val="0"/>
          <w:marBottom w:val="0"/>
          <w:divBdr>
            <w:top w:val="none" w:sz="0" w:space="0" w:color="auto"/>
            <w:left w:val="none" w:sz="0" w:space="0" w:color="auto"/>
            <w:bottom w:val="none" w:sz="0" w:space="0" w:color="auto"/>
            <w:right w:val="none" w:sz="0" w:space="0" w:color="auto"/>
          </w:divBdr>
          <w:divsChild>
            <w:div w:id="1202012726">
              <w:marLeft w:val="0"/>
              <w:marRight w:val="0"/>
              <w:marTop w:val="0"/>
              <w:marBottom w:val="0"/>
              <w:divBdr>
                <w:top w:val="none" w:sz="0" w:space="0" w:color="auto"/>
                <w:left w:val="none" w:sz="0" w:space="0" w:color="auto"/>
                <w:bottom w:val="none" w:sz="0" w:space="0" w:color="auto"/>
                <w:right w:val="none" w:sz="0" w:space="0" w:color="auto"/>
              </w:divBdr>
            </w:div>
          </w:divsChild>
        </w:div>
        <w:div w:id="1174956827">
          <w:marLeft w:val="0"/>
          <w:marRight w:val="0"/>
          <w:marTop w:val="0"/>
          <w:marBottom w:val="0"/>
          <w:divBdr>
            <w:top w:val="none" w:sz="0" w:space="0" w:color="auto"/>
            <w:left w:val="none" w:sz="0" w:space="0" w:color="auto"/>
            <w:bottom w:val="none" w:sz="0" w:space="0" w:color="auto"/>
            <w:right w:val="none" w:sz="0" w:space="0" w:color="auto"/>
          </w:divBdr>
          <w:divsChild>
            <w:div w:id="740908707">
              <w:marLeft w:val="0"/>
              <w:marRight w:val="0"/>
              <w:marTop w:val="0"/>
              <w:marBottom w:val="0"/>
              <w:divBdr>
                <w:top w:val="none" w:sz="0" w:space="0" w:color="auto"/>
                <w:left w:val="none" w:sz="0" w:space="0" w:color="auto"/>
                <w:bottom w:val="none" w:sz="0" w:space="0" w:color="auto"/>
                <w:right w:val="none" w:sz="0" w:space="0" w:color="auto"/>
              </w:divBdr>
            </w:div>
          </w:divsChild>
        </w:div>
        <w:div w:id="1216619444">
          <w:marLeft w:val="0"/>
          <w:marRight w:val="0"/>
          <w:marTop w:val="0"/>
          <w:marBottom w:val="0"/>
          <w:divBdr>
            <w:top w:val="none" w:sz="0" w:space="0" w:color="auto"/>
            <w:left w:val="none" w:sz="0" w:space="0" w:color="auto"/>
            <w:bottom w:val="none" w:sz="0" w:space="0" w:color="auto"/>
            <w:right w:val="none" w:sz="0" w:space="0" w:color="auto"/>
          </w:divBdr>
          <w:divsChild>
            <w:div w:id="1908488655">
              <w:marLeft w:val="0"/>
              <w:marRight w:val="0"/>
              <w:marTop w:val="0"/>
              <w:marBottom w:val="0"/>
              <w:divBdr>
                <w:top w:val="none" w:sz="0" w:space="0" w:color="auto"/>
                <w:left w:val="none" w:sz="0" w:space="0" w:color="auto"/>
                <w:bottom w:val="none" w:sz="0" w:space="0" w:color="auto"/>
                <w:right w:val="none" w:sz="0" w:space="0" w:color="auto"/>
              </w:divBdr>
            </w:div>
          </w:divsChild>
        </w:div>
        <w:div w:id="1239290391">
          <w:marLeft w:val="0"/>
          <w:marRight w:val="0"/>
          <w:marTop w:val="0"/>
          <w:marBottom w:val="0"/>
          <w:divBdr>
            <w:top w:val="none" w:sz="0" w:space="0" w:color="auto"/>
            <w:left w:val="none" w:sz="0" w:space="0" w:color="auto"/>
            <w:bottom w:val="none" w:sz="0" w:space="0" w:color="auto"/>
            <w:right w:val="none" w:sz="0" w:space="0" w:color="auto"/>
          </w:divBdr>
          <w:divsChild>
            <w:div w:id="737215347">
              <w:marLeft w:val="0"/>
              <w:marRight w:val="0"/>
              <w:marTop w:val="0"/>
              <w:marBottom w:val="0"/>
              <w:divBdr>
                <w:top w:val="none" w:sz="0" w:space="0" w:color="auto"/>
                <w:left w:val="none" w:sz="0" w:space="0" w:color="auto"/>
                <w:bottom w:val="none" w:sz="0" w:space="0" w:color="auto"/>
                <w:right w:val="none" w:sz="0" w:space="0" w:color="auto"/>
              </w:divBdr>
            </w:div>
          </w:divsChild>
        </w:div>
        <w:div w:id="1254363224">
          <w:marLeft w:val="0"/>
          <w:marRight w:val="0"/>
          <w:marTop w:val="0"/>
          <w:marBottom w:val="0"/>
          <w:divBdr>
            <w:top w:val="none" w:sz="0" w:space="0" w:color="auto"/>
            <w:left w:val="none" w:sz="0" w:space="0" w:color="auto"/>
            <w:bottom w:val="none" w:sz="0" w:space="0" w:color="auto"/>
            <w:right w:val="none" w:sz="0" w:space="0" w:color="auto"/>
          </w:divBdr>
          <w:divsChild>
            <w:div w:id="2143303289">
              <w:marLeft w:val="0"/>
              <w:marRight w:val="0"/>
              <w:marTop w:val="0"/>
              <w:marBottom w:val="0"/>
              <w:divBdr>
                <w:top w:val="none" w:sz="0" w:space="0" w:color="auto"/>
                <w:left w:val="none" w:sz="0" w:space="0" w:color="auto"/>
                <w:bottom w:val="none" w:sz="0" w:space="0" w:color="auto"/>
                <w:right w:val="none" w:sz="0" w:space="0" w:color="auto"/>
              </w:divBdr>
            </w:div>
          </w:divsChild>
        </w:div>
        <w:div w:id="1275137123">
          <w:marLeft w:val="0"/>
          <w:marRight w:val="0"/>
          <w:marTop w:val="0"/>
          <w:marBottom w:val="0"/>
          <w:divBdr>
            <w:top w:val="none" w:sz="0" w:space="0" w:color="auto"/>
            <w:left w:val="none" w:sz="0" w:space="0" w:color="auto"/>
            <w:bottom w:val="none" w:sz="0" w:space="0" w:color="auto"/>
            <w:right w:val="none" w:sz="0" w:space="0" w:color="auto"/>
          </w:divBdr>
          <w:divsChild>
            <w:div w:id="1704674944">
              <w:marLeft w:val="0"/>
              <w:marRight w:val="0"/>
              <w:marTop w:val="0"/>
              <w:marBottom w:val="0"/>
              <w:divBdr>
                <w:top w:val="none" w:sz="0" w:space="0" w:color="auto"/>
                <w:left w:val="none" w:sz="0" w:space="0" w:color="auto"/>
                <w:bottom w:val="none" w:sz="0" w:space="0" w:color="auto"/>
                <w:right w:val="none" w:sz="0" w:space="0" w:color="auto"/>
              </w:divBdr>
            </w:div>
          </w:divsChild>
        </w:div>
        <w:div w:id="1295526192">
          <w:marLeft w:val="0"/>
          <w:marRight w:val="0"/>
          <w:marTop w:val="0"/>
          <w:marBottom w:val="0"/>
          <w:divBdr>
            <w:top w:val="none" w:sz="0" w:space="0" w:color="auto"/>
            <w:left w:val="none" w:sz="0" w:space="0" w:color="auto"/>
            <w:bottom w:val="none" w:sz="0" w:space="0" w:color="auto"/>
            <w:right w:val="none" w:sz="0" w:space="0" w:color="auto"/>
          </w:divBdr>
          <w:divsChild>
            <w:div w:id="1844707537">
              <w:marLeft w:val="0"/>
              <w:marRight w:val="0"/>
              <w:marTop w:val="0"/>
              <w:marBottom w:val="0"/>
              <w:divBdr>
                <w:top w:val="none" w:sz="0" w:space="0" w:color="auto"/>
                <w:left w:val="none" w:sz="0" w:space="0" w:color="auto"/>
                <w:bottom w:val="none" w:sz="0" w:space="0" w:color="auto"/>
                <w:right w:val="none" w:sz="0" w:space="0" w:color="auto"/>
              </w:divBdr>
            </w:div>
          </w:divsChild>
        </w:div>
        <w:div w:id="1309090280">
          <w:marLeft w:val="0"/>
          <w:marRight w:val="0"/>
          <w:marTop w:val="0"/>
          <w:marBottom w:val="0"/>
          <w:divBdr>
            <w:top w:val="none" w:sz="0" w:space="0" w:color="auto"/>
            <w:left w:val="none" w:sz="0" w:space="0" w:color="auto"/>
            <w:bottom w:val="none" w:sz="0" w:space="0" w:color="auto"/>
            <w:right w:val="none" w:sz="0" w:space="0" w:color="auto"/>
          </w:divBdr>
          <w:divsChild>
            <w:div w:id="2105684230">
              <w:marLeft w:val="0"/>
              <w:marRight w:val="0"/>
              <w:marTop w:val="0"/>
              <w:marBottom w:val="0"/>
              <w:divBdr>
                <w:top w:val="none" w:sz="0" w:space="0" w:color="auto"/>
                <w:left w:val="none" w:sz="0" w:space="0" w:color="auto"/>
                <w:bottom w:val="none" w:sz="0" w:space="0" w:color="auto"/>
                <w:right w:val="none" w:sz="0" w:space="0" w:color="auto"/>
              </w:divBdr>
            </w:div>
          </w:divsChild>
        </w:div>
        <w:div w:id="1319457658">
          <w:marLeft w:val="0"/>
          <w:marRight w:val="0"/>
          <w:marTop w:val="0"/>
          <w:marBottom w:val="0"/>
          <w:divBdr>
            <w:top w:val="none" w:sz="0" w:space="0" w:color="auto"/>
            <w:left w:val="none" w:sz="0" w:space="0" w:color="auto"/>
            <w:bottom w:val="none" w:sz="0" w:space="0" w:color="auto"/>
            <w:right w:val="none" w:sz="0" w:space="0" w:color="auto"/>
          </w:divBdr>
          <w:divsChild>
            <w:div w:id="1717780983">
              <w:marLeft w:val="0"/>
              <w:marRight w:val="0"/>
              <w:marTop w:val="0"/>
              <w:marBottom w:val="0"/>
              <w:divBdr>
                <w:top w:val="none" w:sz="0" w:space="0" w:color="auto"/>
                <w:left w:val="none" w:sz="0" w:space="0" w:color="auto"/>
                <w:bottom w:val="none" w:sz="0" w:space="0" w:color="auto"/>
                <w:right w:val="none" w:sz="0" w:space="0" w:color="auto"/>
              </w:divBdr>
            </w:div>
          </w:divsChild>
        </w:div>
        <w:div w:id="1321035428">
          <w:marLeft w:val="0"/>
          <w:marRight w:val="0"/>
          <w:marTop w:val="0"/>
          <w:marBottom w:val="0"/>
          <w:divBdr>
            <w:top w:val="none" w:sz="0" w:space="0" w:color="auto"/>
            <w:left w:val="none" w:sz="0" w:space="0" w:color="auto"/>
            <w:bottom w:val="none" w:sz="0" w:space="0" w:color="auto"/>
            <w:right w:val="none" w:sz="0" w:space="0" w:color="auto"/>
          </w:divBdr>
          <w:divsChild>
            <w:div w:id="2091345122">
              <w:marLeft w:val="0"/>
              <w:marRight w:val="0"/>
              <w:marTop w:val="0"/>
              <w:marBottom w:val="0"/>
              <w:divBdr>
                <w:top w:val="none" w:sz="0" w:space="0" w:color="auto"/>
                <w:left w:val="none" w:sz="0" w:space="0" w:color="auto"/>
                <w:bottom w:val="none" w:sz="0" w:space="0" w:color="auto"/>
                <w:right w:val="none" w:sz="0" w:space="0" w:color="auto"/>
              </w:divBdr>
            </w:div>
          </w:divsChild>
        </w:div>
        <w:div w:id="1365207308">
          <w:marLeft w:val="0"/>
          <w:marRight w:val="0"/>
          <w:marTop w:val="0"/>
          <w:marBottom w:val="0"/>
          <w:divBdr>
            <w:top w:val="none" w:sz="0" w:space="0" w:color="auto"/>
            <w:left w:val="none" w:sz="0" w:space="0" w:color="auto"/>
            <w:bottom w:val="none" w:sz="0" w:space="0" w:color="auto"/>
            <w:right w:val="none" w:sz="0" w:space="0" w:color="auto"/>
          </w:divBdr>
          <w:divsChild>
            <w:div w:id="2091534346">
              <w:marLeft w:val="0"/>
              <w:marRight w:val="0"/>
              <w:marTop w:val="0"/>
              <w:marBottom w:val="0"/>
              <w:divBdr>
                <w:top w:val="none" w:sz="0" w:space="0" w:color="auto"/>
                <w:left w:val="none" w:sz="0" w:space="0" w:color="auto"/>
                <w:bottom w:val="none" w:sz="0" w:space="0" w:color="auto"/>
                <w:right w:val="none" w:sz="0" w:space="0" w:color="auto"/>
              </w:divBdr>
            </w:div>
          </w:divsChild>
        </w:div>
        <w:div w:id="1408650830">
          <w:marLeft w:val="0"/>
          <w:marRight w:val="0"/>
          <w:marTop w:val="0"/>
          <w:marBottom w:val="0"/>
          <w:divBdr>
            <w:top w:val="none" w:sz="0" w:space="0" w:color="auto"/>
            <w:left w:val="none" w:sz="0" w:space="0" w:color="auto"/>
            <w:bottom w:val="none" w:sz="0" w:space="0" w:color="auto"/>
            <w:right w:val="none" w:sz="0" w:space="0" w:color="auto"/>
          </w:divBdr>
          <w:divsChild>
            <w:div w:id="1235511919">
              <w:marLeft w:val="0"/>
              <w:marRight w:val="0"/>
              <w:marTop w:val="0"/>
              <w:marBottom w:val="0"/>
              <w:divBdr>
                <w:top w:val="none" w:sz="0" w:space="0" w:color="auto"/>
                <w:left w:val="none" w:sz="0" w:space="0" w:color="auto"/>
                <w:bottom w:val="none" w:sz="0" w:space="0" w:color="auto"/>
                <w:right w:val="none" w:sz="0" w:space="0" w:color="auto"/>
              </w:divBdr>
            </w:div>
          </w:divsChild>
        </w:div>
        <w:div w:id="1496677901">
          <w:marLeft w:val="0"/>
          <w:marRight w:val="0"/>
          <w:marTop w:val="0"/>
          <w:marBottom w:val="0"/>
          <w:divBdr>
            <w:top w:val="none" w:sz="0" w:space="0" w:color="auto"/>
            <w:left w:val="none" w:sz="0" w:space="0" w:color="auto"/>
            <w:bottom w:val="none" w:sz="0" w:space="0" w:color="auto"/>
            <w:right w:val="none" w:sz="0" w:space="0" w:color="auto"/>
          </w:divBdr>
          <w:divsChild>
            <w:div w:id="1944068227">
              <w:marLeft w:val="0"/>
              <w:marRight w:val="0"/>
              <w:marTop w:val="0"/>
              <w:marBottom w:val="0"/>
              <w:divBdr>
                <w:top w:val="none" w:sz="0" w:space="0" w:color="auto"/>
                <w:left w:val="none" w:sz="0" w:space="0" w:color="auto"/>
                <w:bottom w:val="none" w:sz="0" w:space="0" w:color="auto"/>
                <w:right w:val="none" w:sz="0" w:space="0" w:color="auto"/>
              </w:divBdr>
            </w:div>
          </w:divsChild>
        </w:div>
        <w:div w:id="1506940816">
          <w:marLeft w:val="0"/>
          <w:marRight w:val="0"/>
          <w:marTop w:val="0"/>
          <w:marBottom w:val="0"/>
          <w:divBdr>
            <w:top w:val="none" w:sz="0" w:space="0" w:color="auto"/>
            <w:left w:val="none" w:sz="0" w:space="0" w:color="auto"/>
            <w:bottom w:val="none" w:sz="0" w:space="0" w:color="auto"/>
            <w:right w:val="none" w:sz="0" w:space="0" w:color="auto"/>
          </w:divBdr>
          <w:divsChild>
            <w:div w:id="2075926673">
              <w:marLeft w:val="0"/>
              <w:marRight w:val="0"/>
              <w:marTop w:val="0"/>
              <w:marBottom w:val="0"/>
              <w:divBdr>
                <w:top w:val="none" w:sz="0" w:space="0" w:color="auto"/>
                <w:left w:val="none" w:sz="0" w:space="0" w:color="auto"/>
                <w:bottom w:val="none" w:sz="0" w:space="0" w:color="auto"/>
                <w:right w:val="none" w:sz="0" w:space="0" w:color="auto"/>
              </w:divBdr>
            </w:div>
          </w:divsChild>
        </w:div>
        <w:div w:id="1507087868">
          <w:marLeft w:val="0"/>
          <w:marRight w:val="0"/>
          <w:marTop w:val="0"/>
          <w:marBottom w:val="0"/>
          <w:divBdr>
            <w:top w:val="none" w:sz="0" w:space="0" w:color="auto"/>
            <w:left w:val="none" w:sz="0" w:space="0" w:color="auto"/>
            <w:bottom w:val="none" w:sz="0" w:space="0" w:color="auto"/>
            <w:right w:val="none" w:sz="0" w:space="0" w:color="auto"/>
          </w:divBdr>
          <w:divsChild>
            <w:div w:id="1769307557">
              <w:marLeft w:val="0"/>
              <w:marRight w:val="0"/>
              <w:marTop w:val="0"/>
              <w:marBottom w:val="0"/>
              <w:divBdr>
                <w:top w:val="none" w:sz="0" w:space="0" w:color="auto"/>
                <w:left w:val="none" w:sz="0" w:space="0" w:color="auto"/>
                <w:bottom w:val="none" w:sz="0" w:space="0" w:color="auto"/>
                <w:right w:val="none" w:sz="0" w:space="0" w:color="auto"/>
              </w:divBdr>
            </w:div>
          </w:divsChild>
        </w:div>
        <w:div w:id="1556700652">
          <w:marLeft w:val="0"/>
          <w:marRight w:val="0"/>
          <w:marTop w:val="0"/>
          <w:marBottom w:val="0"/>
          <w:divBdr>
            <w:top w:val="none" w:sz="0" w:space="0" w:color="auto"/>
            <w:left w:val="none" w:sz="0" w:space="0" w:color="auto"/>
            <w:bottom w:val="none" w:sz="0" w:space="0" w:color="auto"/>
            <w:right w:val="none" w:sz="0" w:space="0" w:color="auto"/>
          </w:divBdr>
          <w:divsChild>
            <w:div w:id="104425455">
              <w:marLeft w:val="0"/>
              <w:marRight w:val="0"/>
              <w:marTop w:val="0"/>
              <w:marBottom w:val="0"/>
              <w:divBdr>
                <w:top w:val="none" w:sz="0" w:space="0" w:color="auto"/>
                <w:left w:val="none" w:sz="0" w:space="0" w:color="auto"/>
                <w:bottom w:val="none" w:sz="0" w:space="0" w:color="auto"/>
                <w:right w:val="none" w:sz="0" w:space="0" w:color="auto"/>
              </w:divBdr>
            </w:div>
          </w:divsChild>
        </w:div>
        <w:div w:id="1558275195">
          <w:marLeft w:val="0"/>
          <w:marRight w:val="0"/>
          <w:marTop w:val="0"/>
          <w:marBottom w:val="0"/>
          <w:divBdr>
            <w:top w:val="none" w:sz="0" w:space="0" w:color="auto"/>
            <w:left w:val="none" w:sz="0" w:space="0" w:color="auto"/>
            <w:bottom w:val="none" w:sz="0" w:space="0" w:color="auto"/>
            <w:right w:val="none" w:sz="0" w:space="0" w:color="auto"/>
          </w:divBdr>
          <w:divsChild>
            <w:div w:id="2111848561">
              <w:marLeft w:val="0"/>
              <w:marRight w:val="0"/>
              <w:marTop w:val="0"/>
              <w:marBottom w:val="0"/>
              <w:divBdr>
                <w:top w:val="none" w:sz="0" w:space="0" w:color="auto"/>
                <w:left w:val="none" w:sz="0" w:space="0" w:color="auto"/>
                <w:bottom w:val="none" w:sz="0" w:space="0" w:color="auto"/>
                <w:right w:val="none" w:sz="0" w:space="0" w:color="auto"/>
              </w:divBdr>
            </w:div>
          </w:divsChild>
        </w:div>
        <w:div w:id="1590309896">
          <w:marLeft w:val="0"/>
          <w:marRight w:val="0"/>
          <w:marTop w:val="0"/>
          <w:marBottom w:val="0"/>
          <w:divBdr>
            <w:top w:val="none" w:sz="0" w:space="0" w:color="auto"/>
            <w:left w:val="none" w:sz="0" w:space="0" w:color="auto"/>
            <w:bottom w:val="none" w:sz="0" w:space="0" w:color="auto"/>
            <w:right w:val="none" w:sz="0" w:space="0" w:color="auto"/>
          </w:divBdr>
          <w:divsChild>
            <w:div w:id="614023865">
              <w:marLeft w:val="0"/>
              <w:marRight w:val="0"/>
              <w:marTop w:val="0"/>
              <w:marBottom w:val="0"/>
              <w:divBdr>
                <w:top w:val="none" w:sz="0" w:space="0" w:color="auto"/>
                <w:left w:val="none" w:sz="0" w:space="0" w:color="auto"/>
                <w:bottom w:val="none" w:sz="0" w:space="0" w:color="auto"/>
                <w:right w:val="none" w:sz="0" w:space="0" w:color="auto"/>
              </w:divBdr>
            </w:div>
          </w:divsChild>
        </w:div>
        <w:div w:id="1594243341">
          <w:marLeft w:val="0"/>
          <w:marRight w:val="0"/>
          <w:marTop w:val="0"/>
          <w:marBottom w:val="0"/>
          <w:divBdr>
            <w:top w:val="none" w:sz="0" w:space="0" w:color="auto"/>
            <w:left w:val="none" w:sz="0" w:space="0" w:color="auto"/>
            <w:bottom w:val="none" w:sz="0" w:space="0" w:color="auto"/>
            <w:right w:val="none" w:sz="0" w:space="0" w:color="auto"/>
          </w:divBdr>
          <w:divsChild>
            <w:div w:id="1790582181">
              <w:marLeft w:val="0"/>
              <w:marRight w:val="0"/>
              <w:marTop w:val="0"/>
              <w:marBottom w:val="0"/>
              <w:divBdr>
                <w:top w:val="none" w:sz="0" w:space="0" w:color="auto"/>
                <w:left w:val="none" w:sz="0" w:space="0" w:color="auto"/>
                <w:bottom w:val="none" w:sz="0" w:space="0" w:color="auto"/>
                <w:right w:val="none" w:sz="0" w:space="0" w:color="auto"/>
              </w:divBdr>
            </w:div>
          </w:divsChild>
        </w:div>
        <w:div w:id="1613706774">
          <w:marLeft w:val="0"/>
          <w:marRight w:val="0"/>
          <w:marTop w:val="0"/>
          <w:marBottom w:val="0"/>
          <w:divBdr>
            <w:top w:val="none" w:sz="0" w:space="0" w:color="auto"/>
            <w:left w:val="none" w:sz="0" w:space="0" w:color="auto"/>
            <w:bottom w:val="none" w:sz="0" w:space="0" w:color="auto"/>
            <w:right w:val="none" w:sz="0" w:space="0" w:color="auto"/>
          </w:divBdr>
          <w:divsChild>
            <w:div w:id="1373771293">
              <w:marLeft w:val="0"/>
              <w:marRight w:val="0"/>
              <w:marTop w:val="0"/>
              <w:marBottom w:val="0"/>
              <w:divBdr>
                <w:top w:val="none" w:sz="0" w:space="0" w:color="auto"/>
                <w:left w:val="none" w:sz="0" w:space="0" w:color="auto"/>
                <w:bottom w:val="none" w:sz="0" w:space="0" w:color="auto"/>
                <w:right w:val="none" w:sz="0" w:space="0" w:color="auto"/>
              </w:divBdr>
            </w:div>
          </w:divsChild>
        </w:div>
        <w:div w:id="1658341157">
          <w:marLeft w:val="0"/>
          <w:marRight w:val="0"/>
          <w:marTop w:val="0"/>
          <w:marBottom w:val="0"/>
          <w:divBdr>
            <w:top w:val="none" w:sz="0" w:space="0" w:color="auto"/>
            <w:left w:val="none" w:sz="0" w:space="0" w:color="auto"/>
            <w:bottom w:val="none" w:sz="0" w:space="0" w:color="auto"/>
            <w:right w:val="none" w:sz="0" w:space="0" w:color="auto"/>
          </w:divBdr>
          <w:divsChild>
            <w:div w:id="1375883873">
              <w:marLeft w:val="0"/>
              <w:marRight w:val="0"/>
              <w:marTop w:val="0"/>
              <w:marBottom w:val="0"/>
              <w:divBdr>
                <w:top w:val="none" w:sz="0" w:space="0" w:color="auto"/>
                <w:left w:val="none" w:sz="0" w:space="0" w:color="auto"/>
                <w:bottom w:val="none" w:sz="0" w:space="0" w:color="auto"/>
                <w:right w:val="none" w:sz="0" w:space="0" w:color="auto"/>
              </w:divBdr>
            </w:div>
          </w:divsChild>
        </w:div>
        <w:div w:id="1676225402">
          <w:marLeft w:val="0"/>
          <w:marRight w:val="0"/>
          <w:marTop w:val="0"/>
          <w:marBottom w:val="0"/>
          <w:divBdr>
            <w:top w:val="none" w:sz="0" w:space="0" w:color="auto"/>
            <w:left w:val="none" w:sz="0" w:space="0" w:color="auto"/>
            <w:bottom w:val="none" w:sz="0" w:space="0" w:color="auto"/>
            <w:right w:val="none" w:sz="0" w:space="0" w:color="auto"/>
          </w:divBdr>
          <w:divsChild>
            <w:div w:id="17632516">
              <w:marLeft w:val="0"/>
              <w:marRight w:val="0"/>
              <w:marTop w:val="0"/>
              <w:marBottom w:val="0"/>
              <w:divBdr>
                <w:top w:val="none" w:sz="0" w:space="0" w:color="auto"/>
                <w:left w:val="none" w:sz="0" w:space="0" w:color="auto"/>
                <w:bottom w:val="none" w:sz="0" w:space="0" w:color="auto"/>
                <w:right w:val="none" w:sz="0" w:space="0" w:color="auto"/>
              </w:divBdr>
            </w:div>
          </w:divsChild>
        </w:div>
        <w:div w:id="1679042124">
          <w:marLeft w:val="0"/>
          <w:marRight w:val="0"/>
          <w:marTop w:val="0"/>
          <w:marBottom w:val="0"/>
          <w:divBdr>
            <w:top w:val="none" w:sz="0" w:space="0" w:color="auto"/>
            <w:left w:val="none" w:sz="0" w:space="0" w:color="auto"/>
            <w:bottom w:val="none" w:sz="0" w:space="0" w:color="auto"/>
            <w:right w:val="none" w:sz="0" w:space="0" w:color="auto"/>
          </w:divBdr>
          <w:divsChild>
            <w:div w:id="1200516">
              <w:marLeft w:val="0"/>
              <w:marRight w:val="0"/>
              <w:marTop w:val="0"/>
              <w:marBottom w:val="0"/>
              <w:divBdr>
                <w:top w:val="none" w:sz="0" w:space="0" w:color="auto"/>
                <w:left w:val="none" w:sz="0" w:space="0" w:color="auto"/>
                <w:bottom w:val="none" w:sz="0" w:space="0" w:color="auto"/>
                <w:right w:val="none" w:sz="0" w:space="0" w:color="auto"/>
              </w:divBdr>
            </w:div>
          </w:divsChild>
        </w:div>
        <w:div w:id="1681085566">
          <w:marLeft w:val="0"/>
          <w:marRight w:val="0"/>
          <w:marTop w:val="0"/>
          <w:marBottom w:val="0"/>
          <w:divBdr>
            <w:top w:val="none" w:sz="0" w:space="0" w:color="auto"/>
            <w:left w:val="none" w:sz="0" w:space="0" w:color="auto"/>
            <w:bottom w:val="none" w:sz="0" w:space="0" w:color="auto"/>
            <w:right w:val="none" w:sz="0" w:space="0" w:color="auto"/>
          </w:divBdr>
          <w:divsChild>
            <w:div w:id="1982541002">
              <w:marLeft w:val="0"/>
              <w:marRight w:val="0"/>
              <w:marTop w:val="0"/>
              <w:marBottom w:val="0"/>
              <w:divBdr>
                <w:top w:val="none" w:sz="0" w:space="0" w:color="auto"/>
                <w:left w:val="none" w:sz="0" w:space="0" w:color="auto"/>
                <w:bottom w:val="none" w:sz="0" w:space="0" w:color="auto"/>
                <w:right w:val="none" w:sz="0" w:space="0" w:color="auto"/>
              </w:divBdr>
            </w:div>
          </w:divsChild>
        </w:div>
        <w:div w:id="1711756975">
          <w:marLeft w:val="0"/>
          <w:marRight w:val="0"/>
          <w:marTop w:val="0"/>
          <w:marBottom w:val="0"/>
          <w:divBdr>
            <w:top w:val="none" w:sz="0" w:space="0" w:color="auto"/>
            <w:left w:val="none" w:sz="0" w:space="0" w:color="auto"/>
            <w:bottom w:val="none" w:sz="0" w:space="0" w:color="auto"/>
            <w:right w:val="none" w:sz="0" w:space="0" w:color="auto"/>
          </w:divBdr>
          <w:divsChild>
            <w:div w:id="1807163126">
              <w:marLeft w:val="0"/>
              <w:marRight w:val="0"/>
              <w:marTop w:val="0"/>
              <w:marBottom w:val="0"/>
              <w:divBdr>
                <w:top w:val="none" w:sz="0" w:space="0" w:color="auto"/>
                <w:left w:val="none" w:sz="0" w:space="0" w:color="auto"/>
                <w:bottom w:val="none" w:sz="0" w:space="0" w:color="auto"/>
                <w:right w:val="none" w:sz="0" w:space="0" w:color="auto"/>
              </w:divBdr>
            </w:div>
          </w:divsChild>
        </w:div>
        <w:div w:id="1714234336">
          <w:marLeft w:val="0"/>
          <w:marRight w:val="0"/>
          <w:marTop w:val="0"/>
          <w:marBottom w:val="0"/>
          <w:divBdr>
            <w:top w:val="none" w:sz="0" w:space="0" w:color="auto"/>
            <w:left w:val="none" w:sz="0" w:space="0" w:color="auto"/>
            <w:bottom w:val="none" w:sz="0" w:space="0" w:color="auto"/>
            <w:right w:val="none" w:sz="0" w:space="0" w:color="auto"/>
          </w:divBdr>
          <w:divsChild>
            <w:div w:id="713769377">
              <w:marLeft w:val="0"/>
              <w:marRight w:val="0"/>
              <w:marTop w:val="0"/>
              <w:marBottom w:val="0"/>
              <w:divBdr>
                <w:top w:val="none" w:sz="0" w:space="0" w:color="auto"/>
                <w:left w:val="none" w:sz="0" w:space="0" w:color="auto"/>
                <w:bottom w:val="none" w:sz="0" w:space="0" w:color="auto"/>
                <w:right w:val="none" w:sz="0" w:space="0" w:color="auto"/>
              </w:divBdr>
            </w:div>
          </w:divsChild>
        </w:div>
        <w:div w:id="1716195271">
          <w:marLeft w:val="0"/>
          <w:marRight w:val="0"/>
          <w:marTop w:val="0"/>
          <w:marBottom w:val="0"/>
          <w:divBdr>
            <w:top w:val="none" w:sz="0" w:space="0" w:color="auto"/>
            <w:left w:val="none" w:sz="0" w:space="0" w:color="auto"/>
            <w:bottom w:val="none" w:sz="0" w:space="0" w:color="auto"/>
            <w:right w:val="none" w:sz="0" w:space="0" w:color="auto"/>
          </w:divBdr>
          <w:divsChild>
            <w:div w:id="1232734375">
              <w:marLeft w:val="0"/>
              <w:marRight w:val="0"/>
              <w:marTop w:val="0"/>
              <w:marBottom w:val="0"/>
              <w:divBdr>
                <w:top w:val="none" w:sz="0" w:space="0" w:color="auto"/>
                <w:left w:val="none" w:sz="0" w:space="0" w:color="auto"/>
                <w:bottom w:val="none" w:sz="0" w:space="0" w:color="auto"/>
                <w:right w:val="none" w:sz="0" w:space="0" w:color="auto"/>
              </w:divBdr>
            </w:div>
          </w:divsChild>
        </w:div>
        <w:div w:id="1753310643">
          <w:marLeft w:val="0"/>
          <w:marRight w:val="0"/>
          <w:marTop w:val="0"/>
          <w:marBottom w:val="0"/>
          <w:divBdr>
            <w:top w:val="none" w:sz="0" w:space="0" w:color="auto"/>
            <w:left w:val="none" w:sz="0" w:space="0" w:color="auto"/>
            <w:bottom w:val="none" w:sz="0" w:space="0" w:color="auto"/>
            <w:right w:val="none" w:sz="0" w:space="0" w:color="auto"/>
          </w:divBdr>
          <w:divsChild>
            <w:div w:id="806627881">
              <w:marLeft w:val="0"/>
              <w:marRight w:val="0"/>
              <w:marTop w:val="0"/>
              <w:marBottom w:val="0"/>
              <w:divBdr>
                <w:top w:val="none" w:sz="0" w:space="0" w:color="auto"/>
                <w:left w:val="none" w:sz="0" w:space="0" w:color="auto"/>
                <w:bottom w:val="none" w:sz="0" w:space="0" w:color="auto"/>
                <w:right w:val="none" w:sz="0" w:space="0" w:color="auto"/>
              </w:divBdr>
            </w:div>
          </w:divsChild>
        </w:div>
        <w:div w:id="1753775022">
          <w:marLeft w:val="0"/>
          <w:marRight w:val="0"/>
          <w:marTop w:val="0"/>
          <w:marBottom w:val="0"/>
          <w:divBdr>
            <w:top w:val="none" w:sz="0" w:space="0" w:color="auto"/>
            <w:left w:val="none" w:sz="0" w:space="0" w:color="auto"/>
            <w:bottom w:val="none" w:sz="0" w:space="0" w:color="auto"/>
            <w:right w:val="none" w:sz="0" w:space="0" w:color="auto"/>
          </w:divBdr>
          <w:divsChild>
            <w:div w:id="1206983908">
              <w:marLeft w:val="0"/>
              <w:marRight w:val="0"/>
              <w:marTop w:val="0"/>
              <w:marBottom w:val="0"/>
              <w:divBdr>
                <w:top w:val="none" w:sz="0" w:space="0" w:color="auto"/>
                <w:left w:val="none" w:sz="0" w:space="0" w:color="auto"/>
                <w:bottom w:val="none" w:sz="0" w:space="0" w:color="auto"/>
                <w:right w:val="none" w:sz="0" w:space="0" w:color="auto"/>
              </w:divBdr>
            </w:div>
          </w:divsChild>
        </w:div>
        <w:div w:id="1796868465">
          <w:marLeft w:val="0"/>
          <w:marRight w:val="0"/>
          <w:marTop w:val="0"/>
          <w:marBottom w:val="0"/>
          <w:divBdr>
            <w:top w:val="none" w:sz="0" w:space="0" w:color="auto"/>
            <w:left w:val="none" w:sz="0" w:space="0" w:color="auto"/>
            <w:bottom w:val="none" w:sz="0" w:space="0" w:color="auto"/>
            <w:right w:val="none" w:sz="0" w:space="0" w:color="auto"/>
          </w:divBdr>
          <w:divsChild>
            <w:div w:id="366028215">
              <w:marLeft w:val="0"/>
              <w:marRight w:val="0"/>
              <w:marTop w:val="0"/>
              <w:marBottom w:val="0"/>
              <w:divBdr>
                <w:top w:val="none" w:sz="0" w:space="0" w:color="auto"/>
                <w:left w:val="none" w:sz="0" w:space="0" w:color="auto"/>
                <w:bottom w:val="none" w:sz="0" w:space="0" w:color="auto"/>
                <w:right w:val="none" w:sz="0" w:space="0" w:color="auto"/>
              </w:divBdr>
            </w:div>
          </w:divsChild>
        </w:div>
        <w:div w:id="1831560682">
          <w:marLeft w:val="0"/>
          <w:marRight w:val="0"/>
          <w:marTop w:val="0"/>
          <w:marBottom w:val="0"/>
          <w:divBdr>
            <w:top w:val="none" w:sz="0" w:space="0" w:color="auto"/>
            <w:left w:val="none" w:sz="0" w:space="0" w:color="auto"/>
            <w:bottom w:val="none" w:sz="0" w:space="0" w:color="auto"/>
            <w:right w:val="none" w:sz="0" w:space="0" w:color="auto"/>
          </w:divBdr>
          <w:divsChild>
            <w:div w:id="309140878">
              <w:marLeft w:val="0"/>
              <w:marRight w:val="0"/>
              <w:marTop w:val="0"/>
              <w:marBottom w:val="0"/>
              <w:divBdr>
                <w:top w:val="none" w:sz="0" w:space="0" w:color="auto"/>
                <w:left w:val="none" w:sz="0" w:space="0" w:color="auto"/>
                <w:bottom w:val="none" w:sz="0" w:space="0" w:color="auto"/>
                <w:right w:val="none" w:sz="0" w:space="0" w:color="auto"/>
              </w:divBdr>
            </w:div>
          </w:divsChild>
        </w:div>
        <w:div w:id="1853180216">
          <w:marLeft w:val="0"/>
          <w:marRight w:val="0"/>
          <w:marTop w:val="0"/>
          <w:marBottom w:val="0"/>
          <w:divBdr>
            <w:top w:val="none" w:sz="0" w:space="0" w:color="auto"/>
            <w:left w:val="none" w:sz="0" w:space="0" w:color="auto"/>
            <w:bottom w:val="none" w:sz="0" w:space="0" w:color="auto"/>
            <w:right w:val="none" w:sz="0" w:space="0" w:color="auto"/>
          </w:divBdr>
          <w:divsChild>
            <w:div w:id="1117215203">
              <w:marLeft w:val="0"/>
              <w:marRight w:val="0"/>
              <w:marTop w:val="0"/>
              <w:marBottom w:val="0"/>
              <w:divBdr>
                <w:top w:val="none" w:sz="0" w:space="0" w:color="auto"/>
                <w:left w:val="none" w:sz="0" w:space="0" w:color="auto"/>
                <w:bottom w:val="none" w:sz="0" w:space="0" w:color="auto"/>
                <w:right w:val="none" w:sz="0" w:space="0" w:color="auto"/>
              </w:divBdr>
            </w:div>
          </w:divsChild>
        </w:div>
        <w:div w:id="1860117786">
          <w:marLeft w:val="0"/>
          <w:marRight w:val="0"/>
          <w:marTop w:val="0"/>
          <w:marBottom w:val="0"/>
          <w:divBdr>
            <w:top w:val="none" w:sz="0" w:space="0" w:color="auto"/>
            <w:left w:val="none" w:sz="0" w:space="0" w:color="auto"/>
            <w:bottom w:val="none" w:sz="0" w:space="0" w:color="auto"/>
            <w:right w:val="none" w:sz="0" w:space="0" w:color="auto"/>
          </w:divBdr>
          <w:divsChild>
            <w:div w:id="1258710720">
              <w:marLeft w:val="0"/>
              <w:marRight w:val="0"/>
              <w:marTop w:val="0"/>
              <w:marBottom w:val="0"/>
              <w:divBdr>
                <w:top w:val="none" w:sz="0" w:space="0" w:color="auto"/>
                <w:left w:val="none" w:sz="0" w:space="0" w:color="auto"/>
                <w:bottom w:val="none" w:sz="0" w:space="0" w:color="auto"/>
                <w:right w:val="none" w:sz="0" w:space="0" w:color="auto"/>
              </w:divBdr>
            </w:div>
          </w:divsChild>
        </w:div>
        <w:div w:id="1877741894">
          <w:marLeft w:val="0"/>
          <w:marRight w:val="0"/>
          <w:marTop w:val="0"/>
          <w:marBottom w:val="0"/>
          <w:divBdr>
            <w:top w:val="none" w:sz="0" w:space="0" w:color="auto"/>
            <w:left w:val="none" w:sz="0" w:space="0" w:color="auto"/>
            <w:bottom w:val="none" w:sz="0" w:space="0" w:color="auto"/>
            <w:right w:val="none" w:sz="0" w:space="0" w:color="auto"/>
          </w:divBdr>
          <w:divsChild>
            <w:div w:id="1338728851">
              <w:marLeft w:val="0"/>
              <w:marRight w:val="0"/>
              <w:marTop w:val="0"/>
              <w:marBottom w:val="0"/>
              <w:divBdr>
                <w:top w:val="none" w:sz="0" w:space="0" w:color="auto"/>
                <w:left w:val="none" w:sz="0" w:space="0" w:color="auto"/>
                <w:bottom w:val="none" w:sz="0" w:space="0" w:color="auto"/>
                <w:right w:val="none" w:sz="0" w:space="0" w:color="auto"/>
              </w:divBdr>
            </w:div>
          </w:divsChild>
        </w:div>
        <w:div w:id="1905098396">
          <w:marLeft w:val="0"/>
          <w:marRight w:val="0"/>
          <w:marTop w:val="0"/>
          <w:marBottom w:val="0"/>
          <w:divBdr>
            <w:top w:val="none" w:sz="0" w:space="0" w:color="auto"/>
            <w:left w:val="none" w:sz="0" w:space="0" w:color="auto"/>
            <w:bottom w:val="none" w:sz="0" w:space="0" w:color="auto"/>
            <w:right w:val="none" w:sz="0" w:space="0" w:color="auto"/>
          </w:divBdr>
          <w:divsChild>
            <w:div w:id="2146043120">
              <w:marLeft w:val="0"/>
              <w:marRight w:val="0"/>
              <w:marTop w:val="0"/>
              <w:marBottom w:val="0"/>
              <w:divBdr>
                <w:top w:val="none" w:sz="0" w:space="0" w:color="auto"/>
                <w:left w:val="none" w:sz="0" w:space="0" w:color="auto"/>
                <w:bottom w:val="none" w:sz="0" w:space="0" w:color="auto"/>
                <w:right w:val="none" w:sz="0" w:space="0" w:color="auto"/>
              </w:divBdr>
            </w:div>
          </w:divsChild>
        </w:div>
        <w:div w:id="1967194269">
          <w:marLeft w:val="0"/>
          <w:marRight w:val="0"/>
          <w:marTop w:val="0"/>
          <w:marBottom w:val="0"/>
          <w:divBdr>
            <w:top w:val="none" w:sz="0" w:space="0" w:color="auto"/>
            <w:left w:val="none" w:sz="0" w:space="0" w:color="auto"/>
            <w:bottom w:val="none" w:sz="0" w:space="0" w:color="auto"/>
            <w:right w:val="none" w:sz="0" w:space="0" w:color="auto"/>
          </w:divBdr>
          <w:divsChild>
            <w:div w:id="13579701">
              <w:marLeft w:val="0"/>
              <w:marRight w:val="0"/>
              <w:marTop w:val="0"/>
              <w:marBottom w:val="0"/>
              <w:divBdr>
                <w:top w:val="none" w:sz="0" w:space="0" w:color="auto"/>
                <w:left w:val="none" w:sz="0" w:space="0" w:color="auto"/>
                <w:bottom w:val="none" w:sz="0" w:space="0" w:color="auto"/>
                <w:right w:val="none" w:sz="0" w:space="0" w:color="auto"/>
              </w:divBdr>
            </w:div>
          </w:divsChild>
        </w:div>
        <w:div w:id="1976904676">
          <w:marLeft w:val="0"/>
          <w:marRight w:val="0"/>
          <w:marTop w:val="0"/>
          <w:marBottom w:val="0"/>
          <w:divBdr>
            <w:top w:val="none" w:sz="0" w:space="0" w:color="auto"/>
            <w:left w:val="none" w:sz="0" w:space="0" w:color="auto"/>
            <w:bottom w:val="none" w:sz="0" w:space="0" w:color="auto"/>
            <w:right w:val="none" w:sz="0" w:space="0" w:color="auto"/>
          </w:divBdr>
          <w:divsChild>
            <w:div w:id="1925068707">
              <w:marLeft w:val="0"/>
              <w:marRight w:val="0"/>
              <w:marTop w:val="0"/>
              <w:marBottom w:val="0"/>
              <w:divBdr>
                <w:top w:val="none" w:sz="0" w:space="0" w:color="auto"/>
                <w:left w:val="none" w:sz="0" w:space="0" w:color="auto"/>
                <w:bottom w:val="none" w:sz="0" w:space="0" w:color="auto"/>
                <w:right w:val="none" w:sz="0" w:space="0" w:color="auto"/>
              </w:divBdr>
            </w:div>
          </w:divsChild>
        </w:div>
        <w:div w:id="1995640311">
          <w:marLeft w:val="0"/>
          <w:marRight w:val="0"/>
          <w:marTop w:val="0"/>
          <w:marBottom w:val="0"/>
          <w:divBdr>
            <w:top w:val="none" w:sz="0" w:space="0" w:color="auto"/>
            <w:left w:val="none" w:sz="0" w:space="0" w:color="auto"/>
            <w:bottom w:val="none" w:sz="0" w:space="0" w:color="auto"/>
            <w:right w:val="none" w:sz="0" w:space="0" w:color="auto"/>
          </w:divBdr>
          <w:divsChild>
            <w:div w:id="1644042899">
              <w:marLeft w:val="0"/>
              <w:marRight w:val="0"/>
              <w:marTop w:val="0"/>
              <w:marBottom w:val="0"/>
              <w:divBdr>
                <w:top w:val="none" w:sz="0" w:space="0" w:color="auto"/>
                <w:left w:val="none" w:sz="0" w:space="0" w:color="auto"/>
                <w:bottom w:val="none" w:sz="0" w:space="0" w:color="auto"/>
                <w:right w:val="none" w:sz="0" w:space="0" w:color="auto"/>
              </w:divBdr>
            </w:div>
          </w:divsChild>
        </w:div>
        <w:div w:id="1996452191">
          <w:marLeft w:val="0"/>
          <w:marRight w:val="0"/>
          <w:marTop w:val="0"/>
          <w:marBottom w:val="0"/>
          <w:divBdr>
            <w:top w:val="none" w:sz="0" w:space="0" w:color="auto"/>
            <w:left w:val="none" w:sz="0" w:space="0" w:color="auto"/>
            <w:bottom w:val="none" w:sz="0" w:space="0" w:color="auto"/>
            <w:right w:val="none" w:sz="0" w:space="0" w:color="auto"/>
          </w:divBdr>
          <w:divsChild>
            <w:div w:id="711687587">
              <w:marLeft w:val="0"/>
              <w:marRight w:val="0"/>
              <w:marTop w:val="0"/>
              <w:marBottom w:val="0"/>
              <w:divBdr>
                <w:top w:val="none" w:sz="0" w:space="0" w:color="auto"/>
                <w:left w:val="none" w:sz="0" w:space="0" w:color="auto"/>
                <w:bottom w:val="none" w:sz="0" w:space="0" w:color="auto"/>
                <w:right w:val="none" w:sz="0" w:space="0" w:color="auto"/>
              </w:divBdr>
            </w:div>
          </w:divsChild>
        </w:div>
        <w:div w:id="2014645390">
          <w:marLeft w:val="0"/>
          <w:marRight w:val="0"/>
          <w:marTop w:val="0"/>
          <w:marBottom w:val="0"/>
          <w:divBdr>
            <w:top w:val="none" w:sz="0" w:space="0" w:color="auto"/>
            <w:left w:val="none" w:sz="0" w:space="0" w:color="auto"/>
            <w:bottom w:val="none" w:sz="0" w:space="0" w:color="auto"/>
            <w:right w:val="none" w:sz="0" w:space="0" w:color="auto"/>
          </w:divBdr>
          <w:divsChild>
            <w:div w:id="721251522">
              <w:marLeft w:val="0"/>
              <w:marRight w:val="0"/>
              <w:marTop w:val="0"/>
              <w:marBottom w:val="0"/>
              <w:divBdr>
                <w:top w:val="none" w:sz="0" w:space="0" w:color="auto"/>
                <w:left w:val="none" w:sz="0" w:space="0" w:color="auto"/>
                <w:bottom w:val="none" w:sz="0" w:space="0" w:color="auto"/>
                <w:right w:val="none" w:sz="0" w:space="0" w:color="auto"/>
              </w:divBdr>
            </w:div>
          </w:divsChild>
        </w:div>
        <w:div w:id="2026126333">
          <w:marLeft w:val="0"/>
          <w:marRight w:val="0"/>
          <w:marTop w:val="0"/>
          <w:marBottom w:val="0"/>
          <w:divBdr>
            <w:top w:val="none" w:sz="0" w:space="0" w:color="auto"/>
            <w:left w:val="none" w:sz="0" w:space="0" w:color="auto"/>
            <w:bottom w:val="none" w:sz="0" w:space="0" w:color="auto"/>
            <w:right w:val="none" w:sz="0" w:space="0" w:color="auto"/>
          </w:divBdr>
          <w:divsChild>
            <w:div w:id="493492512">
              <w:marLeft w:val="0"/>
              <w:marRight w:val="0"/>
              <w:marTop w:val="0"/>
              <w:marBottom w:val="0"/>
              <w:divBdr>
                <w:top w:val="none" w:sz="0" w:space="0" w:color="auto"/>
                <w:left w:val="none" w:sz="0" w:space="0" w:color="auto"/>
                <w:bottom w:val="none" w:sz="0" w:space="0" w:color="auto"/>
                <w:right w:val="none" w:sz="0" w:space="0" w:color="auto"/>
              </w:divBdr>
            </w:div>
          </w:divsChild>
        </w:div>
        <w:div w:id="2027251716">
          <w:marLeft w:val="0"/>
          <w:marRight w:val="0"/>
          <w:marTop w:val="0"/>
          <w:marBottom w:val="0"/>
          <w:divBdr>
            <w:top w:val="none" w:sz="0" w:space="0" w:color="auto"/>
            <w:left w:val="none" w:sz="0" w:space="0" w:color="auto"/>
            <w:bottom w:val="none" w:sz="0" w:space="0" w:color="auto"/>
            <w:right w:val="none" w:sz="0" w:space="0" w:color="auto"/>
          </w:divBdr>
          <w:divsChild>
            <w:div w:id="19715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7878">
      <w:bodyDiv w:val="1"/>
      <w:marLeft w:val="0"/>
      <w:marRight w:val="0"/>
      <w:marTop w:val="0"/>
      <w:marBottom w:val="0"/>
      <w:divBdr>
        <w:top w:val="none" w:sz="0" w:space="0" w:color="auto"/>
        <w:left w:val="none" w:sz="0" w:space="0" w:color="auto"/>
        <w:bottom w:val="none" w:sz="0" w:space="0" w:color="auto"/>
        <w:right w:val="none" w:sz="0" w:space="0" w:color="auto"/>
      </w:divBdr>
    </w:div>
    <w:div w:id="575015469">
      <w:bodyDiv w:val="1"/>
      <w:marLeft w:val="0"/>
      <w:marRight w:val="0"/>
      <w:marTop w:val="0"/>
      <w:marBottom w:val="0"/>
      <w:divBdr>
        <w:top w:val="none" w:sz="0" w:space="0" w:color="auto"/>
        <w:left w:val="none" w:sz="0" w:space="0" w:color="auto"/>
        <w:bottom w:val="none" w:sz="0" w:space="0" w:color="auto"/>
        <w:right w:val="none" w:sz="0" w:space="0" w:color="auto"/>
      </w:divBdr>
      <w:divsChild>
        <w:div w:id="705718135">
          <w:marLeft w:val="0"/>
          <w:marRight w:val="0"/>
          <w:marTop w:val="0"/>
          <w:marBottom w:val="0"/>
          <w:divBdr>
            <w:top w:val="none" w:sz="0" w:space="0" w:color="auto"/>
            <w:left w:val="none" w:sz="0" w:space="0" w:color="auto"/>
            <w:bottom w:val="none" w:sz="0" w:space="0" w:color="auto"/>
            <w:right w:val="none" w:sz="0" w:space="0" w:color="auto"/>
          </w:divBdr>
        </w:div>
        <w:div w:id="1428500762">
          <w:marLeft w:val="0"/>
          <w:marRight w:val="0"/>
          <w:marTop w:val="0"/>
          <w:marBottom w:val="0"/>
          <w:divBdr>
            <w:top w:val="none" w:sz="0" w:space="0" w:color="auto"/>
            <w:left w:val="none" w:sz="0" w:space="0" w:color="auto"/>
            <w:bottom w:val="none" w:sz="0" w:space="0" w:color="auto"/>
            <w:right w:val="none" w:sz="0" w:space="0" w:color="auto"/>
          </w:divBdr>
        </w:div>
        <w:div w:id="1778600355">
          <w:marLeft w:val="0"/>
          <w:marRight w:val="0"/>
          <w:marTop w:val="0"/>
          <w:marBottom w:val="0"/>
          <w:divBdr>
            <w:top w:val="none" w:sz="0" w:space="0" w:color="auto"/>
            <w:left w:val="none" w:sz="0" w:space="0" w:color="auto"/>
            <w:bottom w:val="none" w:sz="0" w:space="0" w:color="auto"/>
            <w:right w:val="none" w:sz="0" w:space="0" w:color="auto"/>
          </w:divBdr>
        </w:div>
      </w:divsChild>
    </w:div>
    <w:div w:id="653266646">
      <w:bodyDiv w:val="1"/>
      <w:marLeft w:val="0"/>
      <w:marRight w:val="0"/>
      <w:marTop w:val="0"/>
      <w:marBottom w:val="0"/>
      <w:divBdr>
        <w:top w:val="none" w:sz="0" w:space="0" w:color="auto"/>
        <w:left w:val="none" w:sz="0" w:space="0" w:color="auto"/>
        <w:bottom w:val="none" w:sz="0" w:space="0" w:color="auto"/>
        <w:right w:val="none" w:sz="0" w:space="0" w:color="auto"/>
      </w:divBdr>
    </w:div>
    <w:div w:id="661204599">
      <w:bodyDiv w:val="1"/>
      <w:marLeft w:val="0"/>
      <w:marRight w:val="0"/>
      <w:marTop w:val="0"/>
      <w:marBottom w:val="0"/>
      <w:divBdr>
        <w:top w:val="none" w:sz="0" w:space="0" w:color="auto"/>
        <w:left w:val="none" w:sz="0" w:space="0" w:color="auto"/>
        <w:bottom w:val="none" w:sz="0" w:space="0" w:color="auto"/>
        <w:right w:val="none" w:sz="0" w:space="0" w:color="auto"/>
      </w:divBdr>
    </w:div>
    <w:div w:id="766658335">
      <w:bodyDiv w:val="1"/>
      <w:marLeft w:val="0"/>
      <w:marRight w:val="0"/>
      <w:marTop w:val="0"/>
      <w:marBottom w:val="0"/>
      <w:divBdr>
        <w:top w:val="none" w:sz="0" w:space="0" w:color="auto"/>
        <w:left w:val="none" w:sz="0" w:space="0" w:color="auto"/>
        <w:bottom w:val="none" w:sz="0" w:space="0" w:color="auto"/>
        <w:right w:val="none" w:sz="0" w:space="0" w:color="auto"/>
      </w:divBdr>
    </w:div>
    <w:div w:id="963196548">
      <w:bodyDiv w:val="1"/>
      <w:marLeft w:val="0"/>
      <w:marRight w:val="0"/>
      <w:marTop w:val="0"/>
      <w:marBottom w:val="0"/>
      <w:divBdr>
        <w:top w:val="none" w:sz="0" w:space="0" w:color="auto"/>
        <w:left w:val="none" w:sz="0" w:space="0" w:color="auto"/>
        <w:bottom w:val="none" w:sz="0" w:space="0" w:color="auto"/>
        <w:right w:val="none" w:sz="0" w:space="0" w:color="auto"/>
      </w:divBdr>
    </w:div>
    <w:div w:id="1007173761">
      <w:bodyDiv w:val="1"/>
      <w:marLeft w:val="0"/>
      <w:marRight w:val="0"/>
      <w:marTop w:val="0"/>
      <w:marBottom w:val="0"/>
      <w:divBdr>
        <w:top w:val="none" w:sz="0" w:space="0" w:color="auto"/>
        <w:left w:val="none" w:sz="0" w:space="0" w:color="auto"/>
        <w:bottom w:val="none" w:sz="0" w:space="0" w:color="auto"/>
        <w:right w:val="none" w:sz="0" w:space="0" w:color="auto"/>
      </w:divBdr>
      <w:divsChild>
        <w:div w:id="196547266">
          <w:marLeft w:val="0"/>
          <w:marRight w:val="0"/>
          <w:marTop w:val="0"/>
          <w:marBottom w:val="0"/>
          <w:divBdr>
            <w:top w:val="none" w:sz="0" w:space="0" w:color="auto"/>
            <w:left w:val="none" w:sz="0" w:space="0" w:color="auto"/>
            <w:bottom w:val="none" w:sz="0" w:space="0" w:color="auto"/>
            <w:right w:val="none" w:sz="0" w:space="0" w:color="auto"/>
          </w:divBdr>
        </w:div>
        <w:div w:id="349571522">
          <w:marLeft w:val="0"/>
          <w:marRight w:val="0"/>
          <w:marTop w:val="0"/>
          <w:marBottom w:val="0"/>
          <w:divBdr>
            <w:top w:val="none" w:sz="0" w:space="0" w:color="auto"/>
            <w:left w:val="none" w:sz="0" w:space="0" w:color="auto"/>
            <w:bottom w:val="none" w:sz="0" w:space="0" w:color="auto"/>
            <w:right w:val="none" w:sz="0" w:space="0" w:color="auto"/>
          </w:divBdr>
          <w:divsChild>
            <w:div w:id="400643539">
              <w:marLeft w:val="-75"/>
              <w:marRight w:val="0"/>
              <w:marTop w:val="30"/>
              <w:marBottom w:val="30"/>
              <w:divBdr>
                <w:top w:val="none" w:sz="0" w:space="0" w:color="auto"/>
                <w:left w:val="none" w:sz="0" w:space="0" w:color="auto"/>
                <w:bottom w:val="none" w:sz="0" w:space="0" w:color="auto"/>
                <w:right w:val="none" w:sz="0" w:space="0" w:color="auto"/>
              </w:divBdr>
              <w:divsChild>
                <w:div w:id="283541250">
                  <w:marLeft w:val="0"/>
                  <w:marRight w:val="0"/>
                  <w:marTop w:val="0"/>
                  <w:marBottom w:val="0"/>
                  <w:divBdr>
                    <w:top w:val="none" w:sz="0" w:space="0" w:color="auto"/>
                    <w:left w:val="none" w:sz="0" w:space="0" w:color="auto"/>
                    <w:bottom w:val="none" w:sz="0" w:space="0" w:color="auto"/>
                    <w:right w:val="none" w:sz="0" w:space="0" w:color="auto"/>
                  </w:divBdr>
                  <w:divsChild>
                    <w:div w:id="234824336">
                      <w:marLeft w:val="0"/>
                      <w:marRight w:val="0"/>
                      <w:marTop w:val="0"/>
                      <w:marBottom w:val="0"/>
                      <w:divBdr>
                        <w:top w:val="none" w:sz="0" w:space="0" w:color="auto"/>
                        <w:left w:val="none" w:sz="0" w:space="0" w:color="auto"/>
                        <w:bottom w:val="none" w:sz="0" w:space="0" w:color="auto"/>
                        <w:right w:val="none" w:sz="0" w:space="0" w:color="auto"/>
                      </w:divBdr>
                    </w:div>
                  </w:divsChild>
                </w:div>
                <w:div w:id="283658794">
                  <w:marLeft w:val="0"/>
                  <w:marRight w:val="0"/>
                  <w:marTop w:val="0"/>
                  <w:marBottom w:val="0"/>
                  <w:divBdr>
                    <w:top w:val="none" w:sz="0" w:space="0" w:color="auto"/>
                    <w:left w:val="none" w:sz="0" w:space="0" w:color="auto"/>
                    <w:bottom w:val="none" w:sz="0" w:space="0" w:color="auto"/>
                    <w:right w:val="none" w:sz="0" w:space="0" w:color="auto"/>
                  </w:divBdr>
                  <w:divsChild>
                    <w:div w:id="1886139593">
                      <w:marLeft w:val="0"/>
                      <w:marRight w:val="0"/>
                      <w:marTop w:val="0"/>
                      <w:marBottom w:val="0"/>
                      <w:divBdr>
                        <w:top w:val="none" w:sz="0" w:space="0" w:color="auto"/>
                        <w:left w:val="none" w:sz="0" w:space="0" w:color="auto"/>
                        <w:bottom w:val="none" w:sz="0" w:space="0" w:color="auto"/>
                        <w:right w:val="none" w:sz="0" w:space="0" w:color="auto"/>
                      </w:divBdr>
                    </w:div>
                  </w:divsChild>
                </w:div>
                <w:div w:id="415127800">
                  <w:marLeft w:val="0"/>
                  <w:marRight w:val="0"/>
                  <w:marTop w:val="0"/>
                  <w:marBottom w:val="0"/>
                  <w:divBdr>
                    <w:top w:val="none" w:sz="0" w:space="0" w:color="auto"/>
                    <w:left w:val="none" w:sz="0" w:space="0" w:color="auto"/>
                    <w:bottom w:val="none" w:sz="0" w:space="0" w:color="auto"/>
                    <w:right w:val="none" w:sz="0" w:space="0" w:color="auto"/>
                  </w:divBdr>
                  <w:divsChild>
                    <w:div w:id="979381650">
                      <w:marLeft w:val="0"/>
                      <w:marRight w:val="0"/>
                      <w:marTop w:val="0"/>
                      <w:marBottom w:val="0"/>
                      <w:divBdr>
                        <w:top w:val="none" w:sz="0" w:space="0" w:color="auto"/>
                        <w:left w:val="none" w:sz="0" w:space="0" w:color="auto"/>
                        <w:bottom w:val="none" w:sz="0" w:space="0" w:color="auto"/>
                        <w:right w:val="none" w:sz="0" w:space="0" w:color="auto"/>
                      </w:divBdr>
                    </w:div>
                    <w:div w:id="1327785234">
                      <w:marLeft w:val="0"/>
                      <w:marRight w:val="0"/>
                      <w:marTop w:val="0"/>
                      <w:marBottom w:val="0"/>
                      <w:divBdr>
                        <w:top w:val="none" w:sz="0" w:space="0" w:color="auto"/>
                        <w:left w:val="none" w:sz="0" w:space="0" w:color="auto"/>
                        <w:bottom w:val="none" w:sz="0" w:space="0" w:color="auto"/>
                        <w:right w:val="none" w:sz="0" w:space="0" w:color="auto"/>
                      </w:divBdr>
                    </w:div>
                  </w:divsChild>
                </w:div>
                <w:div w:id="543097770">
                  <w:marLeft w:val="0"/>
                  <w:marRight w:val="0"/>
                  <w:marTop w:val="0"/>
                  <w:marBottom w:val="0"/>
                  <w:divBdr>
                    <w:top w:val="none" w:sz="0" w:space="0" w:color="auto"/>
                    <w:left w:val="none" w:sz="0" w:space="0" w:color="auto"/>
                    <w:bottom w:val="none" w:sz="0" w:space="0" w:color="auto"/>
                    <w:right w:val="none" w:sz="0" w:space="0" w:color="auto"/>
                  </w:divBdr>
                  <w:divsChild>
                    <w:div w:id="1367487095">
                      <w:marLeft w:val="0"/>
                      <w:marRight w:val="0"/>
                      <w:marTop w:val="0"/>
                      <w:marBottom w:val="0"/>
                      <w:divBdr>
                        <w:top w:val="none" w:sz="0" w:space="0" w:color="auto"/>
                        <w:left w:val="none" w:sz="0" w:space="0" w:color="auto"/>
                        <w:bottom w:val="none" w:sz="0" w:space="0" w:color="auto"/>
                        <w:right w:val="none" w:sz="0" w:space="0" w:color="auto"/>
                      </w:divBdr>
                    </w:div>
                  </w:divsChild>
                </w:div>
                <w:div w:id="563031600">
                  <w:marLeft w:val="0"/>
                  <w:marRight w:val="0"/>
                  <w:marTop w:val="0"/>
                  <w:marBottom w:val="0"/>
                  <w:divBdr>
                    <w:top w:val="none" w:sz="0" w:space="0" w:color="auto"/>
                    <w:left w:val="none" w:sz="0" w:space="0" w:color="auto"/>
                    <w:bottom w:val="none" w:sz="0" w:space="0" w:color="auto"/>
                    <w:right w:val="none" w:sz="0" w:space="0" w:color="auto"/>
                  </w:divBdr>
                  <w:divsChild>
                    <w:div w:id="1438477767">
                      <w:marLeft w:val="0"/>
                      <w:marRight w:val="0"/>
                      <w:marTop w:val="0"/>
                      <w:marBottom w:val="0"/>
                      <w:divBdr>
                        <w:top w:val="none" w:sz="0" w:space="0" w:color="auto"/>
                        <w:left w:val="none" w:sz="0" w:space="0" w:color="auto"/>
                        <w:bottom w:val="none" w:sz="0" w:space="0" w:color="auto"/>
                        <w:right w:val="none" w:sz="0" w:space="0" w:color="auto"/>
                      </w:divBdr>
                    </w:div>
                  </w:divsChild>
                </w:div>
                <w:div w:id="845286572">
                  <w:marLeft w:val="0"/>
                  <w:marRight w:val="0"/>
                  <w:marTop w:val="0"/>
                  <w:marBottom w:val="0"/>
                  <w:divBdr>
                    <w:top w:val="none" w:sz="0" w:space="0" w:color="auto"/>
                    <w:left w:val="none" w:sz="0" w:space="0" w:color="auto"/>
                    <w:bottom w:val="none" w:sz="0" w:space="0" w:color="auto"/>
                    <w:right w:val="none" w:sz="0" w:space="0" w:color="auto"/>
                  </w:divBdr>
                  <w:divsChild>
                    <w:div w:id="1424298907">
                      <w:marLeft w:val="0"/>
                      <w:marRight w:val="0"/>
                      <w:marTop w:val="0"/>
                      <w:marBottom w:val="0"/>
                      <w:divBdr>
                        <w:top w:val="none" w:sz="0" w:space="0" w:color="auto"/>
                        <w:left w:val="none" w:sz="0" w:space="0" w:color="auto"/>
                        <w:bottom w:val="none" w:sz="0" w:space="0" w:color="auto"/>
                        <w:right w:val="none" w:sz="0" w:space="0" w:color="auto"/>
                      </w:divBdr>
                    </w:div>
                  </w:divsChild>
                </w:div>
                <w:div w:id="862403961">
                  <w:marLeft w:val="0"/>
                  <w:marRight w:val="0"/>
                  <w:marTop w:val="0"/>
                  <w:marBottom w:val="0"/>
                  <w:divBdr>
                    <w:top w:val="none" w:sz="0" w:space="0" w:color="auto"/>
                    <w:left w:val="none" w:sz="0" w:space="0" w:color="auto"/>
                    <w:bottom w:val="none" w:sz="0" w:space="0" w:color="auto"/>
                    <w:right w:val="none" w:sz="0" w:space="0" w:color="auto"/>
                  </w:divBdr>
                  <w:divsChild>
                    <w:div w:id="2055693607">
                      <w:marLeft w:val="0"/>
                      <w:marRight w:val="0"/>
                      <w:marTop w:val="0"/>
                      <w:marBottom w:val="0"/>
                      <w:divBdr>
                        <w:top w:val="none" w:sz="0" w:space="0" w:color="auto"/>
                        <w:left w:val="none" w:sz="0" w:space="0" w:color="auto"/>
                        <w:bottom w:val="none" w:sz="0" w:space="0" w:color="auto"/>
                        <w:right w:val="none" w:sz="0" w:space="0" w:color="auto"/>
                      </w:divBdr>
                    </w:div>
                  </w:divsChild>
                </w:div>
                <w:div w:id="959842143">
                  <w:marLeft w:val="0"/>
                  <w:marRight w:val="0"/>
                  <w:marTop w:val="0"/>
                  <w:marBottom w:val="0"/>
                  <w:divBdr>
                    <w:top w:val="none" w:sz="0" w:space="0" w:color="auto"/>
                    <w:left w:val="none" w:sz="0" w:space="0" w:color="auto"/>
                    <w:bottom w:val="none" w:sz="0" w:space="0" w:color="auto"/>
                    <w:right w:val="none" w:sz="0" w:space="0" w:color="auto"/>
                  </w:divBdr>
                  <w:divsChild>
                    <w:div w:id="177820179">
                      <w:marLeft w:val="0"/>
                      <w:marRight w:val="0"/>
                      <w:marTop w:val="0"/>
                      <w:marBottom w:val="0"/>
                      <w:divBdr>
                        <w:top w:val="none" w:sz="0" w:space="0" w:color="auto"/>
                        <w:left w:val="none" w:sz="0" w:space="0" w:color="auto"/>
                        <w:bottom w:val="none" w:sz="0" w:space="0" w:color="auto"/>
                        <w:right w:val="none" w:sz="0" w:space="0" w:color="auto"/>
                      </w:divBdr>
                    </w:div>
                  </w:divsChild>
                </w:div>
                <w:div w:id="1006320961">
                  <w:marLeft w:val="0"/>
                  <w:marRight w:val="0"/>
                  <w:marTop w:val="0"/>
                  <w:marBottom w:val="0"/>
                  <w:divBdr>
                    <w:top w:val="none" w:sz="0" w:space="0" w:color="auto"/>
                    <w:left w:val="none" w:sz="0" w:space="0" w:color="auto"/>
                    <w:bottom w:val="none" w:sz="0" w:space="0" w:color="auto"/>
                    <w:right w:val="none" w:sz="0" w:space="0" w:color="auto"/>
                  </w:divBdr>
                  <w:divsChild>
                    <w:div w:id="1057360361">
                      <w:marLeft w:val="0"/>
                      <w:marRight w:val="0"/>
                      <w:marTop w:val="0"/>
                      <w:marBottom w:val="0"/>
                      <w:divBdr>
                        <w:top w:val="none" w:sz="0" w:space="0" w:color="auto"/>
                        <w:left w:val="none" w:sz="0" w:space="0" w:color="auto"/>
                        <w:bottom w:val="none" w:sz="0" w:space="0" w:color="auto"/>
                        <w:right w:val="none" w:sz="0" w:space="0" w:color="auto"/>
                      </w:divBdr>
                    </w:div>
                  </w:divsChild>
                </w:div>
                <w:div w:id="1017999270">
                  <w:marLeft w:val="0"/>
                  <w:marRight w:val="0"/>
                  <w:marTop w:val="0"/>
                  <w:marBottom w:val="0"/>
                  <w:divBdr>
                    <w:top w:val="none" w:sz="0" w:space="0" w:color="auto"/>
                    <w:left w:val="none" w:sz="0" w:space="0" w:color="auto"/>
                    <w:bottom w:val="none" w:sz="0" w:space="0" w:color="auto"/>
                    <w:right w:val="none" w:sz="0" w:space="0" w:color="auto"/>
                  </w:divBdr>
                  <w:divsChild>
                    <w:div w:id="941570070">
                      <w:marLeft w:val="0"/>
                      <w:marRight w:val="0"/>
                      <w:marTop w:val="0"/>
                      <w:marBottom w:val="0"/>
                      <w:divBdr>
                        <w:top w:val="none" w:sz="0" w:space="0" w:color="auto"/>
                        <w:left w:val="none" w:sz="0" w:space="0" w:color="auto"/>
                        <w:bottom w:val="none" w:sz="0" w:space="0" w:color="auto"/>
                        <w:right w:val="none" w:sz="0" w:space="0" w:color="auto"/>
                      </w:divBdr>
                    </w:div>
                  </w:divsChild>
                </w:div>
                <w:div w:id="1029261866">
                  <w:marLeft w:val="0"/>
                  <w:marRight w:val="0"/>
                  <w:marTop w:val="0"/>
                  <w:marBottom w:val="0"/>
                  <w:divBdr>
                    <w:top w:val="none" w:sz="0" w:space="0" w:color="auto"/>
                    <w:left w:val="none" w:sz="0" w:space="0" w:color="auto"/>
                    <w:bottom w:val="none" w:sz="0" w:space="0" w:color="auto"/>
                    <w:right w:val="none" w:sz="0" w:space="0" w:color="auto"/>
                  </w:divBdr>
                  <w:divsChild>
                    <w:div w:id="649209687">
                      <w:marLeft w:val="0"/>
                      <w:marRight w:val="0"/>
                      <w:marTop w:val="0"/>
                      <w:marBottom w:val="0"/>
                      <w:divBdr>
                        <w:top w:val="none" w:sz="0" w:space="0" w:color="auto"/>
                        <w:left w:val="none" w:sz="0" w:space="0" w:color="auto"/>
                        <w:bottom w:val="none" w:sz="0" w:space="0" w:color="auto"/>
                        <w:right w:val="none" w:sz="0" w:space="0" w:color="auto"/>
                      </w:divBdr>
                    </w:div>
                  </w:divsChild>
                </w:div>
                <w:div w:id="1033922535">
                  <w:marLeft w:val="0"/>
                  <w:marRight w:val="0"/>
                  <w:marTop w:val="0"/>
                  <w:marBottom w:val="0"/>
                  <w:divBdr>
                    <w:top w:val="none" w:sz="0" w:space="0" w:color="auto"/>
                    <w:left w:val="none" w:sz="0" w:space="0" w:color="auto"/>
                    <w:bottom w:val="none" w:sz="0" w:space="0" w:color="auto"/>
                    <w:right w:val="none" w:sz="0" w:space="0" w:color="auto"/>
                  </w:divBdr>
                  <w:divsChild>
                    <w:div w:id="1392775231">
                      <w:marLeft w:val="0"/>
                      <w:marRight w:val="0"/>
                      <w:marTop w:val="0"/>
                      <w:marBottom w:val="0"/>
                      <w:divBdr>
                        <w:top w:val="none" w:sz="0" w:space="0" w:color="auto"/>
                        <w:left w:val="none" w:sz="0" w:space="0" w:color="auto"/>
                        <w:bottom w:val="none" w:sz="0" w:space="0" w:color="auto"/>
                        <w:right w:val="none" w:sz="0" w:space="0" w:color="auto"/>
                      </w:divBdr>
                    </w:div>
                    <w:div w:id="1433472577">
                      <w:marLeft w:val="0"/>
                      <w:marRight w:val="0"/>
                      <w:marTop w:val="0"/>
                      <w:marBottom w:val="0"/>
                      <w:divBdr>
                        <w:top w:val="none" w:sz="0" w:space="0" w:color="auto"/>
                        <w:left w:val="none" w:sz="0" w:space="0" w:color="auto"/>
                        <w:bottom w:val="none" w:sz="0" w:space="0" w:color="auto"/>
                        <w:right w:val="none" w:sz="0" w:space="0" w:color="auto"/>
                      </w:divBdr>
                    </w:div>
                  </w:divsChild>
                </w:div>
                <w:div w:id="1140147946">
                  <w:marLeft w:val="0"/>
                  <w:marRight w:val="0"/>
                  <w:marTop w:val="0"/>
                  <w:marBottom w:val="0"/>
                  <w:divBdr>
                    <w:top w:val="none" w:sz="0" w:space="0" w:color="auto"/>
                    <w:left w:val="none" w:sz="0" w:space="0" w:color="auto"/>
                    <w:bottom w:val="none" w:sz="0" w:space="0" w:color="auto"/>
                    <w:right w:val="none" w:sz="0" w:space="0" w:color="auto"/>
                  </w:divBdr>
                  <w:divsChild>
                    <w:div w:id="1540976096">
                      <w:marLeft w:val="0"/>
                      <w:marRight w:val="0"/>
                      <w:marTop w:val="0"/>
                      <w:marBottom w:val="0"/>
                      <w:divBdr>
                        <w:top w:val="none" w:sz="0" w:space="0" w:color="auto"/>
                        <w:left w:val="none" w:sz="0" w:space="0" w:color="auto"/>
                        <w:bottom w:val="none" w:sz="0" w:space="0" w:color="auto"/>
                        <w:right w:val="none" w:sz="0" w:space="0" w:color="auto"/>
                      </w:divBdr>
                    </w:div>
                  </w:divsChild>
                </w:div>
                <w:div w:id="1175345246">
                  <w:marLeft w:val="0"/>
                  <w:marRight w:val="0"/>
                  <w:marTop w:val="0"/>
                  <w:marBottom w:val="0"/>
                  <w:divBdr>
                    <w:top w:val="none" w:sz="0" w:space="0" w:color="auto"/>
                    <w:left w:val="none" w:sz="0" w:space="0" w:color="auto"/>
                    <w:bottom w:val="none" w:sz="0" w:space="0" w:color="auto"/>
                    <w:right w:val="none" w:sz="0" w:space="0" w:color="auto"/>
                  </w:divBdr>
                  <w:divsChild>
                    <w:div w:id="2138333636">
                      <w:marLeft w:val="0"/>
                      <w:marRight w:val="0"/>
                      <w:marTop w:val="0"/>
                      <w:marBottom w:val="0"/>
                      <w:divBdr>
                        <w:top w:val="none" w:sz="0" w:space="0" w:color="auto"/>
                        <w:left w:val="none" w:sz="0" w:space="0" w:color="auto"/>
                        <w:bottom w:val="none" w:sz="0" w:space="0" w:color="auto"/>
                        <w:right w:val="none" w:sz="0" w:space="0" w:color="auto"/>
                      </w:divBdr>
                    </w:div>
                  </w:divsChild>
                </w:div>
                <w:div w:id="1272972726">
                  <w:marLeft w:val="0"/>
                  <w:marRight w:val="0"/>
                  <w:marTop w:val="0"/>
                  <w:marBottom w:val="0"/>
                  <w:divBdr>
                    <w:top w:val="none" w:sz="0" w:space="0" w:color="auto"/>
                    <w:left w:val="none" w:sz="0" w:space="0" w:color="auto"/>
                    <w:bottom w:val="none" w:sz="0" w:space="0" w:color="auto"/>
                    <w:right w:val="none" w:sz="0" w:space="0" w:color="auto"/>
                  </w:divBdr>
                  <w:divsChild>
                    <w:div w:id="1340354842">
                      <w:marLeft w:val="0"/>
                      <w:marRight w:val="0"/>
                      <w:marTop w:val="0"/>
                      <w:marBottom w:val="0"/>
                      <w:divBdr>
                        <w:top w:val="none" w:sz="0" w:space="0" w:color="auto"/>
                        <w:left w:val="none" w:sz="0" w:space="0" w:color="auto"/>
                        <w:bottom w:val="none" w:sz="0" w:space="0" w:color="auto"/>
                        <w:right w:val="none" w:sz="0" w:space="0" w:color="auto"/>
                      </w:divBdr>
                    </w:div>
                  </w:divsChild>
                </w:div>
                <w:div w:id="1339623764">
                  <w:marLeft w:val="0"/>
                  <w:marRight w:val="0"/>
                  <w:marTop w:val="0"/>
                  <w:marBottom w:val="0"/>
                  <w:divBdr>
                    <w:top w:val="none" w:sz="0" w:space="0" w:color="auto"/>
                    <w:left w:val="none" w:sz="0" w:space="0" w:color="auto"/>
                    <w:bottom w:val="none" w:sz="0" w:space="0" w:color="auto"/>
                    <w:right w:val="none" w:sz="0" w:space="0" w:color="auto"/>
                  </w:divBdr>
                  <w:divsChild>
                    <w:div w:id="351346892">
                      <w:marLeft w:val="0"/>
                      <w:marRight w:val="0"/>
                      <w:marTop w:val="0"/>
                      <w:marBottom w:val="0"/>
                      <w:divBdr>
                        <w:top w:val="none" w:sz="0" w:space="0" w:color="auto"/>
                        <w:left w:val="none" w:sz="0" w:space="0" w:color="auto"/>
                        <w:bottom w:val="none" w:sz="0" w:space="0" w:color="auto"/>
                        <w:right w:val="none" w:sz="0" w:space="0" w:color="auto"/>
                      </w:divBdr>
                    </w:div>
                  </w:divsChild>
                </w:div>
                <w:div w:id="1342584175">
                  <w:marLeft w:val="0"/>
                  <w:marRight w:val="0"/>
                  <w:marTop w:val="0"/>
                  <w:marBottom w:val="0"/>
                  <w:divBdr>
                    <w:top w:val="none" w:sz="0" w:space="0" w:color="auto"/>
                    <w:left w:val="none" w:sz="0" w:space="0" w:color="auto"/>
                    <w:bottom w:val="none" w:sz="0" w:space="0" w:color="auto"/>
                    <w:right w:val="none" w:sz="0" w:space="0" w:color="auto"/>
                  </w:divBdr>
                  <w:divsChild>
                    <w:div w:id="517623325">
                      <w:marLeft w:val="0"/>
                      <w:marRight w:val="0"/>
                      <w:marTop w:val="0"/>
                      <w:marBottom w:val="0"/>
                      <w:divBdr>
                        <w:top w:val="none" w:sz="0" w:space="0" w:color="auto"/>
                        <w:left w:val="none" w:sz="0" w:space="0" w:color="auto"/>
                        <w:bottom w:val="none" w:sz="0" w:space="0" w:color="auto"/>
                        <w:right w:val="none" w:sz="0" w:space="0" w:color="auto"/>
                      </w:divBdr>
                    </w:div>
                  </w:divsChild>
                </w:div>
                <w:div w:id="1495225809">
                  <w:marLeft w:val="0"/>
                  <w:marRight w:val="0"/>
                  <w:marTop w:val="0"/>
                  <w:marBottom w:val="0"/>
                  <w:divBdr>
                    <w:top w:val="none" w:sz="0" w:space="0" w:color="auto"/>
                    <w:left w:val="none" w:sz="0" w:space="0" w:color="auto"/>
                    <w:bottom w:val="none" w:sz="0" w:space="0" w:color="auto"/>
                    <w:right w:val="none" w:sz="0" w:space="0" w:color="auto"/>
                  </w:divBdr>
                  <w:divsChild>
                    <w:div w:id="81340638">
                      <w:marLeft w:val="0"/>
                      <w:marRight w:val="0"/>
                      <w:marTop w:val="0"/>
                      <w:marBottom w:val="0"/>
                      <w:divBdr>
                        <w:top w:val="none" w:sz="0" w:space="0" w:color="auto"/>
                        <w:left w:val="none" w:sz="0" w:space="0" w:color="auto"/>
                        <w:bottom w:val="none" w:sz="0" w:space="0" w:color="auto"/>
                        <w:right w:val="none" w:sz="0" w:space="0" w:color="auto"/>
                      </w:divBdr>
                    </w:div>
                    <w:div w:id="1784492321">
                      <w:marLeft w:val="0"/>
                      <w:marRight w:val="0"/>
                      <w:marTop w:val="0"/>
                      <w:marBottom w:val="0"/>
                      <w:divBdr>
                        <w:top w:val="none" w:sz="0" w:space="0" w:color="auto"/>
                        <w:left w:val="none" w:sz="0" w:space="0" w:color="auto"/>
                        <w:bottom w:val="none" w:sz="0" w:space="0" w:color="auto"/>
                        <w:right w:val="none" w:sz="0" w:space="0" w:color="auto"/>
                      </w:divBdr>
                    </w:div>
                  </w:divsChild>
                </w:div>
                <w:div w:id="1558931540">
                  <w:marLeft w:val="0"/>
                  <w:marRight w:val="0"/>
                  <w:marTop w:val="0"/>
                  <w:marBottom w:val="0"/>
                  <w:divBdr>
                    <w:top w:val="none" w:sz="0" w:space="0" w:color="auto"/>
                    <w:left w:val="none" w:sz="0" w:space="0" w:color="auto"/>
                    <w:bottom w:val="none" w:sz="0" w:space="0" w:color="auto"/>
                    <w:right w:val="none" w:sz="0" w:space="0" w:color="auto"/>
                  </w:divBdr>
                  <w:divsChild>
                    <w:div w:id="674840496">
                      <w:marLeft w:val="0"/>
                      <w:marRight w:val="0"/>
                      <w:marTop w:val="0"/>
                      <w:marBottom w:val="0"/>
                      <w:divBdr>
                        <w:top w:val="none" w:sz="0" w:space="0" w:color="auto"/>
                        <w:left w:val="none" w:sz="0" w:space="0" w:color="auto"/>
                        <w:bottom w:val="none" w:sz="0" w:space="0" w:color="auto"/>
                        <w:right w:val="none" w:sz="0" w:space="0" w:color="auto"/>
                      </w:divBdr>
                    </w:div>
                  </w:divsChild>
                </w:div>
                <w:div w:id="1564372938">
                  <w:marLeft w:val="0"/>
                  <w:marRight w:val="0"/>
                  <w:marTop w:val="0"/>
                  <w:marBottom w:val="0"/>
                  <w:divBdr>
                    <w:top w:val="none" w:sz="0" w:space="0" w:color="auto"/>
                    <w:left w:val="none" w:sz="0" w:space="0" w:color="auto"/>
                    <w:bottom w:val="none" w:sz="0" w:space="0" w:color="auto"/>
                    <w:right w:val="none" w:sz="0" w:space="0" w:color="auto"/>
                  </w:divBdr>
                  <w:divsChild>
                    <w:div w:id="1682394040">
                      <w:marLeft w:val="0"/>
                      <w:marRight w:val="0"/>
                      <w:marTop w:val="0"/>
                      <w:marBottom w:val="0"/>
                      <w:divBdr>
                        <w:top w:val="none" w:sz="0" w:space="0" w:color="auto"/>
                        <w:left w:val="none" w:sz="0" w:space="0" w:color="auto"/>
                        <w:bottom w:val="none" w:sz="0" w:space="0" w:color="auto"/>
                        <w:right w:val="none" w:sz="0" w:space="0" w:color="auto"/>
                      </w:divBdr>
                    </w:div>
                  </w:divsChild>
                </w:div>
                <w:div w:id="1744716974">
                  <w:marLeft w:val="0"/>
                  <w:marRight w:val="0"/>
                  <w:marTop w:val="0"/>
                  <w:marBottom w:val="0"/>
                  <w:divBdr>
                    <w:top w:val="none" w:sz="0" w:space="0" w:color="auto"/>
                    <w:left w:val="none" w:sz="0" w:space="0" w:color="auto"/>
                    <w:bottom w:val="none" w:sz="0" w:space="0" w:color="auto"/>
                    <w:right w:val="none" w:sz="0" w:space="0" w:color="auto"/>
                  </w:divBdr>
                  <w:divsChild>
                    <w:div w:id="1094478865">
                      <w:marLeft w:val="0"/>
                      <w:marRight w:val="0"/>
                      <w:marTop w:val="0"/>
                      <w:marBottom w:val="0"/>
                      <w:divBdr>
                        <w:top w:val="none" w:sz="0" w:space="0" w:color="auto"/>
                        <w:left w:val="none" w:sz="0" w:space="0" w:color="auto"/>
                        <w:bottom w:val="none" w:sz="0" w:space="0" w:color="auto"/>
                        <w:right w:val="none" w:sz="0" w:space="0" w:color="auto"/>
                      </w:divBdr>
                    </w:div>
                  </w:divsChild>
                </w:div>
                <w:div w:id="1767190957">
                  <w:marLeft w:val="0"/>
                  <w:marRight w:val="0"/>
                  <w:marTop w:val="0"/>
                  <w:marBottom w:val="0"/>
                  <w:divBdr>
                    <w:top w:val="none" w:sz="0" w:space="0" w:color="auto"/>
                    <w:left w:val="none" w:sz="0" w:space="0" w:color="auto"/>
                    <w:bottom w:val="none" w:sz="0" w:space="0" w:color="auto"/>
                    <w:right w:val="none" w:sz="0" w:space="0" w:color="auto"/>
                  </w:divBdr>
                  <w:divsChild>
                    <w:div w:id="579951008">
                      <w:marLeft w:val="0"/>
                      <w:marRight w:val="0"/>
                      <w:marTop w:val="0"/>
                      <w:marBottom w:val="0"/>
                      <w:divBdr>
                        <w:top w:val="none" w:sz="0" w:space="0" w:color="auto"/>
                        <w:left w:val="none" w:sz="0" w:space="0" w:color="auto"/>
                        <w:bottom w:val="none" w:sz="0" w:space="0" w:color="auto"/>
                        <w:right w:val="none" w:sz="0" w:space="0" w:color="auto"/>
                      </w:divBdr>
                    </w:div>
                  </w:divsChild>
                </w:div>
                <w:div w:id="1769698028">
                  <w:marLeft w:val="0"/>
                  <w:marRight w:val="0"/>
                  <w:marTop w:val="0"/>
                  <w:marBottom w:val="0"/>
                  <w:divBdr>
                    <w:top w:val="none" w:sz="0" w:space="0" w:color="auto"/>
                    <w:left w:val="none" w:sz="0" w:space="0" w:color="auto"/>
                    <w:bottom w:val="none" w:sz="0" w:space="0" w:color="auto"/>
                    <w:right w:val="none" w:sz="0" w:space="0" w:color="auto"/>
                  </w:divBdr>
                  <w:divsChild>
                    <w:div w:id="1994026201">
                      <w:marLeft w:val="0"/>
                      <w:marRight w:val="0"/>
                      <w:marTop w:val="0"/>
                      <w:marBottom w:val="0"/>
                      <w:divBdr>
                        <w:top w:val="none" w:sz="0" w:space="0" w:color="auto"/>
                        <w:left w:val="none" w:sz="0" w:space="0" w:color="auto"/>
                        <w:bottom w:val="none" w:sz="0" w:space="0" w:color="auto"/>
                        <w:right w:val="none" w:sz="0" w:space="0" w:color="auto"/>
                      </w:divBdr>
                    </w:div>
                  </w:divsChild>
                </w:div>
                <w:div w:id="1944922719">
                  <w:marLeft w:val="0"/>
                  <w:marRight w:val="0"/>
                  <w:marTop w:val="0"/>
                  <w:marBottom w:val="0"/>
                  <w:divBdr>
                    <w:top w:val="none" w:sz="0" w:space="0" w:color="auto"/>
                    <w:left w:val="none" w:sz="0" w:space="0" w:color="auto"/>
                    <w:bottom w:val="none" w:sz="0" w:space="0" w:color="auto"/>
                    <w:right w:val="none" w:sz="0" w:space="0" w:color="auto"/>
                  </w:divBdr>
                  <w:divsChild>
                    <w:div w:id="6136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2702">
          <w:marLeft w:val="0"/>
          <w:marRight w:val="0"/>
          <w:marTop w:val="0"/>
          <w:marBottom w:val="0"/>
          <w:divBdr>
            <w:top w:val="none" w:sz="0" w:space="0" w:color="auto"/>
            <w:left w:val="none" w:sz="0" w:space="0" w:color="auto"/>
            <w:bottom w:val="none" w:sz="0" w:space="0" w:color="auto"/>
            <w:right w:val="none" w:sz="0" w:space="0" w:color="auto"/>
          </w:divBdr>
        </w:div>
        <w:div w:id="691035156">
          <w:marLeft w:val="0"/>
          <w:marRight w:val="0"/>
          <w:marTop w:val="0"/>
          <w:marBottom w:val="0"/>
          <w:divBdr>
            <w:top w:val="none" w:sz="0" w:space="0" w:color="auto"/>
            <w:left w:val="none" w:sz="0" w:space="0" w:color="auto"/>
            <w:bottom w:val="none" w:sz="0" w:space="0" w:color="auto"/>
            <w:right w:val="none" w:sz="0" w:space="0" w:color="auto"/>
          </w:divBdr>
        </w:div>
        <w:div w:id="796530518">
          <w:marLeft w:val="0"/>
          <w:marRight w:val="0"/>
          <w:marTop w:val="0"/>
          <w:marBottom w:val="0"/>
          <w:divBdr>
            <w:top w:val="none" w:sz="0" w:space="0" w:color="auto"/>
            <w:left w:val="none" w:sz="0" w:space="0" w:color="auto"/>
            <w:bottom w:val="none" w:sz="0" w:space="0" w:color="auto"/>
            <w:right w:val="none" w:sz="0" w:space="0" w:color="auto"/>
          </w:divBdr>
          <w:divsChild>
            <w:div w:id="369498515">
              <w:marLeft w:val="-75"/>
              <w:marRight w:val="0"/>
              <w:marTop w:val="30"/>
              <w:marBottom w:val="30"/>
              <w:divBdr>
                <w:top w:val="none" w:sz="0" w:space="0" w:color="auto"/>
                <w:left w:val="none" w:sz="0" w:space="0" w:color="auto"/>
                <w:bottom w:val="none" w:sz="0" w:space="0" w:color="auto"/>
                <w:right w:val="none" w:sz="0" w:space="0" w:color="auto"/>
              </w:divBdr>
              <w:divsChild>
                <w:div w:id="179975396">
                  <w:marLeft w:val="0"/>
                  <w:marRight w:val="0"/>
                  <w:marTop w:val="0"/>
                  <w:marBottom w:val="0"/>
                  <w:divBdr>
                    <w:top w:val="none" w:sz="0" w:space="0" w:color="auto"/>
                    <w:left w:val="none" w:sz="0" w:space="0" w:color="auto"/>
                    <w:bottom w:val="none" w:sz="0" w:space="0" w:color="auto"/>
                    <w:right w:val="none" w:sz="0" w:space="0" w:color="auto"/>
                  </w:divBdr>
                  <w:divsChild>
                    <w:div w:id="1491213831">
                      <w:marLeft w:val="0"/>
                      <w:marRight w:val="0"/>
                      <w:marTop w:val="0"/>
                      <w:marBottom w:val="0"/>
                      <w:divBdr>
                        <w:top w:val="none" w:sz="0" w:space="0" w:color="auto"/>
                        <w:left w:val="none" w:sz="0" w:space="0" w:color="auto"/>
                        <w:bottom w:val="none" w:sz="0" w:space="0" w:color="auto"/>
                        <w:right w:val="none" w:sz="0" w:space="0" w:color="auto"/>
                      </w:divBdr>
                    </w:div>
                  </w:divsChild>
                </w:div>
                <w:div w:id="306519947">
                  <w:marLeft w:val="0"/>
                  <w:marRight w:val="0"/>
                  <w:marTop w:val="0"/>
                  <w:marBottom w:val="0"/>
                  <w:divBdr>
                    <w:top w:val="none" w:sz="0" w:space="0" w:color="auto"/>
                    <w:left w:val="none" w:sz="0" w:space="0" w:color="auto"/>
                    <w:bottom w:val="none" w:sz="0" w:space="0" w:color="auto"/>
                    <w:right w:val="none" w:sz="0" w:space="0" w:color="auto"/>
                  </w:divBdr>
                  <w:divsChild>
                    <w:div w:id="1969973636">
                      <w:marLeft w:val="0"/>
                      <w:marRight w:val="0"/>
                      <w:marTop w:val="0"/>
                      <w:marBottom w:val="0"/>
                      <w:divBdr>
                        <w:top w:val="none" w:sz="0" w:space="0" w:color="auto"/>
                        <w:left w:val="none" w:sz="0" w:space="0" w:color="auto"/>
                        <w:bottom w:val="none" w:sz="0" w:space="0" w:color="auto"/>
                        <w:right w:val="none" w:sz="0" w:space="0" w:color="auto"/>
                      </w:divBdr>
                    </w:div>
                  </w:divsChild>
                </w:div>
                <w:div w:id="373426661">
                  <w:marLeft w:val="0"/>
                  <w:marRight w:val="0"/>
                  <w:marTop w:val="0"/>
                  <w:marBottom w:val="0"/>
                  <w:divBdr>
                    <w:top w:val="none" w:sz="0" w:space="0" w:color="auto"/>
                    <w:left w:val="none" w:sz="0" w:space="0" w:color="auto"/>
                    <w:bottom w:val="none" w:sz="0" w:space="0" w:color="auto"/>
                    <w:right w:val="none" w:sz="0" w:space="0" w:color="auto"/>
                  </w:divBdr>
                  <w:divsChild>
                    <w:div w:id="1717779614">
                      <w:marLeft w:val="0"/>
                      <w:marRight w:val="0"/>
                      <w:marTop w:val="0"/>
                      <w:marBottom w:val="0"/>
                      <w:divBdr>
                        <w:top w:val="none" w:sz="0" w:space="0" w:color="auto"/>
                        <w:left w:val="none" w:sz="0" w:space="0" w:color="auto"/>
                        <w:bottom w:val="none" w:sz="0" w:space="0" w:color="auto"/>
                        <w:right w:val="none" w:sz="0" w:space="0" w:color="auto"/>
                      </w:divBdr>
                    </w:div>
                  </w:divsChild>
                </w:div>
                <w:div w:id="522941534">
                  <w:marLeft w:val="0"/>
                  <w:marRight w:val="0"/>
                  <w:marTop w:val="0"/>
                  <w:marBottom w:val="0"/>
                  <w:divBdr>
                    <w:top w:val="none" w:sz="0" w:space="0" w:color="auto"/>
                    <w:left w:val="none" w:sz="0" w:space="0" w:color="auto"/>
                    <w:bottom w:val="none" w:sz="0" w:space="0" w:color="auto"/>
                    <w:right w:val="none" w:sz="0" w:space="0" w:color="auto"/>
                  </w:divBdr>
                  <w:divsChild>
                    <w:div w:id="664357073">
                      <w:marLeft w:val="0"/>
                      <w:marRight w:val="0"/>
                      <w:marTop w:val="0"/>
                      <w:marBottom w:val="0"/>
                      <w:divBdr>
                        <w:top w:val="none" w:sz="0" w:space="0" w:color="auto"/>
                        <w:left w:val="none" w:sz="0" w:space="0" w:color="auto"/>
                        <w:bottom w:val="none" w:sz="0" w:space="0" w:color="auto"/>
                        <w:right w:val="none" w:sz="0" w:space="0" w:color="auto"/>
                      </w:divBdr>
                    </w:div>
                  </w:divsChild>
                </w:div>
                <w:div w:id="558633985">
                  <w:marLeft w:val="0"/>
                  <w:marRight w:val="0"/>
                  <w:marTop w:val="0"/>
                  <w:marBottom w:val="0"/>
                  <w:divBdr>
                    <w:top w:val="none" w:sz="0" w:space="0" w:color="auto"/>
                    <w:left w:val="none" w:sz="0" w:space="0" w:color="auto"/>
                    <w:bottom w:val="none" w:sz="0" w:space="0" w:color="auto"/>
                    <w:right w:val="none" w:sz="0" w:space="0" w:color="auto"/>
                  </w:divBdr>
                  <w:divsChild>
                    <w:div w:id="28536564">
                      <w:marLeft w:val="0"/>
                      <w:marRight w:val="0"/>
                      <w:marTop w:val="0"/>
                      <w:marBottom w:val="0"/>
                      <w:divBdr>
                        <w:top w:val="none" w:sz="0" w:space="0" w:color="auto"/>
                        <w:left w:val="none" w:sz="0" w:space="0" w:color="auto"/>
                        <w:bottom w:val="none" w:sz="0" w:space="0" w:color="auto"/>
                        <w:right w:val="none" w:sz="0" w:space="0" w:color="auto"/>
                      </w:divBdr>
                    </w:div>
                  </w:divsChild>
                </w:div>
                <w:div w:id="573440113">
                  <w:marLeft w:val="0"/>
                  <w:marRight w:val="0"/>
                  <w:marTop w:val="0"/>
                  <w:marBottom w:val="0"/>
                  <w:divBdr>
                    <w:top w:val="none" w:sz="0" w:space="0" w:color="auto"/>
                    <w:left w:val="none" w:sz="0" w:space="0" w:color="auto"/>
                    <w:bottom w:val="none" w:sz="0" w:space="0" w:color="auto"/>
                    <w:right w:val="none" w:sz="0" w:space="0" w:color="auto"/>
                  </w:divBdr>
                  <w:divsChild>
                    <w:div w:id="753630221">
                      <w:marLeft w:val="0"/>
                      <w:marRight w:val="0"/>
                      <w:marTop w:val="0"/>
                      <w:marBottom w:val="0"/>
                      <w:divBdr>
                        <w:top w:val="none" w:sz="0" w:space="0" w:color="auto"/>
                        <w:left w:val="none" w:sz="0" w:space="0" w:color="auto"/>
                        <w:bottom w:val="none" w:sz="0" w:space="0" w:color="auto"/>
                        <w:right w:val="none" w:sz="0" w:space="0" w:color="auto"/>
                      </w:divBdr>
                    </w:div>
                  </w:divsChild>
                </w:div>
                <w:div w:id="1536580913">
                  <w:marLeft w:val="0"/>
                  <w:marRight w:val="0"/>
                  <w:marTop w:val="0"/>
                  <w:marBottom w:val="0"/>
                  <w:divBdr>
                    <w:top w:val="none" w:sz="0" w:space="0" w:color="auto"/>
                    <w:left w:val="none" w:sz="0" w:space="0" w:color="auto"/>
                    <w:bottom w:val="none" w:sz="0" w:space="0" w:color="auto"/>
                    <w:right w:val="none" w:sz="0" w:space="0" w:color="auto"/>
                  </w:divBdr>
                  <w:divsChild>
                    <w:div w:id="478378769">
                      <w:marLeft w:val="0"/>
                      <w:marRight w:val="0"/>
                      <w:marTop w:val="0"/>
                      <w:marBottom w:val="0"/>
                      <w:divBdr>
                        <w:top w:val="none" w:sz="0" w:space="0" w:color="auto"/>
                        <w:left w:val="none" w:sz="0" w:space="0" w:color="auto"/>
                        <w:bottom w:val="none" w:sz="0" w:space="0" w:color="auto"/>
                        <w:right w:val="none" w:sz="0" w:space="0" w:color="auto"/>
                      </w:divBdr>
                    </w:div>
                  </w:divsChild>
                </w:div>
                <w:div w:id="1778718539">
                  <w:marLeft w:val="0"/>
                  <w:marRight w:val="0"/>
                  <w:marTop w:val="0"/>
                  <w:marBottom w:val="0"/>
                  <w:divBdr>
                    <w:top w:val="none" w:sz="0" w:space="0" w:color="auto"/>
                    <w:left w:val="none" w:sz="0" w:space="0" w:color="auto"/>
                    <w:bottom w:val="none" w:sz="0" w:space="0" w:color="auto"/>
                    <w:right w:val="none" w:sz="0" w:space="0" w:color="auto"/>
                  </w:divBdr>
                  <w:divsChild>
                    <w:div w:id="506094792">
                      <w:marLeft w:val="0"/>
                      <w:marRight w:val="0"/>
                      <w:marTop w:val="0"/>
                      <w:marBottom w:val="0"/>
                      <w:divBdr>
                        <w:top w:val="none" w:sz="0" w:space="0" w:color="auto"/>
                        <w:left w:val="none" w:sz="0" w:space="0" w:color="auto"/>
                        <w:bottom w:val="none" w:sz="0" w:space="0" w:color="auto"/>
                        <w:right w:val="none" w:sz="0" w:space="0" w:color="auto"/>
                      </w:divBdr>
                    </w:div>
                  </w:divsChild>
                </w:div>
                <w:div w:id="1862549736">
                  <w:marLeft w:val="0"/>
                  <w:marRight w:val="0"/>
                  <w:marTop w:val="0"/>
                  <w:marBottom w:val="0"/>
                  <w:divBdr>
                    <w:top w:val="none" w:sz="0" w:space="0" w:color="auto"/>
                    <w:left w:val="none" w:sz="0" w:space="0" w:color="auto"/>
                    <w:bottom w:val="none" w:sz="0" w:space="0" w:color="auto"/>
                    <w:right w:val="none" w:sz="0" w:space="0" w:color="auto"/>
                  </w:divBdr>
                  <w:divsChild>
                    <w:div w:id="842550370">
                      <w:marLeft w:val="0"/>
                      <w:marRight w:val="0"/>
                      <w:marTop w:val="0"/>
                      <w:marBottom w:val="0"/>
                      <w:divBdr>
                        <w:top w:val="none" w:sz="0" w:space="0" w:color="auto"/>
                        <w:left w:val="none" w:sz="0" w:space="0" w:color="auto"/>
                        <w:bottom w:val="none" w:sz="0" w:space="0" w:color="auto"/>
                        <w:right w:val="none" w:sz="0" w:space="0" w:color="auto"/>
                      </w:divBdr>
                    </w:div>
                  </w:divsChild>
                </w:div>
                <w:div w:id="2033066385">
                  <w:marLeft w:val="0"/>
                  <w:marRight w:val="0"/>
                  <w:marTop w:val="0"/>
                  <w:marBottom w:val="0"/>
                  <w:divBdr>
                    <w:top w:val="none" w:sz="0" w:space="0" w:color="auto"/>
                    <w:left w:val="none" w:sz="0" w:space="0" w:color="auto"/>
                    <w:bottom w:val="none" w:sz="0" w:space="0" w:color="auto"/>
                    <w:right w:val="none" w:sz="0" w:space="0" w:color="auto"/>
                  </w:divBdr>
                  <w:divsChild>
                    <w:div w:id="3583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9873">
          <w:marLeft w:val="0"/>
          <w:marRight w:val="0"/>
          <w:marTop w:val="0"/>
          <w:marBottom w:val="0"/>
          <w:divBdr>
            <w:top w:val="none" w:sz="0" w:space="0" w:color="auto"/>
            <w:left w:val="none" w:sz="0" w:space="0" w:color="auto"/>
            <w:bottom w:val="none" w:sz="0" w:space="0" w:color="auto"/>
            <w:right w:val="none" w:sz="0" w:space="0" w:color="auto"/>
          </w:divBdr>
          <w:divsChild>
            <w:div w:id="152261726">
              <w:marLeft w:val="0"/>
              <w:marRight w:val="0"/>
              <w:marTop w:val="0"/>
              <w:marBottom w:val="0"/>
              <w:divBdr>
                <w:top w:val="none" w:sz="0" w:space="0" w:color="auto"/>
                <w:left w:val="none" w:sz="0" w:space="0" w:color="auto"/>
                <w:bottom w:val="none" w:sz="0" w:space="0" w:color="auto"/>
                <w:right w:val="none" w:sz="0" w:space="0" w:color="auto"/>
              </w:divBdr>
            </w:div>
            <w:div w:id="1959792143">
              <w:marLeft w:val="0"/>
              <w:marRight w:val="0"/>
              <w:marTop w:val="0"/>
              <w:marBottom w:val="0"/>
              <w:divBdr>
                <w:top w:val="none" w:sz="0" w:space="0" w:color="auto"/>
                <w:left w:val="none" w:sz="0" w:space="0" w:color="auto"/>
                <w:bottom w:val="none" w:sz="0" w:space="0" w:color="auto"/>
                <w:right w:val="none" w:sz="0" w:space="0" w:color="auto"/>
              </w:divBdr>
            </w:div>
          </w:divsChild>
        </w:div>
        <w:div w:id="976491723">
          <w:marLeft w:val="0"/>
          <w:marRight w:val="0"/>
          <w:marTop w:val="0"/>
          <w:marBottom w:val="0"/>
          <w:divBdr>
            <w:top w:val="none" w:sz="0" w:space="0" w:color="auto"/>
            <w:left w:val="none" w:sz="0" w:space="0" w:color="auto"/>
            <w:bottom w:val="none" w:sz="0" w:space="0" w:color="auto"/>
            <w:right w:val="none" w:sz="0" w:space="0" w:color="auto"/>
          </w:divBdr>
        </w:div>
        <w:div w:id="1110706611">
          <w:marLeft w:val="0"/>
          <w:marRight w:val="0"/>
          <w:marTop w:val="0"/>
          <w:marBottom w:val="0"/>
          <w:divBdr>
            <w:top w:val="none" w:sz="0" w:space="0" w:color="auto"/>
            <w:left w:val="none" w:sz="0" w:space="0" w:color="auto"/>
            <w:bottom w:val="none" w:sz="0" w:space="0" w:color="auto"/>
            <w:right w:val="none" w:sz="0" w:space="0" w:color="auto"/>
          </w:divBdr>
          <w:divsChild>
            <w:div w:id="764810713">
              <w:marLeft w:val="0"/>
              <w:marRight w:val="0"/>
              <w:marTop w:val="0"/>
              <w:marBottom w:val="0"/>
              <w:divBdr>
                <w:top w:val="none" w:sz="0" w:space="0" w:color="auto"/>
                <w:left w:val="none" w:sz="0" w:space="0" w:color="auto"/>
                <w:bottom w:val="none" w:sz="0" w:space="0" w:color="auto"/>
                <w:right w:val="none" w:sz="0" w:space="0" w:color="auto"/>
              </w:divBdr>
            </w:div>
            <w:div w:id="820580605">
              <w:marLeft w:val="0"/>
              <w:marRight w:val="0"/>
              <w:marTop w:val="0"/>
              <w:marBottom w:val="0"/>
              <w:divBdr>
                <w:top w:val="none" w:sz="0" w:space="0" w:color="auto"/>
                <w:left w:val="none" w:sz="0" w:space="0" w:color="auto"/>
                <w:bottom w:val="none" w:sz="0" w:space="0" w:color="auto"/>
                <w:right w:val="none" w:sz="0" w:space="0" w:color="auto"/>
              </w:divBdr>
            </w:div>
            <w:div w:id="1066301279">
              <w:marLeft w:val="0"/>
              <w:marRight w:val="0"/>
              <w:marTop w:val="0"/>
              <w:marBottom w:val="0"/>
              <w:divBdr>
                <w:top w:val="none" w:sz="0" w:space="0" w:color="auto"/>
                <w:left w:val="none" w:sz="0" w:space="0" w:color="auto"/>
                <w:bottom w:val="none" w:sz="0" w:space="0" w:color="auto"/>
                <w:right w:val="none" w:sz="0" w:space="0" w:color="auto"/>
              </w:divBdr>
            </w:div>
            <w:div w:id="1099106261">
              <w:marLeft w:val="0"/>
              <w:marRight w:val="0"/>
              <w:marTop w:val="0"/>
              <w:marBottom w:val="0"/>
              <w:divBdr>
                <w:top w:val="none" w:sz="0" w:space="0" w:color="auto"/>
                <w:left w:val="none" w:sz="0" w:space="0" w:color="auto"/>
                <w:bottom w:val="none" w:sz="0" w:space="0" w:color="auto"/>
                <w:right w:val="none" w:sz="0" w:space="0" w:color="auto"/>
              </w:divBdr>
            </w:div>
          </w:divsChild>
        </w:div>
        <w:div w:id="1359623666">
          <w:marLeft w:val="0"/>
          <w:marRight w:val="0"/>
          <w:marTop w:val="0"/>
          <w:marBottom w:val="0"/>
          <w:divBdr>
            <w:top w:val="none" w:sz="0" w:space="0" w:color="auto"/>
            <w:left w:val="none" w:sz="0" w:space="0" w:color="auto"/>
            <w:bottom w:val="none" w:sz="0" w:space="0" w:color="auto"/>
            <w:right w:val="none" w:sz="0" w:space="0" w:color="auto"/>
          </w:divBdr>
          <w:divsChild>
            <w:div w:id="45378218">
              <w:marLeft w:val="0"/>
              <w:marRight w:val="0"/>
              <w:marTop w:val="0"/>
              <w:marBottom w:val="0"/>
              <w:divBdr>
                <w:top w:val="none" w:sz="0" w:space="0" w:color="auto"/>
                <w:left w:val="none" w:sz="0" w:space="0" w:color="auto"/>
                <w:bottom w:val="none" w:sz="0" w:space="0" w:color="auto"/>
                <w:right w:val="none" w:sz="0" w:space="0" w:color="auto"/>
              </w:divBdr>
            </w:div>
            <w:div w:id="211617207">
              <w:marLeft w:val="0"/>
              <w:marRight w:val="0"/>
              <w:marTop w:val="0"/>
              <w:marBottom w:val="0"/>
              <w:divBdr>
                <w:top w:val="none" w:sz="0" w:space="0" w:color="auto"/>
                <w:left w:val="none" w:sz="0" w:space="0" w:color="auto"/>
                <w:bottom w:val="none" w:sz="0" w:space="0" w:color="auto"/>
                <w:right w:val="none" w:sz="0" w:space="0" w:color="auto"/>
              </w:divBdr>
            </w:div>
          </w:divsChild>
        </w:div>
        <w:div w:id="1443039033">
          <w:marLeft w:val="0"/>
          <w:marRight w:val="0"/>
          <w:marTop w:val="0"/>
          <w:marBottom w:val="0"/>
          <w:divBdr>
            <w:top w:val="none" w:sz="0" w:space="0" w:color="auto"/>
            <w:left w:val="none" w:sz="0" w:space="0" w:color="auto"/>
            <w:bottom w:val="none" w:sz="0" w:space="0" w:color="auto"/>
            <w:right w:val="none" w:sz="0" w:space="0" w:color="auto"/>
          </w:divBdr>
        </w:div>
        <w:div w:id="1612085493">
          <w:marLeft w:val="0"/>
          <w:marRight w:val="0"/>
          <w:marTop w:val="0"/>
          <w:marBottom w:val="0"/>
          <w:divBdr>
            <w:top w:val="none" w:sz="0" w:space="0" w:color="auto"/>
            <w:left w:val="none" w:sz="0" w:space="0" w:color="auto"/>
            <w:bottom w:val="none" w:sz="0" w:space="0" w:color="auto"/>
            <w:right w:val="none" w:sz="0" w:space="0" w:color="auto"/>
          </w:divBdr>
          <w:divsChild>
            <w:div w:id="474109183">
              <w:marLeft w:val="-75"/>
              <w:marRight w:val="0"/>
              <w:marTop w:val="30"/>
              <w:marBottom w:val="30"/>
              <w:divBdr>
                <w:top w:val="none" w:sz="0" w:space="0" w:color="auto"/>
                <w:left w:val="none" w:sz="0" w:space="0" w:color="auto"/>
                <w:bottom w:val="none" w:sz="0" w:space="0" w:color="auto"/>
                <w:right w:val="none" w:sz="0" w:space="0" w:color="auto"/>
              </w:divBdr>
              <w:divsChild>
                <w:div w:id="417866093">
                  <w:marLeft w:val="0"/>
                  <w:marRight w:val="0"/>
                  <w:marTop w:val="0"/>
                  <w:marBottom w:val="0"/>
                  <w:divBdr>
                    <w:top w:val="none" w:sz="0" w:space="0" w:color="auto"/>
                    <w:left w:val="none" w:sz="0" w:space="0" w:color="auto"/>
                    <w:bottom w:val="none" w:sz="0" w:space="0" w:color="auto"/>
                    <w:right w:val="none" w:sz="0" w:space="0" w:color="auto"/>
                  </w:divBdr>
                  <w:divsChild>
                    <w:div w:id="1247762245">
                      <w:marLeft w:val="0"/>
                      <w:marRight w:val="0"/>
                      <w:marTop w:val="0"/>
                      <w:marBottom w:val="0"/>
                      <w:divBdr>
                        <w:top w:val="none" w:sz="0" w:space="0" w:color="auto"/>
                        <w:left w:val="none" w:sz="0" w:space="0" w:color="auto"/>
                        <w:bottom w:val="none" w:sz="0" w:space="0" w:color="auto"/>
                        <w:right w:val="none" w:sz="0" w:space="0" w:color="auto"/>
                      </w:divBdr>
                    </w:div>
                  </w:divsChild>
                </w:div>
                <w:div w:id="546450927">
                  <w:marLeft w:val="0"/>
                  <w:marRight w:val="0"/>
                  <w:marTop w:val="0"/>
                  <w:marBottom w:val="0"/>
                  <w:divBdr>
                    <w:top w:val="none" w:sz="0" w:space="0" w:color="auto"/>
                    <w:left w:val="none" w:sz="0" w:space="0" w:color="auto"/>
                    <w:bottom w:val="none" w:sz="0" w:space="0" w:color="auto"/>
                    <w:right w:val="none" w:sz="0" w:space="0" w:color="auto"/>
                  </w:divBdr>
                  <w:divsChild>
                    <w:div w:id="1414401549">
                      <w:marLeft w:val="0"/>
                      <w:marRight w:val="0"/>
                      <w:marTop w:val="0"/>
                      <w:marBottom w:val="0"/>
                      <w:divBdr>
                        <w:top w:val="none" w:sz="0" w:space="0" w:color="auto"/>
                        <w:left w:val="none" w:sz="0" w:space="0" w:color="auto"/>
                        <w:bottom w:val="none" w:sz="0" w:space="0" w:color="auto"/>
                        <w:right w:val="none" w:sz="0" w:space="0" w:color="auto"/>
                      </w:divBdr>
                    </w:div>
                  </w:divsChild>
                </w:div>
                <w:div w:id="596672270">
                  <w:marLeft w:val="0"/>
                  <w:marRight w:val="0"/>
                  <w:marTop w:val="0"/>
                  <w:marBottom w:val="0"/>
                  <w:divBdr>
                    <w:top w:val="none" w:sz="0" w:space="0" w:color="auto"/>
                    <w:left w:val="none" w:sz="0" w:space="0" w:color="auto"/>
                    <w:bottom w:val="none" w:sz="0" w:space="0" w:color="auto"/>
                    <w:right w:val="none" w:sz="0" w:space="0" w:color="auto"/>
                  </w:divBdr>
                  <w:divsChild>
                    <w:div w:id="1585263617">
                      <w:marLeft w:val="0"/>
                      <w:marRight w:val="0"/>
                      <w:marTop w:val="0"/>
                      <w:marBottom w:val="0"/>
                      <w:divBdr>
                        <w:top w:val="none" w:sz="0" w:space="0" w:color="auto"/>
                        <w:left w:val="none" w:sz="0" w:space="0" w:color="auto"/>
                        <w:bottom w:val="none" w:sz="0" w:space="0" w:color="auto"/>
                        <w:right w:val="none" w:sz="0" w:space="0" w:color="auto"/>
                      </w:divBdr>
                    </w:div>
                  </w:divsChild>
                </w:div>
                <w:div w:id="616373402">
                  <w:marLeft w:val="0"/>
                  <w:marRight w:val="0"/>
                  <w:marTop w:val="0"/>
                  <w:marBottom w:val="0"/>
                  <w:divBdr>
                    <w:top w:val="none" w:sz="0" w:space="0" w:color="auto"/>
                    <w:left w:val="none" w:sz="0" w:space="0" w:color="auto"/>
                    <w:bottom w:val="none" w:sz="0" w:space="0" w:color="auto"/>
                    <w:right w:val="none" w:sz="0" w:space="0" w:color="auto"/>
                  </w:divBdr>
                  <w:divsChild>
                    <w:div w:id="2128768102">
                      <w:marLeft w:val="0"/>
                      <w:marRight w:val="0"/>
                      <w:marTop w:val="0"/>
                      <w:marBottom w:val="0"/>
                      <w:divBdr>
                        <w:top w:val="none" w:sz="0" w:space="0" w:color="auto"/>
                        <w:left w:val="none" w:sz="0" w:space="0" w:color="auto"/>
                        <w:bottom w:val="none" w:sz="0" w:space="0" w:color="auto"/>
                        <w:right w:val="none" w:sz="0" w:space="0" w:color="auto"/>
                      </w:divBdr>
                    </w:div>
                  </w:divsChild>
                </w:div>
                <w:div w:id="829253358">
                  <w:marLeft w:val="0"/>
                  <w:marRight w:val="0"/>
                  <w:marTop w:val="0"/>
                  <w:marBottom w:val="0"/>
                  <w:divBdr>
                    <w:top w:val="none" w:sz="0" w:space="0" w:color="auto"/>
                    <w:left w:val="none" w:sz="0" w:space="0" w:color="auto"/>
                    <w:bottom w:val="none" w:sz="0" w:space="0" w:color="auto"/>
                    <w:right w:val="none" w:sz="0" w:space="0" w:color="auto"/>
                  </w:divBdr>
                  <w:divsChild>
                    <w:div w:id="2056344209">
                      <w:marLeft w:val="0"/>
                      <w:marRight w:val="0"/>
                      <w:marTop w:val="0"/>
                      <w:marBottom w:val="0"/>
                      <w:divBdr>
                        <w:top w:val="none" w:sz="0" w:space="0" w:color="auto"/>
                        <w:left w:val="none" w:sz="0" w:space="0" w:color="auto"/>
                        <w:bottom w:val="none" w:sz="0" w:space="0" w:color="auto"/>
                        <w:right w:val="none" w:sz="0" w:space="0" w:color="auto"/>
                      </w:divBdr>
                    </w:div>
                  </w:divsChild>
                </w:div>
                <w:div w:id="1163744414">
                  <w:marLeft w:val="0"/>
                  <w:marRight w:val="0"/>
                  <w:marTop w:val="0"/>
                  <w:marBottom w:val="0"/>
                  <w:divBdr>
                    <w:top w:val="none" w:sz="0" w:space="0" w:color="auto"/>
                    <w:left w:val="none" w:sz="0" w:space="0" w:color="auto"/>
                    <w:bottom w:val="none" w:sz="0" w:space="0" w:color="auto"/>
                    <w:right w:val="none" w:sz="0" w:space="0" w:color="auto"/>
                  </w:divBdr>
                  <w:divsChild>
                    <w:div w:id="1123042204">
                      <w:marLeft w:val="0"/>
                      <w:marRight w:val="0"/>
                      <w:marTop w:val="0"/>
                      <w:marBottom w:val="0"/>
                      <w:divBdr>
                        <w:top w:val="none" w:sz="0" w:space="0" w:color="auto"/>
                        <w:left w:val="none" w:sz="0" w:space="0" w:color="auto"/>
                        <w:bottom w:val="none" w:sz="0" w:space="0" w:color="auto"/>
                        <w:right w:val="none" w:sz="0" w:space="0" w:color="auto"/>
                      </w:divBdr>
                    </w:div>
                  </w:divsChild>
                </w:div>
                <w:div w:id="1284768151">
                  <w:marLeft w:val="0"/>
                  <w:marRight w:val="0"/>
                  <w:marTop w:val="0"/>
                  <w:marBottom w:val="0"/>
                  <w:divBdr>
                    <w:top w:val="none" w:sz="0" w:space="0" w:color="auto"/>
                    <w:left w:val="none" w:sz="0" w:space="0" w:color="auto"/>
                    <w:bottom w:val="none" w:sz="0" w:space="0" w:color="auto"/>
                    <w:right w:val="none" w:sz="0" w:space="0" w:color="auto"/>
                  </w:divBdr>
                  <w:divsChild>
                    <w:div w:id="1526745505">
                      <w:marLeft w:val="0"/>
                      <w:marRight w:val="0"/>
                      <w:marTop w:val="0"/>
                      <w:marBottom w:val="0"/>
                      <w:divBdr>
                        <w:top w:val="none" w:sz="0" w:space="0" w:color="auto"/>
                        <w:left w:val="none" w:sz="0" w:space="0" w:color="auto"/>
                        <w:bottom w:val="none" w:sz="0" w:space="0" w:color="auto"/>
                        <w:right w:val="none" w:sz="0" w:space="0" w:color="auto"/>
                      </w:divBdr>
                    </w:div>
                  </w:divsChild>
                </w:div>
                <w:div w:id="1339773984">
                  <w:marLeft w:val="0"/>
                  <w:marRight w:val="0"/>
                  <w:marTop w:val="0"/>
                  <w:marBottom w:val="0"/>
                  <w:divBdr>
                    <w:top w:val="none" w:sz="0" w:space="0" w:color="auto"/>
                    <w:left w:val="none" w:sz="0" w:space="0" w:color="auto"/>
                    <w:bottom w:val="none" w:sz="0" w:space="0" w:color="auto"/>
                    <w:right w:val="none" w:sz="0" w:space="0" w:color="auto"/>
                  </w:divBdr>
                  <w:divsChild>
                    <w:div w:id="1177842591">
                      <w:marLeft w:val="0"/>
                      <w:marRight w:val="0"/>
                      <w:marTop w:val="0"/>
                      <w:marBottom w:val="0"/>
                      <w:divBdr>
                        <w:top w:val="none" w:sz="0" w:space="0" w:color="auto"/>
                        <w:left w:val="none" w:sz="0" w:space="0" w:color="auto"/>
                        <w:bottom w:val="none" w:sz="0" w:space="0" w:color="auto"/>
                        <w:right w:val="none" w:sz="0" w:space="0" w:color="auto"/>
                      </w:divBdr>
                    </w:div>
                  </w:divsChild>
                </w:div>
                <w:div w:id="1489859743">
                  <w:marLeft w:val="0"/>
                  <w:marRight w:val="0"/>
                  <w:marTop w:val="0"/>
                  <w:marBottom w:val="0"/>
                  <w:divBdr>
                    <w:top w:val="none" w:sz="0" w:space="0" w:color="auto"/>
                    <w:left w:val="none" w:sz="0" w:space="0" w:color="auto"/>
                    <w:bottom w:val="none" w:sz="0" w:space="0" w:color="auto"/>
                    <w:right w:val="none" w:sz="0" w:space="0" w:color="auto"/>
                  </w:divBdr>
                  <w:divsChild>
                    <w:div w:id="128783880">
                      <w:marLeft w:val="0"/>
                      <w:marRight w:val="0"/>
                      <w:marTop w:val="0"/>
                      <w:marBottom w:val="0"/>
                      <w:divBdr>
                        <w:top w:val="none" w:sz="0" w:space="0" w:color="auto"/>
                        <w:left w:val="none" w:sz="0" w:space="0" w:color="auto"/>
                        <w:bottom w:val="none" w:sz="0" w:space="0" w:color="auto"/>
                        <w:right w:val="none" w:sz="0" w:space="0" w:color="auto"/>
                      </w:divBdr>
                    </w:div>
                    <w:div w:id="847865558">
                      <w:marLeft w:val="0"/>
                      <w:marRight w:val="0"/>
                      <w:marTop w:val="0"/>
                      <w:marBottom w:val="0"/>
                      <w:divBdr>
                        <w:top w:val="none" w:sz="0" w:space="0" w:color="auto"/>
                        <w:left w:val="none" w:sz="0" w:space="0" w:color="auto"/>
                        <w:bottom w:val="none" w:sz="0" w:space="0" w:color="auto"/>
                        <w:right w:val="none" w:sz="0" w:space="0" w:color="auto"/>
                      </w:divBdr>
                    </w:div>
                  </w:divsChild>
                </w:div>
                <w:div w:id="1522351181">
                  <w:marLeft w:val="0"/>
                  <w:marRight w:val="0"/>
                  <w:marTop w:val="0"/>
                  <w:marBottom w:val="0"/>
                  <w:divBdr>
                    <w:top w:val="none" w:sz="0" w:space="0" w:color="auto"/>
                    <w:left w:val="none" w:sz="0" w:space="0" w:color="auto"/>
                    <w:bottom w:val="none" w:sz="0" w:space="0" w:color="auto"/>
                    <w:right w:val="none" w:sz="0" w:space="0" w:color="auto"/>
                  </w:divBdr>
                  <w:divsChild>
                    <w:div w:id="624778933">
                      <w:marLeft w:val="0"/>
                      <w:marRight w:val="0"/>
                      <w:marTop w:val="0"/>
                      <w:marBottom w:val="0"/>
                      <w:divBdr>
                        <w:top w:val="none" w:sz="0" w:space="0" w:color="auto"/>
                        <w:left w:val="none" w:sz="0" w:space="0" w:color="auto"/>
                        <w:bottom w:val="none" w:sz="0" w:space="0" w:color="auto"/>
                        <w:right w:val="none" w:sz="0" w:space="0" w:color="auto"/>
                      </w:divBdr>
                    </w:div>
                    <w:div w:id="1464075337">
                      <w:marLeft w:val="0"/>
                      <w:marRight w:val="0"/>
                      <w:marTop w:val="0"/>
                      <w:marBottom w:val="0"/>
                      <w:divBdr>
                        <w:top w:val="none" w:sz="0" w:space="0" w:color="auto"/>
                        <w:left w:val="none" w:sz="0" w:space="0" w:color="auto"/>
                        <w:bottom w:val="none" w:sz="0" w:space="0" w:color="auto"/>
                        <w:right w:val="none" w:sz="0" w:space="0" w:color="auto"/>
                      </w:divBdr>
                    </w:div>
                  </w:divsChild>
                </w:div>
                <w:div w:id="1582988850">
                  <w:marLeft w:val="0"/>
                  <w:marRight w:val="0"/>
                  <w:marTop w:val="0"/>
                  <w:marBottom w:val="0"/>
                  <w:divBdr>
                    <w:top w:val="none" w:sz="0" w:space="0" w:color="auto"/>
                    <w:left w:val="none" w:sz="0" w:space="0" w:color="auto"/>
                    <w:bottom w:val="none" w:sz="0" w:space="0" w:color="auto"/>
                    <w:right w:val="none" w:sz="0" w:space="0" w:color="auto"/>
                  </w:divBdr>
                  <w:divsChild>
                    <w:div w:id="92436244">
                      <w:marLeft w:val="0"/>
                      <w:marRight w:val="0"/>
                      <w:marTop w:val="0"/>
                      <w:marBottom w:val="0"/>
                      <w:divBdr>
                        <w:top w:val="none" w:sz="0" w:space="0" w:color="auto"/>
                        <w:left w:val="none" w:sz="0" w:space="0" w:color="auto"/>
                        <w:bottom w:val="none" w:sz="0" w:space="0" w:color="auto"/>
                        <w:right w:val="none" w:sz="0" w:space="0" w:color="auto"/>
                      </w:divBdr>
                    </w:div>
                  </w:divsChild>
                </w:div>
                <w:div w:id="1813787897">
                  <w:marLeft w:val="0"/>
                  <w:marRight w:val="0"/>
                  <w:marTop w:val="0"/>
                  <w:marBottom w:val="0"/>
                  <w:divBdr>
                    <w:top w:val="none" w:sz="0" w:space="0" w:color="auto"/>
                    <w:left w:val="none" w:sz="0" w:space="0" w:color="auto"/>
                    <w:bottom w:val="none" w:sz="0" w:space="0" w:color="auto"/>
                    <w:right w:val="none" w:sz="0" w:space="0" w:color="auto"/>
                  </w:divBdr>
                  <w:divsChild>
                    <w:div w:id="340158834">
                      <w:marLeft w:val="0"/>
                      <w:marRight w:val="0"/>
                      <w:marTop w:val="0"/>
                      <w:marBottom w:val="0"/>
                      <w:divBdr>
                        <w:top w:val="none" w:sz="0" w:space="0" w:color="auto"/>
                        <w:left w:val="none" w:sz="0" w:space="0" w:color="auto"/>
                        <w:bottom w:val="none" w:sz="0" w:space="0" w:color="auto"/>
                        <w:right w:val="none" w:sz="0" w:space="0" w:color="auto"/>
                      </w:divBdr>
                    </w:div>
                  </w:divsChild>
                </w:div>
                <w:div w:id="1879125508">
                  <w:marLeft w:val="0"/>
                  <w:marRight w:val="0"/>
                  <w:marTop w:val="0"/>
                  <w:marBottom w:val="0"/>
                  <w:divBdr>
                    <w:top w:val="none" w:sz="0" w:space="0" w:color="auto"/>
                    <w:left w:val="none" w:sz="0" w:space="0" w:color="auto"/>
                    <w:bottom w:val="none" w:sz="0" w:space="0" w:color="auto"/>
                    <w:right w:val="none" w:sz="0" w:space="0" w:color="auto"/>
                  </w:divBdr>
                  <w:divsChild>
                    <w:div w:id="2071229671">
                      <w:marLeft w:val="0"/>
                      <w:marRight w:val="0"/>
                      <w:marTop w:val="0"/>
                      <w:marBottom w:val="0"/>
                      <w:divBdr>
                        <w:top w:val="none" w:sz="0" w:space="0" w:color="auto"/>
                        <w:left w:val="none" w:sz="0" w:space="0" w:color="auto"/>
                        <w:bottom w:val="none" w:sz="0" w:space="0" w:color="auto"/>
                        <w:right w:val="none" w:sz="0" w:space="0" w:color="auto"/>
                      </w:divBdr>
                    </w:div>
                  </w:divsChild>
                </w:div>
                <w:div w:id="1906986296">
                  <w:marLeft w:val="0"/>
                  <w:marRight w:val="0"/>
                  <w:marTop w:val="0"/>
                  <w:marBottom w:val="0"/>
                  <w:divBdr>
                    <w:top w:val="none" w:sz="0" w:space="0" w:color="auto"/>
                    <w:left w:val="none" w:sz="0" w:space="0" w:color="auto"/>
                    <w:bottom w:val="none" w:sz="0" w:space="0" w:color="auto"/>
                    <w:right w:val="none" w:sz="0" w:space="0" w:color="auto"/>
                  </w:divBdr>
                  <w:divsChild>
                    <w:div w:id="754059694">
                      <w:marLeft w:val="0"/>
                      <w:marRight w:val="0"/>
                      <w:marTop w:val="0"/>
                      <w:marBottom w:val="0"/>
                      <w:divBdr>
                        <w:top w:val="none" w:sz="0" w:space="0" w:color="auto"/>
                        <w:left w:val="none" w:sz="0" w:space="0" w:color="auto"/>
                        <w:bottom w:val="none" w:sz="0" w:space="0" w:color="auto"/>
                        <w:right w:val="none" w:sz="0" w:space="0" w:color="auto"/>
                      </w:divBdr>
                    </w:div>
                  </w:divsChild>
                </w:div>
                <w:div w:id="2065176503">
                  <w:marLeft w:val="0"/>
                  <w:marRight w:val="0"/>
                  <w:marTop w:val="0"/>
                  <w:marBottom w:val="0"/>
                  <w:divBdr>
                    <w:top w:val="none" w:sz="0" w:space="0" w:color="auto"/>
                    <w:left w:val="none" w:sz="0" w:space="0" w:color="auto"/>
                    <w:bottom w:val="none" w:sz="0" w:space="0" w:color="auto"/>
                    <w:right w:val="none" w:sz="0" w:space="0" w:color="auto"/>
                  </w:divBdr>
                  <w:divsChild>
                    <w:div w:id="1858470698">
                      <w:marLeft w:val="0"/>
                      <w:marRight w:val="0"/>
                      <w:marTop w:val="0"/>
                      <w:marBottom w:val="0"/>
                      <w:divBdr>
                        <w:top w:val="none" w:sz="0" w:space="0" w:color="auto"/>
                        <w:left w:val="none" w:sz="0" w:space="0" w:color="auto"/>
                        <w:bottom w:val="none" w:sz="0" w:space="0" w:color="auto"/>
                        <w:right w:val="none" w:sz="0" w:space="0" w:color="auto"/>
                      </w:divBdr>
                    </w:div>
                  </w:divsChild>
                </w:div>
                <w:div w:id="2111465076">
                  <w:marLeft w:val="0"/>
                  <w:marRight w:val="0"/>
                  <w:marTop w:val="0"/>
                  <w:marBottom w:val="0"/>
                  <w:divBdr>
                    <w:top w:val="none" w:sz="0" w:space="0" w:color="auto"/>
                    <w:left w:val="none" w:sz="0" w:space="0" w:color="auto"/>
                    <w:bottom w:val="none" w:sz="0" w:space="0" w:color="auto"/>
                    <w:right w:val="none" w:sz="0" w:space="0" w:color="auto"/>
                  </w:divBdr>
                  <w:divsChild>
                    <w:div w:id="196735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179351">
      <w:bodyDiv w:val="1"/>
      <w:marLeft w:val="0"/>
      <w:marRight w:val="0"/>
      <w:marTop w:val="0"/>
      <w:marBottom w:val="0"/>
      <w:divBdr>
        <w:top w:val="none" w:sz="0" w:space="0" w:color="auto"/>
        <w:left w:val="none" w:sz="0" w:space="0" w:color="auto"/>
        <w:bottom w:val="none" w:sz="0" w:space="0" w:color="auto"/>
        <w:right w:val="none" w:sz="0" w:space="0" w:color="auto"/>
      </w:divBdr>
    </w:div>
    <w:div w:id="1070805001">
      <w:bodyDiv w:val="1"/>
      <w:marLeft w:val="0"/>
      <w:marRight w:val="0"/>
      <w:marTop w:val="0"/>
      <w:marBottom w:val="0"/>
      <w:divBdr>
        <w:top w:val="none" w:sz="0" w:space="0" w:color="auto"/>
        <w:left w:val="none" w:sz="0" w:space="0" w:color="auto"/>
        <w:bottom w:val="none" w:sz="0" w:space="0" w:color="auto"/>
        <w:right w:val="none" w:sz="0" w:space="0" w:color="auto"/>
      </w:divBdr>
    </w:div>
    <w:div w:id="1076199368">
      <w:bodyDiv w:val="1"/>
      <w:marLeft w:val="0"/>
      <w:marRight w:val="0"/>
      <w:marTop w:val="0"/>
      <w:marBottom w:val="0"/>
      <w:divBdr>
        <w:top w:val="none" w:sz="0" w:space="0" w:color="auto"/>
        <w:left w:val="none" w:sz="0" w:space="0" w:color="auto"/>
        <w:bottom w:val="none" w:sz="0" w:space="0" w:color="auto"/>
        <w:right w:val="none" w:sz="0" w:space="0" w:color="auto"/>
      </w:divBdr>
    </w:div>
    <w:div w:id="1116951612">
      <w:bodyDiv w:val="1"/>
      <w:marLeft w:val="0"/>
      <w:marRight w:val="0"/>
      <w:marTop w:val="0"/>
      <w:marBottom w:val="0"/>
      <w:divBdr>
        <w:top w:val="none" w:sz="0" w:space="0" w:color="auto"/>
        <w:left w:val="none" w:sz="0" w:space="0" w:color="auto"/>
        <w:bottom w:val="none" w:sz="0" w:space="0" w:color="auto"/>
        <w:right w:val="none" w:sz="0" w:space="0" w:color="auto"/>
      </w:divBdr>
    </w:div>
    <w:div w:id="1162116622">
      <w:bodyDiv w:val="1"/>
      <w:marLeft w:val="0"/>
      <w:marRight w:val="0"/>
      <w:marTop w:val="0"/>
      <w:marBottom w:val="0"/>
      <w:divBdr>
        <w:top w:val="none" w:sz="0" w:space="0" w:color="auto"/>
        <w:left w:val="none" w:sz="0" w:space="0" w:color="auto"/>
        <w:bottom w:val="none" w:sz="0" w:space="0" w:color="auto"/>
        <w:right w:val="none" w:sz="0" w:space="0" w:color="auto"/>
      </w:divBdr>
    </w:div>
    <w:div w:id="1213616138">
      <w:bodyDiv w:val="1"/>
      <w:marLeft w:val="0"/>
      <w:marRight w:val="0"/>
      <w:marTop w:val="0"/>
      <w:marBottom w:val="0"/>
      <w:divBdr>
        <w:top w:val="none" w:sz="0" w:space="0" w:color="auto"/>
        <w:left w:val="none" w:sz="0" w:space="0" w:color="auto"/>
        <w:bottom w:val="none" w:sz="0" w:space="0" w:color="auto"/>
        <w:right w:val="none" w:sz="0" w:space="0" w:color="auto"/>
      </w:divBdr>
    </w:div>
    <w:div w:id="1214731229">
      <w:bodyDiv w:val="1"/>
      <w:marLeft w:val="0"/>
      <w:marRight w:val="0"/>
      <w:marTop w:val="0"/>
      <w:marBottom w:val="0"/>
      <w:divBdr>
        <w:top w:val="none" w:sz="0" w:space="0" w:color="auto"/>
        <w:left w:val="none" w:sz="0" w:space="0" w:color="auto"/>
        <w:bottom w:val="none" w:sz="0" w:space="0" w:color="auto"/>
        <w:right w:val="none" w:sz="0" w:space="0" w:color="auto"/>
      </w:divBdr>
    </w:div>
    <w:div w:id="1237083826">
      <w:bodyDiv w:val="1"/>
      <w:marLeft w:val="0"/>
      <w:marRight w:val="0"/>
      <w:marTop w:val="0"/>
      <w:marBottom w:val="0"/>
      <w:divBdr>
        <w:top w:val="none" w:sz="0" w:space="0" w:color="auto"/>
        <w:left w:val="none" w:sz="0" w:space="0" w:color="auto"/>
        <w:bottom w:val="none" w:sz="0" w:space="0" w:color="auto"/>
        <w:right w:val="none" w:sz="0" w:space="0" w:color="auto"/>
      </w:divBdr>
    </w:div>
    <w:div w:id="1239751284">
      <w:bodyDiv w:val="1"/>
      <w:marLeft w:val="0"/>
      <w:marRight w:val="0"/>
      <w:marTop w:val="0"/>
      <w:marBottom w:val="0"/>
      <w:divBdr>
        <w:top w:val="none" w:sz="0" w:space="0" w:color="auto"/>
        <w:left w:val="none" w:sz="0" w:space="0" w:color="auto"/>
        <w:bottom w:val="none" w:sz="0" w:space="0" w:color="auto"/>
        <w:right w:val="none" w:sz="0" w:space="0" w:color="auto"/>
      </w:divBdr>
    </w:div>
    <w:div w:id="1298298310">
      <w:bodyDiv w:val="1"/>
      <w:marLeft w:val="0"/>
      <w:marRight w:val="0"/>
      <w:marTop w:val="0"/>
      <w:marBottom w:val="0"/>
      <w:divBdr>
        <w:top w:val="none" w:sz="0" w:space="0" w:color="auto"/>
        <w:left w:val="none" w:sz="0" w:space="0" w:color="auto"/>
        <w:bottom w:val="none" w:sz="0" w:space="0" w:color="auto"/>
        <w:right w:val="none" w:sz="0" w:space="0" w:color="auto"/>
      </w:divBdr>
    </w:div>
    <w:div w:id="1332373415">
      <w:bodyDiv w:val="1"/>
      <w:marLeft w:val="0"/>
      <w:marRight w:val="0"/>
      <w:marTop w:val="0"/>
      <w:marBottom w:val="0"/>
      <w:divBdr>
        <w:top w:val="none" w:sz="0" w:space="0" w:color="auto"/>
        <w:left w:val="none" w:sz="0" w:space="0" w:color="auto"/>
        <w:bottom w:val="none" w:sz="0" w:space="0" w:color="auto"/>
        <w:right w:val="none" w:sz="0" w:space="0" w:color="auto"/>
      </w:divBdr>
      <w:divsChild>
        <w:div w:id="199317803">
          <w:marLeft w:val="0"/>
          <w:marRight w:val="0"/>
          <w:marTop w:val="0"/>
          <w:marBottom w:val="0"/>
          <w:divBdr>
            <w:top w:val="none" w:sz="0" w:space="0" w:color="auto"/>
            <w:left w:val="none" w:sz="0" w:space="0" w:color="auto"/>
            <w:bottom w:val="none" w:sz="0" w:space="0" w:color="auto"/>
            <w:right w:val="none" w:sz="0" w:space="0" w:color="auto"/>
          </w:divBdr>
          <w:divsChild>
            <w:div w:id="182548635">
              <w:marLeft w:val="0"/>
              <w:marRight w:val="0"/>
              <w:marTop w:val="0"/>
              <w:marBottom w:val="0"/>
              <w:divBdr>
                <w:top w:val="none" w:sz="0" w:space="0" w:color="auto"/>
                <w:left w:val="none" w:sz="0" w:space="0" w:color="auto"/>
                <w:bottom w:val="none" w:sz="0" w:space="0" w:color="auto"/>
                <w:right w:val="none" w:sz="0" w:space="0" w:color="auto"/>
              </w:divBdr>
            </w:div>
            <w:div w:id="959922151">
              <w:marLeft w:val="0"/>
              <w:marRight w:val="0"/>
              <w:marTop w:val="0"/>
              <w:marBottom w:val="0"/>
              <w:divBdr>
                <w:top w:val="none" w:sz="0" w:space="0" w:color="auto"/>
                <w:left w:val="none" w:sz="0" w:space="0" w:color="auto"/>
                <w:bottom w:val="none" w:sz="0" w:space="0" w:color="auto"/>
                <w:right w:val="none" w:sz="0" w:space="0" w:color="auto"/>
              </w:divBdr>
            </w:div>
          </w:divsChild>
        </w:div>
        <w:div w:id="205141067">
          <w:marLeft w:val="0"/>
          <w:marRight w:val="0"/>
          <w:marTop w:val="0"/>
          <w:marBottom w:val="0"/>
          <w:divBdr>
            <w:top w:val="none" w:sz="0" w:space="0" w:color="auto"/>
            <w:left w:val="none" w:sz="0" w:space="0" w:color="auto"/>
            <w:bottom w:val="none" w:sz="0" w:space="0" w:color="auto"/>
            <w:right w:val="none" w:sz="0" w:space="0" w:color="auto"/>
          </w:divBdr>
          <w:divsChild>
            <w:div w:id="166796576">
              <w:marLeft w:val="0"/>
              <w:marRight w:val="0"/>
              <w:marTop w:val="0"/>
              <w:marBottom w:val="0"/>
              <w:divBdr>
                <w:top w:val="none" w:sz="0" w:space="0" w:color="auto"/>
                <w:left w:val="none" w:sz="0" w:space="0" w:color="auto"/>
                <w:bottom w:val="none" w:sz="0" w:space="0" w:color="auto"/>
                <w:right w:val="none" w:sz="0" w:space="0" w:color="auto"/>
              </w:divBdr>
            </w:div>
            <w:div w:id="1395159128">
              <w:marLeft w:val="0"/>
              <w:marRight w:val="0"/>
              <w:marTop w:val="0"/>
              <w:marBottom w:val="0"/>
              <w:divBdr>
                <w:top w:val="none" w:sz="0" w:space="0" w:color="auto"/>
                <w:left w:val="none" w:sz="0" w:space="0" w:color="auto"/>
                <w:bottom w:val="none" w:sz="0" w:space="0" w:color="auto"/>
                <w:right w:val="none" w:sz="0" w:space="0" w:color="auto"/>
              </w:divBdr>
            </w:div>
            <w:div w:id="1643660096">
              <w:marLeft w:val="0"/>
              <w:marRight w:val="0"/>
              <w:marTop w:val="0"/>
              <w:marBottom w:val="0"/>
              <w:divBdr>
                <w:top w:val="none" w:sz="0" w:space="0" w:color="auto"/>
                <w:left w:val="none" w:sz="0" w:space="0" w:color="auto"/>
                <w:bottom w:val="none" w:sz="0" w:space="0" w:color="auto"/>
                <w:right w:val="none" w:sz="0" w:space="0" w:color="auto"/>
              </w:divBdr>
            </w:div>
          </w:divsChild>
        </w:div>
        <w:div w:id="526990314">
          <w:marLeft w:val="0"/>
          <w:marRight w:val="0"/>
          <w:marTop w:val="0"/>
          <w:marBottom w:val="0"/>
          <w:divBdr>
            <w:top w:val="none" w:sz="0" w:space="0" w:color="auto"/>
            <w:left w:val="none" w:sz="0" w:space="0" w:color="auto"/>
            <w:bottom w:val="none" w:sz="0" w:space="0" w:color="auto"/>
            <w:right w:val="none" w:sz="0" w:space="0" w:color="auto"/>
          </w:divBdr>
          <w:divsChild>
            <w:div w:id="149909940">
              <w:marLeft w:val="0"/>
              <w:marRight w:val="0"/>
              <w:marTop w:val="0"/>
              <w:marBottom w:val="0"/>
              <w:divBdr>
                <w:top w:val="none" w:sz="0" w:space="0" w:color="auto"/>
                <w:left w:val="none" w:sz="0" w:space="0" w:color="auto"/>
                <w:bottom w:val="none" w:sz="0" w:space="0" w:color="auto"/>
                <w:right w:val="none" w:sz="0" w:space="0" w:color="auto"/>
              </w:divBdr>
            </w:div>
          </w:divsChild>
        </w:div>
        <w:div w:id="579828645">
          <w:marLeft w:val="0"/>
          <w:marRight w:val="0"/>
          <w:marTop w:val="0"/>
          <w:marBottom w:val="0"/>
          <w:divBdr>
            <w:top w:val="none" w:sz="0" w:space="0" w:color="auto"/>
            <w:left w:val="none" w:sz="0" w:space="0" w:color="auto"/>
            <w:bottom w:val="none" w:sz="0" w:space="0" w:color="auto"/>
            <w:right w:val="none" w:sz="0" w:space="0" w:color="auto"/>
          </w:divBdr>
          <w:divsChild>
            <w:div w:id="29307832">
              <w:marLeft w:val="0"/>
              <w:marRight w:val="0"/>
              <w:marTop w:val="0"/>
              <w:marBottom w:val="0"/>
              <w:divBdr>
                <w:top w:val="none" w:sz="0" w:space="0" w:color="auto"/>
                <w:left w:val="none" w:sz="0" w:space="0" w:color="auto"/>
                <w:bottom w:val="none" w:sz="0" w:space="0" w:color="auto"/>
                <w:right w:val="none" w:sz="0" w:space="0" w:color="auto"/>
              </w:divBdr>
            </w:div>
            <w:div w:id="705446437">
              <w:marLeft w:val="0"/>
              <w:marRight w:val="0"/>
              <w:marTop w:val="0"/>
              <w:marBottom w:val="0"/>
              <w:divBdr>
                <w:top w:val="none" w:sz="0" w:space="0" w:color="auto"/>
                <w:left w:val="none" w:sz="0" w:space="0" w:color="auto"/>
                <w:bottom w:val="none" w:sz="0" w:space="0" w:color="auto"/>
                <w:right w:val="none" w:sz="0" w:space="0" w:color="auto"/>
              </w:divBdr>
            </w:div>
          </w:divsChild>
        </w:div>
        <w:div w:id="657079262">
          <w:marLeft w:val="0"/>
          <w:marRight w:val="0"/>
          <w:marTop w:val="0"/>
          <w:marBottom w:val="0"/>
          <w:divBdr>
            <w:top w:val="none" w:sz="0" w:space="0" w:color="auto"/>
            <w:left w:val="none" w:sz="0" w:space="0" w:color="auto"/>
            <w:bottom w:val="none" w:sz="0" w:space="0" w:color="auto"/>
            <w:right w:val="none" w:sz="0" w:space="0" w:color="auto"/>
          </w:divBdr>
          <w:divsChild>
            <w:div w:id="1837957555">
              <w:marLeft w:val="0"/>
              <w:marRight w:val="0"/>
              <w:marTop w:val="0"/>
              <w:marBottom w:val="0"/>
              <w:divBdr>
                <w:top w:val="none" w:sz="0" w:space="0" w:color="auto"/>
                <w:left w:val="none" w:sz="0" w:space="0" w:color="auto"/>
                <w:bottom w:val="none" w:sz="0" w:space="0" w:color="auto"/>
                <w:right w:val="none" w:sz="0" w:space="0" w:color="auto"/>
              </w:divBdr>
            </w:div>
          </w:divsChild>
        </w:div>
        <w:div w:id="1087965742">
          <w:marLeft w:val="0"/>
          <w:marRight w:val="0"/>
          <w:marTop w:val="0"/>
          <w:marBottom w:val="0"/>
          <w:divBdr>
            <w:top w:val="none" w:sz="0" w:space="0" w:color="auto"/>
            <w:left w:val="none" w:sz="0" w:space="0" w:color="auto"/>
            <w:bottom w:val="none" w:sz="0" w:space="0" w:color="auto"/>
            <w:right w:val="none" w:sz="0" w:space="0" w:color="auto"/>
          </w:divBdr>
          <w:divsChild>
            <w:div w:id="373772335">
              <w:marLeft w:val="0"/>
              <w:marRight w:val="0"/>
              <w:marTop w:val="0"/>
              <w:marBottom w:val="0"/>
              <w:divBdr>
                <w:top w:val="none" w:sz="0" w:space="0" w:color="auto"/>
                <w:left w:val="none" w:sz="0" w:space="0" w:color="auto"/>
                <w:bottom w:val="none" w:sz="0" w:space="0" w:color="auto"/>
                <w:right w:val="none" w:sz="0" w:space="0" w:color="auto"/>
              </w:divBdr>
            </w:div>
          </w:divsChild>
        </w:div>
        <w:div w:id="1133522623">
          <w:marLeft w:val="0"/>
          <w:marRight w:val="0"/>
          <w:marTop w:val="0"/>
          <w:marBottom w:val="0"/>
          <w:divBdr>
            <w:top w:val="none" w:sz="0" w:space="0" w:color="auto"/>
            <w:left w:val="none" w:sz="0" w:space="0" w:color="auto"/>
            <w:bottom w:val="none" w:sz="0" w:space="0" w:color="auto"/>
            <w:right w:val="none" w:sz="0" w:space="0" w:color="auto"/>
          </w:divBdr>
          <w:divsChild>
            <w:div w:id="1041327286">
              <w:marLeft w:val="0"/>
              <w:marRight w:val="0"/>
              <w:marTop w:val="0"/>
              <w:marBottom w:val="0"/>
              <w:divBdr>
                <w:top w:val="none" w:sz="0" w:space="0" w:color="auto"/>
                <w:left w:val="none" w:sz="0" w:space="0" w:color="auto"/>
                <w:bottom w:val="none" w:sz="0" w:space="0" w:color="auto"/>
                <w:right w:val="none" w:sz="0" w:space="0" w:color="auto"/>
              </w:divBdr>
            </w:div>
          </w:divsChild>
        </w:div>
        <w:div w:id="1158225505">
          <w:marLeft w:val="0"/>
          <w:marRight w:val="0"/>
          <w:marTop w:val="0"/>
          <w:marBottom w:val="0"/>
          <w:divBdr>
            <w:top w:val="none" w:sz="0" w:space="0" w:color="auto"/>
            <w:left w:val="none" w:sz="0" w:space="0" w:color="auto"/>
            <w:bottom w:val="none" w:sz="0" w:space="0" w:color="auto"/>
            <w:right w:val="none" w:sz="0" w:space="0" w:color="auto"/>
          </w:divBdr>
          <w:divsChild>
            <w:div w:id="998076752">
              <w:marLeft w:val="0"/>
              <w:marRight w:val="0"/>
              <w:marTop w:val="0"/>
              <w:marBottom w:val="0"/>
              <w:divBdr>
                <w:top w:val="none" w:sz="0" w:space="0" w:color="auto"/>
                <w:left w:val="none" w:sz="0" w:space="0" w:color="auto"/>
                <w:bottom w:val="none" w:sz="0" w:space="0" w:color="auto"/>
                <w:right w:val="none" w:sz="0" w:space="0" w:color="auto"/>
              </w:divBdr>
            </w:div>
            <w:div w:id="1094472414">
              <w:marLeft w:val="0"/>
              <w:marRight w:val="0"/>
              <w:marTop w:val="0"/>
              <w:marBottom w:val="0"/>
              <w:divBdr>
                <w:top w:val="none" w:sz="0" w:space="0" w:color="auto"/>
                <w:left w:val="none" w:sz="0" w:space="0" w:color="auto"/>
                <w:bottom w:val="none" w:sz="0" w:space="0" w:color="auto"/>
                <w:right w:val="none" w:sz="0" w:space="0" w:color="auto"/>
              </w:divBdr>
            </w:div>
          </w:divsChild>
        </w:div>
        <w:div w:id="1268272312">
          <w:marLeft w:val="0"/>
          <w:marRight w:val="0"/>
          <w:marTop w:val="0"/>
          <w:marBottom w:val="0"/>
          <w:divBdr>
            <w:top w:val="none" w:sz="0" w:space="0" w:color="auto"/>
            <w:left w:val="none" w:sz="0" w:space="0" w:color="auto"/>
            <w:bottom w:val="none" w:sz="0" w:space="0" w:color="auto"/>
            <w:right w:val="none" w:sz="0" w:space="0" w:color="auto"/>
          </w:divBdr>
          <w:divsChild>
            <w:div w:id="33501842">
              <w:marLeft w:val="0"/>
              <w:marRight w:val="0"/>
              <w:marTop w:val="0"/>
              <w:marBottom w:val="0"/>
              <w:divBdr>
                <w:top w:val="none" w:sz="0" w:space="0" w:color="auto"/>
                <w:left w:val="none" w:sz="0" w:space="0" w:color="auto"/>
                <w:bottom w:val="none" w:sz="0" w:space="0" w:color="auto"/>
                <w:right w:val="none" w:sz="0" w:space="0" w:color="auto"/>
              </w:divBdr>
            </w:div>
            <w:div w:id="570651381">
              <w:marLeft w:val="0"/>
              <w:marRight w:val="0"/>
              <w:marTop w:val="0"/>
              <w:marBottom w:val="0"/>
              <w:divBdr>
                <w:top w:val="none" w:sz="0" w:space="0" w:color="auto"/>
                <w:left w:val="none" w:sz="0" w:space="0" w:color="auto"/>
                <w:bottom w:val="none" w:sz="0" w:space="0" w:color="auto"/>
                <w:right w:val="none" w:sz="0" w:space="0" w:color="auto"/>
              </w:divBdr>
            </w:div>
          </w:divsChild>
        </w:div>
        <w:div w:id="1346518347">
          <w:marLeft w:val="0"/>
          <w:marRight w:val="0"/>
          <w:marTop w:val="0"/>
          <w:marBottom w:val="0"/>
          <w:divBdr>
            <w:top w:val="none" w:sz="0" w:space="0" w:color="auto"/>
            <w:left w:val="none" w:sz="0" w:space="0" w:color="auto"/>
            <w:bottom w:val="none" w:sz="0" w:space="0" w:color="auto"/>
            <w:right w:val="none" w:sz="0" w:space="0" w:color="auto"/>
          </w:divBdr>
          <w:divsChild>
            <w:div w:id="27028270">
              <w:marLeft w:val="0"/>
              <w:marRight w:val="0"/>
              <w:marTop w:val="0"/>
              <w:marBottom w:val="0"/>
              <w:divBdr>
                <w:top w:val="none" w:sz="0" w:space="0" w:color="auto"/>
                <w:left w:val="none" w:sz="0" w:space="0" w:color="auto"/>
                <w:bottom w:val="none" w:sz="0" w:space="0" w:color="auto"/>
                <w:right w:val="none" w:sz="0" w:space="0" w:color="auto"/>
              </w:divBdr>
            </w:div>
            <w:div w:id="1970474270">
              <w:marLeft w:val="0"/>
              <w:marRight w:val="0"/>
              <w:marTop w:val="0"/>
              <w:marBottom w:val="0"/>
              <w:divBdr>
                <w:top w:val="none" w:sz="0" w:space="0" w:color="auto"/>
                <w:left w:val="none" w:sz="0" w:space="0" w:color="auto"/>
                <w:bottom w:val="none" w:sz="0" w:space="0" w:color="auto"/>
                <w:right w:val="none" w:sz="0" w:space="0" w:color="auto"/>
              </w:divBdr>
            </w:div>
          </w:divsChild>
        </w:div>
        <w:div w:id="1556310437">
          <w:marLeft w:val="0"/>
          <w:marRight w:val="0"/>
          <w:marTop w:val="0"/>
          <w:marBottom w:val="0"/>
          <w:divBdr>
            <w:top w:val="none" w:sz="0" w:space="0" w:color="auto"/>
            <w:left w:val="none" w:sz="0" w:space="0" w:color="auto"/>
            <w:bottom w:val="none" w:sz="0" w:space="0" w:color="auto"/>
            <w:right w:val="none" w:sz="0" w:space="0" w:color="auto"/>
          </w:divBdr>
          <w:divsChild>
            <w:div w:id="2318268">
              <w:marLeft w:val="0"/>
              <w:marRight w:val="0"/>
              <w:marTop w:val="0"/>
              <w:marBottom w:val="0"/>
              <w:divBdr>
                <w:top w:val="none" w:sz="0" w:space="0" w:color="auto"/>
                <w:left w:val="none" w:sz="0" w:space="0" w:color="auto"/>
                <w:bottom w:val="none" w:sz="0" w:space="0" w:color="auto"/>
                <w:right w:val="none" w:sz="0" w:space="0" w:color="auto"/>
              </w:divBdr>
            </w:div>
          </w:divsChild>
        </w:div>
        <w:div w:id="1735078739">
          <w:marLeft w:val="0"/>
          <w:marRight w:val="0"/>
          <w:marTop w:val="0"/>
          <w:marBottom w:val="0"/>
          <w:divBdr>
            <w:top w:val="none" w:sz="0" w:space="0" w:color="auto"/>
            <w:left w:val="none" w:sz="0" w:space="0" w:color="auto"/>
            <w:bottom w:val="none" w:sz="0" w:space="0" w:color="auto"/>
            <w:right w:val="none" w:sz="0" w:space="0" w:color="auto"/>
          </w:divBdr>
          <w:divsChild>
            <w:div w:id="2025739790">
              <w:marLeft w:val="0"/>
              <w:marRight w:val="0"/>
              <w:marTop w:val="0"/>
              <w:marBottom w:val="0"/>
              <w:divBdr>
                <w:top w:val="none" w:sz="0" w:space="0" w:color="auto"/>
                <w:left w:val="none" w:sz="0" w:space="0" w:color="auto"/>
                <w:bottom w:val="none" w:sz="0" w:space="0" w:color="auto"/>
                <w:right w:val="none" w:sz="0" w:space="0" w:color="auto"/>
              </w:divBdr>
            </w:div>
          </w:divsChild>
        </w:div>
        <w:div w:id="1876886418">
          <w:marLeft w:val="0"/>
          <w:marRight w:val="0"/>
          <w:marTop w:val="0"/>
          <w:marBottom w:val="0"/>
          <w:divBdr>
            <w:top w:val="none" w:sz="0" w:space="0" w:color="auto"/>
            <w:left w:val="none" w:sz="0" w:space="0" w:color="auto"/>
            <w:bottom w:val="none" w:sz="0" w:space="0" w:color="auto"/>
            <w:right w:val="none" w:sz="0" w:space="0" w:color="auto"/>
          </w:divBdr>
          <w:divsChild>
            <w:div w:id="227770096">
              <w:marLeft w:val="0"/>
              <w:marRight w:val="0"/>
              <w:marTop w:val="0"/>
              <w:marBottom w:val="0"/>
              <w:divBdr>
                <w:top w:val="none" w:sz="0" w:space="0" w:color="auto"/>
                <w:left w:val="none" w:sz="0" w:space="0" w:color="auto"/>
                <w:bottom w:val="none" w:sz="0" w:space="0" w:color="auto"/>
                <w:right w:val="none" w:sz="0" w:space="0" w:color="auto"/>
              </w:divBdr>
            </w:div>
            <w:div w:id="1319726858">
              <w:marLeft w:val="0"/>
              <w:marRight w:val="0"/>
              <w:marTop w:val="0"/>
              <w:marBottom w:val="0"/>
              <w:divBdr>
                <w:top w:val="none" w:sz="0" w:space="0" w:color="auto"/>
                <w:left w:val="none" w:sz="0" w:space="0" w:color="auto"/>
                <w:bottom w:val="none" w:sz="0" w:space="0" w:color="auto"/>
                <w:right w:val="none" w:sz="0" w:space="0" w:color="auto"/>
              </w:divBdr>
            </w:div>
          </w:divsChild>
        </w:div>
        <w:div w:id="1881624257">
          <w:marLeft w:val="0"/>
          <w:marRight w:val="0"/>
          <w:marTop w:val="0"/>
          <w:marBottom w:val="0"/>
          <w:divBdr>
            <w:top w:val="none" w:sz="0" w:space="0" w:color="auto"/>
            <w:left w:val="none" w:sz="0" w:space="0" w:color="auto"/>
            <w:bottom w:val="none" w:sz="0" w:space="0" w:color="auto"/>
            <w:right w:val="none" w:sz="0" w:space="0" w:color="auto"/>
          </w:divBdr>
          <w:divsChild>
            <w:div w:id="1609313569">
              <w:marLeft w:val="0"/>
              <w:marRight w:val="0"/>
              <w:marTop w:val="0"/>
              <w:marBottom w:val="0"/>
              <w:divBdr>
                <w:top w:val="none" w:sz="0" w:space="0" w:color="auto"/>
                <w:left w:val="none" w:sz="0" w:space="0" w:color="auto"/>
                <w:bottom w:val="none" w:sz="0" w:space="0" w:color="auto"/>
                <w:right w:val="none" w:sz="0" w:space="0" w:color="auto"/>
              </w:divBdr>
            </w:div>
          </w:divsChild>
        </w:div>
        <w:div w:id="2074353416">
          <w:marLeft w:val="0"/>
          <w:marRight w:val="0"/>
          <w:marTop w:val="0"/>
          <w:marBottom w:val="0"/>
          <w:divBdr>
            <w:top w:val="none" w:sz="0" w:space="0" w:color="auto"/>
            <w:left w:val="none" w:sz="0" w:space="0" w:color="auto"/>
            <w:bottom w:val="none" w:sz="0" w:space="0" w:color="auto"/>
            <w:right w:val="none" w:sz="0" w:space="0" w:color="auto"/>
          </w:divBdr>
          <w:divsChild>
            <w:div w:id="1759208615">
              <w:marLeft w:val="0"/>
              <w:marRight w:val="0"/>
              <w:marTop w:val="0"/>
              <w:marBottom w:val="0"/>
              <w:divBdr>
                <w:top w:val="none" w:sz="0" w:space="0" w:color="auto"/>
                <w:left w:val="none" w:sz="0" w:space="0" w:color="auto"/>
                <w:bottom w:val="none" w:sz="0" w:space="0" w:color="auto"/>
                <w:right w:val="none" w:sz="0" w:space="0" w:color="auto"/>
              </w:divBdr>
            </w:div>
          </w:divsChild>
        </w:div>
        <w:div w:id="2077434080">
          <w:marLeft w:val="0"/>
          <w:marRight w:val="0"/>
          <w:marTop w:val="0"/>
          <w:marBottom w:val="0"/>
          <w:divBdr>
            <w:top w:val="none" w:sz="0" w:space="0" w:color="auto"/>
            <w:left w:val="none" w:sz="0" w:space="0" w:color="auto"/>
            <w:bottom w:val="none" w:sz="0" w:space="0" w:color="auto"/>
            <w:right w:val="none" w:sz="0" w:space="0" w:color="auto"/>
          </w:divBdr>
          <w:divsChild>
            <w:div w:id="205340956">
              <w:marLeft w:val="0"/>
              <w:marRight w:val="0"/>
              <w:marTop w:val="0"/>
              <w:marBottom w:val="0"/>
              <w:divBdr>
                <w:top w:val="none" w:sz="0" w:space="0" w:color="auto"/>
                <w:left w:val="none" w:sz="0" w:space="0" w:color="auto"/>
                <w:bottom w:val="none" w:sz="0" w:space="0" w:color="auto"/>
                <w:right w:val="none" w:sz="0" w:space="0" w:color="auto"/>
              </w:divBdr>
            </w:div>
          </w:divsChild>
        </w:div>
        <w:div w:id="2081442757">
          <w:marLeft w:val="0"/>
          <w:marRight w:val="0"/>
          <w:marTop w:val="0"/>
          <w:marBottom w:val="0"/>
          <w:divBdr>
            <w:top w:val="none" w:sz="0" w:space="0" w:color="auto"/>
            <w:left w:val="none" w:sz="0" w:space="0" w:color="auto"/>
            <w:bottom w:val="none" w:sz="0" w:space="0" w:color="auto"/>
            <w:right w:val="none" w:sz="0" w:space="0" w:color="auto"/>
          </w:divBdr>
          <w:divsChild>
            <w:div w:id="321736216">
              <w:marLeft w:val="0"/>
              <w:marRight w:val="0"/>
              <w:marTop w:val="0"/>
              <w:marBottom w:val="0"/>
              <w:divBdr>
                <w:top w:val="none" w:sz="0" w:space="0" w:color="auto"/>
                <w:left w:val="none" w:sz="0" w:space="0" w:color="auto"/>
                <w:bottom w:val="none" w:sz="0" w:space="0" w:color="auto"/>
                <w:right w:val="none" w:sz="0" w:space="0" w:color="auto"/>
              </w:divBdr>
            </w:div>
            <w:div w:id="399715458">
              <w:marLeft w:val="0"/>
              <w:marRight w:val="0"/>
              <w:marTop w:val="0"/>
              <w:marBottom w:val="0"/>
              <w:divBdr>
                <w:top w:val="none" w:sz="0" w:space="0" w:color="auto"/>
                <w:left w:val="none" w:sz="0" w:space="0" w:color="auto"/>
                <w:bottom w:val="none" w:sz="0" w:space="0" w:color="auto"/>
                <w:right w:val="none" w:sz="0" w:space="0" w:color="auto"/>
              </w:divBdr>
            </w:div>
            <w:div w:id="2003266461">
              <w:marLeft w:val="0"/>
              <w:marRight w:val="0"/>
              <w:marTop w:val="0"/>
              <w:marBottom w:val="0"/>
              <w:divBdr>
                <w:top w:val="none" w:sz="0" w:space="0" w:color="auto"/>
                <w:left w:val="none" w:sz="0" w:space="0" w:color="auto"/>
                <w:bottom w:val="none" w:sz="0" w:space="0" w:color="auto"/>
                <w:right w:val="none" w:sz="0" w:space="0" w:color="auto"/>
              </w:divBdr>
            </w:div>
          </w:divsChild>
        </w:div>
        <w:div w:id="2136101230">
          <w:marLeft w:val="0"/>
          <w:marRight w:val="0"/>
          <w:marTop w:val="0"/>
          <w:marBottom w:val="0"/>
          <w:divBdr>
            <w:top w:val="none" w:sz="0" w:space="0" w:color="auto"/>
            <w:left w:val="none" w:sz="0" w:space="0" w:color="auto"/>
            <w:bottom w:val="none" w:sz="0" w:space="0" w:color="auto"/>
            <w:right w:val="none" w:sz="0" w:space="0" w:color="auto"/>
          </w:divBdr>
          <w:divsChild>
            <w:div w:id="519052669">
              <w:marLeft w:val="0"/>
              <w:marRight w:val="0"/>
              <w:marTop w:val="0"/>
              <w:marBottom w:val="0"/>
              <w:divBdr>
                <w:top w:val="none" w:sz="0" w:space="0" w:color="auto"/>
                <w:left w:val="none" w:sz="0" w:space="0" w:color="auto"/>
                <w:bottom w:val="none" w:sz="0" w:space="0" w:color="auto"/>
                <w:right w:val="none" w:sz="0" w:space="0" w:color="auto"/>
              </w:divBdr>
            </w:div>
            <w:div w:id="16154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9329">
      <w:bodyDiv w:val="1"/>
      <w:marLeft w:val="0"/>
      <w:marRight w:val="0"/>
      <w:marTop w:val="0"/>
      <w:marBottom w:val="0"/>
      <w:divBdr>
        <w:top w:val="none" w:sz="0" w:space="0" w:color="auto"/>
        <w:left w:val="none" w:sz="0" w:space="0" w:color="auto"/>
        <w:bottom w:val="none" w:sz="0" w:space="0" w:color="auto"/>
        <w:right w:val="none" w:sz="0" w:space="0" w:color="auto"/>
      </w:divBdr>
    </w:div>
    <w:div w:id="1543908214">
      <w:bodyDiv w:val="1"/>
      <w:marLeft w:val="0"/>
      <w:marRight w:val="0"/>
      <w:marTop w:val="0"/>
      <w:marBottom w:val="0"/>
      <w:divBdr>
        <w:top w:val="none" w:sz="0" w:space="0" w:color="auto"/>
        <w:left w:val="none" w:sz="0" w:space="0" w:color="auto"/>
        <w:bottom w:val="none" w:sz="0" w:space="0" w:color="auto"/>
        <w:right w:val="none" w:sz="0" w:space="0" w:color="auto"/>
      </w:divBdr>
    </w:div>
    <w:div w:id="1622221258">
      <w:bodyDiv w:val="1"/>
      <w:marLeft w:val="0"/>
      <w:marRight w:val="0"/>
      <w:marTop w:val="0"/>
      <w:marBottom w:val="0"/>
      <w:divBdr>
        <w:top w:val="none" w:sz="0" w:space="0" w:color="auto"/>
        <w:left w:val="none" w:sz="0" w:space="0" w:color="auto"/>
        <w:bottom w:val="none" w:sz="0" w:space="0" w:color="auto"/>
        <w:right w:val="none" w:sz="0" w:space="0" w:color="auto"/>
      </w:divBdr>
      <w:divsChild>
        <w:div w:id="1835147966">
          <w:marLeft w:val="0"/>
          <w:marRight w:val="0"/>
          <w:marTop w:val="0"/>
          <w:marBottom w:val="0"/>
          <w:divBdr>
            <w:top w:val="none" w:sz="0" w:space="0" w:color="auto"/>
            <w:left w:val="none" w:sz="0" w:space="0" w:color="auto"/>
            <w:bottom w:val="none" w:sz="0" w:space="0" w:color="auto"/>
            <w:right w:val="none" w:sz="0" w:space="0" w:color="auto"/>
          </w:divBdr>
          <w:divsChild>
            <w:div w:id="18643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74566">
      <w:bodyDiv w:val="1"/>
      <w:marLeft w:val="0"/>
      <w:marRight w:val="0"/>
      <w:marTop w:val="0"/>
      <w:marBottom w:val="0"/>
      <w:divBdr>
        <w:top w:val="none" w:sz="0" w:space="0" w:color="auto"/>
        <w:left w:val="none" w:sz="0" w:space="0" w:color="auto"/>
        <w:bottom w:val="none" w:sz="0" w:space="0" w:color="auto"/>
        <w:right w:val="none" w:sz="0" w:space="0" w:color="auto"/>
      </w:divBdr>
    </w:div>
    <w:div w:id="1844735178">
      <w:bodyDiv w:val="1"/>
      <w:marLeft w:val="0"/>
      <w:marRight w:val="0"/>
      <w:marTop w:val="0"/>
      <w:marBottom w:val="0"/>
      <w:divBdr>
        <w:top w:val="none" w:sz="0" w:space="0" w:color="auto"/>
        <w:left w:val="none" w:sz="0" w:space="0" w:color="auto"/>
        <w:bottom w:val="none" w:sz="0" w:space="0" w:color="auto"/>
        <w:right w:val="none" w:sz="0" w:space="0" w:color="auto"/>
      </w:divBdr>
    </w:div>
    <w:div w:id="1957714712">
      <w:bodyDiv w:val="1"/>
      <w:marLeft w:val="0"/>
      <w:marRight w:val="0"/>
      <w:marTop w:val="0"/>
      <w:marBottom w:val="0"/>
      <w:divBdr>
        <w:top w:val="none" w:sz="0" w:space="0" w:color="auto"/>
        <w:left w:val="none" w:sz="0" w:space="0" w:color="auto"/>
        <w:bottom w:val="none" w:sz="0" w:space="0" w:color="auto"/>
        <w:right w:val="none" w:sz="0" w:space="0" w:color="auto"/>
      </w:divBdr>
    </w:div>
    <w:div w:id="1962111509">
      <w:bodyDiv w:val="1"/>
      <w:marLeft w:val="0"/>
      <w:marRight w:val="0"/>
      <w:marTop w:val="0"/>
      <w:marBottom w:val="0"/>
      <w:divBdr>
        <w:top w:val="none" w:sz="0" w:space="0" w:color="auto"/>
        <w:left w:val="none" w:sz="0" w:space="0" w:color="auto"/>
        <w:bottom w:val="none" w:sz="0" w:space="0" w:color="auto"/>
        <w:right w:val="none" w:sz="0" w:space="0" w:color="auto"/>
      </w:divBdr>
    </w:div>
    <w:div w:id="1969119708">
      <w:bodyDiv w:val="1"/>
      <w:marLeft w:val="0"/>
      <w:marRight w:val="0"/>
      <w:marTop w:val="0"/>
      <w:marBottom w:val="0"/>
      <w:divBdr>
        <w:top w:val="none" w:sz="0" w:space="0" w:color="auto"/>
        <w:left w:val="none" w:sz="0" w:space="0" w:color="auto"/>
        <w:bottom w:val="none" w:sz="0" w:space="0" w:color="auto"/>
        <w:right w:val="none" w:sz="0" w:space="0" w:color="auto"/>
      </w:divBdr>
    </w:div>
    <w:div w:id="1990282289">
      <w:bodyDiv w:val="1"/>
      <w:marLeft w:val="0"/>
      <w:marRight w:val="0"/>
      <w:marTop w:val="0"/>
      <w:marBottom w:val="0"/>
      <w:divBdr>
        <w:top w:val="none" w:sz="0" w:space="0" w:color="auto"/>
        <w:left w:val="none" w:sz="0" w:space="0" w:color="auto"/>
        <w:bottom w:val="none" w:sz="0" w:space="0" w:color="auto"/>
        <w:right w:val="none" w:sz="0" w:space="0" w:color="auto"/>
      </w:divBdr>
      <w:divsChild>
        <w:div w:id="1127241810">
          <w:marLeft w:val="-75"/>
          <w:marRight w:val="0"/>
          <w:marTop w:val="30"/>
          <w:marBottom w:val="30"/>
          <w:divBdr>
            <w:top w:val="none" w:sz="0" w:space="0" w:color="auto"/>
            <w:left w:val="none" w:sz="0" w:space="0" w:color="auto"/>
            <w:bottom w:val="none" w:sz="0" w:space="0" w:color="auto"/>
            <w:right w:val="none" w:sz="0" w:space="0" w:color="auto"/>
          </w:divBdr>
          <w:divsChild>
            <w:div w:id="150409729">
              <w:marLeft w:val="0"/>
              <w:marRight w:val="0"/>
              <w:marTop w:val="0"/>
              <w:marBottom w:val="0"/>
              <w:divBdr>
                <w:top w:val="none" w:sz="0" w:space="0" w:color="auto"/>
                <w:left w:val="none" w:sz="0" w:space="0" w:color="auto"/>
                <w:bottom w:val="none" w:sz="0" w:space="0" w:color="auto"/>
                <w:right w:val="none" w:sz="0" w:space="0" w:color="auto"/>
              </w:divBdr>
              <w:divsChild>
                <w:div w:id="165362555">
                  <w:marLeft w:val="0"/>
                  <w:marRight w:val="0"/>
                  <w:marTop w:val="0"/>
                  <w:marBottom w:val="0"/>
                  <w:divBdr>
                    <w:top w:val="none" w:sz="0" w:space="0" w:color="auto"/>
                    <w:left w:val="none" w:sz="0" w:space="0" w:color="auto"/>
                    <w:bottom w:val="none" w:sz="0" w:space="0" w:color="auto"/>
                    <w:right w:val="none" w:sz="0" w:space="0" w:color="auto"/>
                  </w:divBdr>
                </w:div>
              </w:divsChild>
            </w:div>
            <w:div w:id="223563147">
              <w:marLeft w:val="0"/>
              <w:marRight w:val="0"/>
              <w:marTop w:val="0"/>
              <w:marBottom w:val="0"/>
              <w:divBdr>
                <w:top w:val="none" w:sz="0" w:space="0" w:color="auto"/>
                <w:left w:val="none" w:sz="0" w:space="0" w:color="auto"/>
                <w:bottom w:val="none" w:sz="0" w:space="0" w:color="auto"/>
                <w:right w:val="none" w:sz="0" w:space="0" w:color="auto"/>
              </w:divBdr>
              <w:divsChild>
                <w:div w:id="2089231319">
                  <w:marLeft w:val="0"/>
                  <w:marRight w:val="0"/>
                  <w:marTop w:val="0"/>
                  <w:marBottom w:val="0"/>
                  <w:divBdr>
                    <w:top w:val="none" w:sz="0" w:space="0" w:color="auto"/>
                    <w:left w:val="none" w:sz="0" w:space="0" w:color="auto"/>
                    <w:bottom w:val="none" w:sz="0" w:space="0" w:color="auto"/>
                    <w:right w:val="none" w:sz="0" w:space="0" w:color="auto"/>
                  </w:divBdr>
                </w:div>
              </w:divsChild>
            </w:div>
            <w:div w:id="252248317">
              <w:marLeft w:val="0"/>
              <w:marRight w:val="0"/>
              <w:marTop w:val="0"/>
              <w:marBottom w:val="0"/>
              <w:divBdr>
                <w:top w:val="none" w:sz="0" w:space="0" w:color="auto"/>
                <w:left w:val="none" w:sz="0" w:space="0" w:color="auto"/>
                <w:bottom w:val="none" w:sz="0" w:space="0" w:color="auto"/>
                <w:right w:val="none" w:sz="0" w:space="0" w:color="auto"/>
              </w:divBdr>
              <w:divsChild>
                <w:div w:id="1880704539">
                  <w:marLeft w:val="0"/>
                  <w:marRight w:val="0"/>
                  <w:marTop w:val="0"/>
                  <w:marBottom w:val="0"/>
                  <w:divBdr>
                    <w:top w:val="none" w:sz="0" w:space="0" w:color="auto"/>
                    <w:left w:val="none" w:sz="0" w:space="0" w:color="auto"/>
                    <w:bottom w:val="none" w:sz="0" w:space="0" w:color="auto"/>
                    <w:right w:val="none" w:sz="0" w:space="0" w:color="auto"/>
                  </w:divBdr>
                </w:div>
              </w:divsChild>
            </w:div>
            <w:div w:id="477965641">
              <w:marLeft w:val="0"/>
              <w:marRight w:val="0"/>
              <w:marTop w:val="0"/>
              <w:marBottom w:val="0"/>
              <w:divBdr>
                <w:top w:val="none" w:sz="0" w:space="0" w:color="auto"/>
                <w:left w:val="none" w:sz="0" w:space="0" w:color="auto"/>
                <w:bottom w:val="none" w:sz="0" w:space="0" w:color="auto"/>
                <w:right w:val="none" w:sz="0" w:space="0" w:color="auto"/>
              </w:divBdr>
              <w:divsChild>
                <w:div w:id="968823636">
                  <w:marLeft w:val="0"/>
                  <w:marRight w:val="0"/>
                  <w:marTop w:val="0"/>
                  <w:marBottom w:val="0"/>
                  <w:divBdr>
                    <w:top w:val="none" w:sz="0" w:space="0" w:color="auto"/>
                    <w:left w:val="none" w:sz="0" w:space="0" w:color="auto"/>
                    <w:bottom w:val="none" w:sz="0" w:space="0" w:color="auto"/>
                    <w:right w:val="none" w:sz="0" w:space="0" w:color="auto"/>
                  </w:divBdr>
                </w:div>
              </w:divsChild>
            </w:div>
            <w:div w:id="598830221">
              <w:marLeft w:val="0"/>
              <w:marRight w:val="0"/>
              <w:marTop w:val="0"/>
              <w:marBottom w:val="0"/>
              <w:divBdr>
                <w:top w:val="none" w:sz="0" w:space="0" w:color="auto"/>
                <w:left w:val="none" w:sz="0" w:space="0" w:color="auto"/>
                <w:bottom w:val="none" w:sz="0" w:space="0" w:color="auto"/>
                <w:right w:val="none" w:sz="0" w:space="0" w:color="auto"/>
              </w:divBdr>
              <w:divsChild>
                <w:div w:id="1823497166">
                  <w:marLeft w:val="0"/>
                  <w:marRight w:val="0"/>
                  <w:marTop w:val="0"/>
                  <w:marBottom w:val="0"/>
                  <w:divBdr>
                    <w:top w:val="none" w:sz="0" w:space="0" w:color="auto"/>
                    <w:left w:val="none" w:sz="0" w:space="0" w:color="auto"/>
                    <w:bottom w:val="none" w:sz="0" w:space="0" w:color="auto"/>
                    <w:right w:val="none" w:sz="0" w:space="0" w:color="auto"/>
                  </w:divBdr>
                </w:div>
              </w:divsChild>
            </w:div>
            <w:div w:id="710499937">
              <w:marLeft w:val="0"/>
              <w:marRight w:val="0"/>
              <w:marTop w:val="0"/>
              <w:marBottom w:val="0"/>
              <w:divBdr>
                <w:top w:val="none" w:sz="0" w:space="0" w:color="auto"/>
                <w:left w:val="none" w:sz="0" w:space="0" w:color="auto"/>
                <w:bottom w:val="none" w:sz="0" w:space="0" w:color="auto"/>
                <w:right w:val="none" w:sz="0" w:space="0" w:color="auto"/>
              </w:divBdr>
              <w:divsChild>
                <w:div w:id="764809688">
                  <w:marLeft w:val="0"/>
                  <w:marRight w:val="0"/>
                  <w:marTop w:val="0"/>
                  <w:marBottom w:val="0"/>
                  <w:divBdr>
                    <w:top w:val="none" w:sz="0" w:space="0" w:color="auto"/>
                    <w:left w:val="none" w:sz="0" w:space="0" w:color="auto"/>
                    <w:bottom w:val="none" w:sz="0" w:space="0" w:color="auto"/>
                    <w:right w:val="none" w:sz="0" w:space="0" w:color="auto"/>
                  </w:divBdr>
                </w:div>
              </w:divsChild>
            </w:div>
            <w:div w:id="734089350">
              <w:marLeft w:val="0"/>
              <w:marRight w:val="0"/>
              <w:marTop w:val="0"/>
              <w:marBottom w:val="0"/>
              <w:divBdr>
                <w:top w:val="none" w:sz="0" w:space="0" w:color="auto"/>
                <w:left w:val="none" w:sz="0" w:space="0" w:color="auto"/>
                <w:bottom w:val="none" w:sz="0" w:space="0" w:color="auto"/>
                <w:right w:val="none" w:sz="0" w:space="0" w:color="auto"/>
              </w:divBdr>
              <w:divsChild>
                <w:div w:id="1457409607">
                  <w:marLeft w:val="0"/>
                  <w:marRight w:val="0"/>
                  <w:marTop w:val="0"/>
                  <w:marBottom w:val="0"/>
                  <w:divBdr>
                    <w:top w:val="none" w:sz="0" w:space="0" w:color="auto"/>
                    <w:left w:val="none" w:sz="0" w:space="0" w:color="auto"/>
                    <w:bottom w:val="none" w:sz="0" w:space="0" w:color="auto"/>
                    <w:right w:val="none" w:sz="0" w:space="0" w:color="auto"/>
                  </w:divBdr>
                </w:div>
              </w:divsChild>
            </w:div>
            <w:div w:id="776798750">
              <w:marLeft w:val="0"/>
              <w:marRight w:val="0"/>
              <w:marTop w:val="0"/>
              <w:marBottom w:val="0"/>
              <w:divBdr>
                <w:top w:val="none" w:sz="0" w:space="0" w:color="auto"/>
                <w:left w:val="none" w:sz="0" w:space="0" w:color="auto"/>
                <w:bottom w:val="none" w:sz="0" w:space="0" w:color="auto"/>
                <w:right w:val="none" w:sz="0" w:space="0" w:color="auto"/>
              </w:divBdr>
              <w:divsChild>
                <w:div w:id="143358325">
                  <w:marLeft w:val="0"/>
                  <w:marRight w:val="0"/>
                  <w:marTop w:val="0"/>
                  <w:marBottom w:val="0"/>
                  <w:divBdr>
                    <w:top w:val="none" w:sz="0" w:space="0" w:color="auto"/>
                    <w:left w:val="none" w:sz="0" w:space="0" w:color="auto"/>
                    <w:bottom w:val="none" w:sz="0" w:space="0" w:color="auto"/>
                    <w:right w:val="none" w:sz="0" w:space="0" w:color="auto"/>
                  </w:divBdr>
                </w:div>
              </w:divsChild>
            </w:div>
            <w:div w:id="983779634">
              <w:marLeft w:val="0"/>
              <w:marRight w:val="0"/>
              <w:marTop w:val="0"/>
              <w:marBottom w:val="0"/>
              <w:divBdr>
                <w:top w:val="none" w:sz="0" w:space="0" w:color="auto"/>
                <w:left w:val="none" w:sz="0" w:space="0" w:color="auto"/>
                <w:bottom w:val="none" w:sz="0" w:space="0" w:color="auto"/>
                <w:right w:val="none" w:sz="0" w:space="0" w:color="auto"/>
              </w:divBdr>
              <w:divsChild>
                <w:div w:id="1801419149">
                  <w:marLeft w:val="0"/>
                  <w:marRight w:val="0"/>
                  <w:marTop w:val="0"/>
                  <w:marBottom w:val="0"/>
                  <w:divBdr>
                    <w:top w:val="none" w:sz="0" w:space="0" w:color="auto"/>
                    <w:left w:val="none" w:sz="0" w:space="0" w:color="auto"/>
                    <w:bottom w:val="none" w:sz="0" w:space="0" w:color="auto"/>
                    <w:right w:val="none" w:sz="0" w:space="0" w:color="auto"/>
                  </w:divBdr>
                </w:div>
              </w:divsChild>
            </w:div>
            <w:div w:id="1123772065">
              <w:marLeft w:val="0"/>
              <w:marRight w:val="0"/>
              <w:marTop w:val="0"/>
              <w:marBottom w:val="0"/>
              <w:divBdr>
                <w:top w:val="none" w:sz="0" w:space="0" w:color="auto"/>
                <w:left w:val="none" w:sz="0" w:space="0" w:color="auto"/>
                <w:bottom w:val="none" w:sz="0" w:space="0" w:color="auto"/>
                <w:right w:val="none" w:sz="0" w:space="0" w:color="auto"/>
              </w:divBdr>
              <w:divsChild>
                <w:div w:id="1307007374">
                  <w:marLeft w:val="0"/>
                  <w:marRight w:val="0"/>
                  <w:marTop w:val="0"/>
                  <w:marBottom w:val="0"/>
                  <w:divBdr>
                    <w:top w:val="none" w:sz="0" w:space="0" w:color="auto"/>
                    <w:left w:val="none" w:sz="0" w:space="0" w:color="auto"/>
                    <w:bottom w:val="none" w:sz="0" w:space="0" w:color="auto"/>
                    <w:right w:val="none" w:sz="0" w:space="0" w:color="auto"/>
                  </w:divBdr>
                </w:div>
              </w:divsChild>
            </w:div>
            <w:div w:id="1164738327">
              <w:marLeft w:val="0"/>
              <w:marRight w:val="0"/>
              <w:marTop w:val="0"/>
              <w:marBottom w:val="0"/>
              <w:divBdr>
                <w:top w:val="none" w:sz="0" w:space="0" w:color="auto"/>
                <w:left w:val="none" w:sz="0" w:space="0" w:color="auto"/>
                <w:bottom w:val="none" w:sz="0" w:space="0" w:color="auto"/>
                <w:right w:val="none" w:sz="0" w:space="0" w:color="auto"/>
              </w:divBdr>
              <w:divsChild>
                <w:div w:id="1291784562">
                  <w:marLeft w:val="0"/>
                  <w:marRight w:val="0"/>
                  <w:marTop w:val="0"/>
                  <w:marBottom w:val="0"/>
                  <w:divBdr>
                    <w:top w:val="none" w:sz="0" w:space="0" w:color="auto"/>
                    <w:left w:val="none" w:sz="0" w:space="0" w:color="auto"/>
                    <w:bottom w:val="none" w:sz="0" w:space="0" w:color="auto"/>
                    <w:right w:val="none" w:sz="0" w:space="0" w:color="auto"/>
                  </w:divBdr>
                </w:div>
              </w:divsChild>
            </w:div>
            <w:div w:id="1247304303">
              <w:marLeft w:val="0"/>
              <w:marRight w:val="0"/>
              <w:marTop w:val="0"/>
              <w:marBottom w:val="0"/>
              <w:divBdr>
                <w:top w:val="none" w:sz="0" w:space="0" w:color="auto"/>
                <w:left w:val="none" w:sz="0" w:space="0" w:color="auto"/>
                <w:bottom w:val="none" w:sz="0" w:space="0" w:color="auto"/>
                <w:right w:val="none" w:sz="0" w:space="0" w:color="auto"/>
              </w:divBdr>
              <w:divsChild>
                <w:div w:id="1710955660">
                  <w:marLeft w:val="0"/>
                  <w:marRight w:val="0"/>
                  <w:marTop w:val="0"/>
                  <w:marBottom w:val="0"/>
                  <w:divBdr>
                    <w:top w:val="none" w:sz="0" w:space="0" w:color="auto"/>
                    <w:left w:val="none" w:sz="0" w:space="0" w:color="auto"/>
                    <w:bottom w:val="none" w:sz="0" w:space="0" w:color="auto"/>
                    <w:right w:val="none" w:sz="0" w:space="0" w:color="auto"/>
                  </w:divBdr>
                </w:div>
              </w:divsChild>
            </w:div>
            <w:div w:id="1306204124">
              <w:marLeft w:val="0"/>
              <w:marRight w:val="0"/>
              <w:marTop w:val="0"/>
              <w:marBottom w:val="0"/>
              <w:divBdr>
                <w:top w:val="none" w:sz="0" w:space="0" w:color="auto"/>
                <w:left w:val="none" w:sz="0" w:space="0" w:color="auto"/>
                <w:bottom w:val="none" w:sz="0" w:space="0" w:color="auto"/>
                <w:right w:val="none" w:sz="0" w:space="0" w:color="auto"/>
              </w:divBdr>
              <w:divsChild>
                <w:div w:id="894582654">
                  <w:marLeft w:val="0"/>
                  <w:marRight w:val="0"/>
                  <w:marTop w:val="0"/>
                  <w:marBottom w:val="0"/>
                  <w:divBdr>
                    <w:top w:val="none" w:sz="0" w:space="0" w:color="auto"/>
                    <w:left w:val="none" w:sz="0" w:space="0" w:color="auto"/>
                    <w:bottom w:val="none" w:sz="0" w:space="0" w:color="auto"/>
                    <w:right w:val="none" w:sz="0" w:space="0" w:color="auto"/>
                  </w:divBdr>
                </w:div>
              </w:divsChild>
            </w:div>
            <w:div w:id="1334987597">
              <w:marLeft w:val="0"/>
              <w:marRight w:val="0"/>
              <w:marTop w:val="0"/>
              <w:marBottom w:val="0"/>
              <w:divBdr>
                <w:top w:val="none" w:sz="0" w:space="0" w:color="auto"/>
                <w:left w:val="none" w:sz="0" w:space="0" w:color="auto"/>
                <w:bottom w:val="none" w:sz="0" w:space="0" w:color="auto"/>
                <w:right w:val="none" w:sz="0" w:space="0" w:color="auto"/>
              </w:divBdr>
              <w:divsChild>
                <w:div w:id="840044163">
                  <w:marLeft w:val="0"/>
                  <w:marRight w:val="0"/>
                  <w:marTop w:val="0"/>
                  <w:marBottom w:val="0"/>
                  <w:divBdr>
                    <w:top w:val="none" w:sz="0" w:space="0" w:color="auto"/>
                    <w:left w:val="none" w:sz="0" w:space="0" w:color="auto"/>
                    <w:bottom w:val="none" w:sz="0" w:space="0" w:color="auto"/>
                    <w:right w:val="none" w:sz="0" w:space="0" w:color="auto"/>
                  </w:divBdr>
                </w:div>
              </w:divsChild>
            </w:div>
            <w:div w:id="1341589232">
              <w:marLeft w:val="0"/>
              <w:marRight w:val="0"/>
              <w:marTop w:val="0"/>
              <w:marBottom w:val="0"/>
              <w:divBdr>
                <w:top w:val="none" w:sz="0" w:space="0" w:color="auto"/>
                <w:left w:val="none" w:sz="0" w:space="0" w:color="auto"/>
                <w:bottom w:val="none" w:sz="0" w:space="0" w:color="auto"/>
                <w:right w:val="none" w:sz="0" w:space="0" w:color="auto"/>
              </w:divBdr>
              <w:divsChild>
                <w:div w:id="2042435050">
                  <w:marLeft w:val="0"/>
                  <w:marRight w:val="0"/>
                  <w:marTop w:val="0"/>
                  <w:marBottom w:val="0"/>
                  <w:divBdr>
                    <w:top w:val="none" w:sz="0" w:space="0" w:color="auto"/>
                    <w:left w:val="none" w:sz="0" w:space="0" w:color="auto"/>
                    <w:bottom w:val="none" w:sz="0" w:space="0" w:color="auto"/>
                    <w:right w:val="none" w:sz="0" w:space="0" w:color="auto"/>
                  </w:divBdr>
                </w:div>
              </w:divsChild>
            </w:div>
            <w:div w:id="1438871744">
              <w:marLeft w:val="0"/>
              <w:marRight w:val="0"/>
              <w:marTop w:val="0"/>
              <w:marBottom w:val="0"/>
              <w:divBdr>
                <w:top w:val="none" w:sz="0" w:space="0" w:color="auto"/>
                <w:left w:val="none" w:sz="0" w:space="0" w:color="auto"/>
                <w:bottom w:val="none" w:sz="0" w:space="0" w:color="auto"/>
                <w:right w:val="none" w:sz="0" w:space="0" w:color="auto"/>
              </w:divBdr>
              <w:divsChild>
                <w:div w:id="1855532484">
                  <w:marLeft w:val="0"/>
                  <w:marRight w:val="0"/>
                  <w:marTop w:val="0"/>
                  <w:marBottom w:val="0"/>
                  <w:divBdr>
                    <w:top w:val="none" w:sz="0" w:space="0" w:color="auto"/>
                    <w:left w:val="none" w:sz="0" w:space="0" w:color="auto"/>
                    <w:bottom w:val="none" w:sz="0" w:space="0" w:color="auto"/>
                    <w:right w:val="none" w:sz="0" w:space="0" w:color="auto"/>
                  </w:divBdr>
                </w:div>
              </w:divsChild>
            </w:div>
            <w:div w:id="1643391474">
              <w:marLeft w:val="0"/>
              <w:marRight w:val="0"/>
              <w:marTop w:val="0"/>
              <w:marBottom w:val="0"/>
              <w:divBdr>
                <w:top w:val="none" w:sz="0" w:space="0" w:color="auto"/>
                <w:left w:val="none" w:sz="0" w:space="0" w:color="auto"/>
                <w:bottom w:val="none" w:sz="0" w:space="0" w:color="auto"/>
                <w:right w:val="none" w:sz="0" w:space="0" w:color="auto"/>
              </w:divBdr>
              <w:divsChild>
                <w:div w:id="1159421688">
                  <w:marLeft w:val="0"/>
                  <w:marRight w:val="0"/>
                  <w:marTop w:val="0"/>
                  <w:marBottom w:val="0"/>
                  <w:divBdr>
                    <w:top w:val="none" w:sz="0" w:space="0" w:color="auto"/>
                    <w:left w:val="none" w:sz="0" w:space="0" w:color="auto"/>
                    <w:bottom w:val="none" w:sz="0" w:space="0" w:color="auto"/>
                    <w:right w:val="none" w:sz="0" w:space="0" w:color="auto"/>
                  </w:divBdr>
                </w:div>
              </w:divsChild>
            </w:div>
            <w:div w:id="1770351650">
              <w:marLeft w:val="0"/>
              <w:marRight w:val="0"/>
              <w:marTop w:val="0"/>
              <w:marBottom w:val="0"/>
              <w:divBdr>
                <w:top w:val="none" w:sz="0" w:space="0" w:color="auto"/>
                <w:left w:val="none" w:sz="0" w:space="0" w:color="auto"/>
                <w:bottom w:val="none" w:sz="0" w:space="0" w:color="auto"/>
                <w:right w:val="none" w:sz="0" w:space="0" w:color="auto"/>
              </w:divBdr>
              <w:divsChild>
                <w:div w:id="782459530">
                  <w:marLeft w:val="0"/>
                  <w:marRight w:val="0"/>
                  <w:marTop w:val="0"/>
                  <w:marBottom w:val="0"/>
                  <w:divBdr>
                    <w:top w:val="none" w:sz="0" w:space="0" w:color="auto"/>
                    <w:left w:val="none" w:sz="0" w:space="0" w:color="auto"/>
                    <w:bottom w:val="none" w:sz="0" w:space="0" w:color="auto"/>
                    <w:right w:val="none" w:sz="0" w:space="0" w:color="auto"/>
                  </w:divBdr>
                </w:div>
              </w:divsChild>
            </w:div>
            <w:div w:id="1939293073">
              <w:marLeft w:val="0"/>
              <w:marRight w:val="0"/>
              <w:marTop w:val="0"/>
              <w:marBottom w:val="0"/>
              <w:divBdr>
                <w:top w:val="none" w:sz="0" w:space="0" w:color="auto"/>
                <w:left w:val="none" w:sz="0" w:space="0" w:color="auto"/>
                <w:bottom w:val="none" w:sz="0" w:space="0" w:color="auto"/>
                <w:right w:val="none" w:sz="0" w:space="0" w:color="auto"/>
              </w:divBdr>
              <w:divsChild>
                <w:div w:id="1696343559">
                  <w:marLeft w:val="0"/>
                  <w:marRight w:val="0"/>
                  <w:marTop w:val="0"/>
                  <w:marBottom w:val="0"/>
                  <w:divBdr>
                    <w:top w:val="none" w:sz="0" w:space="0" w:color="auto"/>
                    <w:left w:val="none" w:sz="0" w:space="0" w:color="auto"/>
                    <w:bottom w:val="none" w:sz="0" w:space="0" w:color="auto"/>
                    <w:right w:val="none" w:sz="0" w:space="0" w:color="auto"/>
                  </w:divBdr>
                </w:div>
              </w:divsChild>
            </w:div>
            <w:div w:id="2018143957">
              <w:marLeft w:val="0"/>
              <w:marRight w:val="0"/>
              <w:marTop w:val="0"/>
              <w:marBottom w:val="0"/>
              <w:divBdr>
                <w:top w:val="none" w:sz="0" w:space="0" w:color="auto"/>
                <w:left w:val="none" w:sz="0" w:space="0" w:color="auto"/>
                <w:bottom w:val="none" w:sz="0" w:space="0" w:color="auto"/>
                <w:right w:val="none" w:sz="0" w:space="0" w:color="auto"/>
              </w:divBdr>
              <w:divsChild>
                <w:div w:id="6941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8830">
          <w:marLeft w:val="0"/>
          <w:marRight w:val="0"/>
          <w:marTop w:val="0"/>
          <w:marBottom w:val="0"/>
          <w:divBdr>
            <w:top w:val="none" w:sz="0" w:space="0" w:color="auto"/>
            <w:left w:val="none" w:sz="0" w:space="0" w:color="auto"/>
            <w:bottom w:val="none" w:sz="0" w:space="0" w:color="auto"/>
            <w:right w:val="none" w:sz="0" w:space="0" w:color="auto"/>
          </w:divBdr>
        </w:div>
        <w:div w:id="1527594403">
          <w:marLeft w:val="0"/>
          <w:marRight w:val="0"/>
          <w:marTop w:val="0"/>
          <w:marBottom w:val="0"/>
          <w:divBdr>
            <w:top w:val="none" w:sz="0" w:space="0" w:color="auto"/>
            <w:left w:val="none" w:sz="0" w:space="0" w:color="auto"/>
            <w:bottom w:val="none" w:sz="0" w:space="0" w:color="auto"/>
            <w:right w:val="none" w:sz="0" w:space="0" w:color="auto"/>
          </w:divBdr>
        </w:div>
        <w:div w:id="1639148575">
          <w:marLeft w:val="0"/>
          <w:marRight w:val="0"/>
          <w:marTop w:val="0"/>
          <w:marBottom w:val="0"/>
          <w:divBdr>
            <w:top w:val="none" w:sz="0" w:space="0" w:color="auto"/>
            <w:left w:val="none" w:sz="0" w:space="0" w:color="auto"/>
            <w:bottom w:val="none" w:sz="0" w:space="0" w:color="auto"/>
            <w:right w:val="none" w:sz="0" w:space="0" w:color="auto"/>
          </w:divBdr>
        </w:div>
      </w:divsChild>
    </w:div>
    <w:div w:id="2042976968">
      <w:bodyDiv w:val="1"/>
      <w:marLeft w:val="0"/>
      <w:marRight w:val="0"/>
      <w:marTop w:val="0"/>
      <w:marBottom w:val="0"/>
      <w:divBdr>
        <w:top w:val="none" w:sz="0" w:space="0" w:color="auto"/>
        <w:left w:val="none" w:sz="0" w:space="0" w:color="auto"/>
        <w:bottom w:val="none" w:sz="0" w:space="0" w:color="auto"/>
        <w:right w:val="none" w:sz="0" w:space="0" w:color="auto"/>
      </w:divBdr>
    </w:div>
    <w:div w:id="2048990006">
      <w:bodyDiv w:val="1"/>
      <w:marLeft w:val="0"/>
      <w:marRight w:val="0"/>
      <w:marTop w:val="0"/>
      <w:marBottom w:val="0"/>
      <w:divBdr>
        <w:top w:val="none" w:sz="0" w:space="0" w:color="auto"/>
        <w:left w:val="none" w:sz="0" w:space="0" w:color="auto"/>
        <w:bottom w:val="none" w:sz="0" w:space="0" w:color="auto"/>
        <w:right w:val="none" w:sz="0" w:space="0" w:color="auto"/>
      </w:divBdr>
    </w:div>
    <w:div w:id="2130127176">
      <w:bodyDiv w:val="1"/>
      <w:marLeft w:val="0"/>
      <w:marRight w:val="0"/>
      <w:marTop w:val="0"/>
      <w:marBottom w:val="0"/>
      <w:divBdr>
        <w:top w:val="none" w:sz="0" w:space="0" w:color="auto"/>
        <w:left w:val="none" w:sz="0" w:space="0" w:color="auto"/>
        <w:bottom w:val="none" w:sz="0" w:space="0" w:color="auto"/>
        <w:right w:val="none" w:sz="0" w:space="0" w:color="auto"/>
      </w:divBdr>
    </w:div>
    <w:div w:id="214141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s://www.navarra.es/es/medio-ambiente/ruido" TargetMode="External"/><Relationship Id="rId2" Type="http://schemas.openxmlformats.org/officeDocument/2006/relationships/hyperlink" Target="https://nap.dgt.es/dataset/zonas-de-bajas-emisiones" TargetMode="External"/><Relationship Id="rId1" Type="http://schemas.openxmlformats.org/officeDocument/2006/relationships/hyperlink" Target="https://www.miteco.gob.es/es/calidad-y-evaluacion-ambiental/temas/movilidad/zonas_de_bajas_emisiones_en_espan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ENTCS01SRV05\D702681\_BAJAS%20EMISIONES\_INFORME\Gr&#225;ficos%20para%20inform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Hoja1!$A$2</c:f>
              <c:strCache>
                <c:ptCount val="1"/>
                <c:pt idx="0">
                  <c:v>Cero emisiones</c:v>
                </c:pt>
              </c:strCache>
            </c:strRef>
          </c:tx>
          <c:spPr>
            <a:solidFill>
              <a:schemeClr val="accent3">
                <a:lumMod val="60000"/>
                <a:lumOff val="40000"/>
              </a:schemeClr>
            </a:solidFill>
            <a:ln>
              <a:noFill/>
            </a:ln>
            <a:effectLst/>
          </c:spPr>
          <c:invertIfNegative val="0"/>
          <c:dLbls>
            <c:dLbl>
              <c:idx val="0"/>
              <c:layout>
                <c:manualLayout>
                  <c:x val="0.1696428571428571"/>
                  <c:y val="-2.8559473544067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B1-4500-9D0B-3EA9B9BBE1CC}"/>
                </c:ext>
              </c:extLst>
            </c:dLbl>
            <c:dLbl>
              <c:idx val="1"/>
              <c:layout>
                <c:manualLayout>
                  <c:x val="0.16071428571428562"/>
                  <c:y val="-1.88976377952757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B1-4500-9D0B-3EA9B9BBE1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Hoja1!$B$2:$C$2</c:f>
              <c:numCache>
                <c:formatCode>0%</c:formatCode>
                <c:ptCount val="2"/>
                <c:pt idx="0">
                  <c:v>0.02</c:v>
                </c:pt>
                <c:pt idx="1">
                  <c:v>7.0000000000000001E-3</c:v>
                </c:pt>
              </c:numCache>
            </c:numRef>
          </c:val>
          <c:extLst>
            <c:ext xmlns:c16="http://schemas.microsoft.com/office/drawing/2014/chart" uri="{C3380CC4-5D6E-409C-BE32-E72D297353CC}">
              <c16:uniqueId val="{00000002-31B1-4500-9D0B-3EA9B9BBE1CC}"/>
            </c:ext>
          </c:extLst>
        </c:ser>
        <c:ser>
          <c:idx val="1"/>
          <c:order val="1"/>
          <c:tx>
            <c:strRef>
              <c:f>Hoja1!$A$3</c:f>
              <c:strCache>
                <c:ptCount val="1"/>
                <c:pt idx="0">
                  <c:v>ECO</c:v>
                </c:pt>
              </c:strCache>
            </c:strRef>
          </c:tx>
          <c:spPr>
            <a:solidFill>
              <a:srgbClr val="00B050"/>
            </a:solidFill>
            <a:ln>
              <a:noFill/>
            </a:ln>
            <a:effectLst/>
          </c:spPr>
          <c:invertIfNegative val="0"/>
          <c:dLbls>
            <c:dLbl>
              <c:idx val="1"/>
              <c:layout>
                <c:manualLayout>
                  <c:x val="0.18154761904761893"/>
                  <c:y val="-4.7763957041601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B1-4500-9D0B-3EA9B9BBE1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Hoja1!$B$3:$C$3</c:f>
              <c:numCache>
                <c:formatCode>0%</c:formatCode>
                <c:ptCount val="2"/>
                <c:pt idx="0">
                  <c:v>6.5000000000000002E-2</c:v>
                </c:pt>
                <c:pt idx="1">
                  <c:v>1.9E-2</c:v>
                </c:pt>
              </c:numCache>
            </c:numRef>
          </c:val>
          <c:extLst>
            <c:ext xmlns:c16="http://schemas.microsoft.com/office/drawing/2014/chart" uri="{C3380CC4-5D6E-409C-BE32-E72D297353CC}">
              <c16:uniqueId val="{00000004-31B1-4500-9D0B-3EA9B9BBE1CC}"/>
            </c:ext>
          </c:extLst>
        </c:ser>
        <c:ser>
          <c:idx val="2"/>
          <c:order val="2"/>
          <c:tx>
            <c:strRef>
              <c:f>Hoja1!$A$4</c:f>
              <c:strCache>
                <c:ptCount val="1"/>
                <c:pt idx="0">
                  <c:v>C</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Hoja1!$B$4:$C$4</c:f>
              <c:numCache>
                <c:formatCode>0%</c:formatCode>
                <c:ptCount val="2"/>
                <c:pt idx="0">
                  <c:v>0.40500000000000003</c:v>
                </c:pt>
                <c:pt idx="1">
                  <c:v>0.38500000000000001</c:v>
                </c:pt>
              </c:numCache>
            </c:numRef>
          </c:val>
          <c:extLst>
            <c:ext xmlns:c16="http://schemas.microsoft.com/office/drawing/2014/chart" uri="{C3380CC4-5D6E-409C-BE32-E72D297353CC}">
              <c16:uniqueId val="{00000005-31B1-4500-9D0B-3EA9B9BBE1CC}"/>
            </c:ext>
          </c:extLst>
        </c:ser>
        <c:ser>
          <c:idx val="3"/>
          <c:order val="3"/>
          <c:tx>
            <c:strRef>
              <c:f>Hoja1!$A$5</c:f>
              <c:strCache>
                <c:ptCount val="1"/>
                <c:pt idx="0">
                  <c:v>B</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Hoja1!$B$5:$C$5</c:f>
              <c:numCache>
                <c:formatCode>0%</c:formatCode>
                <c:ptCount val="2"/>
                <c:pt idx="0">
                  <c:v>0.3</c:v>
                </c:pt>
                <c:pt idx="1">
                  <c:v>0.36899999999999999</c:v>
                </c:pt>
              </c:numCache>
            </c:numRef>
          </c:val>
          <c:extLst>
            <c:ext xmlns:c16="http://schemas.microsoft.com/office/drawing/2014/chart" uri="{C3380CC4-5D6E-409C-BE32-E72D297353CC}">
              <c16:uniqueId val="{00000006-31B1-4500-9D0B-3EA9B9BBE1CC}"/>
            </c:ext>
          </c:extLst>
        </c:ser>
        <c:ser>
          <c:idx val="4"/>
          <c:order val="4"/>
          <c:tx>
            <c:strRef>
              <c:f>Hoja1!$A$6</c:f>
              <c:strCache>
                <c:ptCount val="1"/>
                <c:pt idx="0">
                  <c:v>Sin distintivo</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Hoja1!$B$1:$C$1</c:f>
              <c:strCache>
                <c:ptCount val="2"/>
                <c:pt idx="0">
                  <c:v>Turismos</c:v>
                </c:pt>
                <c:pt idx="1">
                  <c:v>Vehículos para transporte de mercancías (ligeros y pesados)</c:v>
                </c:pt>
              </c:strCache>
            </c:strRef>
          </c:cat>
          <c:val>
            <c:numRef>
              <c:f>Hoja1!$B$6:$C$6</c:f>
              <c:numCache>
                <c:formatCode>0%</c:formatCode>
                <c:ptCount val="2"/>
                <c:pt idx="0">
                  <c:v>0.21</c:v>
                </c:pt>
                <c:pt idx="1">
                  <c:v>0.22</c:v>
                </c:pt>
              </c:numCache>
            </c:numRef>
          </c:val>
          <c:extLst>
            <c:ext xmlns:c16="http://schemas.microsoft.com/office/drawing/2014/chart" uri="{C3380CC4-5D6E-409C-BE32-E72D297353CC}">
              <c16:uniqueId val="{00000007-31B1-4500-9D0B-3EA9B9BBE1CC}"/>
            </c:ext>
          </c:extLst>
        </c:ser>
        <c:dLbls>
          <c:showLegendKey val="0"/>
          <c:showVal val="0"/>
          <c:showCatName val="0"/>
          <c:showSerName val="0"/>
          <c:showPercent val="0"/>
          <c:showBubbleSize val="0"/>
        </c:dLbls>
        <c:gapWidth val="70"/>
        <c:overlap val="100"/>
        <c:axId val="502281912"/>
        <c:axId val="502282568"/>
      </c:barChart>
      <c:catAx>
        <c:axId val="502281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2282568"/>
        <c:crosses val="autoZero"/>
        <c:auto val="1"/>
        <c:lblAlgn val="ctr"/>
        <c:lblOffset val="100"/>
        <c:noMultiLvlLbl val="0"/>
      </c:catAx>
      <c:valAx>
        <c:axId val="502282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0228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A9AAEA0B8776E4782DC4A9FF61CBE75" ma:contentTypeVersion="7" ma:contentTypeDescription="Crear nuevo documento." ma:contentTypeScope="" ma:versionID="f1f86c64efbbed3c5d41b1b6218314a5">
  <xsd:schema xmlns:xsd="http://www.w3.org/2001/XMLSchema" xmlns:xs="http://www.w3.org/2001/XMLSchema" xmlns:p="http://schemas.microsoft.com/office/2006/metadata/properties" xmlns:ns2="a4be77a6-8358-4ebf-83e0-79ec36758bb5" xmlns:ns3="62ef06c8-8995-4227-80f5-35e373c2d721" targetNamespace="http://schemas.microsoft.com/office/2006/metadata/properties" ma:root="true" ma:fieldsID="219843c4fb2a9ec677107f9cded5ffc1" ns2:_="" ns3:_="">
    <xsd:import namespace="a4be77a6-8358-4ebf-83e0-79ec36758bb5"/>
    <xsd:import namespace="62ef06c8-8995-4227-80f5-35e373c2d7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e77a6-8358-4ebf-83e0-79ec36758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ef06c8-8995-4227-80f5-35e373c2d721"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726E0-46E7-439B-9DE6-1DF073131CE2}">
  <ds:schemaRefs>
    <ds:schemaRef ds:uri="http://purl.org/dc/dcmitype/"/>
    <ds:schemaRef ds:uri="62ef06c8-8995-4227-80f5-35e373c2d721"/>
    <ds:schemaRef ds:uri="http://purl.org/dc/elements/1.1/"/>
    <ds:schemaRef ds:uri="http://schemas.microsoft.com/office/2006/metadata/properties"/>
    <ds:schemaRef ds:uri="http://schemas.microsoft.com/office/2006/documentManagement/types"/>
    <ds:schemaRef ds:uri="http://purl.org/dc/terms/"/>
    <ds:schemaRef ds:uri="a4be77a6-8358-4ebf-83e0-79ec36758bb5"/>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A7D1770A-14FF-4952-B807-D1E0194C69CE}">
  <ds:schemaRefs>
    <ds:schemaRef ds:uri="http://schemas.microsoft.com/sharepoint/v3/contenttype/forms"/>
  </ds:schemaRefs>
</ds:datastoreItem>
</file>

<file path=customXml/itemProps3.xml><?xml version="1.0" encoding="utf-8"?>
<ds:datastoreItem xmlns:ds="http://schemas.openxmlformats.org/officeDocument/2006/customXml" ds:itemID="{4D115862-FDAB-4CA5-9D1B-410FC9FD6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e77a6-8358-4ebf-83e0-79ec36758bb5"/>
    <ds:schemaRef ds:uri="62ef06c8-8995-4227-80f5-35e373c2d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8149B5-7AD6-4044-A5DA-8A5D78EB1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14642</Words>
  <Characters>79348</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93803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d841144</dc:creator>
  <cp:keywords/>
  <dc:description/>
  <cp:lastModifiedBy>Fernández Pérez, Beatriz</cp:lastModifiedBy>
  <cp:revision>3</cp:revision>
  <cp:lastPrinted>2026-03-24T15:11:00Z</cp:lastPrinted>
  <dcterms:created xsi:type="dcterms:W3CDTF">2026-03-31T10:02:00Z</dcterms:created>
  <dcterms:modified xsi:type="dcterms:W3CDTF">2026-03-31T10:03:00Z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0x010100CA9AAEA0B8776E4782DC4A9FF61CBE75</vt:lpwstr>
  </property>
</Properties>
</file>