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D01D4" w14:textId="77777777" w:rsidR="00047C11" w:rsidRPr="00840535" w:rsidRDefault="00047C11" w:rsidP="00047C11">
      <w:pPr>
        <w:pStyle w:val="OFI-FIRMA3"/>
        <w:rPr>
          <w:noProof/>
          <w:sz w:val="16"/>
          <w:szCs w:val="16"/>
        </w:rPr>
      </w:pPr>
    </w:p>
    <w:p w14:paraId="501BC874" w14:textId="77777777" w:rsidR="00047C11" w:rsidRDefault="00047C11" w:rsidP="00047C11">
      <w:pPr>
        <w:pStyle w:val="OFI-TITULO1"/>
        <w:rPr>
          <w:sz w:val="18"/>
        </w:rPr>
      </w:pPr>
      <w:r>
        <w:t>SERIE E:  INTERPELACIONES, MOCIONES Y</w:t>
      </w:r>
      <w:r>
        <w:br/>
        <w:t xml:space="preserve">          DECLARACIONES POLÍTICAS</w:t>
      </w:r>
    </w:p>
    <w:p w14:paraId="54E5EAF2" w14:textId="77777777" w:rsidR="00047C11" w:rsidRDefault="00047C11" w:rsidP="00047C11">
      <w:pPr>
        <w:pStyle w:val="OFI-TITULO2"/>
      </w:pPr>
      <w:r w:rsidRPr="003406ED">
        <w:rPr>
          <w:noProof/>
        </w:rPr>
        <w:t>11-26/MOC-00101</w:t>
      </w:r>
      <w:r>
        <w:t xml:space="preserve">. </w:t>
      </w:r>
      <w:r w:rsidRPr="002C0D8B">
        <w:t>Resolución</w:t>
      </w:r>
      <w:r>
        <w:t xml:space="preserve"> </w:t>
      </w:r>
      <w:r w:rsidRPr="003406ED">
        <w:rPr>
          <w:noProof/>
        </w:rPr>
        <w:t>por la que el Parlamento de Navarra reafirma su compromiso con el autogobierno de Navarra como herramienta esencial para el progreso económico, social y democrático de la Comunidad Foral y como expresión de sus derechos históricos y de su singularidad institucional</w:t>
      </w:r>
    </w:p>
    <w:p w14:paraId="137339D5" w14:textId="77777777" w:rsidR="00047C11" w:rsidRDefault="00047C11" w:rsidP="00047C11">
      <w:pPr>
        <w:pStyle w:val="OFI-TITULO3"/>
      </w:pPr>
      <w:r>
        <w:t xml:space="preserve">APROBACIÓN POR </w:t>
      </w:r>
      <w:r>
        <w:rPr>
          <w:noProof/>
        </w:rPr>
        <w:t>EL</w:t>
      </w:r>
      <w:r>
        <w:t xml:space="preserve"> </w:t>
      </w:r>
      <w:r w:rsidRPr="003406ED">
        <w:rPr>
          <w:noProof/>
        </w:rPr>
        <w:t>Pleno</w:t>
      </w:r>
    </w:p>
    <w:p w14:paraId="467E53C8" w14:textId="77777777" w:rsidR="00047C11" w:rsidRDefault="00047C11" w:rsidP="00047C11">
      <w:pPr>
        <w:pStyle w:val="OFI-TEXTO"/>
        <w:rPr>
          <w:bCs/>
          <w:iCs/>
        </w:rPr>
      </w:pPr>
      <w:r>
        <w:t xml:space="preserve">En cumplimiento de lo establecido en el artículo 125 del Reglamento de la Cámara, se ordena la publicación en el Boletín Oficial del Parlamento de Navarra de la resolución </w:t>
      </w:r>
      <w:r w:rsidRPr="003406ED">
        <w:rPr>
          <w:noProof/>
        </w:rPr>
        <w:t>por la que el Parlamento de Navarra reafirma su compromiso con el autogobierno de Navarra como herramienta esencial para el progreso económico, social y democrático de la Comunidad Foral y como expresión de sus derechos históricos y de su singularidad institucional</w:t>
      </w:r>
      <w:r>
        <w:t xml:space="preserve">, aprobada por </w:t>
      </w:r>
      <w:r>
        <w:rPr>
          <w:noProof/>
        </w:rPr>
        <w:t>el</w:t>
      </w:r>
      <w:r>
        <w:t xml:space="preserve"> </w:t>
      </w:r>
      <w:r w:rsidRPr="003406ED">
        <w:rPr>
          <w:noProof/>
        </w:rPr>
        <w:t>Pleno</w:t>
      </w:r>
      <w:r>
        <w:t xml:space="preserve"> del Parlamento de Navarra en sesión celebrada el día </w:t>
      </w:r>
      <w:r w:rsidRPr="003406ED">
        <w:rPr>
          <w:noProof/>
        </w:rPr>
        <w:t>11 de junio de 2026</w:t>
      </w:r>
      <w:r>
        <w:t>, cuyo texto se inserta a continuación</w:t>
      </w:r>
      <w:r>
        <w:rPr>
          <w:bCs/>
          <w:iCs/>
        </w:rPr>
        <w:t>:</w:t>
      </w:r>
    </w:p>
    <w:p w14:paraId="41C2180D" w14:textId="63C60A49" w:rsidR="00676AC4" w:rsidRPr="00676AC4" w:rsidRDefault="00777A37" w:rsidP="00676AC4">
      <w:pPr>
        <w:pStyle w:val="OFI-TEXTO1"/>
        <w:rPr>
          <w:iCs/>
        </w:rPr>
      </w:pPr>
      <w:r w:rsidRPr="00777A37">
        <w:rPr>
          <w:iCs/>
        </w:rPr>
        <w:tab/>
      </w:r>
      <w:r w:rsidR="00E8310A">
        <w:rPr>
          <w:iCs/>
        </w:rPr>
        <w:t>“</w:t>
      </w:r>
      <w:r w:rsidR="00676AC4" w:rsidRPr="00676AC4">
        <w:rPr>
          <w:iCs/>
        </w:rPr>
        <w:t>El Parlamento de Navarra:</w:t>
      </w:r>
    </w:p>
    <w:p w14:paraId="4E218DED" w14:textId="77777777" w:rsidR="00676AC4" w:rsidRPr="00676AC4" w:rsidRDefault="00676AC4" w:rsidP="00676AC4">
      <w:pPr>
        <w:pStyle w:val="OFI-TEXTO1"/>
        <w:rPr>
          <w:iCs/>
        </w:rPr>
      </w:pPr>
      <w:r w:rsidRPr="00676AC4">
        <w:rPr>
          <w:iCs/>
        </w:rPr>
        <w:tab/>
        <w:t>1. Reafirma su compromiso con el autogobierno de Navarra como herramienta esencial para el progreso económico, social y democrático de la Comunidad Foral y como expresión de sus derechos históricos y de su singularidad institucional.</w:t>
      </w:r>
    </w:p>
    <w:p w14:paraId="784EA9D1" w14:textId="77777777" w:rsidR="00676AC4" w:rsidRPr="00676AC4" w:rsidRDefault="00676AC4" w:rsidP="00676AC4">
      <w:pPr>
        <w:pStyle w:val="OFI-TEXTO1"/>
        <w:rPr>
          <w:iCs/>
        </w:rPr>
      </w:pPr>
      <w:r w:rsidRPr="00676AC4">
        <w:rPr>
          <w:iCs/>
        </w:rPr>
        <w:tab/>
        <w:t>2. Considera prioritario continuar desarrollando el marco competencial previsto en la LORAFNA mediante la culminación de los procesos de transferencia aún pendientes, tanto los que se encuentran en curso como los no iniciados.</w:t>
      </w:r>
    </w:p>
    <w:p w14:paraId="7CD5A644" w14:textId="77777777" w:rsidR="00676AC4" w:rsidRPr="00676AC4" w:rsidRDefault="00676AC4" w:rsidP="00676AC4">
      <w:pPr>
        <w:pStyle w:val="OFI-TEXTO1"/>
        <w:rPr>
          <w:iCs/>
        </w:rPr>
      </w:pPr>
      <w:r w:rsidRPr="00676AC4">
        <w:rPr>
          <w:iCs/>
        </w:rPr>
        <w:tab/>
        <w:t>3. Insta al Gobierno de Navarra a seguir impulsando la negociación y culminación de las competencias pendientes de traspaso.</w:t>
      </w:r>
    </w:p>
    <w:p w14:paraId="2B587BE9" w14:textId="77777777" w:rsidR="00676AC4" w:rsidRPr="00676AC4" w:rsidRDefault="00676AC4" w:rsidP="00676AC4">
      <w:pPr>
        <w:pStyle w:val="OFI-TEXTO1"/>
        <w:rPr>
          <w:iCs/>
        </w:rPr>
      </w:pPr>
      <w:r w:rsidRPr="00676AC4">
        <w:rPr>
          <w:iCs/>
        </w:rPr>
        <w:lastRenderedPageBreak/>
        <w:tab/>
        <w:t>4. Insta al Gobierno del Estado a actuar con lealtad institucional y a facilitar los acuerdos necesarios para culminar el desarrollo efectivo del autogobierno de Navarra.</w:t>
      </w:r>
    </w:p>
    <w:p w14:paraId="7C966133" w14:textId="77777777" w:rsidR="00676AC4" w:rsidRPr="00676AC4" w:rsidRDefault="00676AC4" w:rsidP="00676AC4">
      <w:pPr>
        <w:pStyle w:val="OFI-TEXTO1"/>
        <w:rPr>
          <w:iCs/>
        </w:rPr>
      </w:pPr>
      <w:r w:rsidRPr="00676AC4">
        <w:rPr>
          <w:iCs/>
        </w:rPr>
        <w:tab/>
        <w:t>5. Solicita al Gobierno de Navarra la elaboración y presentación ante el Parlamento, en el plazo de seis meses, de un informe actualizado que recoja:</w:t>
      </w:r>
    </w:p>
    <w:p w14:paraId="301BCD47" w14:textId="77777777" w:rsidR="00676AC4" w:rsidRPr="00676AC4" w:rsidRDefault="00676AC4" w:rsidP="00676AC4">
      <w:pPr>
        <w:pStyle w:val="OFI-TEXTO1"/>
        <w:rPr>
          <w:iCs/>
        </w:rPr>
      </w:pPr>
      <w:r w:rsidRPr="00676AC4">
        <w:rPr>
          <w:iCs/>
        </w:rPr>
        <w:t>– El estado de las competencias pendientes.</w:t>
      </w:r>
    </w:p>
    <w:p w14:paraId="359ED810" w14:textId="77777777" w:rsidR="00676AC4" w:rsidRPr="00676AC4" w:rsidRDefault="00676AC4" w:rsidP="00676AC4">
      <w:pPr>
        <w:pStyle w:val="OFI-TEXTO1"/>
        <w:rPr>
          <w:iCs/>
        </w:rPr>
      </w:pPr>
      <w:r w:rsidRPr="00676AC4">
        <w:rPr>
          <w:iCs/>
        </w:rPr>
        <w:t>– Las negociaciones en curso con la Administración General del Estado.</w:t>
      </w:r>
    </w:p>
    <w:p w14:paraId="29D3AB4A" w14:textId="77777777" w:rsidR="00676AC4" w:rsidRPr="00676AC4" w:rsidRDefault="00676AC4" w:rsidP="00676AC4">
      <w:pPr>
        <w:pStyle w:val="OFI-TEXTO1"/>
        <w:rPr>
          <w:iCs/>
        </w:rPr>
      </w:pPr>
      <w:r w:rsidRPr="00676AC4">
        <w:rPr>
          <w:iCs/>
        </w:rPr>
        <w:t>– Los principales obstáculos detectados.</w:t>
      </w:r>
    </w:p>
    <w:p w14:paraId="7760EA5B" w14:textId="3D550FE3" w:rsidR="00047C11" w:rsidRDefault="00676AC4" w:rsidP="00676AC4">
      <w:pPr>
        <w:pStyle w:val="OFI-TEXTO1"/>
      </w:pPr>
      <w:r w:rsidRPr="00676AC4">
        <w:rPr>
          <w:iCs/>
        </w:rPr>
        <w:t>– Una propuesta de calendario para avanzar en los traspasos aún no culminados"</w:t>
      </w:r>
      <w:r w:rsidR="00777A37" w:rsidRPr="00777A37">
        <w:rPr>
          <w:iCs/>
        </w:rPr>
        <w:t>.</w:t>
      </w:r>
    </w:p>
    <w:p w14:paraId="5C0BA8EE" w14:textId="77777777" w:rsidR="00047C11" w:rsidRDefault="00047C11" w:rsidP="00047C11">
      <w:pPr>
        <w:pStyle w:val="OFI-FECHA"/>
      </w:pPr>
      <w:r>
        <w:t xml:space="preserve">Pamplona, </w:t>
      </w:r>
      <w:r w:rsidRPr="003406ED">
        <w:rPr>
          <w:noProof/>
        </w:rPr>
        <w:t>12 de junio de 2026</w:t>
      </w:r>
    </w:p>
    <w:p w14:paraId="465CA6AD" w14:textId="77777777" w:rsidR="00047C11" w:rsidRDefault="00047C11" w:rsidP="00047C11">
      <w:pPr>
        <w:pStyle w:val="OFI-FIRMA3"/>
      </w:pPr>
      <w:r w:rsidRPr="003406ED">
        <w:rPr>
          <w:noProof/>
        </w:rPr>
        <w:t>El Presidente</w:t>
      </w:r>
      <w:r>
        <w:t xml:space="preserve">:  </w:t>
      </w:r>
      <w:r w:rsidRPr="003406ED">
        <w:rPr>
          <w:noProof/>
        </w:rPr>
        <w:t>Unai Hualde Iglesias</w:t>
      </w:r>
    </w:p>
    <w:p w14:paraId="6B730A1F" w14:textId="77777777" w:rsidR="00C451FF" w:rsidRDefault="00C451FF"/>
    <w:sectPr w:rsidR="00C451FF" w:rsidSect="00047C11">
      <w:headerReference w:type="even" r:id="rId7"/>
      <w:headerReference w:type="default" r:id="rId8"/>
      <w:footerReference w:type="even" r:id="rId9"/>
      <w:footerReference w:type="default" r:id="rId10"/>
      <w:headerReference w:type="first" r:id="rId11"/>
      <w:footerReference w:type="first" r:id="rId12"/>
      <w:pgSz w:w="11907" w:h="16839"/>
      <w:pgMar w:top="3686" w:right="1418" w:bottom="567" w:left="2552" w:header="1134" w:footer="284"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256EF" w14:textId="77777777" w:rsidR="00F31DBD" w:rsidRDefault="00F31DBD" w:rsidP="00047C11">
      <w:pPr>
        <w:spacing w:after="0" w:line="240" w:lineRule="auto"/>
      </w:pPr>
      <w:r>
        <w:separator/>
      </w:r>
    </w:p>
  </w:endnote>
  <w:endnote w:type="continuationSeparator" w:id="0">
    <w:p w14:paraId="59C98AFB" w14:textId="77777777" w:rsidR="00F31DBD" w:rsidRDefault="00F31DBD" w:rsidP="00047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F1734" w14:textId="77777777" w:rsidR="00047C11" w:rsidRDefault="00047C1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BFC1A" w14:textId="77777777" w:rsidR="00047C11" w:rsidRDefault="00047C11">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0E9A9" w14:textId="77777777" w:rsidR="00047C11" w:rsidRDefault="00047C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55F78" w14:textId="77777777" w:rsidR="00F31DBD" w:rsidRDefault="00F31DBD" w:rsidP="00047C11">
      <w:pPr>
        <w:spacing w:after="0" w:line="240" w:lineRule="auto"/>
      </w:pPr>
      <w:r>
        <w:separator/>
      </w:r>
    </w:p>
  </w:footnote>
  <w:footnote w:type="continuationSeparator" w:id="0">
    <w:p w14:paraId="3071E200" w14:textId="77777777" w:rsidR="00F31DBD" w:rsidRDefault="00F31DBD" w:rsidP="00047C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EB6F5" w14:textId="77777777" w:rsidR="00047C11" w:rsidRDefault="00047C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759AB" w14:textId="77777777" w:rsidR="00047C11" w:rsidRDefault="00047C11">
    <w:pPr>
      <w:pStyle w:val="OFI-EXPTE"/>
    </w:pPr>
    <w:r>
      <w:rPr>
        <w:rFonts w:ascii="Times New Roman" w:hAnsi="Times New Roman" w:cs="Times New Roman"/>
        <w:noProof/>
        <w:sz w:val="24"/>
        <w:szCs w:val="24"/>
      </w:rPr>
      <w:drawing>
        <wp:anchor distT="0" distB="0" distL="114300" distR="114300" simplePos="0" relativeHeight="251661312" behindDoc="0" locked="0" layoutInCell="1" allowOverlap="1" wp14:anchorId="54B4A104" wp14:editId="30920978">
          <wp:simplePos x="0" y="0"/>
          <wp:positionH relativeFrom="column">
            <wp:posOffset>-1033145</wp:posOffset>
          </wp:positionH>
          <wp:positionV relativeFrom="paragraph">
            <wp:posOffset>-171450</wp:posOffset>
          </wp:positionV>
          <wp:extent cx="1668780" cy="1295400"/>
          <wp:effectExtent l="0" t="0" r="7620" b="0"/>
          <wp:wrapNone/>
          <wp:docPr id="6009242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780" cy="1295400"/>
                  </a:xfrm>
                  <a:prstGeom prst="rect">
                    <a:avLst/>
                  </a:prstGeom>
                  <a:noFill/>
                </pic:spPr>
              </pic:pic>
            </a:graphicData>
          </a:graphic>
          <wp14:sizeRelH relativeFrom="page">
            <wp14:pctWidth>0</wp14:pctWidth>
          </wp14:sizeRelH>
          <wp14:sizeRelV relativeFrom="page">
            <wp14:pctHeight>0</wp14:pctHeight>
          </wp14:sizeRelV>
        </wp:anchor>
      </w:drawing>
    </w:r>
    <w:r>
      <w:t>Expte.: (</w:t>
    </w:r>
    <w:r w:rsidRPr="003406ED">
      <w:rPr>
        <w:noProof/>
      </w:rPr>
      <w:t>11-26/MOC-00101</w:t>
    </w: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52DBD" w14:textId="77777777" w:rsidR="00047C11" w:rsidRDefault="00047C11">
    <w:pPr>
      <w:keepNext/>
      <w:framePr w:w="2492" w:h="2019" w:hRule="exact" w:hSpace="142" w:wrap="around" w:vAnchor="text" w:hAnchor="page" w:x="857" w:y="1"/>
      <w:jc w:val="center"/>
    </w:pPr>
    <w:r>
      <w:object w:dxaOrig="735" w:dyaOrig="1365" w14:anchorId="0280A2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43102413" r:id="rId2"/>
      </w:object>
    </w:r>
  </w:p>
  <w:p w14:paraId="44F86ECC" w14:textId="77777777" w:rsidR="00047C11" w:rsidRDefault="00047C11">
    <w:pPr>
      <w:framePr w:w="2492" w:h="2019" w:hRule="exact" w:hSpace="142" w:wrap="around" w:vAnchor="text" w:hAnchor="page" w:x="857" w:y="1"/>
      <w:jc w:val="center"/>
      <w:rPr>
        <w:rFonts w:ascii="Gill Sans" w:hAnsi="Gill Sans"/>
        <w:sz w:val="18"/>
      </w:rPr>
    </w:pPr>
    <w:r>
      <w:rPr>
        <w:noProof/>
        <w:sz w:val="18"/>
      </w:rPr>
      <mc:AlternateContent>
        <mc:Choice Requires="wps">
          <w:drawing>
            <wp:anchor distT="0" distB="0" distL="114300" distR="114300" simplePos="0" relativeHeight="251663360" behindDoc="0" locked="0" layoutInCell="0" allowOverlap="1" wp14:anchorId="26CFF3AC" wp14:editId="12C3D618">
              <wp:simplePos x="0" y="0"/>
              <wp:positionH relativeFrom="column">
                <wp:posOffset>461645</wp:posOffset>
              </wp:positionH>
              <wp:positionV relativeFrom="paragraph">
                <wp:posOffset>325120</wp:posOffset>
              </wp:positionV>
              <wp:extent cx="549275" cy="635"/>
              <wp:effectExtent l="13970" t="10795" r="8255" b="7620"/>
              <wp:wrapNone/>
              <wp:docPr id="814243595"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36FCC3E"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sz w:val="18"/>
      </w:rPr>
      <w:t>Parlamento de Navarra</w:t>
    </w:r>
  </w:p>
  <w:p w14:paraId="09BF585C" w14:textId="77777777" w:rsidR="00047C11" w:rsidRDefault="00047C1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C11"/>
    <w:rsid w:val="00047C11"/>
    <w:rsid w:val="001F2AE4"/>
    <w:rsid w:val="002E09AF"/>
    <w:rsid w:val="003A2820"/>
    <w:rsid w:val="0043749C"/>
    <w:rsid w:val="004C2DA8"/>
    <w:rsid w:val="00676AC4"/>
    <w:rsid w:val="006B6500"/>
    <w:rsid w:val="00777A37"/>
    <w:rsid w:val="00911B26"/>
    <w:rsid w:val="00AD1B30"/>
    <w:rsid w:val="00C451FF"/>
    <w:rsid w:val="00E8310A"/>
    <w:rsid w:val="00F31DBD"/>
    <w:rsid w:val="00F565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86BD30"/>
  <w15:chartTrackingRefBased/>
  <w15:docId w15:val="{93DDA2F8-2DEA-4E52-A2D8-ADFA4EF8E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047C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47C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47C1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47C1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47C1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47C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47C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47C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47C1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047C11"/>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047C11"/>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047C11"/>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047C11"/>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047C11"/>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047C11"/>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047C11"/>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047C11"/>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047C11"/>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047C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47C11"/>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047C1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47C11"/>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047C11"/>
    <w:pPr>
      <w:spacing w:before="160"/>
      <w:jc w:val="center"/>
    </w:pPr>
    <w:rPr>
      <w:i/>
      <w:iCs/>
      <w:color w:val="404040" w:themeColor="text1" w:themeTint="BF"/>
    </w:rPr>
  </w:style>
  <w:style w:type="character" w:customStyle="1" w:styleId="CitaCar">
    <w:name w:val="Cita Car"/>
    <w:basedOn w:val="Fuentedeprrafopredeter"/>
    <w:link w:val="Cita"/>
    <w:uiPriority w:val="29"/>
    <w:rsid w:val="00047C11"/>
    <w:rPr>
      <w:i/>
      <w:iCs/>
      <w:color w:val="404040" w:themeColor="text1" w:themeTint="BF"/>
      <w:lang w:val="es-ES_tradnl"/>
    </w:rPr>
  </w:style>
  <w:style w:type="paragraph" w:styleId="Prrafodelista">
    <w:name w:val="List Paragraph"/>
    <w:basedOn w:val="Normal"/>
    <w:uiPriority w:val="34"/>
    <w:qFormat/>
    <w:rsid w:val="00047C11"/>
    <w:pPr>
      <w:ind w:left="720"/>
      <w:contextualSpacing/>
    </w:pPr>
  </w:style>
  <w:style w:type="character" w:styleId="nfasisintenso">
    <w:name w:val="Intense Emphasis"/>
    <w:basedOn w:val="Fuentedeprrafopredeter"/>
    <w:uiPriority w:val="21"/>
    <w:qFormat/>
    <w:rsid w:val="00047C11"/>
    <w:rPr>
      <w:i/>
      <w:iCs/>
      <w:color w:val="0F4761" w:themeColor="accent1" w:themeShade="BF"/>
    </w:rPr>
  </w:style>
  <w:style w:type="paragraph" w:styleId="Citadestacada">
    <w:name w:val="Intense Quote"/>
    <w:basedOn w:val="Normal"/>
    <w:next w:val="Normal"/>
    <w:link w:val="CitadestacadaCar"/>
    <w:uiPriority w:val="30"/>
    <w:qFormat/>
    <w:rsid w:val="00047C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47C11"/>
    <w:rPr>
      <w:i/>
      <w:iCs/>
      <w:color w:val="0F4761" w:themeColor="accent1" w:themeShade="BF"/>
      <w:lang w:val="es-ES_tradnl"/>
    </w:rPr>
  </w:style>
  <w:style w:type="character" w:styleId="Referenciaintensa">
    <w:name w:val="Intense Reference"/>
    <w:basedOn w:val="Fuentedeprrafopredeter"/>
    <w:uiPriority w:val="32"/>
    <w:qFormat/>
    <w:rsid w:val="00047C11"/>
    <w:rPr>
      <w:b/>
      <w:bCs/>
      <w:smallCaps/>
      <w:color w:val="0F4761" w:themeColor="accent1" w:themeShade="BF"/>
      <w:spacing w:val="5"/>
    </w:rPr>
  </w:style>
  <w:style w:type="paragraph" w:customStyle="1" w:styleId="OFI-EXPTE">
    <w:name w:val="OFI-EXPTE"/>
    <w:rsid w:val="00047C11"/>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FECHA">
    <w:name w:val="OFI-FECHA"/>
    <w:rsid w:val="00047C11"/>
    <w:pPr>
      <w:spacing w:before="600" w:after="0" w:line="240" w:lineRule="auto"/>
    </w:pPr>
    <w:rPr>
      <w:rFonts w:ascii="Arial" w:eastAsia="Times New Roman" w:hAnsi="Arial" w:cs="Times New Roman"/>
      <w:kern w:val="0"/>
      <w:sz w:val="24"/>
      <w:szCs w:val="20"/>
      <w:lang w:eastAsia="es-ES"/>
      <w14:ligatures w14:val="none"/>
    </w:rPr>
  </w:style>
  <w:style w:type="paragraph" w:styleId="Piedepgina">
    <w:name w:val="footer"/>
    <w:basedOn w:val="Normal"/>
    <w:link w:val="PiedepginaCar"/>
    <w:semiHidden/>
    <w:rsid w:val="00047C11"/>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PiedepginaCar">
    <w:name w:val="Pie de página Car"/>
    <w:basedOn w:val="Fuentedeprrafopredeter"/>
    <w:link w:val="Piedepgina"/>
    <w:semiHidden/>
    <w:rsid w:val="00047C11"/>
    <w:rPr>
      <w:rFonts w:ascii="Times New Roman" w:eastAsia="Times New Roman" w:hAnsi="Times New Roman" w:cs="Times New Roman"/>
      <w:kern w:val="0"/>
      <w:sz w:val="26"/>
      <w:szCs w:val="20"/>
      <w:lang w:val="es-ES_tradnl" w:eastAsia="es-ES"/>
      <w14:ligatures w14:val="none"/>
    </w:rPr>
  </w:style>
  <w:style w:type="paragraph" w:customStyle="1" w:styleId="OFI-FIRMA3">
    <w:name w:val="OFI-FIRMA3"/>
    <w:rsid w:val="00047C11"/>
    <w:pPr>
      <w:spacing w:after="0" w:line="240" w:lineRule="auto"/>
    </w:pPr>
    <w:rPr>
      <w:rFonts w:ascii="Arial" w:eastAsia="Times New Roman" w:hAnsi="Arial" w:cs="Times New Roman"/>
      <w:kern w:val="0"/>
      <w:sz w:val="24"/>
      <w:szCs w:val="20"/>
      <w:lang w:eastAsia="es-ES"/>
      <w14:ligatures w14:val="none"/>
    </w:rPr>
  </w:style>
  <w:style w:type="paragraph" w:customStyle="1" w:styleId="OFI-TEXTO">
    <w:name w:val="OFI-TEXTO"/>
    <w:rsid w:val="00047C11"/>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TITULO1">
    <w:name w:val="OFI-TITULO1"/>
    <w:rsid w:val="00047C11"/>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047C11"/>
    <w:pPr>
      <w:spacing w:after="600" w:line="240" w:lineRule="auto"/>
      <w:jc w:val="both"/>
    </w:pPr>
    <w:rPr>
      <w:rFonts w:ascii="Arial (W1)" w:eastAsia="Times New Roman" w:hAnsi="Arial (W1)" w:cs="Times New Roman"/>
      <w:b/>
      <w:kern w:val="0"/>
      <w:sz w:val="24"/>
      <w:szCs w:val="20"/>
      <w:lang w:eastAsia="es-ES"/>
      <w14:ligatures w14:val="none"/>
    </w:rPr>
  </w:style>
  <w:style w:type="paragraph" w:customStyle="1" w:styleId="OFI-TITULO3">
    <w:name w:val="OFI-TITULO3"/>
    <w:rsid w:val="00047C11"/>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1">
    <w:name w:val="OFI-TEXTO1"/>
    <w:rsid w:val="00047C11"/>
    <w:pPr>
      <w:tabs>
        <w:tab w:val="left" w:pos="709"/>
      </w:tabs>
      <w:spacing w:after="200" w:line="300" w:lineRule="exact"/>
      <w:ind w:left="709" w:right="567" w:hanging="142"/>
      <w:jc w:val="both"/>
    </w:pPr>
    <w:rPr>
      <w:rFonts w:ascii="Arial" w:eastAsia="Times New Roman" w:hAnsi="Arial" w:cs="Times New Roman"/>
      <w:i/>
      <w:kern w:val="0"/>
      <w:szCs w:val="20"/>
      <w:lang w:eastAsia="es-ES"/>
      <w14:ligatures w14:val="none"/>
    </w:rPr>
  </w:style>
  <w:style w:type="paragraph" w:styleId="Encabezado">
    <w:name w:val="header"/>
    <w:basedOn w:val="Normal"/>
    <w:link w:val="EncabezadoCar"/>
    <w:uiPriority w:val="99"/>
    <w:unhideWhenUsed/>
    <w:rsid w:val="00047C1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47C11"/>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339</Words>
  <Characters>1869</Characters>
  <Application>Microsoft Office Word</Application>
  <DocSecurity>0</DocSecurity>
  <Lines>15</Lines>
  <Paragraphs>4</Paragraphs>
  <ScaleCrop>false</ScaleCrop>
  <Company>Parlamento Navarra</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Aizkorbe Esain, Rogelio</dc:creator>
  <cp:keywords/>
  <dc:description/>
  <cp:lastModifiedBy>Fernández Pérez, Beatriz</cp:lastModifiedBy>
  <cp:revision>4</cp:revision>
  <dcterms:created xsi:type="dcterms:W3CDTF">2026-06-12T06:24:00Z</dcterms:created>
  <dcterms:modified xsi:type="dcterms:W3CDTF">2026-06-16T06:07:00Z</dcterms:modified>
</cp:coreProperties>
</file>