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BD691" w14:textId="18FAFD75" w:rsidR="000C060B" w:rsidRDefault="000C060B" w:rsidP="000C060B">
      <w:pPr>
        <w:spacing w:after="120" w:line="276" w:lineRule="auto"/>
        <w:jc w:val="both"/>
      </w:pPr>
      <w:r>
        <w:t>26PRO-13</w:t>
      </w:r>
    </w:p>
    <w:p w14:paraId="174179E4" w14:textId="7F1461BD" w:rsidR="000C060B" w:rsidRDefault="000C060B" w:rsidP="000C060B">
      <w:pPr>
        <w:spacing w:after="120" w:line="276" w:lineRule="auto"/>
        <w:jc w:val="center"/>
      </w:pPr>
      <w:r>
        <w:t>EXPOSICIÓN DE MOTIVOS</w:t>
      </w:r>
    </w:p>
    <w:p w14:paraId="4B98ABB8" w14:textId="02085129" w:rsidR="000C060B" w:rsidRDefault="000C060B" w:rsidP="000C060B">
      <w:pPr>
        <w:spacing w:after="120" w:line="276" w:lineRule="auto"/>
        <w:jc w:val="both"/>
      </w:pPr>
      <w:r>
        <w:t>La Ley Foral 26/2016, de 28 de diciembre, del Impuesto sobre Sociedades, regula, entre otros aspectos, la tributación mínima aplicable a los contribuyentes del impuesto, con el objetivo de garantizar una contribución efectiva al sostenimiento de los gastos públicos.</w:t>
      </w:r>
    </w:p>
    <w:p w14:paraId="61BB7A66" w14:textId="3D49B1A0" w:rsidR="000C060B" w:rsidRDefault="000C060B" w:rsidP="000C060B">
      <w:pPr>
        <w:spacing w:after="120" w:line="276" w:lineRule="auto"/>
        <w:jc w:val="both"/>
      </w:pPr>
      <w:r>
        <w:t>No obstante, la configuración actual de dicha tributación mínima incorpora un límite adicional previsto en el ordinal 4º del artículo 53.2, que restringe la aplicación efectiva de determinadas deducciones fiscales, en particular aquellas vinculadas a inversiones, a la producción audiovisual y a las actividades de investigación, desarrollo e innovación tecnológica.</w:t>
      </w:r>
    </w:p>
    <w:p w14:paraId="5EC9FBD0" w14:textId="7CC08620" w:rsidR="000C060B" w:rsidRDefault="000C060B" w:rsidP="000C060B">
      <w:pPr>
        <w:spacing w:after="120" w:line="276" w:lineRule="auto"/>
        <w:jc w:val="both"/>
      </w:pPr>
      <w:r>
        <w:t>Este límite puede desincentivar la realización de inversiones productivas y de actividades innovadoras, al reducir la eficacia de los incentivos fiscales que el propio ordenamiento establece como instrumentos para fomentar la competitividad empresarial, la modernización económica y el crecimiento sostenible.</w:t>
      </w:r>
    </w:p>
    <w:p w14:paraId="160B78E1" w14:textId="7DB607CD" w:rsidR="000C060B" w:rsidRDefault="000C060B" w:rsidP="000C060B">
      <w:pPr>
        <w:spacing w:after="120" w:line="276" w:lineRule="auto"/>
        <w:jc w:val="both"/>
      </w:pPr>
      <w:r>
        <w:t>En este contexto, la presente proposición de ley foral tiene por objeto suprimir el mencionado límite, con el fin de reforzar la capacidad de las empresas para aplicar plenamente las deducciones fiscales previstas legalmente, mejorando así el clima de inversión y favoreciendo el desarrollo económico.</w:t>
      </w:r>
    </w:p>
    <w:p w14:paraId="23A102DE" w14:textId="7473175E" w:rsidR="000C060B" w:rsidRDefault="000C060B" w:rsidP="000C060B">
      <w:pPr>
        <w:spacing w:after="120" w:line="276" w:lineRule="auto"/>
        <w:jc w:val="both"/>
      </w:pPr>
      <w:r>
        <w:t>La medida se alinea con los principios de neutralidad, eficiencia y promoción de actividades económicas estratégicas, manteniendo al mismo tiempo la existencia de una tributación mínima, pero eliminando restricciones adicionales que limitan el alcance de los incentivos fiscales.</w:t>
      </w:r>
    </w:p>
    <w:p w14:paraId="2379474D" w14:textId="047FAA35" w:rsidR="000C060B" w:rsidRDefault="000C060B" w:rsidP="000C060B">
      <w:pPr>
        <w:spacing w:after="120" w:line="276" w:lineRule="auto"/>
        <w:jc w:val="both"/>
      </w:pPr>
      <w:r>
        <w:t>Por todo ello, se procede a modificar el artículo 53.2 de la Ley Foral 26/2016, suprimiendo su ordinal 4º.</w:t>
      </w:r>
    </w:p>
    <w:p w14:paraId="689275F7" w14:textId="188BC0B5" w:rsidR="000C060B" w:rsidRDefault="00F321D6" w:rsidP="000C060B">
      <w:pPr>
        <w:spacing w:after="120" w:line="276" w:lineRule="auto"/>
        <w:jc w:val="both"/>
      </w:pPr>
      <w:r>
        <w:t>Artículo único</w:t>
      </w:r>
      <w:r w:rsidR="000C060B">
        <w:t>. Modificación del artículo 53 de la Ley Foral 26/2016, de 28 de diciembre, del Impuesto sobre Sociedades.</w:t>
      </w:r>
    </w:p>
    <w:p w14:paraId="7F9ED052" w14:textId="57DB3E84" w:rsidR="000C060B" w:rsidRDefault="000C060B" w:rsidP="000C060B">
      <w:pPr>
        <w:spacing w:after="120" w:line="276" w:lineRule="auto"/>
        <w:jc w:val="both"/>
      </w:pPr>
      <w:r>
        <w:t>Con efectos para los periodos impositivos que se inicien a partir del 1 de enero de 2026, se modifica el apartado 2 del artículo 53 de la Ley Foral 26/2016, de 28 de diciembre, del Impuesto sobre Sociedades, que quedará redactado en los siguientes términos:</w:t>
      </w:r>
    </w:p>
    <w:p w14:paraId="576597D9" w14:textId="6967D64F" w:rsidR="000C060B" w:rsidRDefault="000C060B" w:rsidP="000C060B">
      <w:pPr>
        <w:spacing w:after="120" w:line="276" w:lineRule="auto"/>
        <w:jc w:val="both"/>
      </w:pPr>
      <w:r>
        <w:t>“2. A los efectos de determinar el importe de la tributación mínima, se procederá de la siguiente forma:</w:t>
      </w:r>
    </w:p>
    <w:p w14:paraId="4A4AACE2" w14:textId="791276D6" w:rsidR="000C060B" w:rsidRDefault="000C060B" w:rsidP="000C060B">
      <w:pPr>
        <w:spacing w:after="120" w:line="276" w:lineRule="auto"/>
        <w:jc w:val="both"/>
      </w:pPr>
      <w:r>
        <w:t>1.º Se minorará la base liquidable en el importe resultante de dividir por el tipo de gravamen la suma de las bonificaciones aplicadas en la cuota en el ejercicio.</w:t>
      </w:r>
    </w:p>
    <w:p w14:paraId="14328C86" w14:textId="77777777" w:rsidR="000C060B" w:rsidRDefault="000C060B" w:rsidP="000C060B">
      <w:pPr>
        <w:spacing w:after="120" w:line="276" w:lineRule="auto"/>
        <w:jc w:val="both"/>
      </w:pPr>
      <w:r>
        <w:t>2.º Sobre el importe obtenido se aplicarán los siguientes porcentajes:</w:t>
      </w:r>
    </w:p>
    <w:p w14:paraId="7455A899" w14:textId="65CFA75E" w:rsidR="000C060B" w:rsidRDefault="000C060B" w:rsidP="000C060B">
      <w:pPr>
        <w:spacing w:after="120" w:line="276" w:lineRule="auto"/>
        <w:jc w:val="both"/>
      </w:pPr>
      <w:r>
        <w:t>a) Contribuyentes que tributen al tipo de gravamen establecido en el artículo 51.1.a), el 18 por 100.</w:t>
      </w:r>
    </w:p>
    <w:p w14:paraId="369E0990" w14:textId="4B57873F" w:rsidR="000C060B" w:rsidRDefault="000C060B" w:rsidP="000C060B">
      <w:pPr>
        <w:spacing w:after="120" w:line="276" w:lineRule="auto"/>
        <w:jc w:val="both"/>
      </w:pPr>
      <w:r>
        <w:t>b) Contribuyentes que tributen al tipo de gravamen establecido en el primer párrafo del artículo 51.1.b) o del artículo 51.2, el 16 por 100.</w:t>
      </w:r>
    </w:p>
    <w:p w14:paraId="5843D51B" w14:textId="3F0C447A" w:rsidR="000C060B" w:rsidRDefault="000C060B" w:rsidP="000C060B">
      <w:pPr>
        <w:spacing w:after="120" w:line="276" w:lineRule="auto"/>
        <w:jc w:val="both"/>
      </w:pPr>
      <w:r>
        <w:t>c) Contribuyentes que tributen al tipo de gravamen establecido en el segundo párrafo del artículo 51.1.b), el 13 por 100.</w:t>
      </w:r>
    </w:p>
    <w:p w14:paraId="41DADCAC" w14:textId="600CEB83" w:rsidR="000C060B" w:rsidRDefault="000C060B" w:rsidP="000C060B">
      <w:pPr>
        <w:spacing w:after="120" w:line="276" w:lineRule="auto"/>
        <w:jc w:val="both"/>
      </w:pPr>
      <w:r>
        <w:lastRenderedPageBreak/>
        <w:t>3.º El resultado de la operación anterior se minorará, en su caso, en las siguientes cuantías:</w:t>
      </w:r>
    </w:p>
    <w:p w14:paraId="1F32D433" w14:textId="13816099" w:rsidR="000C060B" w:rsidRDefault="000C060B" w:rsidP="000C060B">
      <w:pPr>
        <w:spacing w:after="120" w:line="276" w:lineRule="auto"/>
        <w:jc w:val="both"/>
      </w:pPr>
      <w:r>
        <w:t>a) Las deducciones para evitar la doble imposición internacional aplicadas en el ejercicio.</w:t>
      </w:r>
    </w:p>
    <w:p w14:paraId="0FBAB8B4" w14:textId="7EE8AE62" w:rsidR="000C060B" w:rsidRDefault="000C060B" w:rsidP="000C060B">
      <w:pPr>
        <w:spacing w:after="120" w:line="276" w:lineRule="auto"/>
        <w:jc w:val="both"/>
      </w:pPr>
      <w:r>
        <w:t>b) Las deducciones por inversiones y por participación en producciones cinematográficas y series audiovisuales, reguladas en los artículos 65 y 65 bis.</w:t>
      </w:r>
    </w:p>
    <w:p w14:paraId="6A7235DC" w14:textId="76A3732C" w:rsidR="000C060B" w:rsidRDefault="000C060B" w:rsidP="000C060B">
      <w:pPr>
        <w:spacing w:after="120" w:line="276" w:lineRule="auto"/>
        <w:jc w:val="both"/>
      </w:pPr>
      <w:r>
        <w:t>c) El 50 por 100 de las deducciones por la realización de actividades de investigación, desarrollo e innovación tecnológica o por participación en las mismas, reguladas en los artículos 61 y 62. Tratándose de contribuyentes que tributen a los tipos de gravamen establecidos en el artículo 51.1.b) o 51.2, dicho porcentaje será del 100 por 100.</w:t>
      </w:r>
    </w:p>
    <w:p w14:paraId="414BF1F0" w14:textId="7C6BAFFF" w:rsidR="000C060B" w:rsidRDefault="000C060B" w:rsidP="000C060B">
      <w:pPr>
        <w:spacing w:after="120" w:line="276" w:lineRule="auto"/>
        <w:jc w:val="both"/>
      </w:pPr>
      <w:r>
        <w:t>A los efectos de lo establecido en las letras b) y c), se computarán las deducciones generadas en el ejercicio y las pendientes de aplicación de ejercicios anteriores. Las deducciones que se tengan en cuenta para determinar el importe de la tributación mínima deberán ser aplicadas en el periodo impositiv</w:t>
      </w:r>
      <w:r w:rsidR="006A2FCE">
        <w:t>o</w:t>
      </w:r>
      <w:r>
        <w:t>”</w:t>
      </w:r>
      <w:r w:rsidR="006A2FCE">
        <w:t>.</w:t>
      </w:r>
    </w:p>
    <w:p w14:paraId="4ECC5FCA" w14:textId="4A4BCBC9" w:rsidR="000C060B" w:rsidRDefault="00F321D6" w:rsidP="000C060B">
      <w:pPr>
        <w:spacing w:after="120" w:line="276" w:lineRule="auto"/>
        <w:jc w:val="both"/>
      </w:pPr>
      <w:r>
        <w:t>Disposición final única</w:t>
      </w:r>
      <w:r w:rsidR="000C060B">
        <w:t>. Entrada en vigor</w:t>
      </w:r>
      <w:r w:rsidR="006A2FCE">
        <w:t>.</w:t>
      </w:r>
    </w:p>
    <w:p w14:paraId="7602761D" w14:textId="671C9694" w:rsidR="000C060B" w:rsidRDefault="000C060B" w:rsidP="000C060B">
      <w:pPr>
        <w:spacing w:after="120" w:line="276" w:lineRule="auto"/>
        <w:jc w:val="both"/>
      </w:pPr>
      <w:r>
        <w:t>La presente ley foral entrará en vigor el día siguiente al de su publicación en el Boletín Oficial de Navarra, y se aplicará a los periodos impositivos que se inicien a partir del 1 de enero de 2026.</w:t>
      </w:r>
    </w:p>
    <w:sectPr w:rsidR="000C06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0B"/>
    <w:rsid w:val="000C060B"/>
    <w:rsid w:val="004734BA"/>
    <w:rsid w:val="006A2FCE"/>
    <w:rsid w:val="00F321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3D2C"/>
  <w15:chartTrackingRefBased/>
  <w15:docId w15:val="{7237C5AF-27A6-4A5F-8519-00618E9E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612</Words>
  <Characters>3371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2026-06-18T06:26:00Z</dcterms:created>
  <dcterms:modified xsi:type="dcterms:W3CDTF">2026-06-22T05:58:00Z</dcterms:modified>
</cp:coreProperties>
</file>