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BD691" w14:textId="18FAFD75" w:rsidR="000C060B" w:rsidRDefault="000C060B" w:rsidP="000C060B">
      <w:pPr>
        <w:spacing w:after="120" w:line="276" w:lineRule="auto"/>
        <w:jc w:val="both"/>
      </w:pPr>
      <w:r>
        <w:t xml:space="preserve">26PRO-13</w:t>
      </w:r>
    </w:p>
    <w:p w14:paraId="174179E4" w14:textId="7F1461BD" w:rsidR="000C060B" w:rsidRDefault="000C060B" w:rsidP="000C060B">
      <w:pPr>
        <w:spacing w:after="120" w:line="276" w:lineRule="auto"/>
        <w:jc w:val="center"/>
      </w:pPr>
      <w:r>
        <w:t xml:space="preserve">ZIOEN AZALPENA</w:t>
      </w:r>
    </w:p>
    <w:p w14:paraId="4B98ABB8" w14:textId="02085129" w:rsidR="000C060B" w:rsidRDefault="000C060B" w:rsidP="000C060B">
      <w:pPr>
        <w:spacing w:after="120" w:line="276" w:lineRule="auto"/>
        <w:jc w:val="both"/>
      </w:pPr>
      <w:r>
        <w:t xml:space="preserve">Sozietateen gaineko Zergari buruzko abenduaren 28ko Foru Legeak arautzen du, besteak beste, zergadunei aplikagarri zaien gutxieneko tributazioa, gastu publikoei eusteko ekarpen efektibo bat bermatze aldera.</w:t>
      </w:r>
    </w:p>
    <w:p w14:paraId="61BB7A66" w14:textId="3D49B1A0" w:rsidR="000C060B" w:rsidRDefault="000C060B" w:rsidP="000C060B">
      <w:pPr>
        <w:spacing w:after="120" w:line="276" w:lineRule="auto"/>
        <w:jc w:val="both"/>
      </w:pPr>
      <w:r>
        <w:t xml:space="preserve">Alabaina, gutxieneko tributazio horren egungo osaerak muga gehigarri bat du, 53.2 artikuluaren 4. ordinalean aurreikusia, zeinak zerga-kenkari jakin batzuen aplikazio efektiboa mugatzen baitu; bereziki, inbertsioekin, ikus-entzunezko ekoizpenarekin eta ikerketa, garapen eta berrikuntza teknologikoko jarduerekin lotutakoena.</w:t>
      </w:r>
    </w:p>
    <w:p w14:paraId="5EC9FBD0" w14:textId="7CC08620" w:rsidR="000C060B" w:rsidRDefault="000C060B" w:rsidP="000C060B">
      <w:pPr>
        <w:spacing w:after="120" w:line="276" w:lineRule="auto"/>
        <w:jc w:val="both"/>
      </w:pPr>
      <w:r>
        <w:t xml:space="preserve">Muga hori pizgarri-kentzaile suerta liteke inbertsio produktiboak eta berrikuntza-jarduerak egitearen ikuspegitik, murriztu egiten baitu pizgarri fiskalen eraginkortasuna, nahiz eta hain zuzen ere horiek enpresa-lehiakortasuna, ekonomiaren modernizazioa eta hazkunde jasangarria sustatzeko tresna gisa dauden ezarrita ordenamenduan bertan.</w:t>
      </w:r>
    </w:p>
    <w:p w14:paraId="160B78E1" w14:textId="7DB607CD" w:rsidR="000C060B" w:rsidRDefault="000C060B" w:rsidP="000C060B">
      <w:pPr>
        <w:spacing w:after="120" w:line="276" w:lineRule="auto"/>
        <w:jc w:val="both"/>
      </w:pPr>
      <w:r>
        <w:t xml:space="preserve">Testuinguru horretan, foru-lege proposamen honen xedea da muga hori kentzea, areagotze aldera enpresek legez ezarrita dauden kenkari fiskalak osoki aplikatzeko duten ahalmena, halatan inbertsio-giroa hobeturik eta garapen ekonomikoa faboraturik.</w:t>
      </w:r>
    </w:p>
    <w:p w14:paraId="23A102DE" w14:textId="7473175E" w:rsidR="000C060B" w:rsidRDefault="000C060B" w:rsidP="000C060B">
      <w:pPr>
        <w:spacing w:after="120" w:line="276" w:lineRule="auto"/>
        <w:jc w:val="both"/>
      </w:pPr>
      <w:r>
        <w:t xml:space="preserve">Neurri hori bat dator jarduera ekonomiko estrategikoen neutraltasun-, efizientzia- eta sustapen-printzipioekin, eta, aldi berean, gutxieneko tributazio bati eusten dio, baina pizgarri fiskalen norainokoa mugatzen duten murriztapen gehigarriak desagerraraziz.</w:t>
      </w:r>
    </w:p>
    <w:p w14:paraId="2379474D" w14:textId="047FAA35" w:rsidR="000C060B" w:rsidRDefault="000C060B" w:rsidP="000C060B">
      <w:pPr>
        <w:spacing w:after="120" w:line="276" w:lineRule="auto"/>
        <w:jc w:val="both"/>
      </w:pPr>
      <w:r>
        <w:t xml:space="preserve">Horregatik guztiagatik, moldatu egiten da 26/2016 Foru Legearen 53.2 artikulua, haren 4. ordinala kenduta.</w:t>
      </w:r>
    </w:p>
    <w:p w14:paraId="689275F7" w14:textId="188BC0B5" w:rsidR="000C060B" w:rsidRDefault="00F321D6" w:rsidP="000C060B">
      <w:pPr>
        <w:spacing w:after="120" w:line="276" w:lineRule="auto"/>
        <w:jc w:val="both"/>
      </w:pPr>
      <w:r>
        <w:t xml:space="preserve">Artikulu bakarra.</w:t>
      </w:r>
      <w:r>
        <w:t xml:space="preserve"> </w:t>
      </w:r>
      <w:r>
        <w:t xml:space="preserve">Aldatu egiten da Sozietateen gaineko Zergari buruzko abenduaren 28ko 26/2016 Foru Legearen 53. artikulua.</w:t>
      </w:r>
    </w:p>
    <w:p w14:paraId="7F9ED052" w14:textId="57DB3E84" w:rsidR="000C060B" w:rsidRDefault="000C060B" w:rsidP="000C060B">
      <w:pPr>
        <w:spacing w:after="120" w:line="276" w:lineRule="auto"/>
        <w:jc w:val="both"/>
      </w:pPr>
      <w:r>
        <w:t xml:space="preserve">2026ko urtarrilaren 1etik aurrera hasten diren zergaldietarako eraginez, aldatu egiten da Sozietateen gaineko Zergari buruzko abenduaren 28ko 26/2016 Foru Legearen 53. artikuluaren 2. apartatua, zeinak honako testu hau izanen baitu aurrerantzean:</w:t>
      </w:r>
    </w:p>
    <w:p w14:paraId="576597D9" w14:textId="6967D64F" w:rsidR="000C060B" w:rsidRDefault="000C060B" w:rsidP="000C060B">
      <w:pPr>
        <w:spacing w:after="120" w:line="276" w:lineRule="auto"/>
        <w:jc w:val="both"/>
      </w:pPr>
      <w:r>
        <w:t xml:space="preserve">“2.</w:t>
      </w:r>
      <w:r>
        <w:t xml:space="preserve"> </w:t>
      </w:r>
      <w:r>
        <w:t xml:space="preserve">Gutxieneko tributazioaren zenbatekoa zehazteko, honela jokatuko da:</w:t>
      </w:r>
    </w:p>
    <w:p w14:paraId="4A4AACE2" w14:textId="791276D6" w:rsidR="000C060B" w:rsidRDefault="000C060B" w:rsidP="000C060B">
      <w:pPr>
        <w:spacing w:after="120" w:line="276" w:lineRule="auto"/>
        <w:jc w:val="both"/>
      </w:pPr>
      <w:r>
        <w:t xml:space="preserve">1. Kuotan aplikatutako hobariak karga-tasaren artean zatituta ateratzen den adina minoratuko da likidazio-oinarria, ekitaldian aplikaturik.</w:t>
      </w:r>
    </w:p>
    <w:p w14:paraId="14328C86" w14:textId="77777777" w:rsidR="000C060B" w:rsidRDefault="000C060B" w:rsidP="000C060B">
      <w:pPr>
        <w:spacing w:after="120" w:line="276" w:lineRule="auto"/>
        <w:jc w:val="both"/>
      </w:pPr>
      <w:r>
        <w:t xml:space="preserve">2. Lortutako zenbatekoaren gainean ehuneko hauek aplikatuko dira:</w:t>
      </w:r>
    </w:p>
    <w:p w14:paraId="7455A899" w14:textId="65CFA75E" w:rsidR="000C060B" w:rsidRDefault="000C060B" w:rsidP="000C060B">
      <w:pPr>
        <w:spacing w:after="120" w:line="276" w:lineRule="auto"/>
        <w:jc w:val="both"/>
      </w:pPr>
      <w:r>
        <w:t xml:space="preserve">a) 51.1.a) artikuluan ezarritako karga-tasaren arabera tributatzen duten zergadunen kasuan, % 18.</w:t>
      </w:r>
    </w:p>
    <w:p w14:paraId="369E0990" w14:textId="4B57873F" w:rsidR="000C060B" w:rsidRDefault="000C060B" w:rsidP="000C060B">
      <w:pPr>
        <w:spacing w:after="120" w:line="276" w:lineRule="auto"/>
        <w:jc w:val="both"/>
      </w:pPr>
      <w:r>
        <w:t xml:space="preserve">b) 51.1.b) artikuluko lehen paragrafoan edo 51.2 artikuluan ezarritako karga-tasaren arabera tributatzen duten zergadunen kasuan, % 16.</w:t>
      </w:r>
    </w:p>
    <w:p w14:paraId="5843D51B" w14:textId="3F0C447A" w:rsidR="000C060B" w:rsidRDefault="000C060B" w:rsidP="000C060B">
      <w:pPr>
        <w:spacing w:after="120" w:line="276" w:lineRule="auto"/>
        <w:jc w:val="both"/>
      </w:pPr>
      <w:r>
        <w:t xml:space="preserve">c) 51.1.b) artikuluko bigarren paragrafoan ezarritako karga-tasaren arabera tributatzen duten zergadunen kasuan, % 13.</w:t>
      </w:r>
    </w:p>
    <w:p w14:paraId="41DADCAC" w14:textId="600CEB83" w:rsidR="000C060B" w:rsidRDefault="000C060B" w:rsidP="000C060B">
      <w:pPr>
        <w:spacing w:after="120" w:line="276" w:lineRule="auto"/>
        <w:jc w:val="both"/>
      </w:pPr>
      <w:r>
        <w:t xml:space="preserve">3. Arestiko eragiketaren emaitzari, kasua bada, honako zenbateko hauek minoratuko zaizkio:</w:t>
      </w:r>
    </w:p>
    <w:p w14:paraId="1F32D433" w14:textId="13816099" w:rsidR="000C060B" w:rsidRDefault="000C060B" w:rsidP="000C060B">
      <w:pPr>
        <w:spacing w:after="120" w:line="276" w:lineRule="auto"/>
        <w:jc w:val="both"/>
      </w:pPr>
      <w:r>
        <w:t xml:space="preserve">a) Ekitaldian aplikatutako kenkariak, nazioarteko zergapetze bikoitza galarazteko.</w:t>
      </w:r>
    </w:p>
    <w:p w14:paraId="0FBAB8B4" w14:textId="7EE8AE62" w:rsidR="000C060B" w:rsidRDefault="000C060B" w:rsidP="000C060B">
      <w:pPr>
        <w:spacing w:after="120" w:line="276" w:lineRule="auto"/>
        <w:jc w:val="both"/>
      </w:pPr>
      <w:r>
        <w:t xml:space="preserve">b) Produkzio zinematografikoetan eta ikus-entzunezko serieetan egindako inbertsioengatiko eta parte hartzeagatiko kenkariak, 65. eta 65. bis artikuluetan arautuak.</w:t>
      </w:r>
    </w:p>
    <w:p w14:paraId="6A7235DC" w14:textId="76A3732C" w:rsidR="000C060B" w:rsidRDefault="000C060B" w:rsidP="000C060B">
      <w:pPr>
        <w:spacing w:after="120" w:line="276" w:lineRule="auto"/>
        <w:jc w:val="both"/>
      </w:pPr>
      <w:r>
        <w:t xml:space="preserve">c) 61. eta 62. artikuluetan araututako ikerketa, garapen eta berrikuntza teknologikoko jarduerak egiteagatiko edo berorietan parte hartzeagatiko kenkarien % 50.</w:t>
      </w:r>
      <w:r>
        <w:t xml:space="preserve"> </w:t>
      </w:r>
      <w:r>
        <w:t xml:space="preserve">Zergadunek 51.1.b) edo 51.2 artikuluan ezarritako karga-tasen arabera tributatzen badute, aipatu ehunekoa % 100 izanen da.</w:t>
      </w:r>
    </w:p>
    <w:p w14:paraId="414BF1F0" w14:textId="243A5651" w:rsidR="000C060B" w:rsidRDefault="000C060B" w:rsidP="000C060B">
      <w:pPr>
        <w:spacing w:after="120" w:line="276" w:lineRule="auto"/>
        <w:jc w:val="both"/>
      </w:pPr>
      <w:r>
        <w:t xml:space="preserve">Arestiko b) eta c) letretan ezarritakoaren ondorioetarako, ekitaldian sortutako kenkariak eta aurreko ekitaldietan aplikatu gabe gelditu direnak konputatu eginen dira.</w:t>
      </w:r>
      <w:r>
        <w:t xml:space="preserve"> </w:t>
      </w:r>
      <w:r>
        <w:t xml:space="preserve">Gutxieneko tributazioaren zenbatekoa zehazteko kontuan hartzen diren kenkariak zergaldian aplikatu beharko dira”.</w:t>
      </w:r>
    </w:p>
    <w:p w14:paraId="4ECC5FCA" w14:textId="6E2EACE2" w:rsidR="000C060B" w:rsidRDefault="00F321D6" w:rsidP="000C060B">
      <w:pPr>
        <w:spacing w:after="120" w:line="276" w:lineRule="auto"/>
        <w:jc w:val="both"/>
      </w:pPr>
      <w:r>
        <w:t xml:space="preserve">Azken xedapen bakarra.</w:t>
      </w:r>
      <w:r>
        <w:t xml:space="preserve"> </w:t>
      </w:r>
      <w:r>
        <w:t xml:space="preserve">Indarra hartzea.</w:t>
      </w:r>
    </w:p>
    <w:p w14:paraId="7602761D" w14:textId="671C9694" w:rsidR="000C060B" w:rsidRDefault="000C060B" w:rsidP="000C060B">
      <w:pPr>
        <w:spacing w:after="120" w:line="276" w:lineRule="auto"/>
        <w:jc w:val="both"/>
      </w:pPr>
      <w:r>
        <w:t xml:space="preserve">Foru-lege honek Nafarroako Aldizkari Ofizialean argitaratu eta biharamunean hartuko du indarra, eta 2026ko urtarrilaren 1etik aurrera hasten diren zergaldiei aplikatuko zaie.</w:t>
      </w:r>
    </w:p>
    <w:sectPr w:rsidR="000C06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dirty" w:grammar="dirty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60B"/>
    <w:rsid w:val="000C060B"/>
    <w:rsid w:val="004734BA"/>
    <w:rsid w:val="00CD4218"/>
    <w:rsid w:val="00CD5B45"/>
    <w:rsid w:val="00F3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23D2C"/>
  <w15:chartTrackingRefBased/>
  <w15:docId w15:val="{7237C5AF-27A6-4A5F-8519-00618E9E9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Berrikuspena">
    <w:name w:val="Revision"/>
    <w:hidden/>
    <w:uiPriority w:val="99"/>
    <w:semiHidden/>
    <w:rsid w:val="00CD42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612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Iraia Amundarain Aguirre</cp:lastModifiedBy>
  <cp:revision>3</cp:revision>
  <dcterms:created xsi:type="dcterms:W3CDTF">2026-06-18T06:26:00Z</dcterms:created>
  <dcterms:modified xsi:type="dcterms:W3CDTF">2026-06-19T16:16:00Z</dcterms:modified>
</cp:coreProperties>
</file>