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B6A" w:rsidRPr="006534C2" w:rsidRDefault="00E97702" w:rsidP="00AB659D">
      <w:pPr>
        <w:pStyle w:val="EstiloPortada"/>
        <w:ind w:right="-58"/>
        <w:rPr>
          <w:rFonts w:ascii="GillSans" w:hAnsi="GillSans"/>
          <w:sz w:val="40"/>
        </w:rPr>
      </w:pPr>
      <w:r w:rsidRPr="006534C2">
        <w:rPr>
          <w:rFonts w:ascii="GillSans" w:hAnsi="GillSans"/>
          <w:noProof/>
          <w:sz w:val="40"/>
          <w:lang w:val="es-ES" w:eastAsia="es-ES"/>
        </w:rPr>
        <mc:AlternateContent>
          <mc:Choice Requires="wps">
            <w:drawing>
              <wp:anchor distT="0" distB="0" distL="114300" distR="114300" simplePos="0" relativeHeight="251657728" behindDoc="0" locked="0" layoutInCell="1" allowOverlap="1" wp14:anchorId="71EB18E8" wp14:editId="632773F1">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D82630" w:rsidRPr="003A7956" w:rsidRDefault="00D82630" w:rsidP="002C7026">
                            <w:pPr>
                              <w:spacing w:after="0"/>
                              <w:ind w:firstLine="0"/>
                              <w:jc w:val="center"/>
                              <w:rPr>
                                <w:sz w:val="18"/>
                                <w:szCs w:val="18"/>
                                <w:lang w:val="es-ES"/>
                              </w:rPr>
                            </w:pPr>
                            <w:r w:rsidRPr="003A7956">
                              <w:rPr>
                                <w:sz w:val="18"/>
                                <w:szCs w:val="18"/>
                                <w:lang w:val="es-ES"/>
                              </w:rPr>
                              <w:t>CAMARA DE</w:t>
                            </w:r>
                          </w:p>
                          <w:p w:rsidR="00D82630" w:rsidRPr="003A7956" w:rsidRDefault="00D82630" w:rsidP="002C7026">
                            <w:pPr>
                              <w:spacing w:after="0"/>
                              <w:ind w:firstLine="0"/>
                              <w:jc w:val="center"/>
                              <w:rPr>
                                <w:sz w:val="18"/>
                                <w:szCs w:val="18"/>
                                <w:lang w:val="es-ES"/>
                              </w:rPr>
                            </w:pPr>
                            <w:r w:rsidRPr="003A7956">
                              <w:rPr>
                                <w:sz w:val="18"/>
                                <w:szCs w:val="18"/>
                                <w:lang w:val="es-ES"/>
                              </w:rPr>
                              <w:t>COMPTOS</w:t>
                            </w:r>
                          </w:p>
                          <w:p w:rsidR="00D82630" w:rsidRPr="003A7956" w:rsidRDefault="00D82630" w:rsidP="002C7026">
                            <w:pPr>
                              <w:spacing w:after="0"/>
                              <w:ind w:firstLine="0"/>
                              <w:jc w:val="center"/>
                              <w:rPr>
                                <w:sz w:val="18"/>
                                <w:szCs w:val="18"/>
                                <w:lang w:val="es-ES"/>
                              </w:rPr>
                            </w:pPr>
                            <w:r w:rsidRPr="003A7956">
                              <w:rPr>
                                <w:sz w:val="18"/>
                                <w:szCs w:val="18"/>
                                <w:lang w:val="es-ES"/>
                              </w:rPr>
                              <w:t>DE NAVARRA</w:t>
                            </w:r>
                          </w:p>
                          <w:p w:rsidR="00D82630" w:rsidRPr="003A7956" w:rsidRDefault="00D82630" w:rsidP="002C7026">
                            <w:pPr>
                              <w:spacing w:after="0"/>
                              <w:ind w:firstLine="0"/>
                              <w:jc w:val="center"/>
                              <w:rPr>
                                <w:color w:val="808080"/>
                                <w:sz w:val="18"/>
                                <w:szCs w:val="18"/>
                                <w:lang w:val="es-ES"/>
                              </w:rPr>
                            </w:pPr>
                            <w:r w:rsidRPr="003A7956">
                              <w:rPr>
                                <w:color w:val="808080"/>
                                <w:sz w:val="18"/>
                                <w:szCs w:val="18"/>
                                <w:lang w:val="es-ES"/>
                              </w:rPr>
                              <w:t>NAFARROAKO</w:t>
                            </w:r>
                          </w:p>
                          <w:p w:rsidR="00D82630" w:rsidRPr="003A7956" w:rsidRDefault="00D82630" w:rsidP="002C7026">
                            <w:pPr>
                              <w:spacing w:after="0"/>
                              <w:ind w:firstLine="0"/>
                              <w:jc w:val="center"/>
                              <w:rPr>
                                <w:color w:val="808080"/>
                                <w:sz w:val="18"/>
                                <w:szCs w:val="18"/>
                                <w:lang w:val="es-ES"/>
                              </w:rPr>
                            </w:pPr>
                            <w:r w:rsidRPr="003A7956">
                              <w:rPr>
                                <w:color w:val="808080"/>
                                <w:sz w:val="18"/>
                                <w:szCs w:val="18"/>
                                <w:lang w:val="es-ES"/>
                              </w:rPr>
                              <w:t>KONTUEN</w:t>
                            </w:r>
                          </w:p>
                          <w:p w:rsidR="00D82630" w:rsidRPr="003A7956" w:rsidRDefault="00D82630" w:rsidP="002C7026">
                            <w:pPr>
                              <w:spacing w:after="0"/>
                              <w:ind w:firstLine="0"/>
                              <w:jc w:val="center"/>
                              <w:rPr>
                                <w:color w:val="808080"/>
                                <w:sz w:val="18"/>
                                <w:szCs w:val="18"/>
                                <w:lang w:val="es-ES"/>
                              </w:rPr>
                            </w:pPr>
                            <w:r w:rsidRPr="003A7956">
                              <w:rPr>
                                <w:color w:val="808080"/>
                                <w:sz w:val="18"/>
                                <w:szCs w:val="18"/>
                                <w:lang w:val="es-ES"/>
                              </w:rPr>
                              <w:t>GANBERA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D82630" w:rsidRPr="003A7956" w:rsidRDefault="00D82630" w:rsidP="002C7026">
                      <w:pPr>
                        <w:spacing w:after="0"/>
                        <w:ind w:firstLine="0"/>
                        <w:jc w:val="center"/>
                        <w:rPr>
                          <w:sz w:val="18"/>
                          <w:szCs w:val="18"/>
                          <w:lang w:val="es-ES"/>
                        </w:rPr>
                      </w:pPr>
                      <w:r w:rsidRPr="003A7956">
                        <w:rPr>
                          <w:sz w:val="18"/>
                          <w:szCs w:val="18"/>
                          <w:lang w:val="es-ES"/>
                        </w:rPr>
                        <w:t>CAMARA DE</w:t>
                      </w:r>
                    </w:p>
                    <w:p w:rsidR="00D82630" w:rsidRPr="003A7956" w:rsidRDefault="00D82630" w:rsidP="002C7026">
                      <w:pPr>
                        <w:spacing w:after="0"/>
                        <w:ind w:firstLine="0"/>
                        <w:jc w:val="center"/>
                        <w:rPr>
                          <w:sz w:val="18"/>
                          <w:szCs w:val="18"/>
                          <w:lang w:val="es-ES"/>
                        </w:rPr>
                      </w:pPr>
                      <w:r w:rsidRPr="003A7956">
                        <w:rPr>
                          <w:sz w:val="18"/>
                          <w:szCs w:val="18"/>
                          <w:lang w:val="es-ES"/>
                        </w:rPr>
                        <w:t>COMPTOS</w:t>
                      </w:r>
                    </w:p>
                    <w:p w:rsidR="00D82630" w:rsidRPr="003A7956" w:rsidRDefault="00D82630" w:rsidP="002C7026">
                      <w:pPr>
                        <w:spacing w:after="0"/>
                        <w:ind w:firstLine="0"/>
                        <w:jc w:val="center"/>
                        <w:rPr>
                          <w:sz w:val="18"/>
                          <w:szCs w:val="18"/>
                          <w:lang w:val="es-ES"/>
                        </w:rPr>
                      </w:pPr>
                      <w:r w:rsidRPr="003A7956">
                        <w:rPr>
                          <w:sz w:val="18"/>
                          <w:szCs w:val="18"/>
                          <w:lang w:val="es-ES"/>
                        </w:rPr>
                        <w:t>DE NAVARRA</w:t>
                      </w:r>
                    </w:p>
                    <w:p w:rsidR="00D82630" w:rsidRPr="003A7956" w:rsidRDefault="00D82630" w:rsidP="002C7026">
                      <w:pPr>
                        <w:spacing w:after="0"/>
                        <w:ind w:firstLine="0"/>
                        <w:jc w:val="center"/>
                        <w:rPr>
                          <w:color w:val="808080"/>
                          <w:sz w:val="18"/>
                          <w:szCs w:val="18"/>
                          <w:lang w:val="es-ES"/>
                        </w:rPr>
                      </w:pPr>
                      <w:r w:rsidRPr="003A7956">
                        <w:rPr>
                          <w:color w:val="808080"/>
                          <w:sz w:val="18"/>
                          <w:szCs w:val="18"/>
                          <w:lang w:val="es-ES"/>
                        </w:rPr>
                        <w:t>NAFARROAKO</w:t>
                      </w:r>
                    </w:p>
                    <w:p w:rsidR="00D82630" w:rsidRPr="003A7956" w:rsidRDefault="00D82630" w:rsidP="002C7026">
                      <w:pPr>
                        <w:spacing w:after="0"/>
                        <w:ind w:firstLine="0"/>
                        <w:jc w:val="center"/>
                        <w:rPr>
                          <w:color w:val="808080"/>
                          <w:sz w:val="18"/>
                          <w:szCs w:val="18"/>
                          <w:lang w:val="es-ES"/>
                        </w:rPr>
                      </w:pPr>
                      <w:r w:rsidRPr="003A7956">
                        <w:rPr>
                          <w:color w:val="808080"/>
                          <w:sz w:val="18"/>
                          <w:szCs w:val="18"/>
                          <w:lang w:val="es-ES"/>
                        </w:rPr>
                        <w:t>KONTUEN</w:t>
                      </w:r>
                    </w:p>
                    <w:p w:rsidR="00D82630" w:rsidRPr="003A7956" w:rsidRDefault="00D82630" w:rsidP="002C7026">
                      <w:pPr>
                        <w:spacing w:after="0"/>
                        <w:ind w:firstLine="0"/>
                        <w:jc w:val="center"/>
                        <w:rPr>
                          <w:color w:val="808080"/>
                          <w:sz w:val="18"/>
                          <w:szCs w:val="18"/>
                          <w:lang w:val="es-ES"/>
                        </w:rPr>
                      </w:pPr>
                      <w:r w:rsidRPr="003A7956">
                        <w:rPr>
                          <w:color w:val="808080"/>
                          <w:sz w:val="18"/>
                          <w:szCs w:val="18"/>
                          <w:lang w:val="es-ES"/>
                        </w:rPr>
                        <w:t>GANBERA</w:t>
                      </w:r>
                    </w:p>
                  </w:txbxContent>
                </v:textbox>
              </v:shape>
            </w:pict>
          </mc:Fallback>
        </mc:AlternateContent>
      </w:r>
    </w:p>
    <w:p w:rsidR="001C3A32" w:rsidRPr="006534C2" w:rsidRDefault="001C3A32" w:rsidP="00F94B6A">
      <w:pPr>
        <w:pStyle w:val="EstiloPortada"/>
        <w:ind w:left="3686" w:right="-58"/>
      </w:pPr>
    </w:p>
    <w:p w:rsidR="00216AD5" w:rsidRPr="002536F7" w:rsidRDefault="00E0060F" w:rsidP="00F94B6A">
      <w:pPr>
        <w:pStyle w:val="EstiloPortada"/>
        <w:ind w:left="3686"/>
        <w:rPr>
          <w:color w:val="000000" w:themeColor="text1"/>
        </w:rPr>
      </w:pPr>
      <w:r w:rsidRPr="002536F7">
        <w:rPr>
          <w:color w:val="000000" w:themeColor="text1"/>
        </w:rPr>
        <w:t xml:space="preserve">Ayuntamiento del </w:t>
      </w:r>
    </w:p>
    <w:p w:rsidR="001C3A32" w:rsidRPr="002536F7" w:rsidRDefault="00E0060F" w:rsidP="00F94B6A">
      <w:pPr>
        <w:pStyle w:val="EstiloPortada"/>
        <w:ind w:left="3686"/>
        <w:rPr>
          <w:color w:val="000000" w:themeColor="text1"/>
        </w:rPr>
      </w:pPr>
      <w:r w:rsidRPr="002536F7">
        <w:rPr>
          <w:color w:val="000000" w:themeColor="text1"/>
        </w:rPr>
        <w:t xml:space="preserve">Valle de </w:t>
      </w:r>
      <w:proofErr w:type="spellStart"/>
      <w:r w:rsidRPr="002536F7">
        <w:rPr>
          <w:color w:val="000000" w:themeColor="text1"/>
        </w:rPr>
        <w:t>Egüés</w:t>
      </w:r>
      <w:proofErr w:type="spellEnd"/>
      <w:r w:rsidRPr="002536F7">
        <w:rPr>
          <w:color w:val="000000" w:themeColor="text1"/>
        </w:rPr>
        <w:t>, 2014</w:t>
      </w:r>
    </w:p>
    <w:p w:rsidR="001C3A32" w:rsidRPr="006534C2" w:rsidRDefault="001C3A32" w:rsidP="00891D73">
      <w:pPr>
        <w:pStyle w:val="texto"/>
      </w:pPr>
    </w:p>
    <w:p w:rsidR="001C3A32" w:rsidRPr="006534C2" w:rsidRDefault="001C3A32" w:rsidP="00891D73">
      <w:pPr>
        <w:pStyle w:val="texto"/>
      </w:pPr>
    </w:p>
    <w:p w:rsidR="002F2530" w:rsidRPr="006534C2" w:rsidRDefault="002F2530" w:rsidP="00891D73">
      <w:pPr>
        <w:pStyle w:val="texto"/>
      </w:pPr>
    </w:p>
    <w:p w:rsidR="002F2530" w:rsidRPr="006534C2" w:rsidRDefault="002F2530" w:rsidP="00891D73">
      <w:pPr>
        <w:pStyle w:val="texto"/>
      </w:pPr>
    </w:p>
    <w:p w:rsidR="001C3A32" w:rsidRPr="006534C2" w:rsidRDefault="001C3A32" w:rsidP="00891D73">
      <w:pPr>
        <w:pStyle w:val="texto"/>
      </w:pPr>
    </w:p>
    <w:p w:rsidR="001C3A32" w:rsidRPr="006534C2" w:rsidRDefault="001C3A32" w:rsidP="00891D73">
      <w:pPr>
        <w:pStyle w:val="texto"/>
      </w:pPr>
    </w:p>
    <w:p w:rsidR="001C3A32" w:rsidRPr="006534C2" w:rsidRDefault="001C3A32" w:rsidP="00891D73">
      <w:pPr>
        <w:pStyle w:val="texto"/>
      </w:pPr>
    </w:p>
    <w:p w:rsidR="001C3A32" w:rsidRPr="006534C2" w:rsidRDefault="001C3A32" w:rsidP="00891D73">
      <w:pPr>
        <w:pStyle w:val="texto"/>
      </w:pPr>
    </w:p>
    <w:p w:rsidR="001C3A32" w:rsidRPr="006534C2" w:rsidRDefault="001C3A32" w:rsidP="00891D73">
      <w:pPr>
        <w:pStyle w:val="texto"/>
      </w:pPr>
    </w:p>
    <w:p w:rsidR="001C3A32" w:rsidRPr="006534C2" w:rsidRDefault="001C3A32" w:rsidP="00891D73">
      <w:pPr>
        <w:pStyle w:val="texto"/>
      </w:pPr>
    </w:p>
    <w:p w:rsidR="001C3A32" w:rsidRPr="006534C2" w:rsidRDefault="001C3A32" w:rsidP="00891D73">
      <w:pPr>
        <w:pStyle w:val="texto"/>
      </w:pPr>
    </w:p>
    <w:p w:rsidR="001C3A32" w:rsidRPr="006534C2" w:rsidRDefault="001C3A32" w:rsidP="00891D73">
      <w:pPr>
        <w:pStyle w:val="texto"/>
      </w:pPr>
    </w:p>
    <w:p w:rsidR="001C3A32" w:rsidRPr="006534C2" w:rsidRDefault="001C3A32" w:rsidP="00891D73">
      <w:pPr>
        <w:pStyle w:val="texto"/>
      </w:pPr>
    </w:p>
    <w:p w:rsidR="001C3A32" w:rsidRPr="006534C2" w:rsidRDefault="001C3A32" w:rsidP="00891D73">
      <w:pPr>
        <w:pStyle w:val="texto"/>
      </w:pPr>
    </w:p>
    <w:p w:rsidR="001C3A32" w:rsidRPr="006534C2" w:rsidRDefault="001C3A32" w:rsidP="00891D73">
      <w:pPr>
        <w:pStyle w:val="texto"/>
      </w:pPr>
    </w:p>
    <w:p w:rsidR="001C3A32" w:rsidRPr="006534C2" w:rsidRDefault="001C3A32" w:rsidP="00891D73">
      <w:pPr>
        <w:pStyle w:val="texto"/>
      </w:pPr>
    </w:p>
    <w:p w:rsidR="001C3A32" w:rsidRPr="006534C2" w:rsidRDefault="001C3A32" w:rsidP="00891D73">
      <w:pPr>
        <w:pStyle w:val="texto"/>
      </w:pPr>
    </w:p>
    <w:p w:rsidR="001C3A32" w:rsidRPr="006534C2" w:rsidRDefault="001C3A32" w:rsidP="00891D73">
      <w:pPr>
        <w:pStyle w:val="texto"/>
      </w:pPr>
    </w:p>
    <w:p w:rsidR="001C3A32" w:rsidRPr="006534C2" w:rsidRDefault="001C3A32" w:rsidP="00891D73">
      <w:pPr>
        <w:pStyle w:val="texto"/>
      </w:pPr>
    </w:p>
    <w:p w:rsidR="001C3A32" w:rsidRPr="006534C2" w:rsidRDefault="001C3A32" w:rsidP="00891D73">
      <w:pPr>
        <w:pStyle w:val="texto"/>
      </w:pPr>
    </w:p>
    <w:p w:rsidR="00844F74" w:rsidRPr="006534C2" w:rsidRDefault="00844F74" w:rsidP="00891D73">
      <w:pPr>
        <w:pStyle w:val="texto"/>
      </w:pPr>
    </w:p>
    <w:p w:rsidR="00716463" w:rsidRPr="006534C2" w:rsidRDefault="00216AD5" w:rsidP="009936FC">
      <w:pPr>
        <w:pStyle w:val="Fechaportada"/>
      </w:pPr>
      <w:r w:rsidRPr="006534C2">
        <w:t>Diciembre</w:t>
      </w:r>
      <w:r w:rsidR="00E0060F" w:rsidRPr="006534C2">
        <w:t xml:space="preserve"> de 2015</w:t>
      </w:r>
    </w:p>
    <w:p w:rsidR="008E3FFE" w:rsidRPr="006534C2" w:rsidRDefault="008E3FFE" w:rsidP="00891D73">
      <w:pPr>
        <w:pStyle w:val="ndice"/>
        <w:rPr>
          <w:rFonts w:ascii="Times New Roman" w:hAnsi="Times New Roman"/>
          <w:color w:val="auto"/>
        </w:rPr>
        <w:sectPr w:rsidR="008E3FFE" w:rsidRPr="006534C2"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1C3A32" w:rsidRPr="008D0536" w:rsidRDefault="00891D73" w:rsidP="00891D73">
      <w:pPr>
        <w:pStyle w:val="ndice"/>
        <w:rPr>
          <w:color w:val="auto"/>
        </w:rPr>
      </w:pPr>
      <w:r w:rsidRPr="008D0536">
        <w:rPr>
          <w:color w:val="auto"/>
        </w:rPr>
        <w:lastRenderedPageBreak/>
        <w:t>Índice</w:t>
      </w:r>
    </w:p>
    <w:p w:rsidR="0014728F" w:rsidRPr="008D0536" w:rsidRDefault="00E0060F" w:rsidP="00E0060F">
      <w:pPr>
        <w:pStyle w:val="texto"/>
        <w:ind w:right="-142"/>
        <w:jc w:val="right"/>
        <w:rPr>
          <w:rFonts w:ascii="Arial Narrow" w:hAnsi="Arial Narrow"/>
          <w:sz w:val="22"/>
          <w:szCs w:val="22"/>
        </w:rPr>
      </w:pPr>
      <w:r w:rsidRPr="008D0536">
        <w:rPr>
          <w:rFonts w:ascii="Arial Narrow" w:hAnsi="Arial Narrow"/>
          <w:sz w:val="22"/>
          <w:szCs w:val="22"/>
        </w:rPr>
        <w:t>PAGINA</w:t>
      </w:r>
    </w:p>
    <w:p w:rsidR="00CB029E" w:rsidRDefault="00CB029E" w:rsidP="00CB029E">
      <w:pPr>
        <w:pStyle w:val="TDC1"/>
        <w:rPr>
          <w:rFonts w:asciiTheme="minorHAnsi" w:eastAsiaTheme="minorEastAsia" w:hAnsiTheme="minorHAnsi" w:cstheme="minorBidi"/>
          <w:smallCaps w:val="0"/>
          <w:noProof/>
          <w:szCs w:val="22"/>
          <w:lang w:val="es-ES" w:eastAsia="es-ES"/>
        </w:rPr>
      </w:pPr>
      <w:r w:rsidRPr="008D0536">
        <w:fldChar w:fldCharType="begin"/>
      </w:r>
      <w:r w:rsidRPr="008D0536">
        <w:instrText xml:space="preserve"> TOC \o "1-3" \h \z \t "atitulo1;1;atitulo2;2" </w:instrText>
      </w:r>
      <w:r w:rsidRPr="008D0536">
        <w:fldChar w:fldCharType="separate"/>
      </w:r>
      <w:hyperlink w:anchor="_Toc445814425" w:history="1">
        <w:r w:rsidRPr="007F674C">
          <w:rPr>
            <w:rStyle w:val="Hipervnculo"/>
            <w:noProof/>
          </w:rPr>
          <w:t>I. Introducción</w:t>
        </w:r>
        <w:r>
          <w:rPr>
            <w:noProof/>
            <w:webHidden/>
          </w:rPr>
          <w:tab/>
        </w:r>
        <w:r>
          <w:rPr>
            <w:noProof/>
            <w:webHidden/>
          </w:rPr>
          <w:fldChar w:fldCharType="begin"/>
        </w:r>
        <w:r>
          <w:rPr>
            <w:noProof/>
            <w:webHidden/>
          </w:rPr>
          <w:instrText xml:space="preserve"> PAGEREF _Toc445814425 \h </w:instrText>
        </w:r>
        <w:r>
          <w:rPr>
            <w:noProof/>
            <w:webHidden/>
          </w:rPr>
        </w:r>
        <w:r>
          <w:rPr>
            <w:noProof/>
            <w:webHidden/>
          </w:rPr>
          <w:fldChar w:fldCharType="separate"/>
        </w:r>
        <w:r>
          <w:rPr>
            <w:noProof/>
            <w:webHidden/>
          </w:rPr>
          <w:t>4</w:t>
        </w:r>
        <w:r>
          <w:rPr>
            <w:noProof/>
            <w:webHidden/>
          </w:rPr>
          <w:fldChar w:fldCharType="end"/>
        </w:r>
      </w:hyperlink>
    </w:p>
    <w:p w:rsidR="00CB029E" w:rsidRDefault="00CB029E" w:rsidP="00CB029E">
      <w:pPr>
        <w:pStyle w:val="TDC1"/>
        <w:rPr>
          <w:rFonts w:asciiTheme="minorHAnsi" w:eastAsiaTheme="minorEastAsia" w:hAnsiTheme="minorHAnsi" w:cstheme="minorBidi"/>
          <w:smallCaps w:val="0"/>
          <w:noProof/>
          <w:szCs w:val="22"/>
          <w:lang w:val="es-ES" w:eastAsia="es-ES"/>
        </w:rPr>
      </w:pPr>
      <w:hyperlink w:anchor="_Toc445814426" w:history="1">
        <w:r w:rsidRPr="007F674C">
          <w:rPr>
            <w:rStyle w:val="Hipervnculo"/>
            <w:noProof/>
          </w:rPr>
          <w:t>II. Objetivo</w:t>
        </w:r>
        <w:r>
          <w:rPr>
            <w:noProof/>
            <w:webHidden/>
          </w:rPr>
          <w:tab/>
        </w:r>
        <w:r>
          <w:rPr>
            <w:noProof/>
            <w:webHidden/>
          </w:rPr>
          <w:fldChar w:fldCharType="begin"/>
        </w:r>
        <w:r>
          <w:rPr>
            <w:noProof/>
            <w:webHidden/>
          </w:rPr>
          <w:instrText xml:space="preserve"> PAGEREF _Toc445814426 \h </w:instrText>
        </w:r>
        <w:r>
          <w:rPr>
            <w:noProof/>
            <w:webHidden/>
          </w:rPr>
        </w:r>
        <w:r>
          <w:rPr>
            <w:noProof/>
            <w:webHidden/>
          </w:rPr>
          <w:fldChar w:fldCharType="separate"/>
        </w:r>
        <w:r>
          <w:rPr>
            <w:noProof/>
            <w:webHidden/>
          </w:rPr>
          <w:t>8</w:t>
        </w:r>
        <w:r>
          <w:rPr>
            <w:noProof/>
            <w:webHidden/>
          </w:rPr>
          <w:fldChar w:fldCharType="end"/>
        </w:r>
      </w:hyperlink>
    </w:p>
    <w:p w:rsidR="00CB029E" w:rsidRDefault="00CB029E" w:rsidP="00CB029E">
      <w:pPr>
        <w:pStyle w:val="TDC1"/>
        <w:rPr>
          <w:rFonts w:asciiTheme="minorHAnsi" w:eastAsiaTheme="minorEastAsia" w:hAnsiTheme="minorHAnsi" w:cstheme="minorBidi"/>
          <w:smallCaps w:val="0"/>
          <w:noProof/>
          <w:szCs w:val="22"/>
          <w:lang w:val="es-ES" w:eastAsia="es-ES"/>
        </w:rPr>
      </w:pPr>
      <w:hyperlink w:anchor="_Toc445814427" w:history="1">
        <w:r w:rsidRPr="007F674C">
          <w:rPr>
            <w:rStyle w:val="Hipervnculo"/>
            <w:noProof/>
          </w:rPr>
          <w:t>III. Alcance</w:t>
        </w:r>
        <w:r>
          <w:rPr>
            <w:noProof/>
            <w:webHidden/>
          </w:rPr>
          <w:tab/>
        </w:r>
        <w:r>
          <w:rPr>
            <w:noProof/>
            <w:webHidden/>
          </w:rPr>
          <w:fldChar w:fldCharType="begin"/>
        </w:r>
        <w:r>
          <w:rPr>
            <w:noProof/>
            <w:webHidden/>
          </w:rPr>
          <w:instrText xml:space="preserve"> PAGEREF _Toc445814427 \h </w:instrText>
        </w:r>
        <w:r>
          <w:rPr>
            <w:noProof/>
            <w:webHidden/>
          </w:rPr>
        </w:r>
        <w:r>
          <w:rPr>
            <w:noProof/>
            <w:webHidden/>
          </w:rPr>
          <w:fldChar w:fldCharType="separate"/>
        </w:r>
        <w:r>
          <w:rPr>
            <w:noProof/>
            <w:webHidden/>
          </w:rPr>
          <w:t>9</w:t>
        </w:r>
        <w:r>
          <w:rPr>
            <w:noProof/>
            <w:webHidden/>
          </w:rPr>
          <w:fldChar w:fldCharType="end"/>
        </w:r>
      </w:hyperlink>
    </w:p>
    <w:p w:rsidR="00CB029E" w:rsidRDefault="00CB029E" w:rsidP="00CB029E">
      <w:pPr>
        <w:pStyle w:val="TDC1"/>
        <w:rPr>
          <w:rFonts w:asciiTheme="minorHAnsi" w:eastAsiaTheme="minorEastAsia" w:hAnsiTheme="minorHAnsi" w:cstheme="minorBidi"/>
          <w:smallCaps w:val="0"/>
          <w:noProof/>
          <w:szCs w:val="22"/>
          <w:lang w:val="es-ES" w:eastAsia="es-ES"/>
        </w:rPr>
      </w:pPr>
      <w:hyperlink w:anchor="_Toc445814428" w:history="1">
        <w:r w:rsidRPr="007F674C">
          <w:rPr>
            <w:rStyle w:val="Hipervnculo"/>
            <w:noProof/>
          </w:rPr>
          <w:t>IV. Opinión</w:t>
        </w:r>
        <w:r>
          <w:rPr>
            <w:noProof/>
            <w:webHidden/>
          </w:rPr>
          <w:tab/>
        </w:r>
        <w:r>
          <w:rPr>
            <w:noProof/>
            <w:webHidden/>
          </w:rPr>
          <w:fldChar w:fldCharType="begin"/>
        </w:r>
        <w:r>
          <w:rPr>
            <w:noProof/>
            <w:webHidden/>
          </w:rPr>
          <w:instrText xml:space="preserve"> PAGEREF _Toc445814428 \h </w:instrText>
        </w:r>
        <w:r>
          <w:rPr>
            <w:noProof/>
            <w:webHidden/>
          </w:rPr>
        </w:r>
        <w:r>
          <w:rPr>
            <w:noProof/>
            <w:webHidden/>
          </w:rPr>
          <w:fldChar w:fldCharType="separate"/>
        </w:r>
        <w:r>
          <w:rPr>
            <w:noProof/>
            <w:webHidden/>
          </w:rPr>
          <w:t>11</w:t>
        </w:r>
        <w:r>
          <w:rPr>
            <w:noProof/>
            <w:webHidden/>
          </w:rPr>
          <w:fldChar w:fldCharType="end"/>
        </w:r>
      </w:hyperlink>
    </w:p>
    <w:p w:rsidR="00CB029E" w:rsidRDefault="00CB029E" w:rsidP="00CB029E">
      <w:pPr>
        <w:pStyle w:val="TDC2"/>
        <w:rPr>
          <w:rFonts w:asciiTheme="minorHAnsi" w:eastAsiaTheme="minorEastAsia" w:hAnsiTheme="minorHAnsi" w:cstheme="minorBidi"/>
          <w:noProof/>
          <w:szCs w:val="22"/>
          <w:lang w:val="es-ES" w:eastAsia="es-ES"/>
        </w:rPr>
      </w:pPr>
      <w:hyperlink w:anchor="_Toc445814429" w:history="1">
        <w:r w:rsidRPr="007F674C">
          <w:rPr>
            <w:rStyle w:val="Hipervnculo"/>
            <w:noProof/>
          </w:rPr>
          <w:t>IV.1. Opinión financiera sobre la cuenta general 2014</w:t>
        </w:r>
        <w:r>
          <w:rPr>
            <w:noProof/>
            <w:webHidden/>
          </w:rPr>
          <w:tab/>
        </w:r>
        <w:r>
          <w:rPr>
            <w:noProof/>
            <w:webHidden/>
          </w:rPr>
          <w:fldChar w:fldCharType="begin"/>
        </w:r>
        <w:r>
          <w:rPr>
            <w:noProof/>
            <w:webHidden/>
          </w:rPr>
          <w:instrText xml:space="preserve"> PAGEREF _Toc445814429 \h </w:instrText>
        </w:r>
        <w:r>
          <w:rPr>
            <w:noProof/>
            <w:webHidden/>
          </w:rPr>
        </w:r>
        <w:r>
          <w:rPr>
            <w:noProof/>
            <w:webHidden/>
          </w:rPr>
          <w:fldChar w:fldCharType="separate"/>
        </w:r>
        <w:r>
          <w:rPr>
            <w:noProof/>
            <w:webHidden/>
          </w:rPr>
          <w:t>12</w:t>
        </w:r>
        <w:r>
          <w:rPr>
            <w:noProof/>
            <w:webHidden/>
          </w:rPr>
          <w:fldChar w:fldCharType="end"/>
        </w:r>
      </w:hyperlink>
    </w:p>
    <w:p w:rsidR="00CB029E" w:rsidRDefault="00CB029E" w:rsidP="00CB029E">
      <w:pPr>
        <w:pStyle w:val="TDC2"/>
        <w:rPr>
          <w:rFonts w:asciiTheme="minorHAnsi" w:eastAsiaTheme="minorEastAsia" w:hAnsiTheme="minorHAnsi" w:cstheme="minorBidi"/>
          <w:noProof/>
          <w:szCs w:val="22"/>
          <w:lang w:val="es-ES" w:eastAsia="es-ES"/>
        </w:rPr>
      </w:pPr>
      <w:hyperlink w:anchor="_Toc445814430" w:history="1">
        <w:r w:rsidRPr="007F674C">
          <w:rPr>
            <w:rStyle w:val="Hipervnculo"/>
            <w:noProof/>
          </w:rPr>
          <w:t>IV.2. Opinión sobre el cumplimiento de Legalidad</w:t>
        </w:r>
        <w:r>
          <w:rPr>
            <w:noProof/>
            <w:webHidden/>
          </w:rPr>
          <w:tab/>
        </w:r>
        <w:r>
          <w:rPr>
            <w:noProof/>
            <w:webHidden/>
          </w:rPr>
          <w:fldChar w:fldCharType="begin"/>
        </w:r>
        <w:r>
          <w:rPr>
            <w:noProof/>
            <w:webHidden/>
          </w:rPr>
          <w:instrText xml:space="preserve"> PAGEREF _Toc445814430 \h </w:instrText>
        </w:r>
        <w:r>
          <w:rPr>
            <w:noProof/>
            <w:webHidden/>
          </w:rPr>
        </w:r>
        <w:r>
          <w:rPr>
            <w:noProof/>
            <w:webHidden/>
          </w:rPr>
          <w:fldChar w:fldCharType="separate"/>
        </w:r>
        <w:r>
          <w:rPr>
            <w:noProof/>
            <w:webHidden/>
          </w:rPr>
          <w:t>12</w:t>
        </w:r>
        <w:r>
          <w:rPr>
            <w:noProof/>
            <w:webHidden/>
          </w:rPr>
          <w:fldChar w:fldCharType="end"/>
        </w:r>
      </w:hyperlink>
    </w:p>
    <w:p w:rsidR="00CB029E" w:rsidRDefault="00CB029E" w:rsidP="00CB029E">
      <w:pPr>
        <w:pStyle w:val="TDC2"/>
        <w:rPr>
          <w:rFonts w:asciiTheme="minorHAnsi" w:eastAsiaTheme="minorEastAsia" w:hAnsiTheme="minorHAnsi" w:cstheme="minorBidi"/>
          <w:noProof/>
          <w:szCs w:val="22"/>
          <w:lang w:val="es-ES" w:eastAsia="es-ES"/>
        </w:rPr>
      </w:pPr>
      <w:hyperlink w:anchor="_Toc445814431" w:history="1">
        <w:r w:rsidRPr="007F674C">
          <w:rPr>
            <w:rStyle w:val="Hipervnculo"/>
            <w:noProof/>
          </w:rPr>
          <w:t>IV.3. Situación económico-financiera del ayuntamiento a 31 de diciembre de 2014</w:t>
        </w:r>
        <w:r>
          <w:rPr>
            <w:noProof/>
            <w:webHidden/>
          </w:rPr>
          <w:tab/>
        </w:r>
        <w:r>
          <w:rPr>
            <w:noProof/>
            <w:webHidden/>
          </w:rPr>
          <w:fldChar w:fldCharType="begin"/>
        </w:r>
        <w:r>
          <w:rPr>
            <w:noProof/>
            <w:webHidden/>
          </w:rPr>
          <w:instrText xml:space="preserve"> PAGEREF _Toc445814431 \h </w:instrText>
        </w:r>
        <w:r>
          <w:rPr>
            <w:noProof/>
            <w:webHidden/>
          </w:rPr>
        </w:r>
        <w:r>
          <w:rPr>
            <w:noProof/>
            <w:webHidden/>
          </w:rPr>
          <w:fldChar w:fldCharType="separate"/>
        </w:r>
        <w:r>
          <w:rPr>
            <w:noProof/>
            <w:webHidden/>
          </w:rPr>
          <w:t>12</w:t>
        </w:r>
        <w:r>
          <w:rPr>
            <w:noProof/>
            <w:webHidden/>
          </w:rPr>
          <w:fldChar w:fldCharType="end"/>
        </w:r>
      </w:hyperlink>
    </w:p>
    <w:p w:rsidR="00CB029E" w:rsidRDefault="00CB029E" w:rsidP="00CB029E">
      <w:pPr>
        <w:pStyle w:val="TDC2"/>
        <w:rPr>
          <w:rFonts w:asciiTheme="minorHAnsi" w:eastAsiaTheme="minorEastAsia" w:hAnsiTheme="minorHAnsi" w:cstheme="minorBidi"/>
          <w:noProof/>
          <w:szCs w:val="22"/>
          <w:lang w:val="es-ES" w:eastAsia="es-ES"/>
        </w:rPr>
      </w:pPr>
      <w:hyperlink w:anchor="_Toc445814432" w:history="1">
        <w:r w:rsidRPr="007F674C">
          <w:rPr>
            <w:rStyle w:val="Hipervnculo"/>
            <w:noProof/>
          </w:rPr>
          <w:t>IV. 4.Cumplimiento de los objetivos de estabilidad presupuestaria y de sostenibilidad financiera</w:t>
        </w:r>
        <w:r>
          <w:rPr>
            <w:noProof/>
            <w:webHidden/>
          </w:rPr>
          <w:tab/>
        </w:r>
        <w:r>
          <w:rPr>
            <w:noProof/>
            <w:webHidden/>
          </w:rPr>
          <w:fldChar w:fldCharType="begin"/>
        </w:r>
        <w:r>
          <w:rPr>
            <w:noProof/>
            <w:webHidden/>
          </w:rPr>
          <w:instrText xml:space="preserve"> PAGEREF _Toc445814432 \h </w:instrText>
        </w:r>
        <w:r>
          <w:rPr>
            <w:noProof/>
            <w:webHidden/>
          </w:rPr>
        </w:r>
        <w:r>
          <w:rPr>
            <w:noProof/>
            <w:webHidden/>
          </w:rPr>
          <w:fldChar w:fldCharType="separate"/>
        </w:r>
        <w:r>
          <w:rPr>
            <w:noProof/>
            <w:webHidden/>
          </w:rPr>
          <w:t>16</w:t>
        </w:r>
        <w:r>
          <w:rPr>
            <w:noProof/>
            <w:webHidden/>
          </w:rPr>
          <w:fldChar w:fldCharType="end"/>
        </w:r>
      </w:hyperlink>
    </w:p>
    <w:p w:rsidR="00CB029E" w:rsidRDefault="00CB029E" w:rsidP="00CB029E">
      <w:pPr>
        <w:pStyle w:val="TDC2"/>
        <w:rPr>
          <w:rFonts w:asciiTheme="minorHAnsi" w:eastAsiaTheme="minorEastAsia" w:hAnsiTheme="minorHAnsi" w:cstheme="minorBidi"/>
          <w:noProof/>
          <w:szCs w:val="22"/>
          <w:lang w:val="es-ES" w:eastAsia="es-ES"/>
        </w:rPr>
      </w:pPr>
      <w:hyperlink w:anchor="_Toc445814433" w:history="1">
        <w:r w:rsidRPr="007F674C">
          <w:rPr>
            <w:rStyle w:val="Hipervnculo"/>
            <w:noProof/>
          </w:rPr>
          <w:t>IV.5. Cumplimiento de las recomendaciones emitidas por la Cámara de Comptos en informes anteriores</w:t>
        </w:r>
        <w:r>
          <w:rPr>
            <w:noProof/>
            <w:webHidden/>
          </w:rPr>
          <w:tab/>
        </w:r>
        <w:r>
          <w:rPr>
            <w:noProof/>
            <w:webHidden/>
          </w:rPr>
          <w:fldChar w:fldCharType="begin"/>
        </w:r>
        <w:r>
          <w:rPr>
            <w:noProof/>
            <w:webHidden/>
          </w:rPr>
          <w:instrText xml:space="preserve"> PAGEREF _Toc445814433 \h </w:instrText>
        </w:r>
        <w:r>
          <w:rPr>
            <w:noProof/>
            <w:webHidden/>
          </w:rPr>
        </w:r>
        <w:r>
          <w:rPr>
            <w:noProof/>
            <w:webHidden/>
          </w:rPr>
          <w:fldChar w:fldCharType="separate"/>
        </w:r>
        <w:r>
          <w:rPr>
            <w:noProof/>
            <w:webHidden/>
          </w:rPr>
          <w:t>17</w:t>
        </w:r>
        <w:r>
          <w:rPr>
            <w:noProof/>
            <w:webHidden/>
          </w:rPr>
          <w:fldChar w:fldCharType="end"/>
        </w:r>
      </w:hyperlink>
    </w:p>
    <w:p w:rsidR="00CB029E" w:rsidRDefault="00CB029E" w:rsidP="00CB029E">
      <w:pPr>
        <w:pStyle w:val="TDC1"/>
        <w:rPr>
          <w:rFonts w:asciiTheme="minorHAnsi" w:eastAsiaTheme="minorEastAsia" w:hAnsiTheme="minorHAnsi" w:cstheme="minorBidi"/>
          <w:smallCaps w:val="0"/>
          <w:noProof/>
          <w:szCs w:val="22"/>
          <w:lang w:val="es-ES" w:eastAsia="es-ES"/>
        </w:rPr>
      </w:pPr>
      <w:hyperlink w:anchor="_Toc445814434" w:history="1">
        <w:r w:rsidRPr="007F674C">
          <w:rPr>
            <w:rStyle w:val="Hipervnculo"/>
            <w:noProof/>
          </w:rPr>
          <w:t>V. Resumen de la Cuenta General del Ayuntamiento correspondiente al ejercicio 2014</w:t>
        </w:r>
        <w:r>
          <w:rPr>
            <w:noProof/>
            <w:webHidden/>
          </w:rPr>
          <w:tab/>
        </w:r>
        <w:r>
          <w:rPr>
            <w:noProof/>
            <w:webHidden/>
          </w:rPr>
          <w:fldChar w:fldCharType="begin"/>
        </w:r>
        <w:r>
          <w:rPr>
            <w:noProof/>
            <w:webHidden/>
          </w:rPr>
          <w:instrText xml:space="preserve"> PAGEREF _Toc445814434 \h </w:instrText>
        </w:r>
        <w:r>
          <w:rPr>
            <w:noProof/>
            <w:webHidden/>
          </w:rPr>
        </w:r>
        <w:r>
          <w:rPr>
            <w:noProof/>
            <w:webHidden/>
          </w:rPr>
          <w:fldChar w:fldCharType="separate"/>
        </w:r>
        <w:r>
          <w:rPr>
            <w:noProof/>
            <w:webHidden/>
          </w:rPr>
          <w:t>19</w:t>
        </w:r>
        <w:r>
          <w:rPr>
            <w:noProof/>
            <w:webHidden/>
          </w:rPr>
          <w:fldChar w:fldCharType="end"/>
        </w:r>
      </w:hyperlink>
    </w:p>
    <w:p w:rsidR="00CB029E" w:rsidRDefault="00CB029E" w:rsidP="00CB029E">
      <w:pPr>
        <w:pStyle w:val="TDC2"/>
        <w:rPr>
          <w:rFonts w:asciiTheme="minorHAnsi" w:eastAsiaTheme="minorEastAsia" w:hAnsiTheme="minorHAnsi" w:cstheme="minorBidi"/>
          <w:noProof/>
          <w:szCs w:val="22"/>
          <w:lang w:val="es-ES" w:eastAsia="es-ES"/>
        </w:rPr>
      </w:pPr>
      <w:hyperlink w:anchor="_Toc445814435" w:history="1">
        <w:r w:rsidRPr="007F674C">
          <w:rPr>
            <w:rStyle w:val="Hipervnculo"/>
            <w:noProof/>
          </w:rPr>
          <w:t>V.1. Estado de ejecución del presupuesto de 2014</w:t>
        </w:r>
        <w:r>
          <w:rPr>
            <w:noProof/>
            <w:webHidden/>
          </w:rPr>
          <w:tab/>
        </w:r>
        <w:r>
          <w:rPr>
            <w:noProof/>
            <w:webHidden/>
          </w:rPr>
          <w:fldChar w:fldCharType="begin"/>
        </w:r>
        <w:r>
          <w:rPr>
            <w:noProof/>
            <w:webHidden/>
          </w:rPr>
          <w:instrText xml:space="preserve"> PAGEREF _Toc445814435 \h </w:instrText>
        </w:r>
        <w:r>
          <w:rPr>
            <w:noProof/>
            <w:webHidden/>
          </w:rPr>
        </w:r>
        <w:r>
          <w:rPr>
            <w:noProof/>
            <w:webHidden/>
          </w:rPr>
          <w:fldChar w:fldCharType="separate"/>
        </w:r>
        <w:r>
          <w:rPr>
            <w:noProof/>
            <w:webHidden/>
          </w:rPr>
          <w:t>19</w:t>
        </w:r>
        <w:r>
          <w:rPr>
            <w:noProof/>
            <w:webHidden/>
          </w:rPr>
          <w:fldChar w:fldCharType="end"/>
        </w:r>
      </w:hyperlink>
    </w:p>
    <w:p w:rsidR="00CB029E" w:rsidRDefault="00CB029E" w:rsidP="00CB029E">
      <w:pPr>
        <w:pStyle w:val="TDC2"/>
        <w:rPr>
          <w:rFonts w:asciiTheme="minorHAnsi" w:eastAsiaTheme="minorEastAsia" w:hAnsiTheme="minorHAnsi" w:cstheme="minorBidi"/>
          <w:noProof/>
          <w:szCs w:val="22"/>
          <w:lang w:val="es-ES" w:eastAsia="es-ES"/>
        </w:rPr>
      </w:pPr>
      <w:hyperlink w:anchor="_Toc445814436" w:history="1">
        <w:r w:rsidRPr="007F674C">
          <w:rPr>
            <w:rStyle w:val="Hipervnculo"/>
            <w:noProof/>
          </w:rPr>
          <w:t>V.2. Resultado presupuestario 2014</w:t>
        </w:r>
        <w:r>
          <w:rPr>
            <w:noProof/>
            <w:webHidden/>
          </w:rPr>
          <w:tab/>
        </w:r>
        <w:r>
          <w:rPr>
            <w:noProof/>
            <w:webHidden/>
          </w:rPr>
          <w:fldChar w:fldCharType="begin"/>
        </w:r>
        <w:r>
          <w:rPr>
            <w:noProof/>
            <w:webHidden/>
          </w:rPr>
          <w:instrText xml:space="preserve"> PAGEREF _Toc445814436 \h </w:instrText>
        </w:r>
        <w:r>
          <w:rPr>
            <w:noProof/>
            <w:webHidden/>
          </w:rPr>
        </w:r>
        <w:r>
          <w:rPr>
            <w:noProof/>
            <w:webHidden/>
          </w:rPr>
          <w:fldChar w:fldCharType="separate"/>
        </w:r>
        <w:r>
          <w:rPr>
            <w:noProof/>
            <w:webHidden/>
          </w:rPr>
          <w:t>20</w:t>
        </w:r>
        <w:r>
          <w:rPr>
            <w:noProof/>
            <w:webHidden/>
          </w:rPr>
          <w:fldChar w:fldCharType="end"/>
        </w:r>
      </w:hyperlink>
    </w:p>
    <w:p w:rsidR="00CB029E" w:rsidRDefault="00CB029E" w:rsidP="00CB029E">
      <w:pPr>
        <w:pStyle w:val="TDC2"/>
        <w:rPr>
          <w:rFonts w:asciiTheme="minorHAnsi" w:eastAsiaTheme="minorEastAsia" w:hAnsiTheme="minorHAnsi" w:cstheme="minorBidi"/>
          <w:noProof/>
          <w:szCs w:val="22"/>
          <w:lang w:val="es-ES" w:eastAsia="es-ES"/>
        </w:rPr>
      </w:pPr>
      <w:hyperlink w:anchor="_Toc445814437" w:history="1">
        <w:r w:rsidRPr="007F674C">
          <w:rPr>
            <w:rStyle w:val="Hipervnculo"/>
            <w:noProof/>
          </w:rPr>
          <w:t>V.3. Estado de remanente de tesorería a 31 de diciembre de 2014</w:t>
        </w:r>
        <w:r>
          <w:rPr>
            <w:noProof/>
            <w:webHidden/>
          </w:rPr>
          <w:tab/>
        </w:r>
        <w:r>
          <w:rPr>
            <w:noProof/>
            <w:webHidden/>
          </w:rPr>
          <w:fldChar w:fldCharType="begin"/>
        </w:r>
        <w:r>
          <w:rPr>
            <w:noProof/>
            <w:webHidden/>
          </w:rPr>
          <w:instrText xml:space="preserve"> PAGEREF _Toc445814437 \h </w:instrText>
        </w:r>
        <w:r>
          <w:rPr>
            <w:noProof/>
            <w:webHidden/>
          </w:rPr>
        </w:r>
        <w:r>
          <w:rPr>
            <w:noProof/>
            <w:webHidden/>
          </w:rPr>
          <w:fldChar w:fldCharType="separate"/>
        </w:r>
        <w:r>
          <w:rPr>
            <w:noProof/>
            <w:webHidden/>
          </w:rPr>
          <w:t>20</w:t>
        </w:r>
        <w:r>
          <w:rPr>
            <w:noProof/>
            <w:webHidden/>
          </w:rPr>
          <w:fldChar w:fldCharType="end"/>
        </w:r>
      </w:hyperlink>
    </w:p>
    <w:p w:rsidR="00CB029E" w:rsidRDefault="00CB029E" w:rsidP="00CB029E">
      <w:pPr>
        <w:pStyle w:val="TDC2"/>
        <w:rPr>
          <w:rFonts w:asciiTheme="minorHAnsi" w:eastAsiaTheme="minorEastAsia" w:hAnsiTheme="minorHAnsi" w:cstheme="minorBidi"/>
          <w:noProof/>
          <w:szCs w:val="22"/>
          <w:lang w:val="es-ES" w:eastAsia="es-ES"/>
        </w:rPr>
      </w:pPr>
      <w:hyperlink w:anchor="_Toc445814438" w:history="1">
        <w:r w:rsidRPr="007F674C">
          <w:rPr>
            <w:rStyle w:val="Hipervnculo"/>
            <w:noProof/>
          </w:rPr>
          <w:t>V.4. Balance de situación del Ayuntamiento</w:t>
        </w:r>
        <w:r>
          <w:rPr>
            <w:noProof/>
            <w:webHidden/>
          </w:rPr>
          <w:tab/>
        </w:r>
        <w:r>
          <w:rPr>
            <w:noProof/>
            <w:webHidden/>
          </w:rPr>
          <w:fldChar w:fldCharType="begin"/>
        </w:r>
        <w:r>
          <w:rPr>
            <w:noProof/>
            <w:webHidden/>
          </w:rPr>
          <w:instrText xml:space="preserve"> PAGEREF _Toc445814438 \h </w:instrText>
        </w:r>
        <w:r>
          <w:rPr>
            <w:noProof/>
            <w:webHidden/>
          </w:rPr>
        </w:r>
        <w:r>
          <w:rPr>
            <w:noProof/>
            <w:webHidden/>
          </w:rPr>
          <w:fldChar w:fldCharType="separate"/>
        </w:r>
        <w:r>
          <w:rPr>
            <w:noProof/>
            <w:webHidden/>
          </w:rPr>
          <w:t>21</w:t>
        </w:r>
        <w:r>
          <w:rPr>
            <w:noProof/>
            <w:webHidden/>
          </w:rPr>
          <w:fldChar w:fldCharType="end"/>
        </w:r>
      </w:hyperlink>
    </w:p>
    <w:p w:rsidR="00CB029E" w:rsidRDefault="00CB029E" w:rsidP="00CB029E">
      <w:pPr>
        <w:pStyle w:val="TDC2"/>
        <w:rPr>
          <w:rFonts w:asciiTheme="minorHAnsi" w:eastAsiaTheme="minorEastAsia" w:hAnsiTheme="minorHAnsi" w:cstheme="minorBidi"/>
          <w:noProof/>
          <w:szCs w:val="22"/>
          <w:lang w:val="es-ES" w:eastAsia="es-ES"/>
        </w:rPr>
      </w:pPr>
      <w:hyperlink w:anchor="_Toc445814439" w:history="1">
        <w:r w:rsidRPr="007F674C">
          <w:rPr>
            <w:rStyle w:val="Hipervnculo"/>
            <w:noProof/>
          </w:rPr>
          <w:t>V.5. Cuenta de Pérdidas y Ganancias del ayuntamiento</w:t>
        </w:r>
        <w:r>
          <w:rPr>
            <w:noProof/>
            <w:webHidden/>
          </w:rPr>
          <w:tab/>
        </w:r>
        <w:r>
          <w:rPr>
            <w:noProof/>
            <w:webHidden/>
          </w:rPr>
          <w:fldChar w:fldCharType="begin"/>
        </w:r>
        <w:r>
          <w:rPr>
            <w:noProof/>
            <w:webHidden/>
          </w:rPr>
          <w:instrText xml:space="preserve"> PAGEREF _Toc445814439 \h </w:instrText>
        </w:r>
        <w:r>
          <w:rPr>
            <w:noProof/>
            <w:webHidden/>
          </w:rPr>
        </w:r>
        <w:r>
          <w:rPr>
            <w:noProof/>
            <w:webHidden/>
          </w:rPr>
          <w:fldChar w:fldCharType="separate"/>
        </w:r>
        <w:r>
          <w:rPr>
            <w:noProof/>
            <w:webHidden/>
          </w:rPr>
          <w:t>22</w:t>
        </w:r>
        <w:r>
          <w:rPr>
            <w:noProof/>
            <w:webHidden/>
          </w:rPr>
          <w:fldChar w:fldCharType="end"/>
        </w:r>
      </w:hyperlink>
    </w:p>
    <w:p w:rsidR="00CB029E" w:rsidRDefault="00CB029E" w:rsidP="00CB029E">
      <w:pPr>
        <w:pStyle w:val="TDC1"/>
        <w:rPr>
          <w:rFonts w:asciiTheme="minorHAnsi" w:eastAsiaTheme="minorEastAsia" w:hAnsiTheme="minorHAnsi" w:cstheme="minorBidi"/>
          <w:smallCaps w:val="0"/>
          <w:noProof/>
          <w:szCs w:val="22"/>
          <w:lang w:val="es-ES" w:eastAsia="es-ES"/>
        </w:rPr>
      </w:pPr>
      <w:hyperlink w:anchor="_Toc445814440" w:history="1">
        <w:r w:rsidRPr="007F674C">
          <w:rPr>
            <w:rStyle w:val="Hipervnculo"/>
            <w:noProof/>
          </w:rPr>
          <w:t>VI. Comentarios, conclusiones y recomendaciones sobre el ayuntamiento y sus entes dependientes</w:t>
        </w:r>
        <w:r>
          <w:rPr>
            <w:noProof/>
            <w:webHidden/>
          </w:rPr>
          <w:tab/>
        </w:r>
        <w:r>
          <w:rPr>
            <w:noProof/>
            <w:webHidden/>
          </w:rPr>
          <w:fldChar w:fldCharType="begin"/>
        </w:r>
        <w:r>
          <w:rPr>
            <w:noProof/>
            <w:webHidden/>
          </w:rPr>
          <w:instrText xml:space="preserve"> PAGEREF _Toc445814440 \h </w:instrText>
        </w:r>
        <w:r>
          <w:rPr>
            <w:noProof/>
            <w:webHidden/>
          </w:rPr>
        </w:r>
        <w:r>
          <w:rPr>
            <w:noProof/>
            <w:webHidden/>
          </w:rPr>
          <w:fldChar w:fldCharType="separate"/>
        </w:r>
        <w:r>
          <w:rPr>
            <w:noProof/>
            <w:webHidden/>
          </w:rPr>
          <w:t>23</w:t>
        </w:r>
        <w:r>
          <w:rPr>
            <w:noProof/>
            <w:webHidden/>
          </w:rPr>
          <w:fldChar w:fldCharType="end"/>
        </w:r>
      </w:hyperlink>
    </w:p>
    <w:p w:rsidR="00CB029E" w:rsidRDefault="00CB029E" w:rsidP="00CB029E">
      <w:pPr>
        <w:pStyle w:val="TDC2"/>
        <w:rPr>
          <w:rFonts w:asciiTheme="minorHAnsi" w:eastAsiaTheme="minorEastAsia" w:hAnsiTheme="minorHAnsi" w:cstheme="minorBidi"/>
          <w:noProof/>
          <w:szCs w:val="22"/>
          <w:lang w:val="es-ES" w:eastAsia="es-ES"/>
        </w:rPr>
      </w:pPr>
      <w:hyperlink w:anchor="_Toc445814441" w:history="1">
        <w:r w:rsidRPr="007F674C">
          <w:rPr>
            <w:rStyle w:val="Hipervnculo"/>
            <w:noProof/>
          </w:rPr>
          <w:t>VI.1. Aspectos generales</w:t>
        </w:r>
        <w:r>
          <w:rPr>
            <w:noProof/>
            <w:webHidden/>
          </w:rPr>
          <w:tab/>
        </w:r>
        <w:r>
          <w:rPr>
            <w:noProof/>
            <w:webHidden/>
          </w:rPr>
          <w:fldChar w:fldCharType="begin"/>
        </w:r>
        <w:r>
          <w:rPr>
            <w:noProof/>
            <w:webHidden/>
          </w:rPr>
          <w:instrText xml:space="preserve"> PAGEREF _Toc445814441 \h </w:instrText>
        </w:r>
        <w:r>
          <w:rPr>
            <w:noProof/>
            <w:webHidden/>
          </w:rPr>
        </w:r>
        <w:r>
          <w:rPr>
            <w:noProof/>
            <w:webHidden/>
          </w:rPr>
          <w:fldChar w:fldCharType="separate"/>
        </w:r>
        <w:r>
          <w:rPr>
            <w:noProof/>
            <w:webHidden/>
          </w:rPr>
          <w:t>23</w:t>
        </w:r>
        <w:r>
          <w:rPr>
            <w:noProof/>
            <w:webHidden/>
          </w:rPr>
          <w:fldChar w:fldCharType="end"/>
        </w:r>
      </w:hyperlink>
    </w:p>
    <w:p w:rsidR="00CB029E" w:rsidRDefault="00CB029E" w:rsidP="00CB029E">
      <w:pPr>
        <w:pStyle w:val="TDC2"/>
        <w:rPr>
          <w:rFonts w:asciiTheme="minorHAnsi" w:eastAsiaTheme="minorEastAsia" w:hAnsiTheme="minorHAnsi" w:cstheme="minorBidi"/>
          <w:noProof/>
          <w:szCs w:val="22"/>
          <w:lang w:val="es-ES" w:eastAsia="es-ES"/>
        </w:rPr>
      </w:pPr>
      <w:hyperlink w:anchor="_Toc445814442" w:history="1">
        <w:r w:rsidRPr="007F674C">
          <w:rPr>
            <w:rStyle w:val="Hipervnculo"/>
            <w:noProof/>
          </w:rPr>
          <w:t>VI.2. Personal</w:t>
        </w:r>
        <w:r>
          <w:rPr>
            <w:noProof/>
            <w:webHidden/>
          </w:rPr>
          <w:tab/>
        </w:r>
        <w:r>
          <w:rPr>
            <w:noProof/>
            <w:webHidden/>
          </w:rPr>
          <w:fldChar w:fldCharType="begin"/>
        </w:r>
        <w:r>
          <w:rPr>
            <w:noProof/>
            <w:webHidden/>
          </w:rPr>
          <w:instrText xml:space="preserve"> PAGEREF _Toc445814442 \h </w:instrText>
        </w:r>
        <w:r>
          <w:rPr>
            <w:noProof/>
            <w:webHidden/>
          </w:rPr>
        </w:r>
        <w:r>
          <w:rPr>
            <w:noProof/>
            <w:webHidden/>
          </w:rPr>
          <w:fldChar w:fldCharType="separate"/>
        </w:r>
        <w:r>
          <w:rPr>
            <w:noProof/>
            <w:webHidden/>
          </w:rPr>
          <w:t>25</w:t>
        </w:r>
        <w:r>
          <w:rPr>
            <w:noProof/>
            <w:webHidden/>
          </w:rPr>
          <w:fldChar w:fldCharType="end"/>
        </w:r>
      </w:hyperlink>
    </w:p>
    <w:p w:rsidR="00CB029E" w:rsidRDefault="00CB029E" w:rsidP="00CB029E">
      <w:pPr>
        <w:pStyle w:val="TDC2"/>
        <w:rPr>
          <w:rFonts w:asciiTheme="minorHAnsi" w:eastAsiaTheme="minorEastAsia" w:hAnsiTheme="minorHAnsi" w:cstheme="minorBidi"/>
          <w:noProof/>
          <w:szCs w:val="22"/>
          <w:lang w:val="es-ES" w:eastAsia="es-ES"/>
        </w:rPr>
      </w:pPr>
      <w:hyperlink w:anchor="_Toc445814443" w:history="1">
        <w:r w:rsidRPr="007F674C">
          <w:rPr>
            <w:rStyle w:val="Hipervnculo"/>
            <w:noProof/>
          </w:rPr>
          <w:t>VI.3. Gastos en bienes corrientes y servicios</w:t>
        </w:r>
        <w:r>
          <w:rPr>
            <w:noProof/>
            <w:webHidden/>
          </w:rPr>
          <w:tab/>
        </w:r>
        <w:r>
          <w:rPr>
            <w:noProof/>
            <w:webHidden/>
          </w:rPr>
          <w:fldChar w:fldCharType="begin"/>
        </w:r>
        <w:r>
          <w:rPr>
            <w:noProof/>
            <w:webHidden/>
          </w:rPr>
          <w:instrText xml:space="preserve"> PAGEREF _Toc445814443 \h </w:instrText>
        </w:r>
        <w:r>
          <w:rPr>
            <w:noProof/>
            <w:webHidden/>
          </w:rPr>
        </w:r>
        <w:r>
          <w:rPr>
            <w:noProof/>
            <w:webHidden/>
          </w:rPr>
          <w:fldChar w:fldCharType="separate"/>
        </w:r>
        <w:r>
          <w:rPr>
            <w:noProof/>
            <w:webHidden/>
          </w:rPr>
          <w:t>27</w:t>
        </w:r>
        <w:r>
          <w:rPr>
            <w:noProof/>
            <w:webHidden/>
          </w:rPr>
          <w:fldChar w:fldCharType="end"/>
        </w:r>
      </w:hyperlink>
    </w:p>
    <w:p w:rsidR="00CB029E" w:rsidRDefault="00CB029E" w:rsidP="00CB029E">
      <w:pPr>
        <w:pStyle w:val="TDC2"/>
        <w:rPr>
          <w:rFonts w:asciiTheme="minorHAnsi" w:eastAsiaTheme="minorEastAsia" w:hAnsiTheme="minorHAnsi" w:cstheme="minorBidi"/>
          <w:noProof/>
          <w:szCs w:val="22"/>
          <w:lang w:val="es-ES" w:eastAsia="es-ES"/>
        </w:rPr>
      </w:pPr>
      <w:hyperlink w:anchor="_Toc445814444" w:history="1">
        <w:r w:rsidRPr="007F674C">
          <w:rPr>
            <w:rStyle w:val="Hipervnculo"/>
            <w:noProof/>
          </w:rPr>
          <w:t>VI.4. Gastos por transferencias</w:t>
        </w:r>
        <w:r>
          <w:rPr>
            <w:noProof/>
            <w:webHidden/>
          </w:rPr>
          <w:tab/>
        </w:r>
        <w:r>
          <w:rPr>
            <w:noProof/>
            <w:webHidden/>
          </w:rPr>
          <w:fldChar w:fldCharType="begin"/>
        </w:r>
        <w:r>
          <w:rPr>
            <w:noProof/>
            <w:webHidden/>
          </w:rPr>
          <w:instrText xml:space="preserve"> PAGEREF _Toc445814444 \h </w:instrText>
        </w:r>
        <w:r>
          <w:rPr>
            <w:noProof/>
            <w:webHidden/>
          </w:rPr>
        </w:r>
        <w:r>
          <w:rPr>
            <w:noProof/>
            <w:webHidden/>
          </w:rPr>
          <w:fldChar w:fldCharType="separate"/>
        </w:r>
        <w:r>
          <w:rPr>
            <w:noProof/>
            <w:webHidden/>
          </w:rPr>
          <w:t>28</w:t>
        </w:r>
        <w:r>
          <w:rPr>
            <w:noProof/>
            <w:webHidden/>
          </w:rPr>
          <w:fldChar w:fldCharType="end"/>
        </w:r>
      </w:hyperlink>
    </w:p>
    <w:p w:rsidR="00CB029E" w:rsidRDefault="00CB029E" w:rsidP="00CB029E">
      <w:pPr>
        <w:pStyle w:val="TDC2"/>
        <w:rPr>
          <w:rFonts w:asciiTheme="minorHAnsi" w:eastAsiaTheme="minorEastAsia" w:hAnsiTheme="minorHAnsi" w:cstheme="minorBidi"/>
          <w:noProof/>
          <w:szCs w:val="22"/>
          <w:lang w:val="es-ES" w:eastAsia="es-ES"/>
        </w:rPr>
      </w:pPr>
      <w:hyperlink w:anchor="_Toc445814445" w:history="1">
        <w:r w:rsidRPr="007F674C">
          <w:rPr>
            <w:rStyle w:val="Hipervnculo"/>
            <w:noProof/>
          </w:rPr>
          <w:t>VI.5. Inversiones</w:t>
        </w:r>
        <w:r>
          <w:rPr>
            <w:noProof/>
            <w:webHidden/>
          </w:rPr>
          <w:tab/>
        </w:r>
        <w:r>
          <w:rPr>
            <w:noProof/>
            <w:webHidden/>
          </w:rPr>
          <w:fldChar w:fldCharType="begin"/>
        </w:r>
        <w:r>
          <w:rPr>
            <w:noProof/>
            <w:webHidden/>
          </w:rPr>
          <w:instrText xml:space="preserve"> PAGEREF _Toc445814445 \h </w:instrText>
        </w:r>
        <w:r>
          <w:rPr>
            <w:noProof/>
            <w:webHidden/>
          </w:rPr>
        </w:r>
        <w:r>
          <w:rPr>
            <w:noProof/>
            <w:webHidden/>
          </w:rPr>
          <w:fldChar w:fldCharType="separate"/>
        </w:r>
        <w:r>
          <w:rPr>
            <w:noProof/>
            <w:webHidden/>
          </w:rPr>
          <w:t>29</w:t>
        </w:r>
        <w:r>
          <w:rPr>
            <w:noProof/>
            <w:webHidden/>
          </w:rPr>
          <w:fldChar w:fldCharType="end"/>
        </w:r>
      </w:hyperlink>
    </w:p>
    <w:p w:rsidR="00CB029E" w:rsidRDefault="00CB029E" w:rsidP="00CB029E">
      <w:pPr>
        <w:pStyle w:val="TDC2"/>
        <w:rPr>
          <w:rFonts w:asciiTheme="minorHAnsi" w:eastAsiaTheme="minorEastAsia" w:hAnsiTheme="minorHAnsi" w:cstheme="minorBidi"/>
          <w:noProof/>
          <w:szCs w:val="22"/>
          <w:lang w:val="es-ES" w:eastAsia="es-ES"/>
        </w:rPr>
      </w:pPr>
      <w:hyperlink w:anchor="_Toc445814446" w:history="1">
        <w:r w:rsidRPr="007F674C">
          <w:rPr>
            <w:rStyle w:val="Hipervnculo"/>
            <w:noProof/>
          </w:rPr>
          <w:t>VI.6. Ingresos presupuestarios</w:t>
        </w:r>
        <w:r>
          <w:rPr>
            <w:noProof/>
            <w:webHidden/>
          </w:rPr>
          <w:tab/>
        </w:r>
        <w:r>
          <w:rPr>
            <w:noProof/>
            <w:webHidden/>
          </w:rPr>
          <w:fldChar w:fldCharType="begin"/>
        </w:r>
        <w:r>
          <w:rPr>
            <w:noProof/>
            <w:webHidden/>
          </w:rPr>
          <w:instrText xml:space="preserve"> PAGEREF _Toc445814446 \h </w:instrText>
        </w:r>
        <w:r>
          <w:rPr>
            <w:noProof/>
            <w:webHidden/>
          </w:rPr>
        </w:r>
        <w:r>
          <w:rPr>
            <w:noProof/>
            <w:webHidden/>
          </w:rPr>
          <w:fldChar w:fldCharType="separate"/>
        </w:r>
        <w:r>
          <w:rPr>
            <w:noProof/>
            <w:webHidden/>
          </w:rPr>
          <w:t>30</w:t>
        </w:r>
        <w:r>
          <w:rPr>
            <w:noProof/>
            <w:webHidden/>
          </w:rPr>
          <w:fldChar w:fldCharType="end"/>
        </w:r>
      </w:hyperlink>
    </w:p>
    <w:p w:rsidR="00CB029E" w:rsidRDefault="00CB029E" w:rsidP="00CB029E">
      <w:pPr>
        <w:pStyle w:val="TDC2"/>
        <w:rPr>
          <w:rFonts w:asciiTheme="minorHAnsi" w:eastAsiaTheme="minorEastAsia" w:hAnsiTheme="minorHAnsi" w:cstheme="minorBidi"/>
          <w:noProof/>
          <w:szCs w:val="22"/>
          <w:lang w:val="es-ES" w:eastAsia="es-ES"/>
        </w:rPr>
      </w:pPr>
      <w:hyperlink w:anchor="_Toc445814447" w:history="1">
        <w:r w:rsidRPr="007F674C">
          <w:rPr>
            <w:rStyle w:val="Hipervnculo"/>
            <w:noProof/>
          </w:rPr>
          <w:t>VI.7. Urbanismo</w:t>
        </w:r>
        <w:r>
          <w:rPr>
            <w:noProof/>
            <w:webHidden/>
          </w:rPr>
          <w:tab/>
        </w:r>
        <w:r>
          <w:rPr>
            <w:noProof/>
            <w:webHidden/>
          </w:rPr>
          <w:fldChar w:fldCharType="begin"/>
        </w:r>
        <w:r>
          <w:rPr>
            <w:noProof/>
            <w:webHidden/>
          </w:rPr>
          <w:instrText xml:space="preserve"> PAGEREF _Toc445814447 \h </w:instrText>
        </w:r>
        <w:r>
          <w:rPr>
            <w:noProof/>
            <w:webHidden/>
          </w:rPr>
        </w:r>
        <w:r>
          <w:rPr>
            <w:noProof/>
            <w:webHidden/>
          </w:rPr>
          <w:fldChar w:fldCharType="separate"/>
        </w:r>
        <w:r>
          <w:rPr>
            <w:noProof/>
            <w:webHidden/>
          </w:rPr>
          <w:t>32</w:t>
        </w:r>
        <w:r>
          <w:rPr>
            <w:noProof/>
            <w:webHidden/>
          </w:rPr>
          <w:fldChar w:fldCharType="end"/>
        </w:r>
      </w:hyperlink>
    </w:p>
    <w:p w:rsidR="00CB029E" w:rsidRDefault="00CB029E" w:rsidP="00CB029E">
      <w:pPr>
        <w:pStyle w:val="TDC2"/>
        <w:rPr>
          <w:rFonts w:asciiTheme="minorHAnsi" w:eastAsiaTheme="minorEastAsia" w:hAnsiTheme="minorHAnsi" w:cstheme="minorBidi"/>
          <w:noProof/>
          <w:szCs w:val="22"/>
          <w:lang w:val="es-ES" w:eastAsia="es-ES"/>
        </w:rPr>
      </w:pPr>
      <w:hyperlink w:anchor="_Toc445814448" w:history="1">
        <w:r w:rsidRPr="007F674C">
          <w:rPr>
            <w:rStyle w:val="Hipervnculo"/>
            <w:noProof/>
          </w:rPr>
          <w:t>VI.8. Sociedad pública Andacelay, S.L.</w:t>
        </w:r>
        <w:r>
          <w:rPr>
            <w:noProof/>
            <w:webHidden/>
          </w:rPr>
          <w:tab/>
        </w:r>
        <w:r>
          <w:rPr>
            <w:noProof/>
            <w:webHidden/>
          </w:rPr>
          <w:fldChar w:fldCharType="begin"/>
        </w:r>
        <w:r>
          <w:rPr>
            <w:noProof/>
            <w:webHidden/>
          </w:rPr>
          <w:instrText xml:space="preserve"> PAGEREF _Toc445814448 \h </w:instrText>
        </w:r>
        <w:r>
          <w:rPr>
            <w:noProof/>
            <w:webHidden/>
          </w:rPr>
        </w:r>
        <w:r>
          <w:rPr>
            <w:noProof/>
            <w:webHidden/>
          </w:rPr>
          <w:fldChar w:fldCharType="separate"/>
        </w:r>
        <w:r>
          <w:rPr>
            <w:noProof/>
            <w:webHidden/>
          </w:rPr>
          <w:t>33</w:t>
        </w:r>
        <w:r>
          <w:rPr>
            <w:noProof/>
            <w:webHidden/>
          </w:rPr>
          <w:fldChar w:fldCharType="end"/>
        </w:r>
      </w:hyperlink>
    </w:p>
    <w:p w:rsidR="00CB029E" w:rsidRDefault="00CB029E" w:rsidP="00CB029E">
      <w:pPr>
        <w:pStyle w:val="TDC2"/>
        <w:rPr>
          <w:rFonts w:asciiTheme="minorHAnsi" w:eastAsiaTheme="minorEastAsia" w:hAnsiTheme="minorHAnsi" w:cstheme="minorBidi"/>
          <w:noProof/>
          <w:szCs w:val="22"/>
          <w:lang w:val="es-ES" w:eastAsia="es-ES"/>
        </w:rPr>
      </w:pPr>
      <w:hyperlink w:anchor="_Toc445814449" w:history="1">
        <w:r w:rsidRPr="007F674C">
          <w:rPr>
            <w:rStyle w:val="Hipervnculo"/>
            <w:noProof/>
          </w:rPr>
          <w:t>VI.9. Sociedad mixta Gestión y Promoción Egüés 21 II S.L</w:t>
        </w:r>
        <w:r>
          <w:rPr>
            <w:noProof/>
            <w:webHidden/>
          </w:rPr>
          <w:tab/>
        </w:r>
        <w:r>
          <w:rPr>
            <w:noProof/>
            <w:webHidden/>
          </w:rPr>
          <w:fldChar w:fldCharType="begin"/>
        </w:r>
        <w:r>
          <w:rPr>
            <w:noProof/>
            <w:webHidden/>
          </w:rPr>
          <w:instrText xml:space="preserve"> PAGEREF _Toc445814449 \h </w:instrText>
        </w:r>
        <w:r>
          <w:rPr>
            <w:noProof/>
            <w:webHidden/>
          </w:rPr>
        </w:r>
        <w:r>
          <w:rPr>
            <w:noProof/>
            <w:webHidden/>
          </w:rPr>
          <w:fldChar w:fldCharType="separate"/>
        </w:r>
        <w:r>
          <w:rPr>
            <w:noProof/>
            <w:webHidden/>
          </w:rPr>
          <w:t>34</w:t>
        </w:r>
        <w:r>
          <w:rPr>
            <w:noProof/>
            <w:webHidden/>
          </w:rPr>
          <w:fldChar w:fldCharType="end"/>
        </w:r>
      </w:hyperlink>
    </w:p>
    <w:p w:rsidR="00CB029E" w:rsidRDefault="00CB029E" w:rsidP="00CB029E">
      <w:pPr>
        <w:pStyle w:val="TDC1"/>
        <w:rPr>
          <w:rFonts w:asciiTheme="minorHAnsi" w:eastAsiaTheme="minorEastAsia" w:hAnsiTheme="minorHAnsi" w:cstheme="minorBidi"/>
          <w:smallCaps w:val="0"/>
          <w:noProof/>
          <w:szCs w:val="22"/>
          <w:lang w:val="es-ES" w:eastAsia="es-ES"/>
        </w:rPr>
      </w:pPr>
      <w:hyperlink w:anchor="_Toc445814450" w:history="1">
        <w:r w:rsidRPr="007F674C">
          <w:rPr>
            <w:rStyle w:val="Hipervnculo"/>
            <w:noProof/>
          </w:rPr>
          <w:t>Alegaciones formuladas al informe provisional</w:t>
        </w:r>
        <w:r>
          <w:rPr>
            <w:noProof/>
            <w:webHidden/>
          </w:rPr>
          <w:tab/>
        </w:r>
        <w:r>
          <w:rPr>
            <w:noProof/>
            <w:webHidden/>
          </w:rPr>
          <w:fldChar w:fldCharType="begin"/>
        </w:r>
        <w:r>
          <w:rPr>
            <w:noProof/>
            <w:webHidden/>
          </w:rPr>
          <w:instrText xml:space="preserve"> PAGEREF _Toc445814450 \h </w:instrText>
        </w:r>
        <w:r>
          <w:rPr>
            <w:noProof/>
            <w:webHidden/>
          </w:rPr>
        </w:r>
        <w:r>
          <w:rPr>
            <w:noProof/>
            <w:webHidden/>
          </w:rPr>
          <w:fldChar w:fldCharType="separate"/>
        </w:r>
        <w:r>
          <w:rPr>
            <w:noProof/>
            <w:webHidden/>
          </w:rPr>
          <w:t>36</w:t>
        </w:r>
        <w:r>
          <w:rPr>
            <w:noProof/>
            <w:webHidden/>
          </w:rPr>
          <w:fldChar w:fldCharType="end"/>
        </w:r>
      </w:hyperlink>
    </w:p>
    <w:p w:rsidR="00891D73" w:rsidRPr="008D0536" w:rsidRDefault="00CB029E" w:rsidP="00CB029E">
      <w:pPr>
        <w:pStyle w:val="texto"/>
      </w:pPr>
      <w:r w:rsidRPr="008D0536">
        <w:fldChar w:fldCharType="end"/>
      </w:r>
      <w:bookmarkStart w:id="0" w:name="_GoBack"/>
      <w:bookmarkEnd w:id="0"/>
    </w:p>
    <w:p w:rsidR="00891D73" w:rsidRPr="008D0536" w:rsidRDefault="00891D73" w:rsidP="00891D73">
      <w:pPr>
        <w:pStyle w:val="texto"/>
      </w:pPr>
    </w:p>
    <w:p w:rsidR="00891D73" w:rsidRPr="008D0536" w:rsidRDefault="00891D73" w:rsidP="00E703B6"/>
    <w:p w:rsidR="008E3FFE" w:rsidRPr="008D0536" w:rsidRDefault="008E3FFE" w:rsidP="00891D73">
      <w:pPr>
        <w:pStyle w:val="texto"/>
        <w:sectPr w:rsidR="008E3FFE" w:rsidRPr="008D0536" w:rsidSect="00160F66">
          <w:type w:val="oddPage"/>
          <w:pgSz w:w="11907" w:h="16840" w:code="9"/>
          <w:pgMar w:top="2109" w:right="1559" w:bottom="1644" w:left="1559" w:header="369" w:footer="402" w:gutter="0"/>
          <w:pgNumType w:start="3"/>
          <w:cols w:space="720"/>
          <w:docGrid w:linePitch="360"/>
        </w:sectPr>
      </w:pPr>
    </w:p>
    <w:p w:rsidR="00E0060F" w:rsidRPr="008D0536" w:rsidRDefault="00E0060F" w:rsidP="00E0060F">
      <w:pPr>
        <w:pStyle w:val="atitulo1"/>
        <w:rPr>
          <w:color w:val="auto"/>
        </w:rPr>
      </w:pPr>
      <w:bookmarkStart w:id="1" w:name="_Toc303592528"/>
      <w:bookmarkStart w:id="2" w:name="_Toc309383711"/>
      <w:bookmarkStart w:id="3" w:name="_Toc370810710"/>
      <w:bookmarkStart w:id="4" w:name="_Toc402163189"/>
      <w:bookmarkStart w:id="5" w:name="_Toc406150338"/>
      <w:bookmarkStart w:id="6" w:name="_Toc431144387"/>
      <w:bookmarkStart w:id="7" w:name="_Toc435170025"/>
      <w:bookmarkStart w:id="8" w:name="_Toc435170418"/>
      <w:bookmarkStart w:id="9" w:name="_Toc435172230"/>
      <w:bookmarkStart w:id="10" w:name="_Toc435516474"/>
      <w:bookmarkStart w:id="11" w:name="_Toc438542282"/>
      <w:r w:rsidRPr="008D0536">
        <w:rPr>
          <w:color w:val="auto"/>
        </w:rPr>
        <w:lastRenderedPageBreak/>
        <w:t>I. Introducción</w:t>
      </w:r>
      <w:bookmarkEnd w:id="1"/>
      <w:bookmarkEnd w:id="2"/>
      <w:bookmarkEnd w:id="3"/>
      <w:bookmarkEnd w:id="4"/>
      <w:bookmarkEnd w:id="5"/>
      <w:bookmarkEnd w:id="6"/>
      <w:bookmarkEnd w:id="7"/>
      <w:bookmarkEnd w:id="8"/>
      <w:bookmarkEnd w:id="9"/>
      <w:bookmarkEnd w:id="10"/>
      <w:bookmarkEnd w:id="11"/>
    </w:p>
    <w:p w:rsidR="00E0060F" w:rsidRPr="008D0536" w:rsidRDefault="00E0060F" w:rsidP="00E0060F">
      <w:pPr>
        <w:tabs>
          <w:tab w:val="left" w:pos="708"/>
          <w:tab w:val="center" w:pos="2835"/>
          <w:tab w:val="center" w:pos="3969"/>
          <w:tab w:val="center" w:pos="5103"/>
          <w:tab w:val="center" w:pos="6237"/>
          <w:tab w:val="center" w:pos="7371"/>
        </w:tabs>
        <w:ind w:firstLine="284"/>
        <w:rPr>
          <w:rFonts w:cs="Arial"/>
          <w:spacing w:val="6"/>
          <w:sz w:val="26"/>
          <w:szCs w:val="24"/>
        </w:rPr>
      </w:pPr>
      <w:r w:rsidRPr="008D0536">
        <w:rPr>
          <w:rFonts w:cs="Arial"/>
          <w:spacing w:val="6"/>
          <w:sz w:val="26"/>
          <w:szCs w:val="24"/>
        </w:rPr>
        <w:t xml:space="preserve">De conformidad con su programa de actuación, la Cámara de </w:t>
      </w:r>
      <w:r w:rsidRPr="008D0536">
        <w:rPr>
          <w:spacing w:val="6"/>
          <w:sz w:val="26"/>
          <w:szCs w:val="24"/>
        </w:rPr>
        <w:t>Comptos</w:t>
      </w:r>
      <w:r w:rsidRPr="008D0536">
        <w:rPr>
          <w:rFonts w:cs="Arial"/>
          <w:spacing w:val="6"/>
          <w:sz w:val="26"/>
          <w:szCs w:val="24"/>
        </w:rPr>
        <w:t xml:space="preserve"> ha realizado la fiscalización de regularidad sobre la cuenta </w:t>
      </w:r>
      <w:r w:rsidRPr="008D0536">
        <w:rPr>
          <w:spacing w:val="6"/>
          <w:sz w:val="26"/>
          <w:szCs w:val="24"/>
        </w:rPr>
        <w:t>general</w:t>
      </w:r>
      <w:r w:rsidRPr="008D0536">
        <w:rPr>
          <w:rFonts w:cs="Arial"/>
          <w:spacing w:val="6"/>
          <w:sz w:val="26"/>
          <w:szCs w:val="24"/>
        </w:rPr>
        <w:t xml:space="preserve"> de </w:t>
      </w:r>
      <w:r w:rsidRPr="008D0536">
        <w:rPr>
          <w:spacing w:val="6"/>
          <w:sz w:val="26"/>
          <w:szCs w:val="24"/>
        </w:rPr>
        <w:t>2014</w:t>
      </w:r>
      <w:r w:rsidRPr="008D0536">
        <w:rPr>
          <w:rFonts w:cs="Arial"/>
          <w:spacing w:val="6"/>
          <w:sz w:val="26"/>
          <w:szCs w:val="24"/>
        </w:rPr>
        <w:t xml:space="preserve"> del Ayuntamiento del Valle de </w:t>
      </w:r>
      <w:proofErr w:type="spellStart"/>
      <w:r w:rsidRPr="008D0536">
        <w:rPr>
          <w:rFonts w:cs="Arial"/>
          <w:spacing w:val="6"/>
          <w:sz w:val="26"/>
          <w:szCs w:val="24"/>
        </w:rPr>
        <w:t>Egüés</w:t>
      </w:r>
      <w:proofErr w:type="spellEnd"/>
      <w:r w:rsidRPr="008D0536">
        <w:rPr>
          <w:rFonts w:cs="Arial"/>
          <w:spacing w:val="6"/>
          <w:sz w:val="26"/>
          <w:szCs w:val="24"/>
        </w:rPr>
        <w:t xml:space="preserve"> y de sus entes dependientes.</w:t>
      </w:r>
    </w:p>
    <w:p w:rsidR="00E0060F" w:rsidRPr="008D0536" w:rsidRDefault="00E0060F" w:rsidP="00E0060F">
      <w:pPr>
        <w:tabs>
          <w:tab w:val="left" w:pos="708"/>
          <w:tab w:val="center" w:pos="2835"/>
          <w:tab w:val="center" w:pos="3969"/>
          <w:tab w:val="center" w:pos="5103"/>
          <w:tab w:val="center" w:pos="6237"/>
          <w:tab w:val="center" w:pos="7371"/>
        </w:tabs>
        <w:ind w:firstLine="284"/>
        <w:rPr>
          <w:spacing w:val="6"/>
          <w:sz w:val="26"/>
          <w:szCs w:val="24"/>
        </w:rPr>
      </w:pPr>
      <w:r w:rsidRPr="008D0536">
        <w:rPr>
          <w:spacing w:val="6"/>
          <w:sz w:val="26"/>
          <w:szCs w:val="24"/>
        </w:rPr>
        <w:t>Con una extensión de 53,57 km</w:t>
      </w:r>
      <w:r w:rsidRPr="008D0536">
        <w:rPr>
          <w:spacing w:val="6"/>
          <w:sz w:val="26"/>
          <w:szCs w:val="24"/>
          <w:vertAlign w:val="superscript"/>
        </w:rPr>
        <w:t>2</w:t>
      </w:r>
      <w:r w:rsidRPr="008D0536">
        <w:rPr>
          <w:spacing w:val="6"/>
          <w:sz w:val="26"/>
          <w:szCs w:val="24"/>
        </w:rPr>
        <w:t xml:space="preserve">, este municipio compuesto está formado por los Concejos de </w:t>
      </w:r>
      <w:proofErr w:type="spellStart"/>
      <w:r w:rsidRPr="008D0536">
        <w:rPr>
          <w:spacing w:val="6"/>
          <w:sz w:val="26"/>
          <w:szCs w:val="24"/>
        </w:rPr>
        <w:t>Alzuza</w:t>
      </w:r>
      <w:proofErr w:type="spellEnd"/>
      <w:r w:rsidRPr="008D0536">
        <w:rPr>
          <w:spacing w:val="6"/>
          <w:sz w:val="26"/>
          <w:szCs w:val="24"/>
        </w:rPr>
        <w:t xml:space="preserve">, </w:t>
      </w:r>
      <w:proofErr w:type="spellStart"/>
      <w:r w:rsidRPr="008D0536">
        <w:rPr>
          <w:spacing w:val="6"/>
          <w:sz w:val="26"/>
          <w:szCs w:val="24"/>
        </w:rPr>
        <w:t>Ardanaz</w:t>
      </w:r>
      <w:proofErr w:type="spellEnd"/>
      <w:r w:rsidRPr="008D0536">
        <w:rPr>
          <w:spacing w:val="6"/>
          <w:sz w:val="26"/>
          <w:szCs w:val="24"/>
        </w:rPr>
        <w:t xml:space="preserve">, </w:t>
      </w:r>
      <w:proofErr w:type="spellStart"/>
      <w:r w:rsidRPr="008D0536">
        <w:rPr>
          <w:spacing w:val="6"/>
          <w:sz w:val="26"/>
          <w:szCs w:val="24"/>
        </w:rPr>
        <w:t>Azpa</w:t>
      </w:r>
      <w:proofErr w:type="spellEnd"/>
      <w:r w:rsidRPr="008D0536">
        <w:rPr>
          <w:spacing w:val="6"/>
          <w:sz w:val="26"/>
          <w:szCs w:val="24"/>
        </w:rPr>
        <w:t xml:space="preserve">, </w:t>
      </w:r>
      <w:proofErr w:type="spellStart"/>
      <w:r w:rsidRPr="008D0536">
        <w:rPr>
          <w:spacing w:val="6"/>
          <w:sz w:val="26"/>
          <w:szCs w:val="24"/>
        </w:rPr>
        <w:t>Badostáin</w:t>
      </w:r>
      <w:proofErr w:type="spellEnd"/>
      <w:r w:rsidRPr="008D0536">
        <w:rPr>
          <w:spacing w:val="6"/>
          <w:sz w:val="26"/>
          <w:szCs w:val="24"/>
        </w:rPr>
        <w:t xml:space="preserve">, </w:t>
      </w:r>
      <w:proofErr w:type="spellStart"/>
      <w:r w:rsidRPr="008D0536">
        <w:rPr>
          <w:spacing w:val="6"/>
          <w:sz w:val="26"/>
          <w:szCs w:val="24"/>
        </w:rPr>
        <w:t>Egüés</w:t>
      </w:r>
      <w:proofErr w:type="spellEnd"/>
      <w:r w:rsidRPr="008D0536">
        <w:rPr>
          <w:spacing w:val="6"/>
          <w:sz w:val="26"/>
          <w:szCs w:val="24"/>
        </w:rPr>
        <w:t xml:space="preserve">, Elcano, </w:t>
      </w:r>
      <w:proofErr w:type="spellStart"/>
      <w:r w:rsidRPr="008D0536">
        <w:rPr>
          <w:spacing w:val="6"/>
          <w:sz w:val="26"/>
          <w:szCs w:val="24"/>
        </w:rPr>
        <w:t>Elía</w:t>
      </w:r>
      <w:proofErr w:type="spellEnd"/>
      <w:r w:rsidRPr="008D0536">
        <w:rPr>
          <w:spacing w:val="6"/>
          <w:sz w:val="26"/>
          <w:szCs w:val="24"/>
        </w:rPr>
        <w:t xml:space="preserve">, </w:t>
      </w:r>
      <w:proofErr w:type="spellStart"/>
      <w:r w:rsidRPr="008D0536">
        <w:rPr>
          <w:spacing w:val="6"/>
          <w:sz w:val="26"/>
          <w:szCs w:val="24"/>
        </w:rPr>
        <w:t>Ibir</w:t>
      </w:r>
      <w:r w:rsidRPr="008D0536">
        <w:rPr>
          <w:spacing w:val="6"/>
          <w:sz w:val="26"/>
          <w:szCs w:val="24"/>
        </w:rPr>
        <w:t>i</w:t>
      </w:r>
      <w:r w:rsidRPr="008D0536">
        <w:rPr>
          <w:spacing w:val="6"/>
          <w:sz w:val="26"/>
          <w:szCs w:val="24"/>
        </w:rPr>
        <w:t>cu</w:t>
      </w:r>
      <w:proofErr w:type="spellEnd"/>
      <w:r w:rsidRPr="008D0536">
        <w:rPr>
          <w:spacing w:val="6"/>
          <w:sz w:val="26"/>
          <w:szCs w:val="24"/>
        </w:rPr>
        <w:t xml:space="preserve">, </w:t>
      </w:r>
      <w:proofErr w:type="spellStart"/>
      <w:r w:rsidRPr="008D0536">
        <w:rPr>
          <w:spacing w:val="6"/>
          <w:sz w:val="26"/>
          <w:szCs w:val="24"/>
        </w:rPr>
        <w:t>Olaz</w:t>
      </w:r>
      <w:proofErr w:type="spellEnd"/>
      <w:r w:rsidRPr="008D0536">
        <w:rPr>
          <w:spacing w:val="6"/>
          <w:sz w:val="26"/>
          <w:szCs w:val="24"/>
        </w:rPr>
        <w:t xml:space="preserve"> y </w:t>
      </w:r>
      <w:proofErr w:type="spellStart"/>
      <w:r w:rsidRPr="008D0536">
        <w:rPr>
          <w:spacing w:val="6"/>
          <w:sz w:val="26"/>
          <w:szCs w:val="24"/>
        </w:rPr>
        <w:t>Sagaseta</w:t>
      </w:r>
      <w:proofErr w:type="spellEnd"/>
      <w:r w:rsidRPr="008D0536">
        <w:rPr>
          <w:spacing w:val="6"/>
          <w:sz w:val="26"/>
          <w:szCs w:val="24"/>
        </w:rPr>
        <w:t xml:space="preserve">, los Señoríos de </w:t>
      </w:r>
      <w:proofErr w:type="spellStart"/>
      <w:r w:rsidRPr="008D0536">
        <w:rPr>
          <w:spacing w:val="6"/>
          <w:sz w:val="26"/>
          <w:szCs w:val="24"/>
        </w:rPr>
        <w:t>Echalaz</w:t>
      </w:r>
      <w:proofErr w:type="spellEnd"/>
      <w:r w:rsidRPr="008D0536">
        <w:rPr>
          <w:spacing w:val="6"/>
          <w:sz w:val="26"/>
          <w:szCs w:val="24"/>
        </w:rPr>
        <w:t xml:space="preserve">, </w:t>
      </w:r>
      <w:proofErr w:type="spellStart"/>
      <w:r w:rsidRPr="008D0536">
        <w:rPr>
          <w:spacing w:val="6"/>
          <w:sz w:val="26"/>
          <w:szCs w:val="24"/>
        </w:rPr>
        <w:t>Amocáin</w:t>
      </w:r>
      <w:proofErr w:type="spellEnd"/>
      <w:r w:rsidRPr="008D0536">
        <w:rPr>
          <w:spacing w:val="6"/>
          <w:sz w:val="26"/>
          <w:szCs w:val="24"/>
        </w:rPr>
        <w:t xml:space="preserve">, </w:t>
      </w:r>
      <w:proofErr w:type="spellStart"/>
      <w:r w:rsidRPr="008D0536">
        <w:rPr>
          <w:spacing w:val="6"/>
          <w:sz w:val="26"/>
          <w:szCs w:val="24"/>
        </w:rPr>
        <w:t>Eransus</w:t>
      </w:r>
      <w:proofErr w:type="spellEnd"/>
      <w:r w:rsidRPr="008D0536">
        <w:rPr>
          <w:spacing w:val="6"/>
          <w:sz w:val="26"/>
          <w:szCs w:val="24"/>
        </w:rPr>
        <w:t xml:space="preserve">, </w:t>
      </w:r>
      <w:proofErr w:type="spellStart"/>
      <w:r w:rsidRPr="008D0536">
        <w:rPr>
          <w:spacing w:val="6"/>
          <w:sz w:val="26"/>
          <w:szCs w:val="24"/>
        </w:rPr>
        <w:t>Elizmendi</w:t>
      </w:r>
      <w:proofErr w:type="spellEnd"/>
      <w:r w:rsidRPr="008D0536">
        <w:rPr>
          <w:spacing w:val="6"/>
          <w:sz w:val="26"/>
          <w:szCs w:val="24"/>
        </w:rPr>
        <w:t xml:space="preserve"> y </w:t>
      </w:r>
      <w:proofErr w:type="spellStart"/>
      <w:r w:rsidRPr="008D0536">
        <w:rPr>
          <w:spacing w:val="6"/>
          <w:sz w:val="26"/>
          <w:szCs w:val="24"/>
        </w:rPr>
        <w:t>Egulbati</w:t>
      </w:r>
      <w:proofErr w:type="spellEnd"/>
      <w:r w:rsidRPr="008D0536">
        <w:rPr>
          <w:spacing w:val="6"/>
          <w:sz w:val="26"/>
          <w:szCs w:val="24"/>
        </w:rPr>
        <w:t xml:space="preserve"> y las entidades de población (lugares) de </w:t>
      </w:r>
      <w:proofErr w:type="spellStart"/>
      <w:r w:rsidRPr="008D0536">
        <w:rPr>
          <w:spacing w:val="6"/>
          <w:sz w:val="26"/>
          <w:szCs w:val="24"/>
        </w:rPr>
        <w:t>Ustárroz</w:t>
      </w:r>
      <w:proofErr w:type="spellEnd"/>
      <w:r w:rsidRPr="008D0536">
        <w:rPr>
          <w:spacing w:val="6"/>
          <w:sz w:val="26"/>
          <w:szCs w:val="24"/>
        </w:rPr>
        <w:t xml:space="preserve">, </w:t>
      </w:r>
      <w:proofErr w:type="spellStart"/>
      <w:r w:rsidRPr="008D0536">
        <w:rPr>
          <w:spacing w:val="6"/>
          <w:sz w:val="26"/>
          <w:szCs w:val="24"/>
        </w:rPr>
        <w:t>Gorráiz</w:t>
      </w:r>
      <w:proofErr w:type="spellEnd"/>
      <w:r w:rsidRPr="008D0536">
        <w:rPr>
          <w:spacing w:val="6"/>
          <w:sz w:val="26"/>
          <w:szCs w:val="24"/>
        </w:rPr>
        <w:t xml:space="preserve"> y </w:t>
      </w:r>
      <w:proofErr w:type="spellStart"/>
      <w:r w:rsidRPr="008D0536">
        <w:rPr>
          <w:spacing w:val="6"/>
          <w:sz w:val="26"/>
          <w:szCs w:val="24"/>
        </w:rPr>
        <w:t>Sarrig</w:t>
      </w:r>
      <w:r w:rsidRPr="008D0536">
        <w:rPr>
          <w:spacing w:val="6"/>
          <w:sz w:val="26"/>
          <w:szCs w:val="24"/>
        </w:rPr>
        <w:t>u</w:t>
      </w:r>
      <w:r w:rsidRPr="008D0536">
        <w:rPr>
          <w:spacing w:val="6"/>
          <w:sz w:val="26"/>
          <w:szCs w:val="24"/>
        </w:rPr>
        <w:t>ren</w:t>
      </w:r>
      <w:proofErr w:type="spellEnd"/>
      <w:r w:rsidRPr="008D0536">
        <w:rPr>
          <w:spacing w:val="6"/>
          <w:sz w:val="26"/>
          <w:szCs w:val="24"/>
        </w:rPr>
        <w:t xml:space="preserve">. </w:t>
      </w:r>
    </w:p>
    <w:p w:rsidR="00E0060F" w:rsidRPr="008D0536" w:rsidRDefault="00E0060F" w:rsidP="00E0060F">
      <w:pPr>
        <w:tabs>
          <w:tab w:val="left" w:pos="708"/>
          <w:tab w:val="center" w:pos="2835"/>
          <w:tab w:val="center" w:pos="3969"/>
          <w:tab w:val="center" w:pos="5103"/>
          <w:tab w:val="center" w:pos="6237"/>
          <w:tab w:val="center" w:pos="7371"/>
        </w:tabs>
        <w:ind w:firstLine="284"/>
        <w:rPr>
          <w:spacing w:val="6"/>
          <w:sz w:val="26"/>
          <w:szCs w:val="24"/>
        </w:rPr>
      </w:pPr>
      <w:r w:rsidRPr="008D0536">
        <w:rPr>
          <w:spacing w:val="6"/>
          <w:sz w:val="26"/>
          <w:szCs w:val="24"/>
        </w:rPr>
        <w:t>Su población a 1 de enero de 201</w:t>
      </w:r>
      <w:r w:rsidR="00AE1801">
        <w:rPr>
          <w:spacing w:val="6"/>
          <w:sz w:val="26"/>
          <w:szCs w:val="24"/>
        </w:rPr>
        <w:t>4 es de 19.014 habitantes, de lo</w:t>
      </w:r>
      <w:r w:rsidRPr="008D0536">
        <w:rPr>
          <w:spacing w:val="6"/>
          <w:sz w:val="26"/>
          <w:szCs w:val="24"/>
        </w:rPr>
        <w:t xml:space="preserve">s cuales aproximadamente el 85 por ciento de la misma se concentra en </w:t>
      </w:r>
      <w:proofErr w:type="spellStart"/>
      <w:r w:rsidRPr="008D0536">
        <w:rPr>
          <w:spacing w:val="6"/>
          <w:sz w:val="26"/>
          <w:szCs w:val="24"/>
        </w:rPr>
        <w:t>Sarriguren</w:t>
      </w:r>
      <w:proofErr w:type="spellEnd"/>
      <w:r w:rsidRPr="008D0536">
        <w:rPr>
          <w:spacing w:val="6"/>
          <w:sz w:val="26"/>
          <w:szCs w:val="24"/>
        </w:rPr>
        <w:t xml:space="preserve"> y </w:t>
      </w:r>
      <w:proofErr w:type="spellStart"/>
      <w:r w:rsidRPr="008D0536">
        <w:rPr>
          <w:spacing w:val="6"/>
          <w:sz w:val="26"/>
          <w:szCs w:val="24"/>
        </w:rPr>
        <w:t>Gorráiz</w:t>
      </w:r>
      <w:proofErr w:type="spellEnd"/>
      <w:r w:rsidRPr="008D0536">
        <w:rPr>
          <w:spacing w:val="6"/>
          <w:sz w:val="26"/>
          <w:szCs w:val="24"/>
        </w:rPr>
        <w:t>. Hay que hacer constar asimismo que desde 2006, el municipio ha tr</w:t>
      </w:r>
      <w:r w:rsidRPr="008D0536">
        <w:rPr>
          <w:spacing w:val="6"/>
          <w:sz w:val="26"/>
          <w:szCs w:val="24"/>
        </w:rPr>
        <w:t>i</w:t>
      </w:r>
      <w:r w:rsidRPr="008D0536">
        <w:rPr>
          <w:spacing w:val="6"/>
          <w:sz w:val="26"/>
          <w:szCs w:val="24"/>
        </w:rPr>
        <w:t>plicado su población.</w:t>
      </w:r>
    </w:p>
    <w:p w:rsidR="00E0060F" w:rsidRPr="008D0536" w:rsidRDefault="00E0060F" w:rsidP="00E0060F">
      <w:pPr>
        <w:ind w:firstLine="284"/>
        <w:rPr>
          <w:rFonts w:cs="Arial"/>
          <w:spacing w:val="6"/>
          <w:sz w:val="26"/>
          <w:szCs w:val="24"/>
        </w:rPr>
      </w:pPr>
      <w:r w:rsidRPr="008D0536">
        <w:rPr>
          <w:rFonts w:cs="Arial"/>
          <w:spacing w:val="6"/>
          <w:sz w:val="26"/>
          <w:szCs w:val="24"/>
        </w:rPr>
        <w:t>La composición del ayuntamiento y sus organismos dependientes se muestra en el siguiente gráfico:</w:t>
      </w:r>
    </w:p>
    <w:p w:rsidR="00E0060F" w:rsidRPr="008D0536" w:rsidRDefault="00E0060F" w:rsidP="00E0060F">
      <w:pPr>
        <w:ind w:firstLine="284"/>
        <w:rPr>
          <w:rFonts w:cs="Arial"/>
          <w:spacing w:val="6"/>
          <w:sz w:val="26"/>
          <w:szCs w:val="24"/>
        </w:rPr>
      </w:pPr>
      <w:r w:rsidRPr="008D0536">
        <w:rPr>
          <w:noProof/>
          <w:spacing w:val="6"/>
          <w:sz w:val="26"/>
          <w:szCs w:val="24"/>
          <w:lang w:val="es-ES" w:eastAsia="es-ES"/>
        </w:rPr>
        <mc:AlternateContent>
          <mc:Choice Requires="wpc">
            <w:drawing>
              <wp:anchor distT="0" distB="0" distL="114300" distR="114300" simplePos="0" relativeHeight="251659776" behindDoc="0" locked="0" layoutInCell="1" allowOverlap="1" wp14:anchorId="3634730D" wp14:editId="152E8567">
                <wp:simplePos x="0" y="0"/>
                <wp:positionH relativeFrom="column">
                  <wp:posOffset>327025</wp:posOffset>
                </wp:positionH>
                <wp:positionV relativeFrom="paragraph">
                  <wp:posOffset>215265</wp:posOffset>
                </wp:positionV>
                <wp:extent cx="5034915" cy="3276600"/>
                <wp:effectExtent l="0" t="0" r="0" b="0"/>
                <wp:wrapNone/>
                <wp:docPr id="31" name="Lienzo 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 name="Text Box 17"/>
                        <wps:cNvSpPr txBox="1">
                          <a:spLocks noChangeArrowheads="1"/>
                        </wps:cNvSpPr>
                        <wps:spPr bwMode="auto">
                          <a:xfrm>
                            <a:off x="3093" y="906038"/>
                            <a:ext cx="1295068" cy="345637"/>
                          </a:xfrm>
                          <a:prstGeom prst="rect">
                            <a:avLst/>
                          </a:prstGeom>
                          <a:solidFill>
                            <a:srgbClr val="FFFFFF"/>
                          </a:solidFill>
                          <a:ln w="6350">
                            <a:solidFill>
                              <a:srgbClr val="000000"/>
                            </a:solidFill>
                            <a:miter lim="800000"/>
                            <a:headEnd/>
                            <a:tailEnd/>
                          </a:ln>
                        </wps:spPr>
                        <wps:txbx>
                          <w:txbxContent>
                            <w:p w:rsidR="00D82630" w:rsidRPr="00A505EB" w:rsidRDefault="00D82630" w:rsidP="00E0060F">
                              <w:pPr>
                                <w:spacing w:before="120"/>
                                <w:ind w:firstLine="0"/>
                                <w:jc w:val="center"/>
                                <w:rPr>
                                  <w:rFonts w:ascii="Arial" w:hAnsi="Arial" w:cs="Arial"/>
                                  <w:sz w:val="17"/>
                                  <w:szCs w:val="17"/>
                                </w:rPr>
                              </w:pPr>
                              <w:r w:rsidRPr="00A505EB">
                                <w:rPr>
                                  <w:rFonts w:ascii="Arial" w:hAnsi="Arial" w:cs="Arial"/>
                                  <w:sz w:val="17"/>
                                  <w:szCs w:val="17"/>
                                </w:rPr>
                                <w:t>AYUNTAMIENTO</w:t>
                              </w:r>
                            </w:p>
                            <w:p w:rsidR="00D82630" w:rsidRPr="0030015B" w:rsidRDefault="00D82630" w:rsidP="00E0060F">
                              <w:pPr>
                                <w:rPr>
                                  <w:szCs w:val="17"/>
                                </w:rPr>
                              </w:pPr>
                            </w:p>
                          </w:txbxContent>
                        </wps:txbx>
                        <wps:bodyPr rot="0" vert="horz" wrap="square" lIns="83942" tIns="41971" rIns="83942" bIns="41971" anchor="t" anchorCtr="0" upright="1">
                          <a:noAutofit/>
                        </wps:bodyPr>
                      </wps:wsp>
                      <wps:wsp>
                        <wps:cNvPr id="21" name="Line 18"/>
                        <wps:cNvCnPr/>
                        <wps:spPr bwMode="auto">
                          <a:xfrm>
                            <a:off x="619313" y="673365"/>
                            <a:ext cx="3148368" cy="76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 name="Line 19"/>
                        <wps:cNvCnPr/>
                        <wps:spPr bwMode="auto">
                          <a:xfrm>
                            <a:off x="619313" y="674133"/>
                            <a:ext cx="1546" cy="23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 name="Line 20"/>
                        <wps:cNvCnPr/>
                        <wps:spPr bwMode="auto">
                          <a:xfrm>
                            <a:off x="3769227" y="674133"/>
                            <a:ext cx="1546" cy="23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 name="Text Box 21"/>
                        <wps:cNvSpPr txBox="1">
                          <a:spLocks noChangeArrowheads="1"/>
                        </wps:cNvSpPr>
                        <wps:spPr bwMode="auto">
                          <a:xfrm>
                            <a:off x="2982136" y="2158917"/>
                            <a:ext cx="1505424" cy="334036"/>
                          </a:xfrm>
                          <a:prstGeom prst="rect">
                            <a:avLst/>
                          </a:prstGeom>
                          <a:solidFill>
                            <a:srgbClr val="FFFFFF"/>
                          </a:solidFill>
                          <a:ln w="6350">
                            <a:solidFill>
                              <a:srgbClr val="000000"/>
                            </a:solidFill>
                            <a:miter lim="800000"/>
                            <a:headEnd/>
                            <a:tailEnd/>
                          </a:ln>
                        </wps:spPr>
                        <wps:txbx>
                          <w:txbxContent>
                            <w:p w:rsidR="00D82630" w:rsidRPr="00C94288" w:rsidRDefault="00D82630" w:rsidP="00E0060F">
                              <w:pPr>
                                <w:ind w:firstLine="0"/>
                                <w:jc w:val="center"/>
                                <w:rPr>
                                  <w:rFonts w:ascii="Arial" w:hAnsi="Arial" w:cs="Arial"/>
                                  <w:sz w:val="16"/>
                                  <w:szCs w:val="16"/>
                                  <w:lang w:val="es-ES"/>
                                </w:rPr>
                              </w:pPr>
                              <w:r w:rsidRPr="00C94288">
                                <w:rPr>
                                  <w:rFonts w:ascii="Arial" w:hAnsi="Arial" w:cs="Arial"/>
                                  <w:sz w:val="16"/>
                                  <w:szCs w:val="16"/>
                                  <w:lang w:val="es-ES"/>
                                </w:rPr>
                                <w:t>GESTIÓN Y PROMOCIÓN EGÜÉS 21</w:t>
                              </w:r>
                              <w:r>
                                <w:rPr>
                                  <w:rFonts w:ascii="Arial" w:hAnsi="Arial" w:cs="Arial"/>
                                  <w:sz w:val="16"/>
                                  <w:szCs w:val="16"/>
                                  <w:lang w:val="es-ES"/>
                                </w:rPr>
                                <w:t>-II, S.L.</w:t>
                              </w:r>
                            </w:p>
                          </w:txbxContent>
                        </wps:txbx>
                        <wps:bodyPr rot="0" vert="horz" wrap="square" lIns="83942" tIns="41971" rIns="83942" bIns="41971" anchor="t" anchorCtr="0" upright="1">
                          <a:noAutofit/>
                        </wps:bodyPr>
                      </wps:wsp>
                      <wps:wsp>
                        <wps:cNvPr id="25" name="Text Box 22"/>
                        <wps:cNvSpPr txBox="1">
                          <a:spLocks noChangeArrowheads="1"/>
                        </wps:cNvSpPr>
                        <wps:spPr bwMode="auto">
                          <a:xfrm>
                            <a:off x="2982136" y="906038"/>
                            <a:ext cx="1505424" cy="317142"/>
                          </a:xfrm>
                          <a:prstGeom prst="rect">
                            <a:avLst/>
                          </a:prstGeom>
                          <a:solidFill>
                            <a:srgbClr val="FFFFFF"/>
                          </a:solidFill>
                          <a:ln w="6350">
                            <a:solidFill>
                              <a:srgbClr val="000000"/>
                            </a:solidFill>
                            <a:miter lim="800000"/>
                            <a:headEnd/>
                            <a:tailEnd/>
                          </a:ln>
                        </wps:spPr>
                        <wps:txbx>
                          <w:txbxContent>
                            <w:p w:rsidR="00D82630" w:rsidRPr="00A505EB" w:rsidRDefault="00D82630" w:rsidP="00E0060F">
                              <w:pPr>
                                <w:spacing w:after="0"/>
                                <w:ind w:firstLine="0"/>
                                <w:jc w:val="center"/>
                                <w:rPr>
                                  <w:rFonts w:ascii="Arial" w:hAnsi="Arial" w:cs="Arial"/>
                                  <w:sz w:val="17"/>
                                  <w:szCs w:val="17"/>
                                </w:rPr>
                              </w:pPr>
                              <w:r w:rsidRPr="00A505EB">
                                <w:rPr>
                                  <w:rFonts w:ascii="Arial" w:hAnsi="Arial" w:cs="Arial"/>
                                  <w:sz w:val="17"/>
                                  <w:szCs w:val="17"/>
                                </w:rPr>
                                <w:t>SECTOR PÚBLICO</w:t>
                              </w:r>
                            </w:p>
                            <w:p w:rsidR="00D82630" w:rsidRPr="00A505EB" w:rsidRDefault="00D82630" w:rsidP="00E0060F">
                              <w:pPr>
                                <w:spacing w:after="0"/>
                                <w:ind w:firstLine="0"/>
                                <w:jc w:val="center"/>
                                <w:rPr>
                                  <w:rFonts w:ascii="Arial" w:hAnsi="Arial" w:cs="Arial"/>
                                  <w:sz w:val="17"/>
                                  <w:szCs w:val="17"/>
                                </w:rPr>
                              </w:pPr>
                              <w:r w:rsidRPr="00A505EB">
                                <w:rPr>
                                  <w:rFonts w:ascii="Arial" w:hAnsi="Arial" w:cs="Arial"/>
                                  <w:sz w:val="17"/>
                                  <w:szCs w:val="17"/>
                                </w:rPr>
                                <w:t>EMPRESARIAL</w:t>
                              </w:r>
                            </w:p>
                          </w:txbxContent>
                        </wps:txbx>
                        <wps:bodyPr rot="0" vert="horz" wrap="square" lIns="83942" tIns="41971" rIns="83942" bIns="41971" anchor="t" anchorCtr="0" upright="1">
                          <a:noAutofit/>
                        </wps:bodyPr>
                      </wps:wsp>
                      <wps:wsp>
                        <wps:cNvPr id="26" name="Text Box 23"/>
                        <wps:cNvSpPr txBox="1">
                          <a:spLocks noChangeArrowheads="1"/>
                        </wps:cNvSpPr>
                        <wps:spPr bwMode="auto">
                          <a:xfrm>
                            <a:off x="2982136" y="1546133"/>
                            <a:ext cx="1505423" cy="330433"/>
                          </a:xfrm>
                          <a:prstGeom prst="rect">
                            <a:avLst/>
                          </a:prstGeom>
                          <a:solidFill>
                            <a:srgbClr val="FFFFFF"/>
                          </a:solidFill>
                          <a:ln w="6350">
                            <a:solidFill>
                              <a:srgbClr val="000000"/>
                            </a:solidFill>
                            <a:miter lim="800000"/>
                            <a:headEnd/>
                            <a:tailEnd/>
                          </a:ln>
                        </wps:spPr>
                        <wps:txbx>
                          <w:txbxContent>
                            <w:p w:rsidR="00D82630" w:rsidRPr="00A505EB" w:rsidRDefault="00D82630" w:rsidP="00E0060F">
                              <w:pPr>
                                <w:spacing w:after="0"/>
                                <w:ind w:firstLine="0"/>
                                <w:jc w:val="center"/>
                                <w:rPr>
                                  <w:rFonts w:ascii="Arial" w:hAnsi="Arial" w:cs="Arial"/>
                                  <w:sz w:val="17"/>
                                  <w:szCs w:val="17"/>
                                </w:rPr>
                              </w:pPr>
                              <w:r w:rsidRPr="00A505EB">
                                <w:rPr>
                                  <w:rFonts w:ascii="Arial" w:hAnsi="Arial" w:cs="Arial"/>
                                  <w:sz w:val="17"/>
                                  <w:szCs w:val="17"/>
                                </w:rPr>
                                <w:t>ANDACELAY, S.L.</w:t>
                              </w:r>
                            </w:p>
                          </w:txbxContent>
                        </wps:txbx>
                        <wps:bodyPr rot="0" vert="horz" wrap="square" lIns="83942" tIns="41971" rIns="83942" bIns="41971" anchor="ctr" anchorCtr="0" upright="1">
                          <a:noAutofit/>
                        </wps:bodyPr>
                      </wps:wsp>
                      <wps:wsp>
                        <wps:cNvPr id="27" name="Line 24"/>
                        <wps:cNvCnPr/>
                        <wps:spPr bwMode="auto">
                          <a:xfrm>
                            <a:off x="3766908" y="1223180"/>
                            <a:ext cx="773" cy="31560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25"/>
                        <wps:cNvSpPr txBox="1">
                          <a:spLocks noChangeArrowheads="1"/>
                        </wps:cNvSpPr>
                        <wps:spPr bwMode="auto">
                          <a:xfrm>
                            <a:off x="1373932" y="14508"/>
                            <a:ext cx="1583462" cy="43079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82630" w:rsidRPr="00A505EB" w:rsidRDefault="00D82630" w:rsidP="00E0060F">
                              <w:pPr>
                                <w:spacing w:before="120" w:after="0"/>
                                <w:ind w:firstLine="0"/>
                                <w:jc w:val="center"/>
                                <w:rPr>
                                  <w:rFonts w:ascii="Arial" w:hAnsi="Arial" w:cs="Arial"/>
                                  <w:sz w:val="16"/>
                                  <w:szCs w:val="16"/>
                                </w:rPr>
                              </w:pPr>
                              <w:r w:rsidRPr="00A505EB">
                                <w:rPr>
                                  <w:rFonts w:ascii="Arial" w:hAnsi="Arial" w:cs="Arial"/>
                                  <w:sz w:val="16"/>
                                  <w:szCs w:val="16"/>
                                </w:rPr>
                                <w:t>AYUNTAMIENTO DEL VALLE DE EGÜÉS</w:t>
                              </w:r>
                            </w:p>
                          </w:txbxContent>
                        </wps:txbx>
                        <wps:bodyPr rot="0" vert="horz" wrap="square" lIns="83942" tIns="41971" rIns="83942" bIns="41971" anchor="t" anchorCtr="0" upright="1">
                          <a:noAutofit/>
                        </wps:bodyPr>
                      </wps:wsp>
                      <wps:wsp>
                        <wps:cNvPr id="29" name="Line 26"/>
                        <wps:cNvCnPr/>
                        <wps:spPr bwMode="auto">
                          <a:xfrm>
                            <a:off x="2212053" y="445299"/>
                            <a:ext cx="0" cy="2288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27"/>
                        <wps:cNvCnPr/>
                        <wps:spPr bwMode="auto">
                          <a:xfrm>
                            <a:off x="3766908" y="1876566"/>
                            <a:ext cx="3865" cy="2823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Lienzo 31" o:spid="_x0000_s1027" editas="canvas" style="position:absolute;left:0;text-align:left;margin-left:25.75pt;margin-top:16.95pt;width:396.45pt;height:258pt;z-index:251659776" coordsize="50349,32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0349;height:32766;visibility:visible;mso-wrap-style:square">
                  <v:fill o:detectmouseclick="t"/>
                  <v:path o:connecttype="none"/>
                </v:shape>
                <v:shape id="Text Box 17" o:spid="_x0000_s1029" type="#_x0000_t202" style="position:absolute;left:30;top:9060;width:12951;height:3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cWjcMA&#10;AADbAAAADwAAAGRycy9kb3ducmV2LnhtbESPwWrCQBCG74W+wzKFXkrdmEMJqatooSCYS6MHj0N2&#10;zAazsyG7anz7zkHwOPzzfzPfYjX5Xl1pjF1gA/NZBoq4Cbbj1sBh//tZgIoJ2WIfmAzcKcJq+fqy&#10;wNKGG//RtU6tEgjHEg24lIZS69g48hhnYSCW7BRGj0nGsdV2xJvAfa/zLPvSHjuWCw4H+nHUnOuL&#10;N7DpNh/Veldc8r2Aj3VVFck1xry/TetvUImm9Fx+tLfWQC7fi4t4gF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cWjcMAAADbAAAADwAAAAAAAAAAAAAAAACYAgAAZHJzL2Rv&#10;d25yZXYueG1sUEsFBgAAAAAEAAQA9QAAAIgDAAAAAA==&#10;" strokeweight=".5pt">
                  <v:textbox inset="2.33172mm,1.1659mm,2.33172mm,1.1659mm">
                    <w:txbxContent>
                      <w:p w:rsidR="00D82630" w:rsidRPr="00A505EB" w:rsidRDefault="00D82630" w:rsidP="00E0060F">
                        <w:pPr>
                          <w:spacing w:before="120"/>
                          <w:ind w:firstLine="0"/>
                          <w:jc w:val="center"/>
                          <w:rPr>
                            <w:rFonts w:ascii="Arial" w:hAnsi="Arial" w:cs="Arial"/>
                            <w:sz w:val="17"/>
                            <w:szCs w:val="17"/>
                          </w:rPr>
                        </w:pPr>
                        <w:r w:rsidRPr="00A505EB">
                          <w:rPr>
                            <w:rFonts w:ascii="Arial" w:hAnsi="Arial" w:cs="Arial"/>
                            <w:sz w:val="17"/>
                            <w:szCs w:val="17"/>
                          </w:rPr>
                          <w:t>AYUNTAMIENTO</w:t>
                        </w:r>
                      </w:p>
                      <w:p w:rsidR="00D82630" w:rsidRPr="0030015B" w:rsidRDefault="00D82630" w:rsidP="00E0060F">
                        <w:pPr>
                          <w:rPr>
                            <w:szCs w:val="17"/>
                          </w:rPr>
                        </w:pPr>
                      </w:p>
                    </w:txbxContent>
                  </v:textbox>
                </v:shape>
                <v:line id="Line 18" o:spid="_x0000_s1030" style="position:absolute;visibility:visible;mso-wrap-style:square" from="6193,6733" to="37676,6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NGPcQAAADbAAAADwAAAGRycy9kb3ducmV2LnhtbESPQWvCQBSE7wX/w/KE3uomIiKpm6Ap&#10;QqGHEu2lt0f2NYlm34bdrcb++q4geBxm5htmXYymF2dyvrOsIJ0lIIhrqztuFHwddi8rED4ga+wt&#10;k4IreSjyydMaM20vXNF5HxoRIewzVNCGMGRS+rolg35mB+Lo/VhnMETpGqkdXiLc9HKeJEtpsOO4&#10;0OJAZUv1af9rFKwOg3+7lt87++mOf9XHoqIFbpV6no6bVxCBxvAI39vvWsE8hduX+AN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o0Y9xAAAANsAAAAPAAAAAAAAAAAA&#10;AAAAAKECAABkcnMvZG93bnJldi54bWxQSwUGAAAAAAQABAD5AAAAkgMAAAAA&#10;" strokeweight=".5pt"/>
                <v:line id="Line 19" o:spid="_x0000_s1031" style="position:absolute;visibility:visible;mso-wrap-style:square" from="6193,6741" to="6208,9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HYSsUAAADbAAAADwAAAGRycy9kb3ducmV2LnhtbESPQWvCQBSE74X+h+UVvNWNIZSQukpV&#10;BMFDiXrp7ZF9TdJm34bd1ST++m6h0OMwM98wy/VoOnEj51vLChbzBARxZXXLtYLLef+cg/ABWWNn&#10;mRRM5GG9enxYYqHtwCXdTqEWEcK+QAVNCH0hpa8aMujntieO3qd1BkOUrpba4RDhppNpkrxIgy3H&#10;hQZ72jZUfZ+uRkF+7v1u2n7s7bv7upfHrKQMN0rNnsa3VxCBxvAf/msftII0hd8v8QfI1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3HYSsUAAADbAAAADwAAAAAAAAAA&#10;AAAAAAChAgAAZHJzL2Rvd25yZXYueG1sUEsFBgAAAAAEAAQA+QAAAJMDAAAAAA==&#10;" strokeweight=".5pt"/>
                <v:line id="Line 20" o:spid="_x0000_s1032" style="position:absolute;visibility:visible;mso-wrap-style:square" from="37692,6741" to="37707,9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190cUAAADbAAAADwAAAGRycy9kb3ducmV2LnhtbESPS2vDMBCE74X+B7GB3Bo5D0pwo4Q0&#10;xVDoITjppbfF2thOrJWRVD/666tAocdhZr5hNrvBNKIj52vLCuazBARxYXXNpYLPc/a0BuEDssbG&#10;MikYycNu+/iwwVTbnnPqTqEUEcI+RQVVCG0qpS8qMuhntiWO3sU6gyFKV0rtsI9w08hFkjxLgzXH&#10;hQpbOlRU3E7fRsH63Pq38fCV2aO7/uQfq5xW+KrUdDLsX0AEGsJ/+K/9rhUslnD/En+A3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D190cUAAADbAAAADwAAAAAAAAAA&#10;AAAAAAChAgAAZHJzL2Rvd25yZXYueG1sUEsFBgAAAAAEAAQA+QAAAJMDAAAAAA==&#10;" strokeweight=".5pt"/>
                <v:shape id="Text Box 21" o:spid="_x0000_s1033" type="#_x0000_t202" style="position:absolute;left:29821;top:21589;width:15054;height:3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wQjsMA&#10;AADbAAAADwAAAGRycy9kb3ducmV2LnhtbESPzWrDMBCE74W8g9hALiWRY0oxTpQQBwqF+lKnhx4X&#10;a2uZWitjyT95+6pQ6HGYmW+Y43mxnZho8K1jBftdAoK4drrlRsHH7WWbgfABWWPnmBTcycP5tHo4&#10;Yq7dzO80VaEREcI+RwUmhD6X0teGLPqd64mj9+UGiyHKoZF6wDnCbSfTJHmWFluOCwZ7uhqqv6vR&#10;Kija4rG8vGVjeovgz6oss2BqpTbr5XIAEWgJ/+G/9qtWkD7B75f4A+Tp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wQjsMAAADbAAAADwAAAAAAAAAAAAAAAACYAgAAZHJzL2Rv&#10;d25yZXYueG1sUEsFBgAAAAAEAAQA9QAAAIgDAAAAAA==&#10;" strokeweight=".5pt">
                  <v:textbox inset="2.33172mm,1.1659mm,2.33172mm,1.1659mm">
                    <w:txbxContent>
                      <w:p w:rsidR="00D82630" w:rsidRPr="00C94288" w:rsidRDefault="00D82630" w:rsidP="00E0060F">
                        <w:pPr>
                          <w:ind w:firstLine="0"/>
                          <w:jc w:val="center"/>
                          <w:rPr>
                            <w:rFonts w:ascii="Arial" w:hAnsi="Arial" w:cs="Arial"/>
                            <w:sz w:val="16"/>
                            <w:szCs w:val="16"/>
                            <w:lang w:val="es-ES"/>
                          </w:rPr>
                        </w:pPr>
                        <w:r w:rsidRPr="00C94288">
                          <w:rPr>
                            <w:rFonts w:ascii="Arial" w:hAnsi="Arial" w:cs="Arial"/>
                            <w:sz w:val="16"/>
                            <w:szCs w:val="16"/>
                            <w:lang w:val="es-ES"/>
                          </w:rPr>
                          <w:t>GESTIÓN Y PROMOCIÓN EGÜÉS 21</w:t>
                        </w:r>
                        <w:r>
                          <w:rPr>
                            <w:rFonts w:ascii="Arial" w:hAnsi="Arial" w:cs="Arial"/>
                            <w:sz w:val="16"/>
                            <w:szCs w:val="16"/>
                            <w:lang w:val="es-ES"/>
                          </w:rPr>
                          <w:t>-II, S.L.</w:t>
                        </w:r>
                      </w:p>
                    </w:txbxContent>
                  </v:textbox>
                </v:shape>
                <v:shape id="Text Box 22" o:spid="_x0000_s1034" type="#_x0000_t202" style="position:absolute;left:29821;top:9060;width:15054;height:3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C1FcMA&#10;AADbAAAADwAAAGRycy9kb3ducmV2LnhtbESPzWrDMBCE74W8g9hALiWRY2gxTpQQBwqF+lKnhx4X&#10;a2uZWitjyT95+6pQ6HGYmW+Y43mxnZho8K1jBftdAoK4drrlRsHH7WWbgfABWWPnmBTcycP5tHo4&#10;Yq7dzO80VaEREcI+RwUmhD6X0teGLPqd64mj9+UGiyHKoZF6wDnCbSfTJHmWFluOCwZ7uhqqv6vR&#10;Kija4rG8vGVjeovgz6oss2BqpTbr5XIAEWgJ/+G/9qtWkD7B75f4A+Tp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C1FcMAAADbAAAADwAAAAAAAAAAAAAAAACYAgAAZHJzL2Rv&#10;d25yZXYueG1sUEsFBgAAAAAEAAQA9QAAAIgDAAAAAA==&#10;" strokeweight=".5pt">
                  <v:textbox inset="2.33172mm,1.1659mm,2.33172mm,1.1659mm">
                    <w:txbxContent>
                      <w:p w:rsidR="00D82630" w:rsidRPr="00A505EB" w:rsidRDefault="00D82630" w:rsidP="00E0060F">
                        <w:pPr>
                          <w:spacing w:after="0"/>
                          <w:ind w:firstLine="0"/>
                          <w:jc w:val="center"/>
                          <w:rPr>
                            <w:rFonts w:ascii="Arial" w:hAnsi="Arial" w:cs="Arial"/>
                            <w:sz w:val="17"/>
                            <w:szCs w:val="17"/>
                          </w:rPr>
                        </w:pPr>
                        <w:r w:rsidRPr="00A505EB">
                          <w:rPr>
                            <w:rFonts w:ascii="Arial" w:hAnsi="Arial" w:cs="Arial"/>
                            <w:sz w:val="17"/>
                            <w:szCs w:val="17"/>
                          </w:rPr>
                          <w:t>SECTOR PÚBLICO</w:t>
                        </w:r>
                      </w:p>
                      <w:p w:rsidR="00D82630" w:rsidRPr="00A505EB" w:rsidRDefault="00D82630" w:rsidP="00E0060F">
                        <w:pPr>
                          <w:spacing w:after="0"/>
                          <w:ind w:firstLine="0"/>
                          <w:jc w:val="center"/>
                          <w:rPr>
                            <w:rFonts w:ascii="Arial" w:hAnsi="Arial" w:cs="Arial"/>
                            <w:sz w:val="17"/>
                            <w:szCs w:val="17"/>
                          </w:rPr>
                        </w:pPr>
                        <w:r w:rsidRPr="00A505EB">
                          <w:rPr>
                            <w:rFonts w:ascii="Arial" w:hAnsi="Arial" w:cs="Arial"/>
                            <w:sz w:val="17"/>
                            <w:szCs w:val="17"/>
                          </w:rPr>
                          <w:t>EMPRESARIAL</w:t>
                        </w:r>
                      </w:p>
                    </w:txbxContent>
                  </v:textbox>
                </v:shape>
                <v:shape id="Text Box 23" o:spid="_x0000_s1035" type="#_x0000_t202" style="position:absolute;left:29821;top:15461;width:15054;height:33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aXOcIA&#10;AADbAAAADwAAAGRycy9kb3ducmV2LnhtbESPQYvCMBSE7wv+h/AEb2uqhyLVKCoIiy4sVsHro3m2&#10;xeYlJNna/febhQWPw8x8w6w2g+lETz60lhXMphkI4srqlmsF18vhfQEiRGSNnWVS8EMBNuvR2woL&#10;bZ98pr6MtUgQDgUqaGJ0hZShashgmFpHnLy79QZjkr6W2uMzwU0n51mWS4Mtp4UGHe0bqh7lt1Fw&#10;kp/4cLtskZe3svOV+zodZ71Sk/GwXYKINMRX+L/9oRXMc/j7kn6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Npc5wgAAANsAAAAPAAAAAAAAAAAAAAAAAJgCAABkcnMvZG93&#10;bnJldi54bWxQSwUGAAAAAAQABAD1AAAAhwMAAAAA&#10;" strokeweight=".5pt">
                  <v:textbox inset="2.33172mm,1.1659mm,2.33172mm,1.1659mm">
                    <w:txbxContent>
                      <w:p w:rsidR="00D82630" w:rsidRPr="00A505EB" w:rsidRDefault="00D82630" w:rsidP="00E0060F">
                        <w:pPr>
                          <w:spacing w:after="0"/>
                          <w:ind w:firstLine="0"/>
                          <w:jc w:val="center"/>
                          <w:rPr>
                            <w:rFonts w:ascii="Arial" w:hAnsi="Arial" w:cs="Arial"/>
                            <w:sz w:val="17"/>
                            <w:szCs w:val="17"/>
                          </w:rPr>
                        </w:pPr>
                        <w:r w:rsidRPr="00A505EB">
                          <w:rPr>
                            <w:rFonts w:ascii="Arial" w:hAnsi="Arial" w:cs="Arial"/>
                            <w:sz w:val="17"/>
                            <w:szCs w:val="17"/>
                          </w:rPr>
                          <w:t>ANDACELAY, S.L.</w:t>
                        </w:r>
                      </w:p>
                    </w:txbxContent>
                  </v:textbox>
                </v:shape>
                <v:line id="Line 24" o:spid="_x0000_s1036" style="position:absolute;visibility:visible;mso-wrap-style:square" from="37669,12231" to="37676,15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Z70sMAAADbAAAADwAAAGRycy9kb3ducmV2LnhtbESPQYvCMBSE78L+h/AWvGm6Iipdo7iK&#10;IHhYql729miebbV5KUnU6q83C4LHYWa+Yabz1tTiSs5XlhV89RMQxLnVFRcKDvt1bwLCB2SNtWVS&#10;cCcP89lHZ4qptjfO6LoLhYgQ9ikqKENoUil9XpJB37cNcfSO1hkMUbpCaoe3CDe1HCTJSBqsOC6U&#10;2NCypPy8uxgFk33jV/fl39r+utMj2w4zGuKPUt3PdvENIlAb3uFXe6MVDMbw/yX+ADl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8Ge9LDAAAA2wAAAA8AAAAAAAAAAAAA&#10;AAAAoQIAAGRycy9kb3ducmV2LnhtbFBLBQYAAAAABAAEAPkAAACRAwAAAAA=&#10;" strokeweight=".5pt"/>
                <v:shape id="Text Box 25" o:spid="_x0000_s1037" type="#_x0000_t202" style="position:absolute;left:13739;top:145;width:15834;height:43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QkZMAA&#10;AADbAAAADwAAAGRycy9kb3ducmV2LnhtbERPS2sCMRC+C/0PYQreaqKUpW6NUvqAHgTxcelt2Iy7&#10;izuTJYm6/vvmIHj8+N6L1cCdulCIrRcL04kBRVJ510pt4bD/eXkDFROKw84LWbhRhNXyabTA0vmr&#10;bOmyS7XKIRJLtNCk1Jdax6ohxjjxPUnmjj4wpgxDrV3Aaw7nTs+MKTRjK7mhwZ4+G6pOuzNbMK/r&#10;v0M4b+Yy1UXkb/4qDO+tHT8PH++gEg3pIb67f52FWR6bv+QfoJ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hQkZMAAAADbAAAADwAAAAAAAAAAAAAAAACYAgAAZHJzL2Rvd25y&#10;ZXYueG1sUEsFBgAAAAAEAAQA9QAAAIUDAAAAAA==&#10;" filled="f" strokeweight=".5pt">
                  <v:textbox inset="2.33172mm,1.1659mm,2.33172mm,1.1659mm">
                    <w:txbxContent>
                      <w:p w:rsidR="00D82630" w:rsidRPr="00A505EB" w:rsidRDefault="00D82630" w:rsidP="00E0060F">
                        <w:pPr>
                          <w:spacing w:before="120" w:after="0"/>
                          <w:ind w:firstLine="0"/>
                          <w:jc w:val="center"/>
                          <w:rPr>
                            <w:rFonts w:ascii="Arial" w:hAnsi="Arial" w:cs="Arial"/>
                            <w:sz w:val="16"/>
                            <w:szCs w:val="16"/>
                          </w:rPr>
                        </w:pPr>
                        <w:r w:rsidRPr="00A505EB">
                          <w:rPr>
                            <w:rFonts w:ascii="Arial" w:hAnsi="Arial" w:cs="Arial"/>
                            <w:sz w:val="16"/>
                            <w:szCs w:val="16"/>
                          </w:rPr>
                          <w:t>AYUNTAMIENTO DEL VALLE DE EGÜÉS</w:t>
                        </w:r>
                      </w:p>
                    </w:txbxContent>
                  </v:textbox>
                </v:shape>
                <v:line id="Line 26" o:spid="_x0000_s1038" style="position:absolute;visibility:visible;mso-wrap-style:square" from="22120,4452" to="22120,6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27" o:spid="_x0000_s1039" style="position:absolute;visibility:visible;mso-wrap-style:square" from="37669,18765" to="37707,215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group>
            </w:pict>
          </mc:Fallback>
        </mc:AlternateContent>
      </w:r>
    </w:p>
    <w:p w:rsidR="00E0060F" w:rsidRPr="008D0536" w:rsidRDefault="00E0060F" w:rsidP="00E0060F">
      <w:pPr>
        <w:ind w:firstLine="284"/>
        <w:rPr>
          <w:rFonts w:cs="Arial"/>
          <w:spacing w:val="6"/>
          <w:sz w:val="26"/>
          <w:szCs w:val="24"/>
        </w:rPr>
      </w:pPr>
    </w:p>
    <w:p w:rsidR="00E0060F" w:rsidRPr="008D0536" w:rsidRDefault="00E0060F" w:rsidP="00E0060F">
      <w:pPr>
        <w:ind w:firstLine="284"/>
        <w:rPr>
          <w:rFonts w:cs="Arial"/>
          <w:spacing w:val="6"/>
          <w:sz w:val="26"/>
          <w:szCs w:val="24"/>
        </w:rPr>
      </w:pPr>
    </w:p>
    <w:p w:rsidR="00E0060F" w:rsidRPr="008D0536" w:rsidRDefault="00E0060F" w:rsidP="00E0060F">
      <w:pPr>
        <w:ind w:firstLine="284"/>
        <w:rPr>
          <w:rFonts w:cs="Arial"/>
          <w:spacing w:val="6"/>
          <w:sz w:val="26"/>
          <w:szCs w:val="24"/>
        </w:rPr>
      </w:pPr>
    </w:p>
    <w:p w:rsidR="00E0060F" w:rsidRPr="008D0536" w:rsidRDefault="00E0060F" w:rsidP="00E0060F">
      <w:pPr>
        <w:ind w:firstLine="284"/>
        <w:rPr>
          <w:rFonts w:cs="Arial"/>
          <w:spacing w:val="6"/>
          <w:sz w:val="26"/>
          <w:szCs w:val="24"/>
        </w:rPr>
      </w:pPr>
    </w:p>
    <w:p w:rsidR="00E0060F" w:rsidRPr="008D0536" w:rsidRDefault="00E0060F" w:rsidP="00E0060F">
      <w:pPr>
        <w:ind w:firstLine="284"/>
        <w:rPr>
          <w:rFonts w:cs="Arial"/>
          <w:spacing w:val="6"/>
          <w:sz w:val="26"/>
          <w:szCs w:val="24"/>
        </w:rPr>
      </w:pPr>
    </w:p>
    <w:p w:rsidR="00E0060F" w:rsidRPr="008D0536" w:rsidRDefault="00E0060F" w:rsidP="00E0060F">
      <w:pPr>
        <w:ind w:firstLine="284"/>
        <w:rPr>
          <w:noProof/>
          <w:spacing w:val="6"/>
          <w:sz w:val="26"/>
          <w:szCs w:val="24"/>
          <w:lang w:eastAsia="es-ES"/>
        </w:rPr>
      </w:pPr>
    </w:p>
    <w:p w:rsidR="00E0060F" w:rsidRPr="008D0536" w:rsidRDefault="00E0060F" w:rsidP="00E0060F">
      <w:pPr>
        <w:ind w:firstLine="284"/>
        <w:rPr>
          <w:noProof/>
          <w:spacing w:val="6"/>
          <w:sz w:val="26"/>
          <w:szCs w:val="24"/>
          <w:lang w:val="es-ES" w:eastAsia="es-ES"/>
        </w:rPr>
      </w:pPr>
    </w:p>
    <w:p w:rsidR="00E0060F" w:rsidRPr="008D0536" w:rsidRDefault="00E0060F" w:rsidP="00E0060F">
      <w:pPr>
        <w:ind w:firstLine="284"/>
        <w:rPr>
          <w:noProof/>
          <w:spacing w:val="6"/>
          <w:sz w:val="26"/>
          <w:szCs w:val="24"/>
          <w:lang w:val="es-ES" w:eastAsia="es-ES"/>
        </w:rPr>
      </w:pPr>
    </w:p>
    <w:p w:rsidR="00E0060F" w:rsidRPr="008D0536" w:rsidRDefault="00E0060F" w:rsidP="00E0060F">
      <w:pPr>
        <w:ind w:firstLine="284"/>
        <w:rPr>
          <w:noProof/>
          <w:spacing w:val="6"/>
          <w:sz w:val="26"/>
          <w:szCs w:val="24"/>
          <w:lang w:val="es-ES" w:eastAsia="es-ES"/>
        </w:rPr>
      </w:pPr>
    </w:p>
    <w:p w:rsidR="00E0060F" w:rsidRPr="008D0536" w:rsidRDefault="00E0060F" w:rsidP="00E0060F">
      <w:pPr>
        <w:ind w:firstLine="284"/>
        <w:rPr>
          <w:noProof/>
          <w:spacing w:val="6"/>
          <w:sz w:val="26"/>
          <w:szCs w:val="24"/>
          <w:lang w:val="es-ES" w:eastAsia="es-ES"/>
        </w:rPr>
      </w:pPr>
    </w:p>
    <w:p w:rsidR="00E0060F" w:rsidRPr="008D0536" w:rsidRDefault="00E0060F" w:rsidP="00E0060F">
      <w:pPr>
        <w:ind w:firstLine="284"/>
        <w:rPr>
          <w:noProof/>
          <w:spacing w:val="6"/>
          <w:sz w:val="26"/>
          <w:szCs w:val="24"/>
          <w:lang w:val="es-ES" w:eastAsia="es-ES"/>
        </w:rPr>
      </w:pPr>
    </w:p>
    <w:p w:rsidR="00E0060F" w:rsidRPr="008D0536" w:rsidRDefault="00E0060F" w:rsidP="00E0060F">
      <w:pPr>
        <w:ind w:firstLine="284"/>
        <w:rPr>
          <w:noProof/>
          <w:spacing w:val="6"/>
          <w:sz w:val="26"/>
          <w:szCs w:val="24"/>
          <w:lang w:val="es-ES" w:eastAsia="es-ES"/>
        </w:rPr>
      </w:pPr>
    </w:p>
    <w:p w:rsidR="00E0060F" w:rsidRPr="008D0536" w:rsidRDefault="00E0060F" w:rsidP="00E0060F">
      <w:pPr>
        <w:ind w:firstLine="284"/>
        <w:rPr>
          <w:noProof/>
          <w:spacing w:val="6"/>
          <w:sz w:val="26"/>
          <w:szCs w:val="24"/>
          <w:lang w:val="es-ES" w:eastAsia="es-ES"/>
        </w:rPr>
      </w:pPr>
      <w:r w:rsidRPr="008D0536">
        <w:rPr>
          <w:noProof/>
          <w:spacing w:val="6"/>
          <w:sz w:val="26"/>
          <w:szCs w:val="24"/>
          <w:lang w:val="es-ES" w:eastAsia="es-ES"/>
        </w:rPr>
        <w:t>Los principales datos económicos de todas estas entidades al cierre del ejercicio 2014 son los siguientes:</w:t>
      </w:r>
    </w:p>
    <w:p w:rsidR="00E0060F" w:rsidRDefault="00E0060F" w:rsidP="00E25F3C">
      <w:pPr>
        <w:numPr>
          <w:ilvl w:val="0"/>
          <w:numId w:val="2"/>
        </w:numPr>
        <w:tabs>
          <w:tab w:val="clear" w:pos="1948"/>
          <w:tab w:val="num" w:pos="284"/>
          <w:tab w:val="num" w:pos="5039"/>
        </w:tabs>
        <w:spacing w:before="140" w:after="240"/>
        <w:ind w:left="0" w:firstLine="0"/>
        <w:jc w:val="left"/>
        <w:rPr>
          <w:spacing w:val="6"/>
          <w:sz w:val="26"/>
          <w:szCs w:val="24"/>
        </w:rPr>
      </w:pPr>
      <w:r w:rsidRPr="008D0536">
        <w:rPr>
          <w:spacing w:val="6"/>
          <w:sz w:val="26"/>
          <w:szCs w:val="24"/>
        </w:rPr>
        <w:t>Sector público administrativo:</w:t>
      </w:r>
    </w:p>
    <w:tbl>
      <w:tblPr>
        <w:tblW w:w="8930" w:type="dxa"/>
        <w:jc w:val="center"/>
        <w:tblCellMar>
          <w:left w:w="70" w:type="dxa"/>
          <w:right w:w="70" w:type="dxa"/>
        </w:tblCellMar>
        <w:tblLook w:val="0000" w:firstRow="0" w:lastRow="0" w:firstColumn="0" w:lastColumn="0" w:noHBand="0" w:noVBand="0"/>
      </w:tblPr>
      <w:tblGrid>
        <w:gridCol w:w="2104"/>
        <w:gridCol w:w="2662"/>
        <w:gridCol w:w="2116"/>
        <w:gridCol w:w="2048"/>
      </w:tblGrid>
      <w:tr w:rsidR="00216AD5" w:rsidRPr="008D0536" w:rsidTr="00E0060F">
        <w:trPr>
          <w:trHeight w:hRule="exact" w:val="255"/>
          <w:jc w:val="center"/>
        </w:trPr>
        <w:tc>
          <w:tcPr>
            <w:tcW w:w="2104" w:type="dxa"/>
            <w:tcBorders>
              <w:top w:val="single" w:sz="4" w:space="0" w:color="auto"/>
              <w:left w:val="nil"/>
              <w:bottom w:val="single" w:sz="4" w:space="0" w:color="auto"/>
              <w:right w:val="nil"/>
            </w:tcBorders>
            <w:shd w:val="clear" w:color="auto" w:fill="FABF8F" w:themeFill="accent6" w:themeFillTint="99"/>
            <w:vAlign w:val="center"/>
          </w:tcPr>
          <w:p w:rsidR="00E0060F" w:rsidRPr="008D0536" w:rsidRDefault="00E0060F" w:rsidP="00E0060F">
            <w:pPr>
              <w:spacing w:after="0"/>
              <w:ind w:firstLine="0"/>
              <w:jc w:val="left"/>
              <w:rPr>
                <w:rFonts w:ascii="Arial" w:hAnsi="Arial" w:cs="Arial"/>
                <w:sz w:val="18"/>
                <w:szCs w:val="18"/>
                <w:lang w:val="es-ES" w:eastAsia="es-ES"/>
              </w:rPr>
            </w:pPr>
            <w:r w:rsidRPr="008D0536">
              <w:rPr>
                <w:rFonts w:ascii="Arial" w:hAnsi="Arial" w:cs="Arial"/>
                <w:sz w:val="18"/>
                <w:szCs w:val="18"/>
                <w:lang w:val="es-ES" w:eastAsia="es-ES"/>
              </w:rPr>
              <w:t>Entidad</w:t>
            </w:r>
          </w:p>
        </w:tc>
        <w:tc>
          <w:tcPr>
            <w:tcW w:w="2662" w:type="dxa"/>
            <w:tcBorders>
              <w:top w:val="single" w:sz="4" w:space="0" w:color="auto"/>
              <w:left w:val="nil"/>
              <w:bottom w:val="single" w:sz="4" w:space="0" w:color="auto"/>
              <w:right w:val="nil"/>
            </w:tcBorders>
            <w:shd w:val="clear" w:color="auto" w:fill="FABF8F" w:themeFill="accent6" w:themeFillTint="99"/>
            <w:vAlign w:val="center"/>
          </w:tcPr>
          <w:p w:rsidR="00E0060F" w:rsidRPr="008D0536" w:rsidRDefault="00E0060F" w:rsidP="00E0060F">
            <w:pPr>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Obligaciones reconocidas</w:t>
            </w:r>
          </w:p>
        </w:tc>
        <w:tc>
          <w:tcPr>
            <w:tcW w:w="2116" w:type="dxa"/>
            <w:tcBorders>
              <w:top w:val="single" w:sz="4" w:space="0" w:color="auto"/>
              <w:left w:val="nil"/>
              <w:bottom w:val="single" w:sz="4" w:space="0" w:color="auto"/>
              <w:right w:val="nil"/>
            </w:tcBorders>
            <w:shd w:val="clear" w:color="auto" w:fill="FABF8F" w:themeFill="accent6" w:themeFillTint="99"/>
            <w:vAlign w:val="center"/>
          </w:tcPr>
          <w:p w:rsidR="00E0060F" w:rsidRPr="008D0536" w:rsidRDefault="00E0060F" w:rsidP="00E0060F">
            <w:pPr>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Derechos reconocidos</w:t>
            </w:r>
          </w:p>
        </w:tc>
        <w:tc>
          <w:tcPr>
            <w:tcW w:w="2048" w:type="dxa"/>
            <w:tcBorders>
              <w:top w:val="single" w:sz="4" w:space="0" w:color="auto"/>
              <w:left w:val="nil"/>
              <w:bottom w:val="single" w:sz="4" w:space="0" w:color="auto"/>
              <w:right w:val="nil"/>
            </w:tcBorders>
            <w:shd w:val="clear" w:color="auto" w:fill="FABF8F" w:themeFill="accent6" w:themeFillTint="99"/>
            <w:vAlign w:val="center"/>
          </w:tcPr>
          <w:p w:rsidR="00E0060F" w:rsidRPr="008D0536" w:rsidRDefault="00E0060F" w:rsidP="00E0060F">
            <w:pPr>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Personal a 31-12-14</w:t>
            </w:r>
          </w:p>
        </w:tc>
      </w:tr>
      <w:tr w:rsidR="00216AD5" w:rsidRPr="008D0536" w:rsidTr="00E0060F">
        <w:trPr>
          <w:trHeight w:hRule="exact" w:val="255"/>
          <w:jc w:val="center"/>
        </w:trPr>
        <w:tc>
          <w:tcPr>
            <w:tcW w:w="2104" w:type="dxa"/>
            <w:tcBorders>
              <w:top w:val="single" w:sz="4" w:space="0" w:color="auto"/>
              <w:left w:val="nil"/>
              <w:bottom w:val="single" w:sz="4" w:space="0" w:color="auto"/>
              <w:right w:val="nil"/>
            </w:tcBorders>
            <w:shd w:val="clear" w:color="auto" w:fill="auto"/>
            <w:vAlign w:val="center"/>
          </w:tcPr>
          <w:p w:rsidR="00E0060F" w:rsidRPr="008D0536" w:rsidRDefault="00E0060F" w:rsidP="00E0060F">
            <w:pPr>
              <w:spacing w:after="0"/>
              <w:ind w:firstLine="0"/>
              <w:jc w:val="left"/>
              <w:rPr>
                <w:rFonts w:ascii="Arial Narrow" w:hAnsi="Arial Narrow"/>
                <w:lang w:val="es-ES" w:eastAsia="es-ES"/>
              </w:rPr>
            </w:pPr>
            <w:r w:rsidRPr="008D0536">
              <w:rPr>
                <w:rFonts w:ascii="Arial Narrow" w:hAnsi="Arial Narrow"/>
                <w:lang w:val="es-ES" w:eastAsia="es-ES"/>
              </w:rPr>
              <w:t>Ayuntamiento</w:t>
            </w:r>
          </w:p>
        </w:tc>
        <w:tc>
          <w:tcPr>
            <w:tcW w:w="2662" w:type="dxa"/>
            <w:tcBorders>
              <w:top w:val="single" w:sz="4" w:space="0" w:color="auto"/>
              <w:left w:val="nil"/>
              <w:bottom w:val="single" w:sz="4" w:space="0" w:color="auto"/>
              <w:right w:val="nil"/>
            </w:tcBorders>
            <w:shd w:val="clear" w:color="auto" w:fill="auto"/>
            <w:vAlign w:val="center"/>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9.469.895</w:t>
            </w:r>
          </w:p>
        </w:tc>
        <w:tc>
          <w:tcPr>
            <w:tcW w:w="2116" w:type="dxa"/>
            <w:tcBorders>
              <w:top w:val="single" w:sz="4" w:space="0" w:color="auto"/>
              <w:left w:val="nil"/>
              <w:bottom w:val="single" w:sz="4" w:space="0" w:color="auto"/>
              <w:right w:val="nil"/>
            </w:tcBorders>
            <w:shd w:val="clear" w:color="auto" w:fill="auto"/>
            <w:vAlign w:val="center"/>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10.327.905</w:t>
            </w:r>
          </w:p>
        </w:tc>
        <w:tc>
          <w:tcPr>
            <w:tcW w:w="2048" w:type="dxa"/>
            <w:tcBorders>
              <w:top w:val="single" w:sz="4" w:space="0" w:color="auto"/>
              <w:left w:val="nil"/>
              <w:bottom w:val="single" w:sz="4" w:space="0" w:color="auto"/>
              <w:right w:val="nil"/>
            </w:tcBorders>
            <w:shd w:val="clear" w:color="auto" w:fill="auto"/>
            <w:vAlign w:val="center"/>
          </w:tcPr>
          <w:p w:rsidR="00E0060F" w:rsidRPr="008D0536" w:rsidRDefault="00E0060F" w:rsidP="00E0060F">
            <w:pPr>
              <w:spacing w:after="0"/>
              <w:ind w:firstLine="0"/>
              <w:jc w:val="right"/>
              <w:rPr>
                <w:rFonts w:ascii="Arial Narrow" w:hAnsi="Arial Narrow"/>
                <w:highlight w:val="yellow"/>
                <w:lang w:val="es-ES" w:eastAsia="es-ES"/>
              </w:rPr>
            </w:pPr>
            <w:r w:rsidRPr="008D0536">
              <w:rPr>
                <w:rFonts w:ascii="Arial Narrow" w:hAnsi="Arial Narrow"/>
                <w:lang w:val="es-ES" w:eastAsia="es-ES"/>
              </w:rPr>
              <w:t>122</w:t>
            </w:r>
          </w:p>
        </w:tc>
      </w:tr>
    </w:tbl>
    <w:p w:rsidR="00E0060F" w:rsidRPr="008D0536" w:rsidRDefault="00E0060F" w:rsidP="00E25F3C">
      <w:pPr>
        <w:numPr>
          <w:ilvl w:val="0"/>
          <w:numId w:val="2"/>
        </w:numPr>
        <w:tabs>
          <w:tab w:val="clear" w:pos="1948"/>
          <w:tab w:val="num" w:pos="284"/>
          <w:tab w:val="num" w:pos="5039"/>
        </w:tabs>
        <w:spacing w:before="240" w:after="0"/>
        <w:ind w:left="0" w:firstLine="0"/>
        <w:jc w:val="left"/>
        <w:rPr>
          <w:spacing w:val="6"/>
          <w:sz w:val="26"/>
          <w:szCs w:val="24"/>
        </w:rPr>
      </w:pPr>
      <w:r w:rsidRPr="008D0536">
        <w:rPr>
          <w:spacing w:val="6"/>
          <w:sz w:val="26"/>
          <w:szCs w:val="24"/>
        </w:rPr>
        <w:lastRenderedPageBreak/>
        <w:t>Sociedades públicas.</w:t>
      </w:r>
    </w:p>
    <w:p w:rsidR="00E0060F" w:rsidRPr="008D0536" w:rsidRDefault="00E0060F" w:rsidP="00E0060F">
      <w:pPr>
        <w:spacing w:before="240"/>
        <w:ind w:firstLine="284"/>
        <w:rPr>
          <w:spacing w:val="6"/>
          <w:sz w:val="26"/>
          <w:szCs w:val="24"/>
        </w:rPr>
      </w:pPr>
      <w:r w:rsidRPr="008D0536">
        <w:rPr>
          <w:spacing w:val="6"/>
          <w:sz w:val="26"/>
          <w:szCs w:val="24"/>
        </w:rPr>
        <w:t xml:space="preserve">El Ayuntamiento constituyó, en octubre de 2004, la sociedad urbanística municipal </w:t>
      </w:r>
      <w:proofErr w:type="spellStart"/>
      <w:r w:rsidRPr="008D0536">
        <w:rPr>
          <w:spacing w:val="6"/>
          <w:sz w:val="26"/>
          <w:szCs w:val="24"/>
        </w:rPr>
        <w:t>Andacelay</w:t>
      </w:r>
      <w:proofErr w:type="spellEnd"/>
      <w:r w:rsidRPr="008D0536">
        <w:rPr>
          <w:spacing w:val="6"/>
          <w:sz w:val="26"/>
          <w:szCs w:val="24"/>
        </w:rPr>
        <w:t xml:space="preserve">, S.L, de la que es el único socio. Esta sociedad participa con el 51 por ciento en la sociedad mixta “Gestión y Promociones </w:t>
      </w:r>
      <w:proofErr w:type="spellStart"/>
      <w:r w:rsidRPr="008D0536">
        <w:rPr>
          <w:spacing w:val="6"/>
          <w:sz w:val="26"/>
          <w:szCs w:val="24"/>
        </w:rPr>
        <w:t>Egüés</w:t>
      </w:r>
      <w:proofErr w:type="spellEnd"/>
      <w:r w:rsidRPr="008D0536">
        <w:rPr>
          <w:spacing w:val="6"/>
          <w:sz w:val="26"/>
          <w:szCs w:val="24"/>
        </w:rPr>
        <w:t xml:space="preserve"> 21-II, S.L.” creada en 2010.</w:t>
      </w:r>
    </w:p>
    <w:p w:rsidR="00E0060F" w:rsidRPr="008D0536" w:rsidRDefault="00E0060F" w:rsidP="00E0060F">
      <w:pPr>
        <w:ind w:firstLine="284"/>
        <w:rPr>
          <w:spacing w:val="6"/>
          <w:sz w:val="26"/>
          <w:szCs w:val="24"/>
        </w:rPr>
      </w:pPr>
      <w:r w:rsidRPr="008D0536">
        <w:rPr>
          <w:spacing w:val="6"/>
          <w:sz w:val="26"/>
          <w:szCs w:val="24"/>
        </w:rPr>
        <w:t>Ambas sociedades tienen su domicilio social en la sede del ayuntamiento.</w:t>
      </w:r>
    </w:p>
    <w:p w:rsidR="00E0060F" w:rsidRPr="008D0536" w:rsidRDefault="00E0060F" w:rsidP="00E0060F">
      <w:pPr>
        <w:tabs>
          <w:tab w:val="left" w:pos="480"/>
          <w:tab w:val="center" w:pos="2835"/>
          <w:tab w:val="center" w:pos="3969"/>
          <w:tab w:val="center" w:pos="5103"/>
          <w:tab w:val="center" w:pos="6237"/>
          <w:tab w:val="center" w:pos="7371"/>
        </w:tabs>
        <w:spacing w:after="240"/>
        <w:ind w:left="289" w:firstLine="0"/>
        <w:rPr>
          <w:spacing w:val="6"/>
          <w:sz w:val="26"/>
          <w:szCs w:val="24"/>
        </w:rPr>
      </w:pPr>
      <w:r w:rsidRPr="008D0536">
        <w:rPr>
          <w:spacing w:val="6"/>
          <w:sz w:val="26"/>
          <w:szCs w:val="24"/>
        </w:rPr>
        <w:t>Los principales datos de las dos sociedades se indican a continuación:</w:t>
      </w:r>
    </w:p>
    <w:tbl>
      <w:tblPr>
        <w:tblW w:w="8881" w:type="dxa"/>
        <w:jc w:val="center"/>
        <w:tblCellMar>
          <w:left w:w="70" w:type="dxa"/>
          <w:right w:w="70" w:type="dxa"/>
        </w:tblCellMar>
        <w:tblLook w:val="04A0" w:firstRow="1" w:lastRow="0" w:firstColumn="1" w:lastColumn="0" w:noHBand="0" w:noVBand="1"/>
      </w:tblPr>
      <w:tblGrid>
        <w:gridCol w:w="2942"/>
        <w:gridCol w:w="1284"/>
        <w:gridCol w:w="1143"/>
        <w:gridCol w:w="1115"/>
        <w:gridCol w:w="1259"/>
        <w:gridCol w:w="1138"/>
      </w:tblGrid>
      <w:tr w:rsidR="00216AD5" w:rsidRPr="008D0536" w:rsidTr="00E0060F">
        <w:trPr>
          <w:trHeight w:val="397"/>
          <w:jc w:val="center"/>
        </w:trPr>
        <w:tc>
          <w:tcPr>
            <w:tcW w:w="2942" w:type="dxa"/>
            <w:tcBorders>
              <w:top w:val="single" w:sz="4" w:space="0" w:color="auto"/>
              <w:left w:val="nil"/>
              <w:bottom w:val="single" w:sz="4" w:space="0" w:color="auto"/>
              <w:right w:val="nil"/>
            </w:tcBorders>
            <w:shd w:val="clear" w:color="auto" w:fill="FABF8F" w:themeFill="accent6" w:themeFillTint="99"/>
            <w:vAlign w:val="center"/>
          </w:tcPr>
          <w:p w:rsidR="00E0060F" w:rsidRPr="008D0536" w:rsidRDefault="00E0060F" w:rsidP="00E0060F">
            <w:pPr>
              <w:spacing w:after="0"/>
              <w:ind w:firstLine="0"/>
              <w:jc w:val="left"/>
              <w:rPr>
                <w:rFonts w:ascii="Arial" w:hAnsi="Arial" w:cs="Arial"/>
                <w:sz w:val="18"/>
                <w:szCs w:val="18"/>
                <w:lang w:val="es-ES" w:eastAsia="es-ES"/>
              </w:rPr>
            </w:pPr>
            <w:r w:rsidRPr="008D0536">
              <w:rPr>
                <w:rFonts w:ascii="Arial" w:hAnsi="Arial" w:cs="Arial"/>
                <w:sz w:val="18"/>
                <w:szCs w:val="18"/>
                <w:lang w:val="es-ES" w:eastAsia="es-ES"/>
              </w:rPr>
              <w:t>Empresas Públicas</w:t>
            </w:r>
          </w:p>
        </w:tc>
        <w:tc>
          <w:tcPr>
            <w:tcW w:w="1284" w:type="dxa"/>
            <w:tcBorders>
              <w:top w:val="single" w:sz="4" w:space="0" w:color="auto"/>
              <w:left w:val="nil"/>
              <w:bottom w:val="single" w:sz="4" w:space="0" w:color="auto"/>
              <w:right w:val="nil"/>
            </w:tcBorders>
            <w:shd w:val="clear" w:color="auto" w:fill="FABF8F" w:themeFill="accent6" w:themeFillTint="99"/>
            <w:vAlign w:val="center"/>
          </w:tcPr>
          <w:p w:rsidR="00E0060F" w:rsidRPr="008D0536" w:rsidRDefault="00E0060F" w:rsidP="00E0060F">
            <w:pPr>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Ingresos</w:t>
            </w:r>
          </w:p>
        </w:tc>
        <w:tc>
          <w:tcPr>
            <w:tcW w:w="1143" w:type="dxa"/>
            <w:tcBorders>
              <w:top w:val="single" w:sz="4" w:space="0" w:color="auto"/>
              <w:left w:val="nil"/>
              <w:bottom w:val="single" w:sz="4" w:space="0" w:color="auto"/>
              <w:right w:val="nil"/>
            </w:tcBorders>
            <w:shd w:val="clear" w:color="auto" w:fill="FABF8F" w:themeFill="accent6" w:themeFillTint="99"/>
            <w:vAlign w:val="center"/>
          </w:tcPr>
          <w:p w:rsidR="00E0060F" w:rsidRPr="008D0536" w:rsidRDefault="00E0060F" w:rsidP="00E0060F">
            <w:pPr>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Gastos</w:t>
            </w:r>
          </w:p>
        </w:tc>
        <w:tc>
          <w:tcPr>
            <w:tcW w:w="1115" w:type="dxa"/>
            <w:tcBorders>
              <w:top w:val="single" w:sz="4" w:space="0" w:color="auto"/>
              <w:left w:val="nil"/>
              <w:bottom w:val="single" w:sz="4" w:space="0" w:color="auto"/>
              <w:right w:val="nil"/>
            </w:tcBorders>
            <w:shd w:val="clear" w:color="auto" w:fill="FABF8F" w:themeFill="accent6" w:themeFillTint="99"/>
            <w:vAlign w:val="center"/>
          </w:tcPr>
          <w:p w:rsidR="00E0060F" w:rsidRPr="008D0536" w:rsidRDefault="00E0060F" w:rsidP="00E0060F">
            <w:pPr>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Personal a  31-12-14</w:t>
            </w:r>
          </w:p>
        </w:tc>
        <w:tc>
          <w:tcPr>
            <w:tcW w:w="1259" w:type="dxa"/>
            <w:tcBorders>
              <w:top w:val="single" w:sz="4" w:space="0" w:color="auto"/>
              <w:left w:val="nil"/>
              <w:bottom w:val="single" w:sz="4" w:space="0" w:color="auto"/>
              <w:right w:val="nil"/>
            </w:tcBorders>
            <w:shd w:val="clear" w:color="auto" w:fill="FABF8F" w:themeFill="accent6" w:themeFillTint="99"/>
            <w:vAlign w:val="center"/>
          </w:tcPr>
          <w:p w:rsidR="00E0060F" w:rsidRPr="008D0536" w:rsidRDefault="00E0060F" w:rsidP="00E0060F">
            <w:pPr>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Resultados del ejercicio</w:t>
            </w:r>
          </w:p>
        </w:tc>
        <w:tc>
          <w:tcPr>
            <w:tcW w:w="1138" w:type="dxa"/>
            <w:tcBorders>
              <w:top w:val="single" w:sz="4" w:space="0" w:color="auto"/>
              <w:left w:val="nil"/>
              <w:bottom w:val="single" w:sz="4" w:space="0" w:color="auto"/>
              <w:right w:val="nil"/>
            </w:tcBorders>
            <w:shd w:val="clear" w:color="auto" w:fill="FABF8F" w:themeFill="accent6" w:themeFillTint="99"/>
          </w:tcPr>
          <w:p w:rsidR="00E0060F" w:rsidRPr="008D0536" w:rsidRDefault="00E0060F" w:rsidP="00E0060F">
            <w:pPr>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Deuda a largo plazo</w:t>
            </w:r>
          </w:p>
        </w:tc>
      </w:tr>
      <w:tr w:rsidR="00216AD5" w:rsidRPr="008D0536" w:rsidTr="00E0060F">
        <w:trPr>
          <w:trHeight w:val="260"/>
          <w:jc w:val="center"/>
        </w:trPr>
        <w:tc>
          <w:tcPr>
            <w:tcW w:w="2942" w:type="dxa"/>
            <w:tcBorders>
              <w:top w:val="single" w:sz="4" w:space="0" w:color="auto"/>
              <w:left w:val="nil"/>
              <w:bottom w:val="single" w:sz="2" w:space="0" w:color="auto"/>
              <w:right w:val="nil"/>
            </w:tcBorders>
            <w:vAlign w:val="center"/>
          </w:tcPr>
          <w:p w:rsidR="00E0060F" w:rsidRPr="008D0536" w:rsidRDefault="00E0060F" w:rsidP="00E0060F">
            <w:pPr>
              <w:spacing w:after="0"/>
              <w:ind w:firstLine="0"/>
              <w:jc w:val="left"/>
              <w:rPr>
                <w:rFonts w:ascii="Arial Narrow" w:hAnsi="Arial Narrow"/>
                <w:lang w:val="es-ES" w:eastAsia="es-ES"/>
              </w:rPr>
            </w:pPr>
            <w:proofErr w:type="spellStart"/>
            <w:r w:rsidRPr="008D0536">
              <w:rPr>
                <w:rFonts w:ascii="Arial Narrow" w:hAnsi="Arial Narrow"/>
                <w:lang w:val="es-ES" w:eastAsia="es-ES"/>
              </w:rPr>
              <w:t>Andacelay</w:t>
            </w:r>
            <w:proofErr w:type="spellEnd"/>
            <w:r w:rsidRPr="008D0536">
              <w:rPr>
                <w:rFonts w:ascii="Arial Narrow" w:hAnsi="Arial Narrow"/>
                <w:lang w:val="es-ES" w:eastAsia="es-ES"/>
              </w:rPr>
              <w:t>, S.L.</w:t>
            </w:r>
          </w:p>
        </w:tc>
        <w:tc>
          <w:tcPr>
            <w:tcW w:w="1284" w:type="dxa"/>
            <w:tcBorders>
              <w:top w:val="single" w:sz="4" w:space="0" w:color="auto"/>
              <w:left w:val="nil"/>
              <w:bottom w:val="single" w:sz="2" w:space="0" w:color="auto"/>
              <w:right w:val="nil"/>
            </w:tcBorders>
            <w:vAlign w:val="center"/>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102.230</w:t>
            </w:r>
          </w:p>
        </w:tc>
        <w:tc>
          <w:tcPr>
            <w:tcW w:w="1143" w:type="dxa"/>
            <w:tcBorders>
              <w:top w:val="single" w:sz="4" w:space="0" w:color="auto"/>
              <w:left w:val="nil"/>
              <w:bottom w:val="single" w:sz="2" w:space="0" w:color="auto"/>
              <w:right w:val="nil"/>
            </w:tcBorders>
            <w:vAlign w:val="center"/>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86.781</w:t>
            </w:r>
          </w:p>
        </w:tc>
        <w:tc>
          <w:tcPr>
            <w:tcW w:w="1115" w:type="dxa"/>
            <w:tcBorders>
              <w:top w:val="single" w:sz="4" w:space="0" w:color="auto"/>
              <w:left w:val="nil"/>
              <w:bottom w:val="single" w:sz="2" w:space="0" w:color="auto"/>
              <w:right w:val="nil"/>
            </w:tcBorders>
            <w:vAlign w:val="center"/>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1</w:t>
            </w:r>
          </w:p>
        </w:tc>
        <w:tc>
          <w:tcPr>
            <w:tcW w:w="1259" w:type="dxa"/>
            <w:tcBorders>
              <w:top w:val="single" w:sz="4" w:space="0" w:color="auto"/>
              <w:left w:val="nil"/>
              <w:bottom w:val="single" w:sz="2" w:space="0" w:color="auto"/>
              <w:right w:val="nil"/>
            </w:tcBorders>
            <w:vAlign w:val="center"/>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15.449</w:t>
            </w:r>
          </w:p>
        </w:tc>
        <w:tc>
          <w:tcPr>
            <w:tcW w:w="1138" w:type="dxa"/>
            <w:tcBorders>
              <w:top w:val="single" w:sz="4" w:space="0" w:color="auto"/>
              <w:left w:val="nil"/>
              <w:bottom w:val="single" w:sz="2" w:space="0" w:color="auto"/>
              <w:right w:val="nil"/>
            </w:tcBorders>
            <w:vAlign w:val="center"/>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w:t>
            </w:r>
          </w:p>
        </w:tc>
      </w:tr>
      <w:tr w:rsidR="00216AD5" w:rsidRPr="008D0536" w:rsidTr="00E0060F">
        <w:trPr>
          <w:trHeight w:val="260"/>
          <w:jc w:val="center"/>
        </w:trPr>
        <w:tc>
          <w:tcPr>
            <w:tcW w:w="2942" w:type="dxa"/>
            <w:tcBorders>
              <w:top w:val="single" w:sz="2" w:space="0" w:color="auto"/>
              <w:left w:val="nil"/>
              <w:bottom w:val="single" w:sz="4" w:space="0" w:color="auto"/>
              <w:right w:val="nil"/>
            </w:tcBorders>
            <w:vAlign w:val="center"/>
          </w:tcPr>
          <w:p w:rsidR="00E0060F" w:rsidRPr="008D0536" w:rsidRDefault="00E0060F" w:rsidP="00E0060F">
            <w:pPr>
              <w:spacing w:after="0"/>
              <w:ind w:firstLine="0"/>
              <w:jc w:val="left"/>
              <w:rPr>
                <w:rFonts w:ascii="Arial Narrow" w:hAnsi="Arial Narrow"/>
                <w:lang w:val="es-ES" w:eastAsia="es-ES"/>
              </w:rPr>
            </w:pPr>
            <w:r w:rsidRPr="008D0536">
              <w:rPr>
                <w:rFonts w:ascii="Arial Narrow" w:hAnsi="Arial Narrow"/>
                <w:lang w:val="es-ES" w:eastAsia="es-ES"/>
              </w:rPr>
              <w:t xml:space="preserve">Gestión y Promoción </w:t>
            </w:r>
            <w:proofErr w:type="spellStart"/>
            <w:r w:rsidRPr="008D0536">
              <w:rPr>
                <w:rFonts w:ascii="Arial Narrow" w:hAnsi="Arial Narrow"/>
                <w:lang w:val="es-ES" w:eastAsia="es-ES"/>
              </w:rPr>
              <w:t>Egüés</w:t>
            </w:r>
            <w:proofErr w:type="spellEnd"/>
            <w:r w:rsidRPr="008D0536">
              <w:rPr>
                <w:rFonts w:ascii="Arial Narrow" w:hAnsi="Arial Narrow"/>
                <w:lang w:val="es-ES" w:eastAsia="es-ES"/>
              </w:rPr>
              <w:t xml:space="preserve"> 21 II S.L.</w:t>
            </w:r>
          </w:p>
        </w:tc>
        <w:tc>
          <w:tcPr>
            <w:tcW w:w="1284" w:type="dxa"/>
            <w:tcBorders>
              <w:top w:val="single" w:sz="2" w:space="0" w:color="auto"/>
              <w:left w:val="nil"/>
              <w:bottom w:val="single" w:sz="4" w:space="0" w:color="auto"/>
              <w:right w:val="nil"/>
            </w:tcBorders>
            <w:vAlign w:val="center"/>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1.665.037</w:t>
            </w:r>
          </w:p>
        </w:tc>
        <w:tc>
          <w:tcPr>
            <w:tcW w:w="1143" w:type="dxa"/>
            <w:tcBorders>
              <w:top w:val="single" w:sz="2" w:space="0" w:color="auto"/>
              <w:left w:val="nil"/>
              <w:bottom w:val="single" w:sz="4" w:space="0" w:color="auto"/>
              <w:right w:val="nil"/>
            </w:tcBorders>
            <w:vAlign w:val="center"/>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1.654.269</w:t>
            </w:r>
          </w:p>
        </w:tc>
        <w:tc>
          <w:tcPr>
            <w:tcW w:w="1115" w:type="dxa"/>
            <w:tcBorders>
              <w:top w:val="single" w:sz="2" w:space="0" w:color="auto"/>
              <w:left w:val="nil"/>
              <w:bottom w:val="single" w:sz="4" w:space="0" w:color="auto"/>
              <w:right w:val="nil"/>
            </w:tcBorders>
            <w:vAlign w:val="center"/>
          </w:tcPr>
          <w:p w:rsidR="00E0060F" w:rsidRPr="008D0536" w:rsidRDefault="00E0060F" w:rsidP="00E0060F">
            <w:pPr>
              <w:spacing w:after="0"/>
              <w:ind w:firstLine="0"/>
              <w:jc w:val="right"/>
              <w:rPr>
                <w:rFonts w:ascii="Arial Narrow" w:hAnsi="Arial Narrow"/>
                <w:lang w:val="es-ES" w:eastAsia="es-ES"/>
              </w:rPr>
            </w:pPr>
          </w:p>
        </w:tc>
        <w:tc>
          <w:tcPr>
            <w:tcW w:w="1259" w:type="dxa"/>
            <w:tcBorders>
              <w:top w:val="single" w:sz="2" w:space="0" w:color="auto"/>
              <w:left w:val="nil"/>
              <w:bottom w:val="single" w:sz="4" w:space="0" w:color="auto"/>
              <w:right w:val="nil"/>
            </w:tcBorders>
            <w:vAlign w:val="center"/>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10.768</w:t>
            </w:r>
          </w:p>
        </w:tc>
        <w:tc>
          <w:tcPr>
            <w:tcW w:w="1138" w:type="dxa"/>
            <w:tcBorders>
              <w:top w:val="single" w:sz="2" w:space="0" w:color="auto"/>
              <w:left w:val="nil"/>
              <w:bottom w:val="single" w:sz="4" w:space="0" w:color="auto"/>
              <w:right w:val="nil"/>
            </w:tcBorders>
            <w:vAlign w:val="center"/>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2.596.414</w:t>
            </w:r>
          </w:p>
        </w:tc>
      </w:tr>
    </w:tbl>
    <w:p w:rsidR="00E0060F" w:rsidRPr="008D0536" w:rsidRDefault="00E0060F" w:rsidP="00E0060F">
      <w:pPr>
        <w:numPr>
          <w:ilvl w:val="0"/>
          <w:numId w:val="2"/>
        </w:numPr>
        <w:tabs>
          <w:tab w:val="clear" w:pos="1948"/>
          <w:tab w:val="num" w:pos="426"/>
          <w:tab w:val="num" w:pos="5039"/>
        </w:tabs>
        <w:spacing w:before="240" w:after="240"/>
        <w:ind w:left="0" w:firstLine="289"/>
        <w:rPr>
          <w:spacing w:val="6"/>
          <w:sz w:val="26"/>
          <w:szCs w:val="24"/>
        </w:rPr>
      </w:pPr>
      <w:r w:rsidRPr="008D0536">
        <w:rPr>
          <w:spacing w:val="6"/>
          <w:sz w:val="26"/>
          <w:szCs w:val="24"/>
        </w:rPr>
        <w:t>Mancomunidades</w:t>
      </w:r>
    </w:p>
    <w:p w:rsidR="00E0060F" w:rsidRPr="008D0536" w:rsidRDefault="00E0060F" w:rsidP="00E0060F">
      <w:pPr>
        <w:spacing w:after="240"/>
        <w:ind w:firstLine="284"/>
        <w:rPr>
          <w:spacing w:val="6"/>
          <w:sz w:val="26"/>
          <w:szCs w:val="24"/>
        </w:rPr>
      </w:pPr>
      <w:r w:rsidRPr="008D0536">
        <w:rPr>
          <w:spacing w:val="6"/>
          <w:sz w:val="26"/>
          <w:szCs w:val="24"/>
        </w:rPr>
        <w:t xml:space="preserve">El Ayuntamiento de </w:t>
      </w:r>
      <w:proofErr w:type="spellStart"/>
      <w:r w:rsidRPr="008D0536">
        <w:rPr>
          <w:spacing w:val="6"/>
          <w:sz w:val="26"/>
          <w:szCs w:val="24"/>
        </w:rPr>
        <w:t>Egüés</w:t>
      </w:r>
      <w:proofErr w:type="spellEnd"/>
      <w:r w:rsidRPr="008D0536">
        <w:rPr>
          <w:spacing w:val="6"/>
          <w:sz w:val="26"/>
          <w:szCs w:val="24"/>
        </w:rPr>
        <w:t xml:space="preserve"> forma parte de la Mancomunidad de la Comarca de Pamplona a través de la que presta los servicios de ciclo integral del agua, la gestión y el tratamiento de los residuos sólidos urbanos, el transporte urbano comarcal y la gestión del parque fluvial. El Ayuntamiento ha realizado en 2014 transferencias a la Mancomunidad por los siguientes conceptos:</w:t>
      </w:r>
    </w:p>
    <w:tbl>
      <w:tblPr>
        <w:tblW w:w="8859" w:type="dxa"/>
        <w:jc w:val="center"/>
        <w:tblCellMar>
          <w:left w:w="70" w:type="dxa"/>
          <w:right w:w="70" w:type="dxa"/>
        </w:tblCellMar>
        <w:tblLook w:val="0000" w:firstRow="0" w:lastRow="0" w:firstColumn="0" w:lastColumn="0" w:noHBand="0" w:noVBand="0"/>
      </w:tblPr>
      <w:tblGrid>
        <w:gridCol w:w="5663"/>
        <w:gridCol w:w="3196"/>
      </w:tblGrid>
      <w:tr w:rsidR="00216AD5" w:rsidRPr="008D0536" w:rsidTr="00E0060F">
        <w:trPr>
          <w:trHeight w:val="260"/>
          <w:jc w:val="center"/>
        </w:trPr>
        <w:tc>
          <w:tcPr>
            <w:tcW w:w="5663" w:type="dxa"/>
            <w:tcBorders>
              <w:top w:val="single" w:sz="4" w:space="0" w:color="auto"/>
              <w:left w:val="nil"/>
              <w:bottom w:val="single" w:sz="4" w:space="0" w:color="auto"/>
              <w:right w:val="nil"/>
            </w:tcBorders>
            <w:shd w:val="clear" w:color="auto" w:fill="FABF8F" w:themeFill="accent6" w:themeFillTint="99"/>
            <w:vAlign w:val="center"/>
          </w:tcPr>
          <w:p w:rsidR="00E0060F" w:rsidRPr="008D0536" w:rsidRDefault="00E0060F" w:rsidP="00E0060F">
            <w:pPr>
              <w:spacing w:after="0"/>
              <w:ind w:firstLine="0"/>
              <w:jc w:val="left"/>
              <w:rPr>
                <w:rFonts w:ascii="Arial" w:hAnsi="Arial" w:cs="Arial"/>
                <w:sz w:val="18"/>
                <w:szCs w:val="18"/>
                <w:lang w:val="es-ES" w:eastAsia="es-ES"/>
              </w:rPr>
            </w:pPr>
            <w:r w:rsidRPr="008D0536">
              <w:rPr>
                <w:rFonts w:ascii="Arial" w:hAnsi="Arial" w:cs="Arial"/>
                <w:sz w:val="18"/>
                <w:szCs w:val="18"/>
                <w:lang w:val="es-ES" w:eastAsia="es-ES"/>
              </w:rPr>
              <w:t>Servicios</w:t>
            </w:r>
          </w:p>
        </w:tc>
        <w:tc>
          <w:tcPr>
            <w:tcW w:w="3196" w:type="dxa"/>
            <w:tcBorders>
              <w:top w:val="single" w:sz="4" w:space="0" w:color="auto"/>
              <w:left w:val="nil"/>
              <w:bottom w:val="single" w:sz="4" w:space="0" w:color="auto"/>
              <w:right w:val="nil"/>
            </w:tcBorders>
            <w:shd w:val="clear" w:color="auto" w:fill="FABF8F" w:themeFill="accent6" w:themeFillTint="99"/>
            <w:vAlign w:val="center"/>
          </w:tcPr>
          <w:p w:rsidR="00E0060F" w:rsidRPr="008D0536" w:rsidRDefault="00E0060F" w:rsidP="00E0060F">
            <w:pPr>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Aportaciones 2014</w:t>
            </w:r>
          </w:p>
        </w:tc>
      </w:tr>
      <w:tr w:rsidR="00216AD5" w:rsidRPr="008D0536" w:rsidTr="00E0060F">
        <w:trPr>
          <w:trHeight w:val="198"/>
          <w:jc w:val="center"/>
        </w:trPr>
        <w:tc>
          <w:tcPr>
            <w:tcW w:w="5663" w:type="dxa"/>
            <w:tcBorders>
              <w:top w:val="single" w:sz="4" w:space="0" w:color="auto"/>
              <w:left w:val="nil"/>
              <w:bottom w:val="single" w:sz="2" w:space="0" w:color="auto"/>
              <w:right w:val="nil"/>
            </w:tcBorders>
            <w:shd w:val="clear" w:color="auto" w:fill="auto"/>
            <w:vAlign w:val="center"/>
          </w:tcPr>
          <w:p w:rsidR="00E0060F" w:rsidRPr="008D0536" w:rsidRDefault="00E0060F" w:rsidP="00E0060F">
            <w:pPr>
              <w:spacing w:after="0"/>
              <w:ind w:firstLine="0"/>
              <w:jc w:val="left"/>
              <w:rPr>
                <w:rFonts w:ascii="Arial Narrow" w:hAnsi="Arial Narrow"/>
                <w:lang w:val="es-ES" w:eastAsia="es-ES"/>
              </w:rPr>
            </w:pPr>
            <w:r w:rsidRPr="008D0536">
              <w:rPr>
                <w:rFonts w:ascii="Arial Narrow" w:hAnsi="Arial Narrow"/>
                <w:lang w:val="es-ES" w:eastAsia="es-ES"/>
              </w:rPr>
              <w:t>Transporte urbano comarcal</w:t>
            </w:r>
          </w:p>
        </w:tc>
        <w:tc>
          <w:tcPr>
            <w:tcW w:w="3196" w:type="dxa"/>
            <w:tcBorders>
              <w:top w:val="single" w:sz="4" w:space="0" w:color="auto"/>
              <w:left w:val="nil"/>
              <w:bottom w:val="single" w:sz="2" w:space="0" w:color="auto"/>
              <w:right w:val="nil"/>
            </w:tcBorders>
            <w:shd w:val="clear" w:color="auto" w:fill="auto"/>
            <w:vAlign w:val="center"/>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267.129</w:t>
            </w:r>
          </w:p>
        </w:tc>
      </w:tr>
      <w:tr w:rsidR="00216AD5" w:rsidRPr="008D0536" w:rsidTr="00E0060F">
        <w:trPr>
          <w:trHeight w:val="198"/>
          <w:jc w:val="center"/>
        </w:trPr>
        <w:tc>
          <w:tcPr>
            <w:tcW w:w="5663" w:type="dxa"/>
            <w:tcBorders>
              <w:top w:val="single" w:sz="2" w:space="0" w:color="auto"/>
              <w:left w:val="nil"/>
              <w:bottom w:val="single" w:sz="4" w:space="0" w:color="auto"/>
              <w:right w:val="nil"/>
            </w:tcBorders>
            <w:shd w:val="clear" w:color="auto" w:fill="auto"/>
            <w:vAlign w:val="center"/>
          </w:tcPr>
          <w:p w:rsidR="00E0060F" w:rsidRPr="008D0536" w:rsidRDefault="00E0060F" w:rsidP="00E0060F">
            <w:pPr>
              <w:spacing w:after="0"/>
              <w:ind w:firstLine="0"/>
              <w:jc w:val="left"/>
              <w:rPr>
                <w:rFonts w:ascii="Arial Narrow" w:hAnsi="Arial Narrow"/>
                <w:lang w:val="es-ES" w:eastAsia="es-ES"/>
              </w:rPr>
            </w:pPr>
            <w:r w:rsidRPr="008D0536">
              <w:rPr>
                <w:rFonts w:ascii="Arial Narrow" w:hAnsi="Arial Narrow"/>
                <w:lang w:val="es-ES" w:eastAsia="es-ES"/>
              </w:rPr>
              <w:t>Gestión del parque fluvial</w:t>
            </w:r>
          </w:p>
        </w:tc>
        <w:tc>
          <w:tcPr>
            <w:tcW w:w="3196" w:type="dxa"/>
            <w:tcBorders>
              <w:top w:val="single" w:sz="2" w:space="0" w:color="auto"/>
              <w:left w:val="nil"/>
              <w:bottom w:val="single" w:sz="4" w:space="0" w:color="auto"/>
              <w:right w:val="nil"/>
            </w:tcBorders>
            <w:shd w:val="clear" w:color="auto" w:fill="auto"/>
            <w:vAlign w:val="center"/>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47.861</w:t>
            </w:r>
          </w:p>
        </w:tc>
      </w:tr>
      <w:tr w:rsidR="00216AD5" w:rsidRPr="008D0536" w:rsidTr="00E0060F">
        <w:trPr>
          <w:trHeight w:val="255"/>
          <w:jc w:val="center"/>
        </w:trPr>
        <w:tc>
          <w:tcPr>
            <w:tcW w:w="5663" w:type="dxa"/>
            <w:tcBorders>
              <w:top w:val="single" w:sz="4" w:space="0" w:color="auto"/>
              <w:left w:val="nil"/>
              <w:bottom w:val="single" w:sz="4" w:space="0" w:color="auto"/>
              <w:right w:val="nil"/>
            </w:tcBorders>
            <w:shd w:val="clear" w:color="auto" w:fill="FABF8F" w:themeFill="accent6" w:themeFillTint="99"/>
            <w:vAlign w:val="center"/>
          </w:tcPr>
          <w:p w:rsidR="00E0060F" w:rsidRPr="008D0536" w:rsidRDefault="00E0060F" w:rsidP="00E0060F">
            <w:pPr>
              <w:spacing w:after="0"/>
              <w:ind w:firstLine="0"/>
              <w:jc w:val="left"/>
              <w:rPr>
                <w:rFonts w:ascii="Arial" w:hAnsi="Arial" w:cs="Arial"/>
                <w:sz w:val="18"/>
                <w:szCs w:val="18"/>
                <w:lang w:val="es-ES" w:eastAsia="es-ES"/>
              </w:rPr>
            </w:pPr>
            <w:r w:rsidRPr="008D0536">
              <w:rPr>
                <w:rFonts w:ascii="Arial" w:hAnsi="Arial" w:cs="Arial"/>
                <w:sz w:val="18"/>
                <w:szCs w:val="18"/>
                <w:lang w:val="es-ES" w:eastAsia="es-ES"/>
              </w:rPr>
              <w:t>Total</w:t>
            </w:r>
          </w:p>
        </w:tc>
        <w:tc>
          <w:tcPr>
            <w:tcW w:w="3196" w:type="dxa"/>
            <w:tcBorders>
              <w:top w:val="single" w:sz="4" w:space="0" w:color="auto"/>
              <w:left w:val="nil"/>
              <w:bottom w:val="single" w:sz="4" w:space="0" w:color="auto"/>
              <w:right w:val="nil"/>
            </w:tcBorders>
            <w:shd w:val="clear" w:color="auto" w:fill="FABF8F" w:themeFill="accent6" w:themeFillTint="99"/>
            <w:vAlign w:val="center"/>
          </w:tcPr>
          <w:p w:rsidR="00E0060F" w:rsidRPr="008D0536" w:rsidRDefault="00E0060F" w:rsidP="00E0060F">
            <w:pPr>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314.990</w:t>
            </w:r>
          </w:p>
        </w:tc>
      </w:tr>
    </w:tbl>
    <w:p w:rsidR="00E0060F" w:rsidRPr="008D0536" w:rsidRDefault="00E0060F" w:rsidP="00E0060F">
      <w:pPr>
        <w:tabs>
          <w:tab w:val="left" w:pos="708"/>
          <w:tab w:val="center" w:pos="2835"/>
          <w:tab w:val="center" w:pos="3969"/>
          <w:tab w:val="center" w:pos="5103"/>
          <w:tab w:val="center" w:pos="6237"/>
          <w:tab w:val="center" w:pos="7371"/>
        </w:tabs>
        <w:spacing w:after="360"/>
        <w:ind w:firstLine="284"/>
        <w:rPr>
          <w:sz w:val="26"/>
          <w:szCs w:val="24"/>
        </w:rPr>
      </w:pPr>
    </w:p>
    <w:p w:rsidR="00E0060F" w:rsidRPr="008D0536" w:rsidRDefault="00E0060F" w:rsidP="00E0060F">
      <w:pPr>
        <w:spacing w:after="0"/>
        <w:ind w:firstLine="0"/>
        <w:jc w:val="left"/>
        <w:rPr>
          <w:sz w:val="26"/>
          <w:szCs w:val="24"/>
        </w:rPr>
      </w:pPr>
      <w:r w:rsidRPr="008D0536">
        <w:rPr>
          <w:sz w:val="26"/>
          <w:szCs w:val="24"/>
        </w:rPr>
        <w:br w:type="page"/>
      </w:r>
    </w:p>
    <w:p w:rsidR="00E0060F" w:rsidRPr="008D0536" w:rsidRDefault="00E0060F" w:rsidP="00E0060F">
      <w:pPr>
        <w:tabs>
          <w:tab w:val="left" w:pos="708"/>
          <w:tab w:val="center" w:pos="2835"/>
          <w:tab w:val="center" w:pos="3969"/>
          <w:tab w:val="center" w:pos="5103"/>
          <w:tab w:val="center" w:pos="6237"/>
          <w:tab w:val="center" w:pos="7371"/>
        </w:tabs>
        <w:spacing w:after="360"/>
        <w:ind w:firstLine="284"/>
        <w:rPr>
          <w:sz w:val="26"/>
          <w:szCs w:val="24"/>
        </w:rPr>
      </w:pPr>
      <w:r w:rsidRPr="008D0536">
        <w:rPr>
          <w:sz w:val="26"/>
          <w:szCs w:val="24"/>
        </w:rPr>
        <w:lastRenderedPageBreak/>
        <w:t xml:space="preserve">En este cuadro resumen se indica tanto los servicios que presta el Ayuntamiento como la forma de prestación de los mismos: </w:t>
      </w:r>
    </w:p>
    <w:tbl>
      <w:tblPr>
        <w:tblW w:w="8689" w:type="dxa"/>
        <w:jc w:val="center"/>
        <w:tblInd w:w="-693"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4152"/>
        <w:gridCol w:w="709"/>
        <w:gridCol w:w="992"/>
        <w:gridCol w:w="992"/>
        <w:gridCol w:w="851"/>
        <w:gridCol w:w="993"/>
      </w:tblGrid>
      <w:tr w:rsidR="00216AD5" w:rsidRPr="008D0536" w:rsidTr="004E2094">
        <w:trPr>
          <w:trHeight w:val="397"/>
          <w:jc w:val="center"/>
        </w:trPr>
        <w:tc>
          <w:tcPr>
            <w:tcW w:w="4152" w:type="dxa"/>
            <w:tcBorders>
              <w:top w:val="single" w:sz="4" w:space="0" w:color="auto"/>
              <w:bottom w:val="single" w:sz="4" w:space="0" w:color="auto"/>
            </w:tcBorders>
            <w:shd w:val="clear" w:color="auto" w:fill="FABF8F" w:themeFill="accent6" w:themeFillTint="99"/>
            <w:vAlign w:val="center"/>
          </w:tcPr>
          <w:p w:rsidR="004E2094" w:rsidRPr="008D0536" w:rsidRDefault="004E2094" w:rsidP="00E0060F">
            <w:pPr>
              <w:spacing w:after="0"/>
              <w:ind w:firstLine="0"/>
              <w:jc w:val="left"/>
              <w:rPr>
                <w:rFonts w:ascii="Arial" w:hAnsi="Arial" w:cs="Arial"/>
                <w:sz w:val="18"/>
                <w:szCs w:val="18"/>
                <w:lang w:val="es-ES" w:eastAsia="es-ES"/>
              </w:rPr>
            </w:pPr>
            <w:r w:rsidRPr="008D0536">
              <w:rPr>
                <w:rFonts w:ascii="Arial" w:hAnsi="Arial" w:cs="Arial"/>
                <w:sz w:val="18"/>
                <w:szCs w:val="18"/>
                <w:lang w:val="es-ES" w:eastAsia="es-ES"/>
              </w:rPr>
              <w:t>Servicios Municipales</w:t>
            </w:r>
          </w:p>
        </w:tc>
        <w:tc>
          <w:tcPr>
            <w:tcW w:w="709" w:type="dxa"/>
            <w:tcBorders>
              <w:top w:val="single" w:sz="4" w:space="0" w:color="auto"/>
              <w:bottom w:val="single" w:sz="4" w:space="0" w:color="auto"/>
            </w:tcBorders>
            <w:shd w:val="clear" w:color="auto" w:fill="FABF8F" w:themeFill="accent6" w:themeFillTint="99"/>
            <w:vAlign w:val="center"/>
          </w:tcPr>
          <w:p w:rsidR="004E2094" w:rsidRPr="008D0536" w:rsidRDefault="004E2094" w:rsidP="00E0060F">
            <w:pPr>
              <w:spacing w:after="0"/>
              <w:ind w:firstLine="0"/>
              <w:jc w:val="right"/>
              <w:rPr>
                <w:rFonts w:ascii="Arial" w:hAnsi="Arial" w:cs="Arial"/>
                <w:sz w:val="18"/>
                <w:szCs w:val="18"/>
                <w:lang w:val="es-ES" w:eastAsia="es-ES"/>
              </w:rPr>
            </w:pPr>
            <w:proofErr w:type="spellStart"/>
            <w:r w:rsidRPr="008D0536">
              <w:rPr>
                <w:rFonts w:ascii="Arial" w:hAnsi="Arial" w:cs="Arial"/>
                <w:sz w:val="18"/>
                <w:szCs w:val="18"/>
                <w:lang w:val="es-ES" w:eastAsia="es-ES"/>
              </w:rPr>
              <w:t>Ayunt</w:t>
            </w:r>
            <w:proofErr w:type="spellEnd"/>
          </w:p>
        </w:tc>
        <w:tc>
          <w:tcPr>
            <w:tcW w:w="992" w:type="dxa"/>
            <w:tcBorders>
              <w:top w:val="single" w:sz="4" w:space="0" w:color="auto"/>
              <w:bottom w:val="single" w:sz="4" w:space="0" w:color="auto"/>
            </w:tcBorders>
            <w:shd w:val="clear" w:color="auto" w:fill="FABF8F" w:themeFill="accent6" w:themeFillTint="99"/>
            <w:vAlign w:val="center"/>
          </w:tcPr>
          <w:p w:rsidR="004E2094" w:rsidRPr="008D0536" w:rsidRDefault="004E2094" w:rsidP="00E0060F">
            <w:pPr>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Sociedad</w:t>
            </w:r>
          </w:p>
          <w:p w:rsidR="004E2094" w:rsidRPr="008D0536" w:rsidRDefault="004E2094" w:rsidP="00E0060F">
            <w:pPr>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mercantil</w:t>
            </w:r>
          </w:p>
          <w:p w:rsidR="004E2094" w:rsidRPr="008D0536" w:rsidRDefault="004E2094" w:rsidP="00E0060F">
            <w:pPr>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integra</w:t>
            </w:r>
          </w:p>
        </w:tc>
        <w:tc>
          <w:tcPr>
            <w:tcW w:w="992" w:type="dxa"/>
            <w:tcBorders>
              <w:top w:val="single" w:sz="4" w:space="0" w:color="auto"/>
              <w:bottom w:val="single" w:sz="4" w:space="0" w:color="auto"/>
            </w:tcBorders>
            <w:shd w:val="clear" w:color="auto" w:fill="FABF8F" w:themeFill="accent6" w:themeFillTint="99"/>
            <w:vAlign w:val="center"/>
          </w:tcPr>
          <w:p w:rsidR="004E2094" w:rsidRPr="008D0536" w:rsidRDefault="004E2094" w:rsidP="00E0060F">
            <w:pPr>
              <w:spacing w:after="0"/>
              <w:ind w:firstLine="0"/>
              <w:jc w:val="right"/>
              <w:rPr>
                <w:rFonts w:ascii="Arial" w:hAnsi="Arial" w:cs="Arial"/>
                <w:sz w:val="18"/>
                <w:szCs w:val="18"/>
                <w:lang w:val="es-ES" w:eastAsia="es-ES"/>
              </w:rPr>
            </w:pPr>
            <w:proofErr w:type="spellStart"/>
            <w:r w:rsidRPr="008D0536">
              <w:rPr>
                <w:rFonts w:ascii="Arial" w:hAnsi="Arial" w:cs="Arial"/>
                <w:sz w:val="18"/>
                <w:szCs w:val="18"/>
                <w:lang w:val="es-ES" w:eastAsia="es-ES"/>
              </w:rPr>
              <w:t>Mancom</w:t>
            </w:r>
            <w:proofErr w:type="spellEnd"/>
            <w:r w:rsidRPr="008D0536">
              <w:rPr>
                <w:rFonts w:ascii="Arial" w:hAnsi="Arial" w:cs="Arial"/>
                <w:sz w:val="18"/>
                <w:szCs w:val="18"/>
                <w:lang w:val="es-ES" w:eastAsia="es-ES"/>
              </w:rPr>
              <w:t>.</w:t>
            </w:r>
          </w:p>
          <w:p w:rsidR="004E2094" w:rsidRPr="008D0536" w:rsidRDefault="004E2094" w:rsidP="00E0060F">
            <w:pPr>
              <w:spacing w:after="0"/>
              <w:ind w:firstLine="0"/>
              <w:jc w:val="right"/>
              <w:rPr>
                <w:rFonts w:ascii="Arial" w:hAnsi="Arial" w:cs="Arial"/>
                <w:sz w:val="18"/>
                <w:szCs w:val="18"/>
                <w:lang w:val="es-ES" w:eastAsia="es-ES"/>
              </w:rPr>
            </w:pPr>
          </w:p>
        </w:tc>
        <w:tc>
          <w:tcPr>
            <w:tcW w:w="851" w:type="dxa"/>
            <w:tcBorders>
              <w:top w:val="single" w:sz="4" w:space="0" w:color="auto"/>
              <w:bottom w:val="single" w:sz="4" w:space="0" w:color="auto"/>
            </w:tcBorders>
            <w:shd w:val="clear" w:color="auto" w:fill="FABF8F" w:themeFill="accent6" w:themeFillTint="99"/>
            <w:vAlign w:val="center"/>
          </w:tcPr>
          <w:p w:rsidR="004E2094" w:rsidRPr="008D0536" w:rsidRDefault="004E2094" w:rsidP="00E0060F">
            <w:pPr>
              <w:spacing w:after="0"/>
              <w:ind w:firstLine="0"/>
              <w:jc w:val="right"/>
              <w:rPr>
                <w:rFonts w:ascii="Arial" w:hAnsi="Arial" w:cs="Arial"/>
                <w:sz w:val="18"/>
                <w:szCs w:val="18"/>
                <w:lang w:val="es-ES" w:eastAsia="es-ES"/>
              </w:rPr>
            </w:pPr>
            <w:proofErr w:type="spellStart"/>
            <w:r w:rsidRPr="008D0536">
              <w:rPr>
                <w:rFonts w:ascii="Arial" w:hAnsi="Arial" w:cs="Arial"/>
                <w:sz w:val="18"/>
                <w:szCs w:val="18"/>
                <w:lang w:val="es-ES" w:eastAsia="es-ES"/>
              </w:rPr>
              <w:t>Contr</w:t>
            </w:r>
            <w:proofErr w:type="spellEnd"/>
            <w:r w:rsidRPr="008D0536">
              <w:rPr>
                <w:rFonts w:ascii="Arial" w:hAnsi="Arial" w:cs="Arial"/>
                <w:sz w:val="18"/>
                <w:szCs w:val="18"/>
                <w:lang w:val="es-ES" w:eastAsia="es-ES"/>
              </w:rPr>
              <w:t xml:space="preserve">. </w:t>
            </w:r>
            <w:proofErr w:type="spellStart"/>
            <w:r w:rsidRPr="008D0536">
              <w:rPr>
                <w:rFonts w:ascii="Arial" w:hAnsi="Arial" w:cs="Arial"/>
                <w:sz w:val="18"/>
                <w:szCs w:val="18"/>
                <w:lang w:val="es-ES" w:eastAsia="es-ES"/>
              </w:rPr>
              <w:t>Servic</w:t>
            </w:r>
            <w:proofErr w:type="spellEnd"/>
            <w:r w:rsidRPr="008D0536">
              <w:rPr>
                <w:rFonts w:ascii="Arial" w:hAnsi="Arial" w:cs="Arial"/>
                <w:sz w:val="18"/>
                <w:szCs w:val="18"/>
                <w:lang w:val="es-ES" w:eastAsia="es-ES"/>
              </w:rPr>
              <w:t>.</w:t>
            </w:r>
          </w:p>
        </w:tc>
        <w:tc>
          <w:tcPr>
            <w:tcW w:w="993" w:type="dxa"/>
            <w:tcBorders>
              <w:top w:val="single" w:sz="4" w:space="0" w:color="auto"/>
              <w:bottom w:val="single" w:sz="4" w:space="0" w:color="auto"/>
            </w:tcBorders>
            <w:shd w:val="clear" w:color="auto" w:fill="FABF8F" w:themeFill="accent6" w:themeFillTint="99"/>
            <w:vAlign w:val="center"/>
          </w:tcPr>
          <w:p w:rsidR="004E2094" w:rsidRPr="008D0536" w:rsidRDefault="004E2094" w:rsidP="00E0060F">
            <w:pPr>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Sociedad</w:t>
            </w:r>
          </w:p>
          <w:p w:rsidR="004E2094" w:rsidRPr="008D0536" w:rsidRDefault="004E2094" w:rsidP="00E0060F">
            <w:pPr>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mercantil</w:t>
            </w:r>
          </w:p>
          <w:p w:rsidR="004E2094" w:rsidRPr="008D0536" w:rsidRDefault="004E2094" w:rsidP="00E0060F">
            <w:pPr>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mixta</w:t>
            </w:r>
          </w:p>
        </w:tc>
      </w:tr>
      <w:tr w:rsidR="00216AD5" w:rsidRPr="008D0536" w:rsidTr="004E2094">
        <w:trPr>
          <w:trHeight w:val="198"/>
          <w:jc w:val="center"/>
        </w:trPr>
        <w:tc>
          <w:tcPr>
            <w:tcW w:w="4152" w:type="dxa"/>
            <w:tcBorders>
              <w:top w:val="single" w:sz="4" w:space="0" w:color="auto"/>
              <w:bottom w:val="single" w:sz="2" w:space="0" w:color="auto"/>
            </w:tcBorders>
            <w:vAlign w:val="center"/>
          </w:tcPr>
          <w:p w:rsidR="004E2094" w:rsidRPr="008D0536" w:rsidRDefault="004E2094" w:rsidP="00E0060F">
            <w:pPr>
              <w:spacing w:after="0"/>
              <w:ind w:firstLine="0"/>
              <w:jc w:val="left"/>
              <w:rPr>
                <w:rFonts w:ascii="Arial Narrow" w:hAnsi="Arial Narrow"/>
                <w:lang w:val="es-ES" w:eastAsia="es-ES"/>
              </w:rPr>
            </w:pPr>
            <w:r w:rsidRPr="008D0536">
              <w:rPr>
                <w:rFonts w:ascii="Arial Narrow" w:hAnsi="Arial Narrow"/>
                <w:lang w:val="es-ES" w:eastAsia="es-ES"/>
              </w:rPr>
              <w:t>Servicios administrativos generales</w:t>
            </w:r>
          </w:p>
        </w:tc>
        <w:tc>
          <w:tcPr>
            <w:tcW w:w="709" w:type="dxa"/>
            <w:tcBorders>
              <w:top w:val="single" w:sz="4"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r w:rsidRPr="008D0536">
              <w:rPr>
                <w:rFonts w:ascii="Arial Narrow" w:hAnsi="Arial Narrow"/>
                <w:lang w:val="es-ES" w:eastAsia="es-ES"/>
              </w:rPr>
              <w:t>X</w:t>
            </w:r>
          </w:p>
        </w:tc>
        <w:tc>
          <w:tcPr>
            <w:tcW w:w="992" w:type="dxa"/>
            <w:tcBorders>
              <w:top w:val="single" w:sz="4"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p>
        </w:tc>
        <w:tc>
          <w:tcPr>
            <w:tcW w:w="992" w:type="dxa"/>
            <w:tcBorders>
              <w:top w:val="single" w:sz="4"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p>
        </w:tc>
        <w:tc>
          <w:tcPr>
            <w:tcW w:w="851" w:type="dxa"/>
            <w:tcBorders>
              <w:top w:val="single" w:sz="4"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p>
        </w:tc>
        <w:tc>
          <w:tcPr>
            <w:tcW w:w="993" w:type="dxa"/>
            <w:tcBorders>
              <w:top w:val="single" w:sz="4"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p>
        </w:tc>
      </w:tr>
      <w:tr w:rsidR="00216AD5" w:rsidRPr="008D0536" w:rsidTr="004E2094">
        <w:trPr>
          <w:trHeight w:val="198"/>
          <w:jc w:val="center"/>
        </w:trPr>
        <w:tc>
          <w:tcPr>
            <w:tcW w:w="4152" w:type="dxa"/>
            <w:tcBorders>
              <w:top w:val="single" w:sz="2" w:space="0" w:color="auto"/>
              <w:bottom w:val="single" w:sz="2" w:space="0" w:color="auto"/>
            </w:tcBorders>
            <w:vAlign w:val="center"/>
          </w:tcPr>
          <w:p w:rsidR="004E2094" w:rsidRPr="008D0536" w:rsidRDefault="004E2094" w:rsidP="00E0060F">
            <w:pPr>
              <w:spacing w:after="0"/>
              <w:ind w:firstLine="0"/>
              <w:jc w:val="left"/>
              <w:rPr>
                <w:rFonts w:ascii="Arial Narrow" w:hAnsi="Arial Narrow"/>
                <w:lang w:val="es-ES" w:eastAsia="es-ES"/>
              </w:rPr>
            </w:pPr>
            <w:r w:rsidRPr="008D0536">
              <w:rPr>
                <w:rFonts w:ascii="Arial Narrow" w:hAnsi="Arial Narrow"/>
                <w:lang w:val="es-ES" w:eastAsia="es-ES"/>
              </w:rPr>
              <w:t>Servicio Social de Base</w:t>
            </w:r>
          </w:p>
        </w:tc>
        <w:tc>
          <w:tcPr>
            <w:tcW w:w="709"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r w:rsidRPr="008D0536">
              <w:rPr>
                <w:rFonts w:ascii="Arial Narrow" w:hAnsi="Arial Narrow"/>
                <w:lang w:val="es-ES" w:eastAsia="es-ES"/>
              </w:rPr>
              <w:t>X</w:t>
            </w:r>
          </w:p>
        </w:tc>
        <w:tc>
          <w:tcPr>
            <w:tcW w:w="992"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p>
        </w:tc>
        <w:tc>
          <w:tcPr>
            <w:tcW w:w="992"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p>
        </w:tc>
        <w:tc>
          <w:tcPr>
            <w:tcW w:w="851"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p>
        </w:tc>
        <w:tc>
          <w:tcPr>
            <w:tcW w:w="993"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p>
        </w:tc>
      </w:tr>
      <w:tr w:rsidR="00216AD5" w:rsidRPr="008D0536" w:rsidTr="004E2094">
        <w:trPr>
          <w:trHeight w:val="198"/>
          <w:jc w:val="center"/>
        </w:trPr>
        <w:tc>
          <w:tcPr>
            <w:tcW w:w="4152" w:type="dxa"/>
            <w:tcBorders>
              <w:top w:val="single" w:sz="2" w:space="0" w:color="auto"/>
              <w:bottom w:val="single" w:sz="2" w:space="0" w:color="auto"/>
            </w:tcBorders>
            <w:vAlign w:val="center"/>
          </w:tcPr>
          <w:p w:rsidR="004E2094" w:rsidRPr="008D0536" w:rsidRDefault="004E2094" w:rsidP="00E0060F">
            <w:pPr>
              <w:spacing w:after="0"/>
              <w:ind w:firstLine="0"/>
              <w:jc w:val="left"/>
              <w:rPr>
                <w:rFonts w:ascii="Arial Narrow" w:hAnsi="Arial Narrow"/>
                <w:lang w:val="es-ES" w:eastAsia="es-ES"/>
              </w:rPr>
            </w:pPr>
            <w:r w:rsidRPr="008D0536">
              <w:rPr>
                <w:rFonts w:ascii="Arial Narrow" w:hAnsi="Arial Narrow"/>
                <w:lang w:val="es-ES" w:eastAsia="es-ES"/>
              </w:rPr>
              <w:t>Servicio Atención domiciliaria.</w:t>
            </w:r>
          </w:p>
        </w:tc>
        <w:tc>
          <w:tcPr>
            <w:tcW w:w="709"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r w:rsidRPr="008D0536">
              <w:rPr>
                <w:rFonts w:ascii="Arial Narrow" w:hAnsi="Arial Narrow"/>
                <w:lang w:val="es-ES" w:eastAsia="es-ES"/>
              </w:rPr>
              <w:t>X</w:t>
            </w:r>
          </w:p>
        </w:tc>
        <w:tc>
          <w:tcPr>
            <w:tcW w:w="992"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p>
        </w:tc>
        <w:tc>
          <w:tcPr>
            <w:tcW w:w="992"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p>
        </w:tc>
        <w:tc>
          <w:tcPr>
            <w:tcW w:w="851"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p>
        </w:tc>
        <w:tc>
          <w:tcPr>
            <w:tcW w:w="993"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p>
        </w:tc>
      </w:tr>
      <w:tr w:rsidR="00216AD5" w:rsidRPr="008D0536" w:rsidTr="004E2094">
        <w:trPr>
          <w:trHeight w:val="198"/>
          <w:jc w:val="center"/>
        </w:trPr>
        <w:tc>
          <w:tcPr>
            <w:tcW w:w="4152" w:type="dxa"/>
            <w:tcBorders>
              <w:top w:val="single" w:sz="2" w:space="0" w:color="auto"/>
              <w:bottom w:val="single" w:sz="2" w:space="0" w:color="auto"/>
            </w:tcBorders>
            <w:vAlign w:val="center"/>
          </w:tcPr>
          <w:p w:rsidR="004E2094" w:rsidRPr="008D0536" w:rsidRDefault="004E2094" w:rsidP="00E0060F">
            <w:pPr>
              <w:spacing w:after="0"/>
              <w:ind w:firstLine="0"/>
              <w:jc w:val="left"/>
              <w:rPr>
                <w:rFonts w:ascii="Arial Narrow" w:hAnsi="Arial Narrow"/>
                <w:lang w:val="es-ES" w:eastAsia="es-ES"/>
              </w:rPr>
            </w:pPr>
            <w:r w:rsidRPr="008D0536">
              <w:rPr>
                <w:rFonts w:ascii="Arial Narrow" w:hAnsi="Arial Narrow"/>
                <w:lang w:val="es-ES" w:eastAsia="es-ES"/>
              </w:rPr>
              <w:t>Prevención de la violencia de género</w:t>
            </w:r>
          </w:p>
        </w:tc>
        <w:tc>
          <w:tcPr>
            <w:tcW w:w="709"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p>
        </w:tc>
        <w:tc>
          <w:tcPr>
            <w:tcW w:w="992"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p>
        </w:tc>
        <w:tc>
          <w:tcPr>
            <w:tcW w:w="992"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p>
        </w:tc>
        <w:tc>
          <w:tcPr>
            <w:tcW w:w="851"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r w:rsidRPr="008D0536">
              <w:rPr>
                <w:rFonts w:ascii="Arial Narrow" w:hAnsi="Arial Narrow"/>
                <w:lang w:val="es-ES" w:eastAsia="es-ES"/>
              </w:rPr>
              <w:t>X</w:t>
            </w:r>
          </w:p>
        </w:tc>
        <w:tc>
          <w:tcPr>
            <w:tcW w:w="993"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p>
        </w:tc>
      </w:tr>
      <w:tr w:rsidR="00216AD5" w:rsidRPr="008D0536" w:rsidTr="004E2094">
        <w:trPr>
          <w:trHeight w:val="198"/>
          <w:jc w:val="center"/>
        </w:trPr>
        <w:tc>
          <w:tcPr>
            <w:tcW w:w="4152" w:type="dxa"/>
            <w:tcBorders>
              <w:top w:val="single" w:sz="2" w:space="0" w:color="auto"/>
              <w:bottom w:val="single" w:sz="2" w:space="0" w:color="auto"/>
            </w:tcBorders>
            <w:vAlign w:val="center"/>
          </w:tcPr>
          <w:p w:rsidR="004E2094" w:rsidRPr="008D0536" w:rsidRDefault="004E2094" w:rsidP="00E0060F">
            <w:pPr>
              <w:spacing w:after="0"/>
              <w:ind w:firstLine="0"/>
              <w:jc w:val="left"/>
              <w:rPr>
                <w:rFonts w:ascii="Arial Narrow" w:hAnsi="Arial Narrow"/>
                <w:lang w:val="es-ES" w:eastAsia="es-ES"/>
              </w:rPr>
            </w:pPr>
            <w:r w:rsidRPr="008D0536">
              <w:rPr>
                <w:rFonts w:ascii="Arial Narrow" w:hAnsi="Arial Narrow"/>
                <w:lang w:val="es-ES" w:eastAsia="es-ES"/>
              </w:rPr>
              <w:t xml:space="preserve">Programas de </w:t>
            </w:r>
            <w:proofErr w:type="spellStart"/>
            <w:r w:rsidRPr="008D0536">
              <w:rPr>
                <w:rFonts w:ascii="Arial Narrow" w:hAnsi="Arial Narrow"/>
                <w:lang w:val="es-ES" w:eastAsia="es-ES"/>
              </w:rPr>
              <w:t>coeduc.de</w:t>
            </w:r>
            <w:proofErr w:type="spellEnd"/>
            <w:r w:rsidRPr="008D0536">
              <w:rPr>
                <w:rFonts w:ascii="Arial Narrow" w:hAnsi="Arial Narrow"/>
                <w:lang w:val="es-ES" w:eastAsia="es-ES"/>
              </w:rPr>
              <w:t xml:space="preserve"> primaria y </w:t>
            </w:r>
            <w:proofErr w:type="spellStart"/>
            <w:r w:rsidRPr="008D0536">
              <w:rPr>
                <w:rFonts w:ascii="Arial Narrow" w:hAnsi="Arial Narrow"/>
                <w:lang w:val="es-ES" w:eastAsia="es-ES"/>
              </w:rPr>
              <w:t>secund</w:t>
            </w:r>
            <w:proofErr w:type="spellEnd"/>
            <w:r w:rsidRPr="008D0536">
              <w:rPr>
                <w:rFonts w:ascii="Arial Narrow" w:hAnsi="Arial Narrow"/>
                <w:lang w:val="es-ES" w:eastAsia="es-ES"/>
              </w:rPr>
              <w:t>.</w:t>
            </w:r>
          </w:p>
        </w:tc>
        <w:tc>
          <w:tcPr>
            <w:tcW w:w="709"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p>
        </w:tc>
        <w:tc>
          <w:tcPr>
            <w:tcW w:w="992"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p>
        </w:tc>
        <w:tc>
          <w:tcPr>
            <w:tcW w:w="992"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p>
        </w:tc>
        <w:tc>
          <w:tcPr>
            <w:tcW w:w="851"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r w:rsidRPr="008D0536">
              <w:rPr>
                <w:rFonts w:ascii="Arial Narrow" w:hAnsi="Arial Narrow"/>
                <w:lang w:val="es-ES" w:eastAsia="es-ES"/>
              </w:rPr>
              <w:t>X</w:t>
            </w:r>
          </w:p>
        </w:tc>
        <w:tc>
          <w:tcPr>
            <w:tcW w:w="993"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p>
        </w:tc>
      </w:tr>
      <w:tr w:rsidR="00216AD5" w:rsidRPr="008D0536" w:rsidTr="004E2094">
        <w:trPr>
          <w:trHeight w:val="198"/>
          <w:jc w:val="center"/>
        </w:trPr>
        <w:tc>
          <w:tcPr>
            <w:tcW w:w="4152" w:type="dxa"/>
            <w:tcBorders>
              <w:top w:val="single" w:sz="2" w:space="0" w:color="auto"/>
              <w:bottom w:val="single" w:sz="2" w:space="0" w:color="auto"/>
            </w:tcBorders>
            <w:vAlign w:val="center"/>
          </w:tcPr>
          <w:p w:rsidR="004E2094" w:rsidRPr="008D0536" w:rsidRDefault="004E2094" w:rsidP="00E0060F">
            <w:pPr>
              <w:spacing w:after="0"/>
              <w:ind w:firstLine="0"/>
              <w:jc w:val="left"/>
              <w:rPr>
                <w:rFonts w:ascii="Arial Narrow" w:hAnsi="Arial Narrow"/>
                <w:lang w:val="es-ES" w:eastAsia="es-ES"/>
              </w:rPr>
            </w:pPr>
            <w:r w:rsidRPr="008D0536">
              <w:rPr>
                <w:rFonts w:ascii="Arial Narrow" w:hAnsi="Arial Narrow"/>
                <w:lang w:val="es-ES" w:eastAsia="es-ES"/>
              </w:rPr>
              <w:t>Conserjería</w:t>
            </w:r>
          </w:p>
        </w:tc>
        <w:tc>
          <w:tcPr>
            <w:tcW w:w="709"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r w:rsidRPr="008D0536">
              <w:rPr>
                <w:rFonts w:ascii="Arial Narrow" w:hAnsi="Arial Narrow"/>
                <w:lang w:val="es-ES" w:eastAsia="es-ES"/>
              </w:rPr>
              <w:t>X</w:t>
            </w:r>
          </w:p>
        </w:tc>
        <w:tc>
          <w:tcPr>
            <w:tcW w:w="992"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p>
        </w:tc>
        <w:tc>
          <w:tcPr>
            <w:tcW w:w="992"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p>
        </w:tc>
        <w:tc>
          <w:tcPr>
            <w:tcW w:w="851"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p>
        </w:tc>
        <w:tc>
          <w:tcPr>
            <w:tcW w:w="993"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p>
        </w:tc>
      </w:tr>
      <w:tr w:rsidR="00216AD5" w:rsidRPr="008D0536" w:rsidTr="004E2094">
        <w:trPr>
          <w:trHeight w:val="198"/>
          <w:jc w:val="center"/>
        </w:trPr>
        <w:tc>
          <w:tcPr>
            <w:tcW w:w="4152" w:type="dxa"/>
            <w:tcBorders>
              <w:top w:val="single" w:sz="2" w:space="0" w:color="auto"/>
              <w:bottom w:val="single" w:sz="2" w:space="0" w:color="auto"/>
            </w:tcBorders>
            <w:vAlign w:val="center"/>
          </w:tcPr>
          <w:p w:rsidR="004E2094" w:rsidRPr="008D0536" w:rsidRDefault="004E2094" w:rsidP="00E0060F">
            <w:pPr>
              <w:spacing w:after="0"/>
              <w:ind w:firstLine="0"/>
              <w:jc w:val="left"/>
              <w:rPr>
                <w:rFonts w:ascii="Arial Narrow" w:hAnsi="Arial Narrow"/>
                <w:lang w:val="es-ES" w:eastAsia="es-ES"/>
              </w:rPr>
            </w:pPr>
            <w:r w:rsidRPr="008D0536">
              <w:rPr>
                <w:rFonts w:ascii="Arial Narrow" w:hAnsi="Arial Narrow"/>
                <w:lang w:val="es-ES" w:eastAsia="es-ES"/>
              </w:rPr>
              <w:t xml:space="preserve">Servicios de igualdad </w:t>
            </w:r>
          </w:p>
        </w:tc>
        <w:tc>
          <w:tcPr>
            <w:tcW w:w="709"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r w:rsidRPr="008D0536">
              <w:rPr>
                <w:rFonts w:ascii="Arial Narrow" w:hAnsi="Arial Narrow"/>
                <w:lang w:val="es-ES" w:eastAsia="es-ES"/>
              </w:rPr>
              <w:t>X</w:t>
            </w:r>
          </w:p>
        </w:tc>
        <w:tc>
          <w:tcPr>
            <w:tcW w:w="992"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p>
        </w:tc>
        <w:tc>
          <w:tcPr>
            <w:tcW w:w="992"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p>
        </w:tc>
        <w:tc>
          <w:tcPr>
            <w:tcW w:w="851"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p>
        </w:tc>
        <w:tc>
          <w:tcPr>
            <w:tcW w:w="993"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p>
        </w:tc>
      </w:tr>
      <w:tr w:rsidR="00216AD5" w:rsidRPr="008D0536" w:rsidTr="004E2094">
        <w:trPr>
          <w:trHeight w:val="198"/>
          <w:jc w:val="center"/>
        </w:trPr>
        <w:tc>
          <w:tcPr>
            <w:tcW w:w="4152" w:type="dxa"/>
            <w:tcBorders>
              <w:top w:val="single" w:sz="2" w:space="0" w:color="auto"/>
              <w:bottom w:val="single" w:sz="2" w:space="0" w:color="auto"/>
            </w:tcBorders>
            <w:vAlign w:val="center"/>
          </w:tcPr>
          <w:p w:rsidR="004E2094" w:rsidRPr="008D0536" w:rsidRDefault="004E2094" w:rsidP="00E0060F">
            <w:pPr>
              <w:spacing w:after="0"/>
              <w:ind w:firstLine="0"/>
              <w:jc w:val="left"/>
              <w:rPr>
                <w:rFonts w:ascii="Arial Narrow" w:hAnsi="Arial Narrow"/>
                <w:lang w:val="es-ES" w:eastAsia="es-ES"/>
              </w:rPr>
            </w:pPr>
            <w:r w:rsidRPr="008D0536">
              <w:rPr>
                <w:rFonts w:ascii="Arial Narrow" w:hAnsi="Arial Narrow"/>
                <w:lang w:val="es-ES" w:eastAsia="es-ES"/>
              </w:rPr>
              <w:t>Servicios de empleo y desarrollo local</w:t>
            </w:r>
          </w:p>
        </w:tc>
        <w:tc>
          <w:tcPr>
            <w:tcW w:w="709"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r w:rsidRPr="008D0536">
              <w:rPr>
                <w:rFonts w:ascii="Arial Narrow" w:hAnsi="Arial Narrow"/>
                <w:lang w:val="es-ES" w:eastAsia="es-ES"/>
              </w:rPr>
              <w:t>X</w:t>
            </w:r>
          </w:p>
        </w:tc>
        <w:tc>
          <w:tcPr>
            <w:tcW w:w="992"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p>
        </w:tc>
        <w:tc>
          <w:tcPr>
            <w:tcW w:w="992"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p>
        </w:tc>
        <w:tc>
          <w:tcPr>
            <w:tcW w:w="851"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p>
        </w:tc>
        <w:tc>
          <w:tcPr>
            <w:tcW w:w="993"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p>
        </w:tc>
      </w:tr>
      <w:tr w:rsidR="00216AD5" w:rsidRPr="008D0536" w:rsidTr="004E2094">
        <w:trPr>
          <w:trHeight w:val="198"/>
          <w:jc w:val="center"/>
        </w:trPr>
        <w:tc>
          <w:tcPr>
            <w:tcW w:w="4152" w:type="dxa"/>
            <w:tcBorders>
              <w:top w:val="single" w:sz="2" w:space="0" w:color="auto"/>
              <w:bottom w:val="single" w:sz="2" w:space="0" w:color="auto"/>
            </w:tcBorders>
            <w:vAlign w:val="center"/>
          </w:tcPr>
          <w:p w:rsidR="004E2094" w:rsidRPr="008D0536" w:rsidRDefault="004E2094" w:rsidP="00E0060F">
            <w:pPr>
              <w:spacing w:after="0"/>
              <w:ind w:firstLine="0"/>
              <w:jc w:val="left"/>
              <w:rPr>
                <w:rFonts w:ascii="Arial Narrow" w:hAnsi="Arial Narrow"/>
                <w:lang w:val="es-ES" w:eastAsia="es-ES"/>
              </w:rPr>
            </w:pPr>
            <w:r w:rsidRPr="008D0536">
              <w:rPr>
                <w:rFonts w:ascii="Arial Narrow" w:hAnsi="Arial Narrow"/>
                <w:lang w:val="es-ES" w:eastAsia="es-ES"/>
              </w:rPr>
              <w:t>Deportes</w:t>
            </w:r>
          </w:p>
        </w:tc>
        <w:tc>
          <w:tcPr>
            <w:tcW w:w="709"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r w:rsidRPr="008D0536">
              <w:rPr>
                <w:rFonts w:ascii="Arial Narrow" w:hAnsi="Arial Narrow"/>
                <w:lang w:val="es-ES" w:eastAsia="es-ES"/>
              </w:rPr>
              <w:t>X</w:t>
            </w:r>
          </w:p>
        </w:tc>
        <w:tc>
          <w:tcPr>
            <w:tcW w:w="992"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p>
        </w:tc>
        <w:tc>
          <w:tcPr>
            <w:tcW w:w="992"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p>
        </w:tc>
        <w:tc>
          <w:tcPr>
            <w:tcW w:w="851"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p>
        </w:tc>
        <w:tc>
          <w:tcPr>
            <w:tcW w:w="993"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p>
        </w:tc>
      </w:tr>
      <w:tr w:rsidR="00216AD5" w:rsidRPr="008D0536" w:rsidTr="004E2094">
        <w:trPr>
          <w:trHeight w:val="198"/>
          <w:jc w:val="center"/>
        </w:trPr>
        <w:tc>
          <w:tcPr>
            <w:tcW w:w="4152" w:type="dxa"/>
            <w:tcBorders>
              <w:top w:val="single" w:sz="2" w:space="0" w:color="auto"/>
              <w:bottom w:val="single" w:sz="2" w:space="0" w:color="auto"/>
            </w:tcBorders>
            <w:vAlign w:val="center"/>
          </w:tcPr>
          <w:p w:rsidR="004E2094" w:rsidRPr="008D0536" w:rsidRDefault="004E2094" w:rsidP="00E0060F">
            <w:pPr>
              <w:spacing w:after="0"/>
              <w:ind w:firstLine="0"/>
              <w:jc w:val="left"/>
              <w:rPr>
                <w:rFonts w:ascii="Arial Narrow" w:hAnsi="Arial Narrow"/>
                <w:lang w:val="es-ES" w:eastAsia="es-ES"/>
              </w:rPr>
            </w:pPr>
            <w:r w:rsidRPr="008D0536">
              <w:rPr>
                <w:rFonts w:ascii="Arial Narrow" w:hAnsi="Arial Narrow"/>
                <w:lang w:val="es-ES" w:eastAsia="es-ES"/>
              </w:rPr>
              <w:t>Cultura</w:t>
            </w:r>
          </w:p>
        </w:tc>
        <w:tc>
          <w:tcPr>
            <w:tcW w:w="709"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r w:rsidRPr="008D0536">
              <w:rPr>
                <w:rFonts w:ascii="Arial Narrow" w:hAnsi="Arial Narrow"/>
                <w:lang w:val="es-ES" w:eastAsia="es-ES"/>
              </w:rPr>
              <w:t>X</w:t>
            </w:r>
          </w:p>
        </w:tc>
        <w:tc>
          <w:tcPr>
            <w:tcW w:w="992"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p>
        </w:tc>
        <w:tc>
          <w:tcPr>
            <w:tcW w:w="992"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p>
        </w:tc>
        <w:tc>
          <w:tcPr>
            <w:tcW w:w="851"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p>
        </w:tc>
        <w:tc>
          <w:tcPr>
            <w:tcW w:w="993"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p>
        </w:tc>
      </w:tr>
      <w:tr w:rsidR="00216AD5" w:rsidRPr="008D0536" w:rsidTr="004E2094">
        <w:trPr>
          <w:trHeight w:val="198"/>
          <w:jc w:val="center"/>
        </w:trPr>
        <w:tc>
          <w:tcPr>
            <w:tcW w:w="4152" w:type="dxa"/>
            <w:tcBorders>
              <w:top w:val="single" w:sz="2" w:space="0" w:color="auto"/>
              <w:bottom w:val="single" w:sz="2" w:space="0" w:color="auto"/>
            </w:tcBorders>
            <w:vAlign w:val="center"/>
          </w:tcPr>
          <w:p w:rsidR="004E2094" w:rsidRPr="008D0536" w:rsidRDefault="004E2094" w:rsidP="00E0060F">
            <w:pPr>
              <w:spacing w:after="0"/>
              <w:ind w:firstLine="0"/>
              <w:jc w:val="left"/>
              <w:rPr>
                <w:rFonts w:ascii="Arial Narrow" w:hAnsi="Arial Narrow"/>
                <w:lang w:val="es-ES" w:eastAsia="es-ES"/>
              </w:rPr>
            </w:pPr>
            <w:r w:rsidRPr="008D0536">
              <w:rPr>
                <w:rFonts w:ascii="Arial Narrow" w:hAnsi="Arial Narrow"/>
                <w:lang w:val="es-ES" w:eastAsia="es-ES"/>
              </w:rPr>
              <w:t>Escuela de Música</w:t>
            </w:r>
          </w:p>
        </w:tc>
        <w:tc>
          <w:tcPr>
            <w:tcW w:w="709"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r w:rsidRPr="008D0536">
              <w:rPr>
                <w:rFonts w:ascii="Arial Narrow" w:hAnsi="Arial Narrow"/>
                <w:lang w:val="es-ES" w:eastAsia="es-ES"/>
              </w:rPr>
              <w:t>X</w:t>
            </w:r>
          </w:p>
        </w:tc>
        <w:tc>
          <w:tcPr>
            <w:tcW w:w="992"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p>
        </w:tc>
        <w:tc>
          <w:tcPr>
            <w:tcW w:w="992"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p>
        </w:tc>
        <w:tc>
          <w:tcPr>
            <w:tcW w:w="851"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p>
        </w:tc>
        <w:tc>
          <w:tcPr>
            <w:tcW w:w="993"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p>
        </w:tc>
      </w:tr>
      <w:tr w:rsidR="00216AD5" w:rsidRPr="008D0536" w:rsidTr="004E2094">
        <w:trPr>
          <w:trHeight w:val="198"/>
          <w:jc w:val="center"/>
        </w:trPr>
        <w:tc>
          <w:tcPr>
            <w:tcW w:w="4152" w:type="dxa"/>
            <w:tcBorders>
              <w:top w:val="single" w:sz="2" w:space="0" w:color="auto"/>
              <w:bottom w:val="single" w:sz="2" w:space="0" w:color="auto"/>
            </w:tcBorders>
            <w:vAlign w:val="center"/>
          </w:tcPr>
          <w:p w:rsidR="004E2094" w:rsidRPr="008D0536" w:rsidRDefault="004E2094" w:rsidP="00E0060F">
            <w:pPr>
              <w:spacing w:after="0"/>
              <w:ind w:firstLine="0"/>
              <w:jc w:val="left"/>
              <w:rPr>
                <w:rFonts w:ascii="Arial Narrow" w:hAnsi="Arial Narrow"/>
                <w:lang w:val="es-ES" w:eastAsia="es-ES"/>
              </w:rPr>
            </w:pPr>
            <w:r w:rsidRPr="008D0536">
              <w:rPr>
                <w:rFonts w:ascii="Arial Narrow" w:hAnsi="Arial Narrow"/>
                <w:lang w:val="es-ES" w:eastAsia="es-ES"/>
              </w:rPr>
              <w:t>Urbanismo</w:t>
            </w:r>
          </w:p>
        </w:tc>
        <w:tc>
          <w:tcPr>
            <w:tcW w:w="709"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r w:rsidRPr="008D0536">
              <w:rPr>
                <w:rFonts w:ascii="Arial Narrow" w:hAnsi="Arial Narrow"/>
                <w:lang w:val="es-ES" w:eastAsia="es-ES"/>
              </w:rPr>
              <w:t>X</w:t>
            </w:r>
          </w:p>
        </w:tc>
        <w:tc>
          <w:tcPr>
            <w:tcW w:w="992"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r w:rsidRPr="008D0536">
              <w:rPr>
                <w:rFonts w:ascii="Arial Narrow" w:hAnsi="Arial Narrow"/>
                <w:lang w:val="es-ES" w:eastAsia="es-ES"/>
              </w:rPr>
              <w:t>X</w:t>
            </w:r>
          </w:p>
        </w:tc>
        <w:tc>
          <w:tcPr>
            <w:tcW w:w="992"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p>
        </w:tc>
        <w:tc>
          <w:tcPr>
            <w:tcW w:w="851"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p>
        </w:tc>
        <w:tc>
          <w:tcPr>
            <w:tcW w:w="993"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r w:rsidRPr="008D0536">
              <w:rPr>
                <w:rFonts w:ascii="Arial Narrow" w:hAnsi="Arial Narrow"/>
                <w:lang w:val="es-ES" w:eastAsia="es-ES"/>
              </w:rPr>
              <w:t>X</w:t>
            </w:r>
          </w:p>
        </w:tc>
      </w:tr>
      <w:tr w:rsidR="00216AD5" w:rsidRPr="008D0536" w:rsidTr="004E2094">
        <w:trPr>
          <w:trHeight w:val="198"/>
          <w:jc w:val="center"/>
        </w:trPr>
        <w:tc>
          <w:tcPr>
            <w:tcW w:w="4152" w:type="dxa"/>
            <w:tcBorders>
              <w:top w:val="single" w:sz="2" w:space="0" w:color="auto"/>
              <w:bottom w:val="single" w:sz="2" w:space="0" w:color="auto"/>
            </w:tcBorders>
            <w:vAlign w:val="center"/>
          </w:tcPr>
          <w:p w:rsidR="004E2094" w:rsidRPr="008D0536" w:rsidRDefault="004E2094" w:rsidP="00E0060F">
            <w:pPr>
              <w:spacing w:after="0"/>
              <w:ind w:firstLine="0"/>
              <w:jc w:val="left"/>
              <w:rPr>
                <w:rFonts w:ascii="Arial Narrow" w:hAnsi="Arial Narrow"/>
                <w:lang w:val="es-ES" w:eastAsia="es-ES"/>
              </w:rPr>
            </w:pPr>
            <w:r w:rsidRPr="008D0536">
              <w:rPr>
                <w:rFonts w:ascii="Arial Narrow" w:hAnsi="Arial Narrow"/>
                <w:lang w:val="es-ES" w:eastAsia="es-ES"/>
              </w:rPr>
              <w:t>Jardines</w:t>
            </w:r>
          </w:p>
        </w:tc>
        <w:tc>
          <w:tcPr>
            <w:tcW w:w="709"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r w:rsidRPr="008D0536">
              <w:rPr>
                <w:rFonts w:ascii="Arial Narrow" w:hAnsi="Arial Narrow"/>
                <w:lang w:val="es-ES" w:eastAsia="es-ES"/>
              </w:rPr>
              <w:t>X</w:t>
            </w:r>
          </w:p>
        </w:tc>
        <w:tc>
          <w:tcPr>
            <w:tcW w:w="992"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p>
        </w:tc>
        <w:tc>
          <w:tcPr>
            <w:tcW w:w="992"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p>
        </w:tc>
        <w:tc>
          <w:tcPr>
            <w:tcW w:w="851"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r w:rsidRPr="008D0536">
              <w:rPr>
                <w:rFonts w:ascii="Arial Narrow" w:hAnsi="Arial Narrow"/>
                <w:lang w:val="es-ES" w:eastAsia="es-ES"/>
              </w:rPr>
              <w:t>X</w:t>
            </w:r>
          </w:p>
        </w:tc>
        <w:tc>
          <w:tcPr>
            <w:tcW w:w="993"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p>
        </w:tc>
      </w:tr>
      <w:tr w:rsidR="00216AD5" w:rsidRPr="008D0536" w:rsidTr="004E2094">
        <w:trPr>
          <w:trHeight w:val="198"/>
          <w:jc w:val="center"/>
        </w:trPr>
        <w:tc>
          <w:tcPr>
            <w:tcW w:w="4152" w:type="dxa"/>
            <w:tcBorders>
              <w:top w:val="single" w:sz="2" w:space="0" w:color="auto"/>
              <w:bottom w:val="single" w:sz="2" w:space="0" w:color="auto"/>
            </w:tcBorders>
            <w:vAlign w:val="center"/>
          </w:tcPr>
          <w:p w:rsidR="004E2094" w:rsidRPr="008D0536" w:rsidRDefault="004E2094" w:rsidP="00E0060F">
            <w:pPr>
              <w:spacing w:after="0"/>
              <w:ind w:firstLine="0"/>
              <w:jc w:val="left"/>
              <w:rPr>
                <w:rFonts w:ascii="Arial Narrow" w:hAnsi="Arial Narrow"/>
                <w:lang w:val="es-ES" w:eastAsia="es-ES"/>
              </w:rPr>
            </w:pPr>
            <w:r w:rsidRPr="008D0536">
              <w:rPr>
                <w:rFonts w:ascii="Arial Narrow" w:hAnsi="Arial Narrow"/>
                <w:lang w:val="es-ES" w:eastAsia="es-ES"/>
              </w:rPr>
              <w:t>Ciclo Integral del agua</w:t>
            </w:r>
          </w:p>
        </w:tc>
        <w:tc>
          <w:tcPr>
            <w:tcW w:w="709"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p>
        </w:tc>
        <w:tc>
          <w:tcPr>
            <w:tcW w:w="992"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p>
        </w:tc>
        <w:tc>
          <w:tcPr>
            <w:tcW w:w="992"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r w:rsidRPr="008D0536">
              <w:rPr>
                <w:rFonts w:ascii="Arial Narrow" w:hAnsi="Arial Narrow"/>
                <w:lang w:val="es-ES" w:eastAsia="es-ES"/>
              </w:rPr>
              <w:t>X</w:t>
            </w:r>
          </w:p>
        </w:tc>
        <w:tc>
          <w:tcPr>
            <w:tcW w:w="851"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p>
        </w:tc>
        <w:tc>
          <w:tcPr>
            <w:tcW w:w="993"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p>
        </w:tc>
      </w:tr>
      <w:tr w:rsidR="00216AD5" w:rsidRPr="008D0536" w:rsidTr="004E2094">
        <w:trPr>
          <w:trHeight w:val="198"/>
          <w:jc w:val="center"/>
        </w:trPr>
        <w:tc>
          <w:tcPr>
            <w:tcW w:w="4152" w:type="dxa"/>
            <w:tcBorders>
              <w:top w:val="single" w:sz="2" w:space="0" w:color="auto"/>
              <w:bottom w:val="single" w:sz="2" w:space="0" w:color="auto"/>
            </w:tcBorders>
            <w:vAlign w:val="center"/>
          </w:tcPr>
          <w:p w:rsidR="004E2094" w:rsidRPr="008D0536" w:rsidRDefault="004E2094" w:rsidP="00E0060F">
            <w:pPr>
              <w:spacing w:after="0"/>
              <w:ind w:firstLine="0"/>
              <w:jc w:val="left"/>
              <w:rPr>
                <w:rFonts w:ascii="Arial Narrow" w:hAnsi="Arial Narrow"/>
                <w:lang w:val="es-ES" w:eastAsia="es-ES"/>
              </w:rPr>
            </w:pPr>
            <w:r w:rsidRPr="008D0536">
              <w:rPr>
                <w:rFonts w:ascii="Arial Narrow" w:hAnsi="Arial Narrow"/>
                <w:lang w:val="es-ES" w:eastAsia="es-ES"/>
              </w:rPr>
              <w:t>Residuos Urbanos</w:t>
            </w:r>
          </w:p>
        </w:tc>
        <w:tc>
          <w:tcPr>
            <w:tcW w:w="709"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p>
        </w:tc>
        <w:tc>
          <w:tcPr>
            <w:tcW w:w="992"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p>
        </w:tc>
        <w:tc>
          <w:tcPr>
            <w:tcW w:w="992"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r w:rsidRPr="008D0536">
              <w:rPr>
                <w:rFonts w:ascii="Arial Narrow" w:hAnsi="Arial Narrow"/>
                <w:lang w:val="es-ES" w:eastAsia="es-ES"/>
              </w:rPr>
              <w:t>X</w:t>
            </w:r>
          </w:p>
        </w:tc>
        <w:tc>
          <w:tcPr>
            <w:tcW w:w="851"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p>
        </w:tc>
        <w:tc>
          <w:tcPr>
            <w:tcW w:w="993"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p>
        </w:tc>
      </w:tr>
      <w:tr w:rsidR="00216AD5" w:rsidRPr="008D0536" w:rsidTr="004E2094">
        <w:trPr>
          <w:trHeight w:val="198"/>
          <w:jc w:val="center"/>
        </w:trPr>
        <w:tc>
          <w:tcPr>
            <w:tcW w:w="4152" w:type="dxa"/>
            <w:tcBorders>
              <w:top w:val="single" w:sz="2" w:space="0" w:color="auto"/>
              <w:bottom w:val="single" w:sz="2" w:space="0" w:color="auto"/>
            </w:tcBorders>
            <w:vAlign w:val="center"/>
          </w:tcPr>
          <w:p w:rsidR="004E2094" w:rsidRPr="008D0536" w:rsidRDefault="004E2094" w:rsidP="00E0060F">
            <w:pPr>
              <w:spacing w:after="0"/>
              <w:ind w:firstLine="0"/>
              <w:jc w:val="left"/>
              <w:rPr>
                <w:rFonts w:ascii="Arial Narrow" w:hAnsi="Arial Narrow"/>
                <w:lang w:val="es-ES" w:eastAsia="es-ES"/>
              </w:rPr>
            </w:pPr>
            <w:r w:rsidRPr="008D0536">
              <w:rPr>
                <w:rFonts w:ascii="Arial Narrow" w:hAnsi="Arial Narrow"/>
                <w:lang w:val="es-ES" w:eastAsia="es-ES"/>
              </w:rPr>
              <w:t>Transporte Público</w:t>
            </w:r>
          </w:p>
        </w:tc>
        <w:tc>
          <w:tcPr>
            <w:tcW w:w="709"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p>
        </w:tc>
        <w:tc>
          <w:tcPr>
            <w:tcW w:w="992"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p>
        </w:tc>
        <w:tc>
          <w:tcPr>
            <w:tcW w:w="992"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r w:rsidRPr="008D0536">
              <w:rPr>
                <w:rFonts w:ascii="Arial Narrow" w:hAnsi="Arial Narrow"/>
                <w:lang w:val="es-ES" w:eastAsia="es-ES"/>
              </w:rPr>
              <w:t>X</w:t>
            </w:r>
          </w:p>
        </w:tc>
        <w:tc>
          <w:tcPr>
            <w:tcW w:w="851"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p>
        </w:tc>
        <w:tc>
          <w:tcPr>
            <w:tcW w:w="993"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p>
        </w:tc>
      </w:tr>
      <w:tr w:rsidR="00216AD5" w:rsidRPr="008D0536" w:rsidTr="004E2094">
        <w:trPr>
          <w:trHeight w:val="198"/>
          <w:jc w:val="center"/>
        </w:trPr>
        <w:tc>
          <w:tcPr>
            <w:tcW w:w="4152" w:type="dxa"/>
            <w:tcBorders>
              <w:top w:val="single" w:sz="2" w:space="0" w:color="auto"/>
              <w:bottom w:val="single" w:sz="2" w:space="0" w:color="auto"/>
            </w:tcBorders>
            <w:vAlign w:val="center"/>
          </w:tcPr>
          <w:p w:rsidR="004E2094" w:rsidRPr="008D0536" w:rsidRDefault="004E2094" w:rsidP="00E0060F">
            <w:pPr>
              <w:spacing w:after="0"/>
              <w:ind w:firstLine="0"/>
              <w:jc w:val="left"/>
              <w:rPr>
                <w:rFonts w:ascii="Arial Narrow" w:hAnsi="Arial Narrow"/>
                <w:lang w:val="es-ES" w:eastAsia="es-ES"/>
              </w:rPr>
            </w:pPr>
            <w:r w:rsidRPr="008D0536">
              <w:rPr>
                <w:rFonts w:ascii="Arial Narrow" w:hAnsi="Arial Narrow"/>
                <w:lang w:val="es-ES" w:eastAsia="es-ES"/>
              </w:rPr>
              <w:t>Servicio Centro Educación Infantil 0-3 años</w:t>
            </w:r>
          </w:p>
        </w:tc>
        <w:tc>
          <w:tcPr>
            <w:tcW w:w="709"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r w:rsidRPr="008D0536">
              <w:rPr>
                <w:rFonts w:ascii="Arial Narrow" w:hAnsi="Arial Narrow"/>
                <w:lang w:val="es-ES" w:eastAsia="es-ES"/>
              </w:rPr>
              <w:t>X</w:t>
            </w:r>
          </w:p>
        </w:tc>
        <w:tc>
          <w:tcPr>
            <w:tcW w:w="992"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p>
        </w:tc>
        <w:tc>
          <w:tcPr>
            <w:tcW w:w="992"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p>
        </w:tc>
        <w:tc>
          <w:tcPr>
            <w:tcW w:w="851"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r w:rsidRPr="008D0536">
              <w:rPr>
                <w:rFonts w:ascii="Arial Narrow" w:hAnsi="Arial Narrow"/>
                <w:lang w:val="es-ES" w:eastAsia="es-ES"/>
              </w:rPr>
              <w:t>X</w:t>
            </w:r>
          </w:p>
        </w:tc>
        <w:tc>
          <w:tcPr>
            <w:tcW w:w="993"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p>
        </w:tc>
      </w:tr>
      <w:tr w:rsidR="00216AD5" w:rsidRPr="008D0536" w:rsidTr="004E2094">
        <w:trPr>
          <w:trHeight w:val="198"/>
          <w:jc w:val="center"/>
        </w:trPr>
        <w:tc>
          <w:tcPr>
            <w:tcW w:w="4152" w:type="dxa"/>
            <w:tcBorders>
              <w:top w:val="single" w:sz="2" w:space="0" w:color="auto"/>
              <w:bottom w:val="single" w:sz="2" w:space="0" w:color="auto"/>
            </w:tcBorders>
            <w:vAlign w:val="center"/>
          </w:tcPr>
          <w:p w:rsidR="004E2094" w:rsidRPr="008D0536" w:rsidRDefault="004E2094" w:rsidP="00E0060F">
            <w:pPr>
              <w:spacing w:after="0"/>
              <w:ind w:firstLine="0"/>
              <w:jc w:val="left"/>
              <w:rPr>
                <w:rFonts w:ascii="Arial Narrow" w:hAnsi="Arial Narrow"/>
                <w:lang w:val="es-ES" w:eastAsia="es-ES"/>
              </w:rPr>
            </w:pPr>
            <w:r w:rsidRPr="008D0536">
              <w:rPr>
                <w:rFonts w:ascii="Arial Narrow" w:hAnsi="Arial Narrow"/>
                <w:lang w:val="es-ES" w:eastAsia="es-ES"/>
              </w:rPr>
              <w:t xml:space="preserve">Limpieza y </w:t>
            </w:r>
            <w:proofErr w:type="spellStart"/>
            <w:r w:rsidRPr="008D0536">
              <w:rPr>
                <w:rFonts w:ascii="Arial Narrow" w:hAnsi="Arial Narrow"/>
                <w:lang w:val="es-ES" w:eastAsia="es-ES"/>
              </w:rPr>
              <w:t>Manten</w:t>
            </w:r>
            <w:proofErr w:type="spellEnd"/>
            <w:r w:rsidRPr="008D0536">
              <w:rPr>
                <w:rFonts w:ascii="Arial Narrow" w:hAnsi="Arial Narrow"/>
                <w:lang w:val="es-ES" w:eastAsia="es-ES"/>
              </w:rPr>
              <w:t>. en Edificios Municipales</w:t>
            </w:r>
          </w:p>
        </w:tc>
        <w:tc>
          <w:tcPr>
            <w:tcW w:w="709"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p>
        </w:tc>
        <w:tc>
          <w:tcPr>
            <w:tcW w:w="992"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p>
        </w:tc>
        <w:tc>
          <w:tcPr>
            <w:tcW w:w="992"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p>
        </w:tc>
        <w:tc>
          <w:tcPr>
            <w:tcW w:w="851"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r w:rsidRPr="008D0536">
              <w:rPr>
                <w:rFonts w:ascii="Arial Narrow" w:hAnsi="Arial Narrow"/>
                <w:lang w:val="es-ES" w:eastAsia="es-ES"/>
              </w:rPr>
              <w:t>X</w:t>
            </w:r>
          </w:p>
        </w:tc>
        <w:tc>
          <w:tcPr>
            <w:tcW w:w="993"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p>
        </w:tc>
      </w:tr>
      <w:tr w:rsidR="00216AD5" w:rsidRPr="008D0536" w:rsidTr="004E2094">
        <w:trPr>
          <w:trHeight w:val="198"/>
          <w:jc w:val="center"/>
        </w:trPr>
        <w:tc>
          <w:tcPr>
            <w:tcW w:w="4152" w:type="dxa"/>
            <w:tcBorders>
              <w:top w:val="single" w:sz="2" w:space="0" w:color="auto"/>
              <w:bottom w:val="single" w:sz="2" w:space="0" w:color="auto"/>
            </w:tcBorders>
            <w:vAlign w:val="center"/>
          </w:tcPr>
          <w:p w:rsidR="004E2094" w:rsidRPr="008D0536" w:rsidRDefault="004E2094" w:rsidP="00E0060F">
            <w:pPr>
              <w:spacing w:after="0"/>
              <w:ind w:firstLine="0"/>
              <w:jc w:val="left"/>
              <w:rPr>
                <w:rFonts w:ascii="Arial Narrow" w:hAnsi="Arial Narrow"/>
                <w:lang w:val="es-ES" w:eastAsia="es-ES"/>
              </w:rPr>
            </w:pPr>
            <w:r w:rsidRPr="008D0536">
              <w:rPr>
                <w:rFonts w:ascii="Arial Narrow" w:hAnsi="Arial Narrow"/>
                <w:lang w:val="es-ES" w:eastAsia="es-ES"/>
              </w:rPr>
              <w:t>Limpieza viaria</w:t>
            </w:r>
          </w:p>
        </w:tc>
        <w:tc>
          <w:tcPr>
            <w:tcW w:w="709"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r w:rsidRPr="008D0536">
              <w:rPr>
                <w:rFonts w:ascii="Arial Narrow" w:hAnsi="Arial Narrow"/>
                <w:lang w:val="es-ES" w:eastAsia="es-ES"/>
              </w:rPr>
              <w:t>X</w:t>
            </w:r>
          </w:p>
        </w:tc>
        <w:tc>
          <w:tcPr>
            <w:tcW w:w="992"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p>
        </w:tc>
        <w:tc>
          <w:tcPr>
            <w:tcW w:w="992"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p>
        </w:tc>
        <w:tc>
          <w:tcPr>
            <w:tcW w:w="851"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p>
        </w:tc>
        <w:tc>
          <w:tcPr>
            <w:tcW w:w="993"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p>
        </w:tc>
      </w:tr>
      <w:tr w:rsidR="00216AD5" w:rsidRPr="008D0536" w:rsidTr="004E2094">
        <w:trPr>
          <w:trHeight w:val="198"/>
          <w:jc w:val="center"/>
        </w:trPr>
        <w:tc>
          <w:tcPr>
            <w:tcW w:w="4152" w:type="dxa"/>
            <w:tcBorders>
              <w:top w:val="single" w:sz="2" w:space="0" w:color="auto"/>
              <w:bottom w:val="single" w:sz="2" w:space="0" w:color="auto"/>
            </w:tcBorders>
            <w:vAlign w:val="center"/>
          </w:tcPr>
          <w:p w:rsidR="004E2094" w:rsidRPr="008D0536" w:rsidRDefault="004E2094" w:rsidP="00E0060F">
            <w:pPr>
              <w:spacing w:after="0"/>
              <w:ind w:firstLine="0"/>
              <w:jc w:val="left"/>
              <w:rPr>
                <w:rFonts w:ascii="Arial Narrow" w:hAnsi="Arial Narrow"/>
                <w:lang w:val="es-ES" w:eastAsia="es-ES"/>
              </w:rPr>
            </w:pPr>
            <w:r w:rsidRPr="008D0536">
              <w:rPr>
                <w:rFonts w:ascii="Arial Narrow" w:hAnsi="Arial Narrow"/>
                <w:lang w:val="es-ES" w:eastAsia="es-ES"/>
              </w:rPr>
              <w:t>Funcionamiento instalaciones deportivas</w:t>
            </w:r>
          </w:p>
        </w:tc>
        <w:tc>
          <w:tcPr>
            <w:tcW w:w="709"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p>
        </w:tc>
        <w:tc>
          <w:tcPr>
            <w:tcW w:w="992"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p>
        </w:tc>
        <w:tc>
          <w:tcPr>
            <w:tcW w:w="992"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p>
        </w:tc>
        <w:tc>
          <w:tcPr>
            <w:tcW w:w="851"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r w:rsidRPr="008D0536">
              <w:rPr>
                <w:rFonts w:ascii="Arial Narrow" w:hAnsi="Arial Narrow"/>
                <w:lang w:val="es-ES" w:eastAsia="es-ES"/>
              </w:rPr>
              <w:t>X</w:t>
            </w:r>
          </w:p>
        </w:tc>
        <w:tc>
          <w:tcPr>
            <w:tcW w:w="993"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p>
        </w:tc>
      </w:tr>
      <w:tr w:rsidR="00216AD5" w:rsidRPr="008D0536" w:rsidTr="004E2094">
        <w:trPr>
          <w:trHeight w:val="198"/>
          <w:jc w:val="center"/>
        </w:trPr>
        <w:tc>
          <w:tcPr>
            <w:tcW w:w="4152" w:type="dxa"/>
            <w:tcBorders>
              <w:top w:val="single" w:sz="2" w:space="0" w:color="auto"/>
              <w:bottom w:val="single" w:sz="2" w:space="0" w:color="auto"/>
            </w:tcBorders>
            <w:vAlign w:val="center"/>
          </w:tcPr>
          <w:p w:rsidR="004E2094" w:rsidRPr="008D0536" w:rsidRDefault="004E2094" w:rsidP="00E0060F">
            <w:pPr>
              <w:spacing w:after="0"/>
              <w:ind w:firstLine="0"/>
              <w:jc w:val="left"/>
              <w:rPr>
                <w:rFonts w:ascii="Arial Narrow" w:hAnsi="Arial Narrow"/>
                <w:lang w:val="es-ES" w:eastAsia="es-ES"/>
              </w:rPr>
            </w:pPr>
            <w:r w:rsidRPr="008D0536">
              <w:rPr>
                <w:rFonts w:ascii="Arial Narrow" w:hAnsi="Arial Narrow"/>
                <w:lang w:val="es-ES" w:eastAsia="es-ES"/>
              </w:rPr>
              <w:t xml:space="preserve">Gestión Bar-Restaurante </w:t>
            </w:r>
            <w:proofErr w:type="spellStart"/>
            <w:r w:rsidRPr="008D0536">
              <w:rPr>
                <w:rFonts w:ascii="Arial Narrow" w:hAnsi="Arial Narrow"/>
                <w:lang w:val="es-ES" w:eastAsia="es-ES"/>
              </w:rPr>
              <w:t>Instal</w:t>
            </w:r>
            <w:proofErr w:type="spellEnd"/>
            <w:r w:rsidRPr="008D0536">
              <w:rPr>
                <w:rFonts w:ascii="Arial Narrow" w:hAnsi="Arial Narrow"/>
                <w:lang w:val="es-ES" w:eastAsia="es-ES"/>
              </w:rPr>
              <w:t>. Deportivas</w:t>
            </w:r>
          </w:p>
        </w:tc>
        <w:tc>
          <w:tcPr>
            <w:tcW w:w="709"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p>
        </w:tc>
        <w:tc>
          <w:tcPr>
            <w:tcW w:w="992"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p>
        </w:tc>
        <w:tc>
          <w:tcPr>
            <w:tcW w:w="992"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p>
        </w:tc>
        <w:tc>
          <w:tcPr>
            <w:tcW w:w="851"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r w:rsidRPr="008D0536">
              <w:rPr>
                <w:rFonts w:ascii="Arial Narrow" w:hAnsi="Arial Narrow"/>
                <w:lang w:val="es-ES" w:eastAsia="es-ES"/>
              </w:rPr>
              <w:t>X</w:t>
            </w:r>
          </w:p>
        </w:tc>
        <w:tc>
          <w:tcPr>
            <w:tcW w:w="993"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p>
        </w:tc>
      </w:tr>
      <w:tr w:rsidR="00216AD5" w:rsidRPr="008D0536" w:rsidTr="004E2094">
        <w:trPr>
          <w:trHeight w:val="198"/>
          <w:jc w:val="center"/>
        </w:trPr>
        <w:tc>
          <w:tcPr>
            <w:tcW w:w="4152" w:type="dxa"/>
            <w:tcBorders>
              <w:top w:val="single" w:sz="2" w:space="0" w:color="auto"/>
              <w:bottom w:val="single" w:sz="2" w:space="0" w:color="auto"/>
            </w:tcBorders>
            <w:vAlign w:val="center"/>
          </w:tcPr>
          <w:p w:rsidR="004E2094" w:rsidRPr="008D0536" w:rsidRDefault="002D7EBA" w:rsidP="00E0060F">
            <w:pPr>
              <w:spacing w:after="0"/>
              <w:ind w:firstLine="0"/>
              <w:jc w:val="left"/>
              <w:rPr>
                <w:rFonts w:ascii="Arial Narrow" w:hAnsi="Arial Narrow"/>
                <w:lang w:val="es-ES" w:eastAsia="es-ES"/>
              </w:rPr>
            </w:pPr>
            <w:r>
              <w:rPr>
                <w:rFonts w:ascii="Arial Narrow" w:hAnsi="Arial Narrow"/>
                <w:lang w:val="es-ES" w:eastAsia="es-ES"/>
              </w:rPr>
              <w:t>Biblioteca y L</w:t>
            </w:r>
            <w:r w:rsidR="004E2094" w:rsidRPr="008D0536">
              <w:rPr>
                <w:rFonts w:ascii="Arial Narrow" w:hAnsi="Arial Narrow"/>
                <w:lang w:val="es-ES" w:eastAsia="es-ES"/>
              </w:rPr>
              <w:t>udoteca Municipal</w:t>
            </w:r>
          </w:p>
        </w:tc>
        <w:tc>
          <w:tcPr>
            <w:tcW w:w="709"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r w:rsidRPr="008D0536">
              <w:rPr>
                <w:rFonts w:ascii="Arial Narrow" w:hAnsi="Arial Narrow"/>
                <w:lang w:val="es-ES" w:eastAsia="es-ES"/>
              </w:rPr>
              <w:t>X</w:t>
            </w:r>
          </w:p>
        </w:tc>
        <w:tc>
          <w:tcPr>
            <w:tcW w:w="992"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p>
        </w:tc>
        <w:tc>
          <w:tcPr>
            <w:tcW w:w="992"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p>
        </w:tc>
        <w:tc>
          <w:tcPr>
            <w:tcW w:w="851"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r w:rsidRPr="008D0536">
              <w:rPr>
                <w:rFonts w:ascii="Arial Narrow" w:hAnsi="Arial Narrow"/>
                <w:lang w:val="es-ES" w:eastAsia="es-ES"/>
              </w:rPr>
              <w:t>X</w:t>
            </w:r>
          </w:p>
        </w:tc>
        <w:tc>
          <w:tcPr>
            <w:tcW w:w="993"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p>
        </w:tc>
      </w:tr>
      <w:tr w:rsidR="00216AD5" w:rsidRPr="008D0536" w:rsidTr="004E2094">
        <w:trPr>
          <w:trHeight w:val="198"/>
          <w:jc w:val="center"/>
        </w:trPr>
        <w:tc>
          <w:tcPr>
            <w:tcW w:w="4152" w:type="dxa"/>
            <w:tcBorders>
              <w:top w:val="single" w:sz="2" w:space="0" w:color="auto"/>
              <w:bottom w:val="single" w:sz="2" w:space="0" w:color="auto"/>
            </w:tcBorders>
            <w:vAlign w:val="center"/>
          </w:tcPr>
          <w:p w:rsidR="004E2094" w:rsidRPr="008D0536" w:rsidRDefault="004E2094" w:rsidP="00E0060F">
            <w:pPr>
              <w:spacing w:after="0"/>
              <w:ind w:firstLine="0"/>
              <w:jc w:val="left"/>
              <w:rPr>
                <w:rFonts w:ascii="Arial Narrow" w:hAnsi="Arial Narrow"/>
                <w:lang w:val="es-ES" w:eastAsia="es-ES"/>
              </w:rPr>
            </w:pPr>
            <w:r w:rsidRPr="008D0536">
              <w:rPr>
                <w:rFonts w:ascii="Arial Narrow" w:hAnsi="Arial Narrow"/>
                <w:lang w:val="es-ES" w:eastAsia="es-ES"/>
              </w:rPr>
              <w:t>Centro atención familiar</w:t>
            </w:r>
          </w:p>
        </w:tc>
        <w:tc>
          <w:tcPr>
            <w:tcW w:w="709"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p>
        </w:tc>
        <w:tc>
          <w:tcPr>
            <w:tcW w:w="992"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p>
        </w:tc>
        <w:tc>
          <w:tcPr>
            <w:tcW w:w="992"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p>
        </w:tc>
        <w:tc>
          <w:tcPr>
            <w:tcW w:w="851"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r w:rsidRPr="008D0536">
              <w:rPr>
                <w:rFonts w:ascii="Arial Narrow" w:hAnsi="Arial Narrow"/>
                <w:lang w:val="es-ES" w:eastAsia="es-ES"/>
              </w:rPr>
              <w:t>X</w:t>
            </w:r>
          </w:p>
        </w:tc>
        <w:tc>
          <w:tcPr>
            <w:tcW w:w="993"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p>
        </w:tc>
      </w:tr>
      <w:tr w:rsidR="00216AD5" w:rsidRPr="008D0536" w:rsidTr="004E2094">
        <w:trPr>
          <w:trHeight w:val="198"/>
          <w:jc w:val="center"/>
        </w:trPr>
        <w:tc>
          <w:tcPr>
            <w:tcW w:w="4152" w:type="dxa"/>
            <w:tcBorders>
              <w:top w:val="single" w:sz="2" w:space="0" w:color="auto"/>
              <w:bottom w:val="single" w:sz="2" w:space="0" w:color="auto"/>
            </w:tcBorders>
            <w:vAlign w:val="center"/>
          </w:tcPr>
          <w:p w:rsidR="004E2094" w:rsidRPr="008D0536" w:rsidRDefault="004E2094" w:rsidP="00E0060F">
            <w:pPr>
              <w:spacing w:after="0"/>
              <w:ind w:firstLine="0"/>
              <w:jc w:val="left"/>
              <w:rPr>
                <w:rFonts w:ascii="Arial Narrow" w:hAnsi="Arial Narrow"/>
                <w:lang w:val="es-ES" w:eastAsia="es-ES"/>
              </w:rPr>
            </w:pPr>
            <w:r w:rsidRPr="008D0536">
              <w:rPr>
                <w:rFonts w:ascii="Arial Narrow" w:hAnsi="Arial Narrow"/>
                <w:lang w:val="es-ES" w:eastAsia="es-ES"/>
              </w:rPr>
              <w:t>Gestión campamento urbano verano</w:t>
            </w:r>
          </w:p>
        </w:tc>
        <w:tc>
          <w:tcPr>
            <w:tcW w:w="709"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r w:rsidRPr="008D0536">
              <w:rPr>
                <w:rFonts w:ascii="Arial Narrow" w:hAnsi="Arial Narrow"/>
                <w:lang w:val="es-ES" w:eastAsia="es-ES"/>
              </w:rPr>
              <w:t>X</w:t>
            </w:r>
          </w:p>
        </w:tc>
        <w:tc>
          <w:tcPr>
            <w:tcW w:w="992"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p>
        </w:tc>
        <w:tc>
          <w:tcPr>
            <w:tcW w:w="992"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p>
        </w:tc>
        <w:tc>
          <w:tcPr>
            <w:tcW w:w="851"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r w:rsidRPr="008D0536">
              <w:rPr>
                <w:rFonts w:ascii="Arial Narrow" w:hAnsi="Arial Narrow"/>
                <w:lang w:val="es-ES" w:eastAsia="es-ES"/>
              </w:rPr>
              <w:t>X</w:t>
            </w:r>
          </w:p>
        </w:tc>
        <w:tc>
          <w:tcPr>
            <w:tcW w:w="993"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lang w:val="es-ES" w:eastAsia="es-ES"/>
              </w:rPr>
            </w:pPr>
          </w:p>
        </w:tc>
      </w:tr>
      <w:tr w:rsidR="00216AD5" w:rsidRPr="008D0536" w:rsidTr="004E2094">
        <w:trPr>
          <w:trHeight w:val="198"/>
          <w:jc w:val="center"/>
        </w:trPr>
        <w:tc>
          <w:tcPr>
            <w:tcW w:w="4152" w:type="dxa"/>
            <w:tcBorders>
              <w:top w:val="single" w:sz="2" w:space="0" w:color="auto"/>
              <w:bottom w:val="single" w:sz="4" w:space="0" w:color="auto"/>
            </w:tcBorders>
            <w:vAlign w:val="center"/>
          </w:tcPr>
          <w:p w:rsidR="004E2094" w:rsidRPr="008D0536" w:rsidRDefault="004E2094" w:rsidP="00E0060F">
            <w:pPr>
              <w:spacing w:after="0"/>
              <w:ind w:firstLine="0"/>
              <w:jc w:val="left"/>
              <w:rPr>
                <w:rFonts w:ascii="Arial Narrow" w:hAnsi="Arial Narrow"/>
                <w:lang w:val="es-ES" w:eastAsia="es-ES"/>
              </w:rPr>
            </w:pPr>
            <w:r w:rsidRPr="008D0536">
              <w:rPr>
                <w:rFonts w:ascii="Arial Narrow" w:hAnsi="Arial Narrow"/>
                <w:lang w:val="es-ES" w:eastAsia="es-ES"/>
              </w:rPr>
              <w:t>Recaudación Ejecutiva</w:t>
            </w:r>
          </w:p>
        </w:tc>
        <w:tc>
          <w:tcPr>
            <w:tcW w:w="709" w:type="dxa"/>
            <w:tcBorders>
              <w:top w:val="single" w:sz="2" w:space="0" w:color="auto"/>
              <w:bottom w:val="single" w:sz="4" w:space="0" w:color="auto"/>
            </w:tcBorders>
            <w:vAlign w:val="center"/>
          </w:tcPr>
          <w:p w:rsidR="004E2094" w:rsidRPr="008D0536" w:rsidRDefault="004E2094" w:rsidP="00E0060F">
            <w:pPr>
              <w:spacing w:after="0"/>
              <w:ind w:firstLine="0"/>
              <w:jc w:val="center"/>
              <w:rPr>
                <w:rFonts w:ascii="Arial Narrow" w:hAnsi="Arial Narrow"/>
                <w:lang w:val="es-ES" w:eastAsia="es-ES"/>
              </w:rPr>
            </w:pPr>
            <w:r w:rsidRPr="008D0536">
              <w:rPr>
                <w:rFonts w:ascii="Arial Narrow" w:hAnsi="Arial Narrow"/>
                <w:lang w:val="es-ES" w:eastAsia="es-ES"/>
              </w:rPr>
              <w:t>X</w:t>
            </w:r>
          </w:p>
        </w:tc>
        <w:tc>
          <w:tcPr>
            <w:tcW w:w="992" w:type="dxa"/>
            <w:tcBorders>
              <w:top w:val="single" w:sz="2" w:space="0" w:color="auto"/>
              <w:bottom w:val="single" w:sz="4" w:space="0" w:color="auto"/>
            </w:tcBorders>
            <w:vAlign w:val="center"/>
          </w:tcPr>
          <w:p w:rsidR="004E2094" w:rsidRPr="008D0536" w:rsidRDefault="004E2094" w:rsidP="00E0060F">
            <w:pPr>
              <w:spacing w:after="0"/>
              <w:ind w:firstLine="0"/>
              <w:jc w:val="center"/>
              <w:rPr>
                <w:rFonts w:ascii="Arial Narrow" w:hAnsi="Arial Narrow"/>
                <w:lang w:val="es-ES" w:eastAsia="es-ES"/>
              </w:rPr>
            </w:pPr>
          </w:p>
        </w:tc>
        <w:tc>
          <w:tcPr>
            <w:tcW w:w="992" w:type="dxa"/>
            <w:tcBorders>
              <w:top w:val="single" w:sz="2" w:space="0" w:color="auto"/>
              <w:bottom w:val="single" w:sz="4" w:space="0" w:color="auto"/>
            </w:tcBorders>
            <w:vAlign w:val="center"/>
          </w:tcPr>
          <w:p w:rsidR="004E2094" w:rsidRPr="008D0536" w:rsidRDefault="004E2094" w:rsidP="00E0060F">
            <w:pPr>
              <w:spacing w:after="0"/>
              <w:ind w:firstLine="0"/>
              <w:jc w:val="center"/>
              <w:rPr>
                <w:rFonts w:ascii="Arial Narrow" w:hAnsi="Arial Narrow"/>
                <w:lang w:val="es-ES" w:eastAsia="es-ES"/>
              </w:rPr>
            </w:pPr>
          </w:p>
        </w:tc>
        <w:tc>
          <w:tcPr>
            <w:tcW w:w="851" w:type="dxa"/>
            <w:tcBorders>
              <w:top w:val="single" w:sz="2" w:space="0" w:color="auto"/>
              <w:bottom w:val="single" w:sz="4" w:space="0" w:color="auto"/>
            </w:tcBorders>
            <w:vAlign w:val="center"/>
          </w:tcPr>
          <w:p w:rsidR="004E2094" w:rsidRPr="008D0536" w:rsidRDefault="004E2094" w:rsidP="00E0060F">
            <w:pPr>
              <w:spacing w:after="0"/>
              <w:ind w:firstLine="0"/>
              <w:jc w:val="center"/>
              <w:rPr>
                <w:rFonts w:ascii="Arial Narrow" w:hAnsi="Arial Narrow"/>
                <w:lang w:val="es-ES" w:eastAsia="es-ES"/>
              </w:rPr>
            </w:pPr>
            <w:r w:rsidRPr="008D0536">
              <w:rPr>
                <w:rFonts w:ascii="Arial Narrow" w:hAnsi="Arial Narrow"/>
                <w:lang w:val="es-ES" w:eastAsia="es-ES"/>
              </w:rPr>
              <w:t>X</w:t>
            </w:r>
          </w:p>
        </w:tc>
        <w:tc>
          <w:tcPr>
            <w:tcW w:w="993" w:type="dxa"/>
            <w:tcBorders>
              <w:top w:val="single" w:sz="2" w:space="0" w:color="auto"/>
              <w:bottom w:val="single" w:sz="4" w:space="0" w:color="auto"/>
            </w:tcBorders>
            <w:vAlign w:val="center"/>
          </w:tcPr>
          <w:p w:rsidR="004E2094" w:rsidRPr="008D0536" w:rsidRDefault="004E2094" w:rsidP="00E0060F">
            <w:pPr>
              <w:spacing w:after="0"/>
              <w:ind w:firstLine="0"/>
              <w:jc w:val="center"/>
              <w:rPr>
                <w:rFonts w:ascii="Arial Narrow" w:hAnsi="Arial Narrow"/>
                <w:lang w:val="es-ES" w:eastAsia="es-ES"/>
              </w:rPr>
            </w:pPr>
          </w:p>
        </w:tc>
      </w:tr>
    </w:tbl>
    <w:p w:rsidR="00E0060F" w:rsidRPr="008D0536" w:rsidRDefault="00E0060F" w:rsidP="00E0060F">
      <w:pPr>
        <w:tabs>
          <w:tab w:val="left" w:pos="708"/>
          <w:tab w:val="center" w:pos="2835"/>
          <w:tab w:val="center" w:pos="3969"/>
          <w:tab w:val="center" w:pos="5103"/>
          <w:tab w:val="center" w:pos="6237"/>
          <w:tab w:val="center" w:pos="7371"/>
        </w:tabs>
        <w:spacing w:before="360"/>
        <w:ind w:firstLine="284"/>
        <w:rPr>
          <w:spacing w:val="6"/>
          <w:sz w:val="26"/>
          <w:szCs w:val="24"/>
        </w:rPr>
      </w:pPr>
      <w:r w:rsidRPr="008D0536">
        <w:rPr>
          <w:spacing w:val="6"/>
          <w:sz w:val="26"/>
          <w:szCs w:val="24"/>
        </w:rPr>
        <w:t>El régimen jurídico aplicable a la entidad local durante el ejercicio 2014 está constituido fundamentalmente por la Ley Foral 6/1990 de la Administración Local de Navarra, la Ley Foral 2/1995 de Haciendas Locales de Navarra y la Ley 7/1985 reguladora de las Bases de Régimen Local, así como por la norm</w:t>
      </w:r>
      <w:r w:rsidRPr="008D0536">
        <w:rPr>
          <w:spacing w:val="6"/>
          <w:sz w:val="26"/>
          <w:szCs w:val="24"/>
        </w:rPr>
        <w:t>a</w:t>
      </w:r>
      <w:r w:rsidRPr="008D0536">
        <w:rPr>
          <w:spacing w:val="6"/>
          <w:sz w:val="26"/>
          <w:szCs w:val="24"/>
        </w:rPr>
        <w:t>tiva sectorial vigente.</w:t>
      </w:r>
    </w:p>
    <w:p w:rsidR="00E0060F" w:rsidRPr="008D0536" w:rsidRDefault="00E0060F" w:rsidP="00E0060F">
      <w:pPr>
        <w:pStyle w:val="texto"/>
      </w:pPr>
      <w:r w:rsidRPr="008D0536">
        <w:t>El presupuesto del ayuntamiento de 2014 se aprobó definitivamente el 10 de abril de 2014 (sesión plenaria de 6 de marzo de 2014), es decir, fuera del plazo establecido legalmente.</w:t>
      </w:r>
    </w:p>
    <w:p w:rsidR="00E0060F" w:rsidRPr="008D0536" w:rsidRDefault="00E0060F" w:rsidP="00E0060F">
      <w:pPr>
        <w:pStyle w:val="texto"/>
      </w:pPr>
      <w:r w:rsidRPr="008D0536">
        <w:t>La Cuenta General del ejercicio 2014 fue aprobada por el Pleno del Ayunt</w:t>
      </w:r>
      <w:r w:rsidRPr="008D0536">
        <w:t>a</w:t>
      </w:r>
      <w:r w:rsidRPr="008D0536">
        <w:t>miento en sesión de 1 de septiembre de 2015.</w:t>
      </w:r>
    </w:p>
    <w:p w:rsidR="00E0060F" w:rsidRPr="008D0536" w:rsidRDefault="00E0060F" w:rsidP="00E0060F">
      <w:pPr>
        <w:pStyle w:val="texto"/>
      </w:pPr>
    </w:p>
    <w:p w:rsidR="00E0060F" w:rsidRPr="008D0536" w:rsidRDefault="00E0060F" w:rsidP="00E0060F">
      <w:pPr>
        <w:spacing w:after="0"/>
        <w:ind w:firstLine="0"/>
        <w:jc w:val="left"/>
        <w:rPr>
          <w:spacing w:val="6"/>
          <w:sz w:val="26"/>
          <w:szCs w:val="24"/>
        </w:rPr>
      </w:pPr>
      <w:r w:rsidRPr="008D0536">
        <w:br w:type="page"/>
      </w:r>
    </w:p>
    <w:p w:rsidR="00E0060F" w:rsidRPr="008D0536" w:rsidRDefault="00E0060F" w:rsidP="00E0060F">
      <w:pPr>
        <w:tabs>
          <w:tab w:val="left" w:pos="708"/>
          <w:tab w:val="center" w:pos="2835"/>
          <w:tab w:val="center" w:pos="3969"/>
          <w:tab w:val="center" w:pos="5103"/>
          <w:tab w:val="center" w:pos="6237"/>
          <w:tab w:val="center" w:pos="7371"/>
        </w:tabs>
        <w:ind w:firstLine="284"/>
        <w:rPr>
          <w:spacing w:val="6"/>
          <w:sz w:val="26"/>
          <w:szCs w:val="24"/>
        </w:rPr>
      </w:pPr>
      <w:r w:rsidRPr="008D0536">
        <w:rPr>
          <w:spacing w:val="6"/>
          <w:sz w:val="26"/>
          <w:szCs w:val="24"/>
        </w:rPr>
        <w:lastRenderedPageBreak/>
        <w:t>El informe se estructura en seis epígrafes, incluyendo esta introducción. En el segundo epígrafe mostramos los objetivos del informe y, en el tercero, el a</w:t>
      </w:r>
      <w:r w:rsidRPr="008D0536">
        <w:rPr>
          <w:spacing w:val="6"/>
          <w:sz w:val="26"/>
          <w:szCs w:val="24"/>
        </w:rPr>
        <w:t>l</w:t>
      </w:r>
      <w:r w:rsidRPr="008D0536">
        <w:rPr>
          <w:spacing w:val="6"/>
          <w:sz w:val="26"/>
          <w:szCs w:val="24"/>
        </w:rPr>
        <w:t>cance del trabajo realizado. En el cuarto, nuestra opinión sobre la cuenta gen</w:t>
      </w:r>
      <w:r w:rsidRPr="008D0536">
        <w:rPr>
          <w:spacing w:val="6"/>
          <w:sz w:val="26"/>
          <w:szCs w:val="24"/>
        </w:rPr>
        <w:t>e</w:t>
      </w:r>
      <w:r w:rsidRPr="008D0536">
        <w:rPr>
          <w:spacing w:val="6"/>
          <w:sz w:val="26"/>
          <w:szCs w:val="24"/>
        </w:rPr>
        <w:t>ral de 2014. En el quinto, un resumen de los principales estados financieros del ayuntamiento. Por último, en el sexto, incluimos los comentarios, conclusiones y recomendaciones por áreas, que estimamos oportunos para mejorar la organ</w:t>
      </w:r>
      <w:r w:rsidRPr="008D0536">
        <w:rPr>
          <w:spacing w:val="6"/>
          <w:sz w:val="26"/>
          <w:szCs w:val="24"/>
        </w:rPr>
        <w:t>i</w:t>
      </w:r>
      <w:r w:rsidRPr="008D0536">
        <w:rPr>
          <w:spacing w:val="6"/>
          <w:sz w:val="26"/>
          <w:szCs w:val="24"/>
        </w:rPr>
        <w:t>zación y control interno municipal.</w:t>
      </w:r>
    </w:p>
    <w:p w:rsidR="00B00F59" w:rsidRPr="008D0536" w:rsidRDefault="00B00F59" w:rsidP="00E0060F">
      <w:pPr>
        <w:tabs>
          <w:tab w:val="left" w:pos="708"/>
          <w:tab w:val="center" w:pos="2835"/>
          <w:tab w:val="center" w:pos="3969"/>
          <w:tab w:val="center" w:pos="5103"/>
          <w:tab w:val="center" w:pos="6237"/>
          <w:tab w:val="center" w:pos="7371"/>
        </w:tabs>
        <w:ind w:firstLine="284"/>
        <w:rPr>
          <w:spacing w:val="6"/>
          <w:sz w:val="26"/>
          <w:szCs w:val="24"/>
        </w:rPr>
      </w:pPr>
      <w:r w:rsidRPr="008D0536">
        <w:rPr>
          <w:spacing w:val="6"/>
          <w:sz w:val="26"/>
          <w:szCs w:val="24"/>
        </w:rPr>
        <w:t xml:space="preserve">Además se </w:t>
      </w:r>
      <w:r w:rsidRPr="008D0536">
        <w:rPr>
          <w:rFonts w:cs="Arial"/>
          <w:spacing w:val="6"/>
          <w:sz w:val="26"/>
          <w:szCs w:val="24"/>
        </w:rPr>
        <w:t>incluye un anexo con la memoria de las cuentas del ejercicio 2014 realizada por el Ayuntamiento.</w:t>
      </w:r>
    </w:p>
    <w:p w:rsidR="00E0060F" w:rsidRPr="008D0536" w:rsidRDefault="00E0060F" w:rsidP="00E0060F">
      <w:pPr>
        <w:tabs>
          <w:tab w:val="left" w:pos="708"/>
          <w:tab w:val="center" w:pos="2835"/>
          <w:tab w:val="center" w:pos="3969"/>
          <w:tab w:val="center" w:pos="5103"/>
          <w:tab w:val="center" w:pos="6237"/>
          <w:tab w:val="center" w:pos="7371"/>
        </w:tabs>
        <w:ind w:firstLine="284"/>
        <w:rPr>
          <w:rFonts w:cs="Arial"/>
          <w:spacing w:val="6"/>
          <w:sz w:val="26"/>
          <w:szCs w:val="24"/>
        </w:rPr>
      </w:pPr>
      <w:r w:rsidRPr="008D0536">
        <w:rPr>
          <w:rFonts w:cs="Arial"/>
          <w:spacing w:val="6"/>
          <w:sz w:val="26"/>
          <w:szCs w:val="24"/>
        </w:rPr>
        <w:t xml:space="preserve">Agradecemos al personal del Ayuntamiento del Valle de </w:t>
      </w:r>
      <w:proofErr w:type="spellStart"/>
      <w:r w:rsidRPr="008D0536">
        <w:rPr>
          <w:rFonts w:cs="Arial"/>
          <w:spacing w:val="6"/>
          <w:sz w:val="26"/>
          <w:szCs w:val="24"/>
        </w:rPr>
        <w:t>Egüés</w:t>
      </w:r>
      <w:proofErr w:type="spellEnd"/>
      <w:r w:rsidRPr="008D0536">
        <w:rPr>
          <w:rFonts w:cs="Arial"/>
          <w:spacing w:val="6"/>
          <w:sz w:val="26"/>
          <w:szCs w:val="24"/>
        </w:rPr>
        <w:t xml:space="preserve"> la colabor</w:t>
      </w:r>
      <w:r w:rsidRPr="008D0536">
        <w:rPr>
          <w:rFonts w:cs="Arial"/>
          <w:spacing w:val="6"/>
          <w:sz w:val="26"/>
          <w:szCs w:val="24"/>
        </w:rPr>
        <w:t>a</w:t>
      </w:r>
      <w:r w:rsidRPr="008D0536">
        <w:rPr>
          <w:rFonts w:cs="Arial"/>
          <w:spacing w:val="6"/>
          <w:sz w:val="26"/>
          <w:szCs w:val="24"/>
        </w:rPr>
        <w:t>ción prestada en la realización del presente trabajo.</w:t>
      </w:r>
    </w:p>
    <w:p w:rsidR="00E0060F" w:rsidRPr="008D0536" w:rsidRDefault="00E0060F" w:rsidP="00E0060F">
      <w:pPr>
        <w:spacing w:after="0"/>
        <w:ind w:firstLine="0"/>
        <w:jc w:val="left"/>
        <w:rPr>
          <w:rFonts w:cs="Arial"/>
          <w:spacing w:val="6"/>
          <w:sz w:val="26"/>
          <w:szCs w:val="24"/>
        </w:rPr>
      </w:pPr>
      <w:r w:rsidRPr="008D0536">
        <w:rPr>
          <w:rFonts w:cs="Arial"/>
          <w:spacing w:val="6"/>
          <w:sz w:val="26"/>
          <w:szCs w:val="24"/>
        </w:rPr>
        <w:br w:type="page"/>
      </w:r>
    </w:p>
    <w:p w:rsidR="00E0060F" w:rsidRPr="008D0536" w:rsidRDefault="00E0060F" w:rsidP="00E0060F">
      <w:pPr>
        <w:pStyle w:val="atitulo1"/>
        <w:rPr>
          <w:color w:val="auto"/>
        </w:rPr>
      </w:pPr>
      <w:bookmarkStart w:id="12" w:name="_Toc402163190"/>
      <w:bookmarkStart w:id="13" w:name="_Toc406150339"/>
      <w:bookmarkStart w:id="14" w:name="_Toc431144388"/>
      <w:bookmarkStart w:id="15" w:name="_Toc435170026"/>
      <w:bookmarkStart w:id="16" w:name="_Toc435170419"/>
      <w:bookmarkStart w:id="17" w:name="_Toc435172231"/>
      <w:bookmarkStart w:id="18" w:name="_Toc435516475"/>
      <w:bookmarkStart w:id="19" w:name="_Toc438542283"/>
      <w:r w:rsidRPr="008D0536">
        <w:rPr>
          <w:color w:val="auto"/>
        </w:rPr>
        <w:lastRenderedPageBreak/>
        <w:t>II. Objetivo</w:t>
      </w:r>
      <w:bookmarkEnd w:id="12"/>
      <w:bookmarkEnd w:id="13"/>
      <w:bookmarkEnd w:id="14"/>
      <w:bookmarkEnd w:id="15"/>
      <w:bookmarkEnd w:id="16"/>
      <w:bookmarkEnd w:id="17"/>
      <w:bookmarkEnd w:id="18"/>
      <w:bookmarkEnd w:id="19"/>
    </w:p>
    <w:p w:rsidR="00E0060F" w:rsidRPr="008D0536" w:rsidRDefault="00E0060F" w:rsidP="00E0060F">
      <w:pPr>
        <w:ind w:firstLine="284"/>
        <w:rPr>
          <w:rFonts w:cs="Arial"/>
          <w:spacing w:val="6"/>
          <w:sz w:val="26"/>
          <w:szCs w:val="24"/>
        </w:rPr>
      </w:pPr>
      <w:r w:rsidRPr="008D0536">
        <w:rPr>
          <w:rFonts w:cs="Arial"/>
          <w:spacing w:val="6"/>
          <w:sz w:val="26"/>
          <w:szCs w:val="24"/>
        </w:rPr>
        <w:t>De acuerdo con las leyes forales 6/1990, de 2 de julio, de la Administración Local de Navarra, la 2/1995, de 10 de marzo, de Haciendas Locales de Navarra y la 19/1984, de 20 de diciembre, reguladora de la Cámara de Comptos se ha realizado la fiscalización de regularidad sobre la cuenta general del Ayunt</w:t>
      </w:r>
      <w:r w:rsidRPr="008D0536">
        <w:rPr>
          <w:rFonts w:cs="Arial"/>
          <w:spacing w:val="6"/>
          <w:sz w:val="26"/>
          <w:szCs w:val="24"/>
        </w:rPr>
        <w:t>a</w:t>
      </w:r>
      <w:r w:rsidRPr="008D0536">
        <w:rPr>
          <w:rFonts w:cs="Arial"/>
          <w:spacing w:val="6"/>
          <w:sz w:val="26"/>
          <w:szCs w:val="24"/>
        </w:rPr>
        <w:t xml:space="preserve">miento del Valle de </w:t>
      </w:r>
      <w:proofErr w:type="spellStart"/>
      <w:r w:rsidRPr="008D0536">
        <w:rPr>
          <w:rFonts w:cs="Arial"/>
          <w:spacing w:val="6"/>
          <w:sz w:val="26"/>
          <w:szCs w:val="24"/>
        </w:rPr>
        <w:t>Egüés</w:t>
      </w:r>
      <w:proofErr w:type="spellEnd"/>
      <w:r w:rsidRPr="008D0536">
        <w:rPr>
          <w:rFonts w:cs="Arial"/>
          <w:spacing w:val="6"/>
          <w:sz w:val="26"/>
          <w:szCs w:val="24"/>
        </w:rPr>
        <w:t xml:space="preserve"> correspondiente al ejercicio 2014.</w:t>
      </w:r>
    </w:p>
    <w:p w:rsidR="00E0060F" w:rsidRPr="008D0536" w:rsidRDefault="00E0060F" w:rsidP="00E0060F">
      <w:pPr>
        <w:ind w:firstLine="284"/>
        <w:rPr>
          <w:rFonts w:cs="Arial"/>
          <w:spacing w:val="6"/>
          <w:sz w:val="26"/>
          <w:szCs w:val="24"/>
        </w:rPr>
      </w:pPr>
      <w:r w:rsidRPr="008D0536">
        <w:rPr>
          <w:rFonts w:cs="Arial"/>
          <w:spacing w:val="6"/>
          <w:sz w:val="26"/>
          <w:szCs w:val="24"/>
        </w:rPr>
        <w:t>El objetivo de nuestro informe consiste en expresar nuestra opinión acerca de:</w:t>
      </w:r>
    </w:p>
    <w:p w:rsidR="00E0060F" w:rsidRPr="008D0536" w:rsidRDefault="00E0060F" w:rsidP="00E0060F">
      <w:pPr>
        <w:numPr>
          <w:ilvl w:val="0"/>
          <w:numId w:val="2"/>
        </w:numPr>
        <w:tabs>
          <w:tab w:val="clear" w:pos="1948"/>
          <w:tab w:val="num" w:pos="360"/>
          <w:tab w:val="left" w:pos="480"/>
          <w:tab w:val="num" w:pos="720"/>
          <w:tab w:val="num" w:pos="786"/>
          <w:tab w:val="num" w:pos="5039"/>
        </w:tabs>
        <w:ind w:left="0" w:firstLine="290"/>
        <w:rPr>
          <w:rFonts w:cs="Arial"/>
          <w:spacing w:val="6"/>
          <w:sz w:val="26"/>
          <w:szCs w:val="24"/>
        </w:rPr>
      </w:pPr>
      <w:r w:rsidRPr="008D0536">
        <w:rPr>
          <w:rFonts w:cs="Arial"/>
          <w:spacing w:val="6"/>
          <w:sz w:val="26"/>
          <w:szCs w:val="24"/>
        </w:rPr>
        <w:t xml:space="preserve">Si la cuenta general del Ayuntamiento del Valle de </w:t>
      </w:r>
      <w:proofErr w:type="spellStart"/>
      <w:r w:rsidRPr="008D0536">
        <w:rPr>
          <w:rFonts w:cs="Arial"/>
          <w:spacing w:val="6"/>
          <w:sz w:val="26"/>
          <w:szCs w:val="24"/>
        </w:rPr>
        <w:t>Egüés</w:t>
      </w:r>
      <w:proofErr w:type="spellEnd"/>
      <w:r w:rsidRPr="008D0536">
        <w:rPr>
          <w:rFonts w:cs="Arial"/>
          <w:spacing w:val="6"/>
          <w:sz w:val="26"/>
          <w:szCs w:val="24"/>
        </w:rPr>
        <w:t xml:space="preserve"> correspondiente al ejercicio 2014 expresa, en todos los aspectos significativos, la imagen fiel del patrimonio, de la liquidación de su presupuesto de gastos e ingresos y de la situación financiera al 31 de diciembre de 2014, así como de los resultados de sus operaciones correspondientes al ejercicio anual terminado en dicha fecha, de conformidad con el marco normativo de información financiera pública que resulta de aplicación y, en particular, con los principios y criterios contables contenidos en el mismo.</w:t>
      </w:r>
    </w:p>
    <w:p w:rsidR="00E0060F" w:rsidRPr="008D0536" w:rsidRDefault="00E0060F" w:rsidP="00E0060F">
      <w:pPr>
        <w:numPr>
          <w:ilvl w:val="0"/>
          <w:numId w:val="2"/>
        </w:numPr>
        <w:tabs>
          <w:tab w:val="clear" w:pos="1948"/>
          <w:tab w:val="num" w:pos="360"/>
          <w:tab w:val="left" w:pos="480"/>
          <w:tab w:val="num" w:pos="720"/>
          <w:tab w:val="num" w:pos="786"/>
          <w:tab w:val="num" w:pos="5039"/>
        </w:tabs>
        <w:ind w:left="0" w:firstLine="289"/>
        <w:rPr>
          <w:rFonts w:cs="Arial"/>
          <w:spacing w:val="6"/>
          <w:sz w:val="26"/>
          <w:szCs w:val="24"/>
        </w:rPr>
      </w:pPr>
      <w:r w:rsidRPr="008D0536">
        <w:rPr>
          <w:rFonts w:cs="Arial"/>
          <w:spacing w:val="6"/>
          <w:sz w:val="26"/>
          <w:szCs w:val="24"/>
        </w:rPr>
        <w:t>El grado de cumplimiento de la legislación aplicable a la actividad desarr</w:t>
      </w:r>
      <w:r w:rsidRPr="008D0536">
        <w:rPr>
          <w:rFonts w:cs="Arial"/>
          <w:spacing w:val="6"/>
          <w:sz w:val="26"/>
          <w:szCs w:val="24"/>
        </w:rPr>
        <w:t>o</w:t>
      </w:r>
      <w:r w:rsidRPr="008D0536">
        <w:rPr>
          <w:rFonts w:cs="Arial"/>
          <w:spacing w:val="6"/>
          <w:sz w:val="26"/>
          <w:szCs w:val="24"/>
        </w:rPr>
        <w:t xml:space="preserve">llada por el Ayuntamiento del Valle de </w:t>
      </w:r>
      <w:proofErr w:type="spellStart"/>
      <w:r w:rsidRPr="008D0536">
        <w:rPr>
          <w:rFonts w:cs="Arial"/>
          <w:spacing w:val="6"/>
          <w:sz w:val="26"/>
          <w:szCs w:val="24"/>
        </w:rPr>
        <w:t>Egüés</w:t>
      </w:r>
      <w:proofErr w:type="spellEnd"/>
      <w:r w:rsidRPr="008D0536">
        <w:rPr>
          <w:rFonts w:cs="Arial"/>
          <w:spacing w:val="6"/>
          <w:sz w:val="26"/>
          <w:szCs w:val="24"/>
        </w:rPr>
        <w:t xml:space="preserve"> en el año 2014.</w:t>
      </w:r>
    </w:p>
    <w:p w:rsidR="00E0060F" w:rsidRPr="008D0536" w:rsidRDefault="00E0060F" w:rsidP="00E0060F">
      <w:pPr>
        <w:numPr>
          <w:ilvl w:val="0"/>
          <w:numId w:val="2"/>
        </w:numPr>
        <w:tabs>
          <w:tab w:val="clear" w:pos="1948"/>
          <w:tab w:val="num" w:pos="360"/>
          <w:tab w:val="left" w:pos="480"/>
          <w:tab w:val="num" w:pos="720"/>
          <w:tab w:val="num" w:pos="786"/>
          <w:tab w:val="num" w:pos="5039"/>
        </w:tabs>
        <w:ind w:left="0" w:firstLine="290"/>
        <w:rPr>
          <w:rFonts w:cs="Arial"/>
          <w:spacing w:val="6"/>
          <w:sz w:val="26"/>
          <w:szCs w:val="24"/>
        </w:rPr>
      </w:pPr>
      <w:r w:rsidRPr="008D0536">
        <w:rPr>
          <w:rFonts w:cs="Arial"/>
          <w:spacing w:val="6"/>
          <w:sz w:val="26"/>
          <w:szCs w:val="24"/>
        </w:rPr>
        <w:t>La situación financiera del ayuntamiento a 31 de diciembre de 2014.</w:t>
      </w:r>
    </w:p>
    <w:p w:rsidR="00E0060F" w:rsidRPr="008D0536" w:rsidRDefault="00E0060F" w:rsidP="00E0060F">
      <w:pPr>
        <w:numPr>
          <w:ilvl w:val="0"/>
          <w:numId w:val="2"/>
        </w:numPr>
        <w:tabs>
          <w:tab w:val="clear" w:pos="1948"/>
          <w:tab w:val="num" w:pos="360"/>
          <w:tab w:val="left" w:pos="480"/>
          <w:tab w:val="num" w:pos="720"/>
          <w:tab w:val="num" w:pos="786"/>
          <w:tab w:val="num" w:pos="5039"/>
        </w:tabs>
        <w:ind w:left="0" w:firstLine="290"/>
        <w:rPr>
          <w:rFonts w:cs="Arial"/>
          <w:spacing w:val="6"/>
          <w:sz w:val="26"/>
          <w:szCs w:val="24"/>
        </w:rPr>
      </w:pPr>
      <w:r w:rsidRPr="008D0536">
        <w:rPr>
          <w:rFonts w:cs="Arial"/>
          <w:spacing w:val="6"/>
          <w:sz w:val="26"/>
          <w:szCs w:val="24"/>
        </w:rPr>
        <w:t>El cumplimiento de los objetivos de estabilidad presupuestaria y sostenib</w:t>
      </w:r>
      <w:r w:rsidRPr="008D0536">
        <w:rPr>
          <w:rFonts w:cs="Arial"/>
          <w:spacing w:val="6"/>
          <w:sz w:val="26"/>
          <w:szCs w:val="24"/>
        </w:rPr>
        <w:t>i</w:t>
      </w:r>
      <w:r w:rsidRPr="008D0536">
        <w:rPr>
          <w:rFonts w:cs="Arial"/>
          <w:spacing w:val="6"/>
          <w:sz w:val="26"/>
          <w:szCs w:val="24"/>
        </w:rPr>
        <w:t>lidad financiera fijados para el ejercicio 2014, de acuerdo con la información disponible.</w:t>
      </w:r>
    </w:p>
    <w:p w:rsidR="00E0060F" w:rsidRPr="008D0536" w:rsidRDefault="00E0060F" w:rsidP="00E0060F">
      <w:pPr>
        <w:numPr>
          <w:ilvl w:val="0"/>
          <w:numId w:val="2"/>
        </w:numPr>
        <w:tabs>
          <w:tab w:val="clear" w:pos="1948"/>
          <w:tab w:val="num" w:pos="360"/>
          <w:tab w:val="left" w:pos="480"/>
          <w:tab w:val="num" w:pos="720"/>
          <w:tab w:val="num" w:pos="786"/>
          <w:tab w:val="num" w:pos="5039"/>
        </w:tabs>
        <w:ind w:left="0" w:firstLine="289"/>
        <w:rPr>
          <w:rFonts w:cs="Arial"/>
          <w:spacing w:val="6"/>
          <w:sz w:val="26"/>
          <w:szCs w:val="24"/>
        </w:rPr>
      </w:pPr>
      <w:r w:rsidRPr="008D0536">
        <w:rPr>
          <w:rFonts w:cs="Arial"/>
          <w:spacing w:val="6"/>
          <w:sz w:val="26"/>
          <w:szCs w:val="24"/>
        </w:rPr>
        <w:t>El grado de aplicación de las recomendaciones emitidas por esta Cámara en su informe correspondiente al ejercicio de 2013.</w:t>
      </w:r>
    </w:p>
    <w:p w:rsidR="00E0060F" w:rsidRPr="008D0536" w:rsidRDefault="00E0060F" w:rsidP="00E0060F">
      <w:pPr>
        <w:ind w:firstLine="284"/>
        <w:rPr>
          <w:rFonts w:cs="Arial"/>
          <w:spacing w:val="6"/>
          <w:sz w:val="26"/>
          <w:szCs w:val="24"/>
        </w:rPr>
      </w:pPr>
      <w:r w:rsidRPr="008D0536">
        <w:rPr>
          <w:rFonts w:cs="Arial"/>
          <w:spacing w:val="6"/>
          <w:sz w:val="26"/>
          <w:szCs w:val="24"/>
        </w:rPr>
        <w:t>El informe se acompaña de las recomendaciones que se consideran oportunas al objeto de mejorar y/o completar el sistema de control interno, administrativo, contable y de gestión implantado en el ayuntamiento.</w:t>
      </w:r>
    </w:p>
    <w:p w:rsidR="00E0060F" w:rsidRPr="008D0536" w:rsidRDefault="00E0060F" w:rsidP="00E0060F">
      <w:pPr>
        <w:spacing w:after="0"/>
        <w:ind w:firstLine="0"/>
        <w:jc w:val="left"/>
        <w:rPr>
          <w:sz w:val="26"/>
          <w:szCs w:val="24"/>
        </w:rPr>
      </w:pPr>
      <w:r w:rsidRPr="008D0536">
        <w:rPr>
          <w:sz w:val="26"/>
          <w:szCs w:val="24"/>
        </w:rPr>
        <w:br w:type="page"/>
      </w:r>
    </w:p>
    <w:p w:rsidR="00E0060F" w:rsidRPr="008D0536" w:rsidRDefault="00E0060F" w:rsidP="00E0060F">
      <w:pPr>
        <w:pStyle w:val="atitulo1"/>
        <w:rPr>
          <w:color w:val="auto"/>
        </w:rPr>
      </w:pPr>
      <w:bookmarkStart w:id="20" w:name="_Toc309383713"/>
      <w:bookmarkStart w:id="21" w:name="_Toc402163191"/>
      <w:bookmarkStart w:id="22" w:name="_Toc406150340"/>
      <w:bookmarkStart w:id="23" w:name="_Toc431144389"/>
      <w:bookmarkStart w:id="24" w:name="_Toc435170027"/>
      <w:bookmarkStart w:id="25" w:name="_Toc435170420"/>
      <w:bookmarkStart w:id="26" w:name="_Toc435172232"/>
      <w:bookmarkStart w:id="27" w:name="_Toc435516476"/>
      <w:bookmarkStart w:id="28" w:name="_Toc438542284"/>
      <w:bookmarkStart w:id="29" w:name="_Toc370810712"/>
      <w:r w:rsidRPr="008D0536">
        <w:rPr>
          <w:color w:val="auto"/>
        </w:rPr>
        <w:lastRenderedPageBreak/>
        <w:t>III. Alcance</w:t>
      </w:r>
      <w:bookmarkEnd w:id="20"/>
      <w:bookmarkEnd w:id="21"/>
      <w:bookmarkEnd w:id="22"/>
      <w:bookmarkEnd w:id="23"/>
      <w:bookmarkEnd w:id="24"/>
      <w:bookmarkEnd w:id="25"/>
      <w:bookmarkEnd w:id="26"/>
      <w:bookmarkEnd w:id="27"/>
      <w:bookmarkEnd w:id="28"/>
      <w:r w:rsidRPr="008D0536">
        <w:rPr>
          <w:color w:val="auto"/>
        </w:rPr>
        <w:t xml:space="preserve"> </w:t>
      </w:r>
      <w:bookmarkEnd w:id="29"/>
    </w:p>
    <w:p w:rsidR="00E0060F" w:rsidRPr="008D0536" w:rsidRDefault="00E0060F" w:rsidP="00E0060F">
      <w:pPr>
        <w:ind w:firstLine="284"/>
        <w:rPr>
          <w:rFonts w:cs="Arial"/>
          <w:spacing w:val="6"/>
          <w:sz w:val="26"/>
          <w:szCs w:val="24"/>
        </w:rPr>
      </w:pPr>
      <w:r w:rsidRPr="008D0536">
        <w:rPr>
          <w:rFonts w:cs="Arial"/>
          <w:spacing w:val="6"/>
          <w:sz w:val="26"/>
          <w:szCs w:val="24"/>
        </w:rPr>
        <w:t xml:space="preserve">La cuenta general del Ayuntamiento del Valle de </w:t>
      </w:r>
      <w:proofErr w:type="spellStart"/>
      <w:r w:rsidRPr="008D0536">
        <w:rPr>
          <w:rFonts w:cs="Arial"/>
          <w:spacing w:val="6"/>
          <w:sz w:val="26"/>
          <w:szCs w:val="24"/>
        </w:rPr>
        <w:t>Egüés</w:t>
      </w:r>
      <w:proofErr w:type="spellEnd"/>
      <w:r w:rsidRPr="008D0536">
        <w:rPr>
          <w:rFonts w:cs="Arial"/>
          <w:spacing w:val="6"/>
          <w:sz w:val="26"/>
          <w:szCs w:val="24"/>
        </w:rPr>
        <w:t xml:space="preserve"> correspondiente al ejercicio 2014 comprende los siguientes elementos principales:</w:t>
      </w:r>
    </w:p>
    <w:p w:rsidR="00E0060F" w:rsidRPr="008D0536" w:rsidRDefault="00E0060F" w:rsidP="00E0060F">
      <w:pPr>
        <w:numPr>
          <w:ilvl w:val="0"/>
          <w:numId w:val="2"/>
        </w:numPr>
        <w:tabs>
          <w:tab w:val="clear" w:pos="1948"/>
          <w:tab w:val="num" w:pos="360"/>
          <w:tab w:val="left" w:pos="480"/>
          <w:tab w:val="num" w:pos="720"/>
          <w:tab w:val="num" w:pos="786"/>
          <w:tab w:val="num" w:pos="5039"/>
        </w:tabs>
        <w:ind w:left="0" w:firstLine="290"/>
        <w:rPr>
          <w:rFonts w:cs="Arial"/>
          <w:spacing w:val="6"/>
          <w:sz w:val="26"/>
          <w:szCs w:val="24"/>
        </w:rPr>
      </w:pPr>
      <w:r w:rsidRPr="008D0536">
        <w:rPr>
          <w:rFonts w:cs="Arial"/>
          <w:spacing w:val="6"/>
          <w:sz w:val="26"/>
          <w:szCs w:val="24"/>
        </w:rPr>
        <w:t>Cuenta de la propia entidad: estado de liquidación del presupuesto, result</w:t>
      </w:r>
      <w:r w:rsidRPr="008D0536">
        <w:rPr>
          <w:rFonts w:cs="Arial"/>
          <w:spacing w:val="6"/>
          <w:sz w:val="26"/>
          <w:szCs w:val="24"/>
        </w:rPr>
        <w:t>a</w:t>
      </w:r>
      <w:r w:rsidRPr="008D0536">
        <w:rPr>
          <w:rFonts w:cs="Arial"/>
          <w:spacing w:val="6"/>
          <w:sz w:val="26"/>
          <w:szCs w:val="24"/>
        </w:rPr>
        <w:t>do presupuestario del ejercicio, remanente de tesorería, balance de situación y cuenta de resultados.</w:t>
      </w:r>
    </w:p>
    <w:p w:rsidR="00E0060F" w:rsidRPr="008D0536" w:rsidRDefault="00E0060F" w:rsidP="00E0060F">
      <w:pPr>
        <w:numPr>
          <w:ilvl w:val="0"/>
          <w:numId w:val="2"/>
        </w:numPr>
        <w:tabs>
          <w:tab w:val="clear" w:pos="1948"/>
          <w:tab w:val="num" w:pos="360"/>
          <w:tab w:val="left" w:pos="480"/>
          <w:tab w:val="num" w:pos="720"/>
          <w:tab w:val="num" w:pos="786"/>
          <w:tab w:val="num" w:pos="5039"/>
        </w:tabs>
        <w:ind w:left="0" w:firstLine="290"/>
        <w:rPr>
          <w:rFonts w:cs="Arial"/>
          <w:spacing w:val="6"/>
          <w:sz w:val="26"/>
          <w:szCs w:val="24"/>
        </w:rPr>
      </w:pPr>
      <w:r w:rsidRPr="008D0536">
        <w:rPr>
          <w:rFonts w:cs="Arial"/>
          <w:spacing w:val="6"/>
          <w:sz w:val="26"/>
          <w:szCs w:val="24"/>
        </w:rPr>
        <w:t xml:space="preserve">Cuentas anuales de la sociedad urbanística </w:t>
      </w:r>
      <w:proofErr w:type="spellStart"/>
      <w:r w:rsidRPr="008D0536">
        <w:rPr>
          <w:rFonts w:cs="Arial"/>
          <w:spacing w:val="6"/>
          <w:sz w:val="26"/>
          <w:szCs w:val="24"/>
        </w:rPr>
        <w:t>Andacelay</w:t>
      </w:r>
      <w:proofErr w:type="spellEnd"/>
      <w:r w:rsidRPr="008D0536">
        <w:rPr>
          <w:rFonts w:cs="Arial"/>
          <w:spacing w:val="6"/>
          <w:sz w:val="26"/>
          <w:szCs w:val="24"/>
        </w:rPr>
        <w:t>, S.L.</w:t>
      </w:r>
    </w:p>
    <w:p w:rsidR="00E0060F" w:rsidRPr="008D0536" w:rsidRDefault="00E0060F" w:rsidP="00E0060F">
      <w:pPr>
        <w:numPr>
          <w:ilvl w:val="0"/>
          <w:numId w:val="2"/>
        </w:numPr>
        <w:tabs>
          <w:tab w:val="clear" w:pos="1948"/>
          <w:tab w:val="num" w:pos="360"/>
          <w:tab w:val="left" w:pos="480"/>
          <w:tab w:val="num" w:pos="720"/>
          <w:tab w:val="num" w:pos="786"/>
          <w:tab w:val="num" w:pos="5039"/>
        </w:tabs>
        <w:ind w:left="0" w:firstLine="289"/>
        <w:rPr>
          <w:rFonts w:cs="Arial"/>
          <w:spacing w:val="6"/>
          <w:sz w:val="26"/>
          <w:szCs w:val="24"/>
        </w:rPr>
      </w:pPr>
      <w:r w:rsidRPr="008D0536">
        <w:rPr>
          <w:rFonts w:cs="Arial"/>
          <w:spacing w:val="6"/>
          <w:sz w:val="26"/>
          <w:szCs w:val="24"/>
        </w:rPr>
        <w:t>Anexos a la cuenta general: mem</w:t>
      </w:r>
      <w:r w:rsidR="002C0E2A" w:rsidRPr="008D0536">
        <w:rPr>
          <w:rFonts w:cs="Arial"/>
          <w:spacing w:val="6"/>
          <w:sz w:val="26"/>
          <w:szCs w:val="24"/>
        </w:rPr>
        <w:t xml:space="preserve">oria, informe de intervención, cuentas </w:t>
      </w:r>
      <w:r w:rsidRPr="008D0536">
        <w:rPr>
          <w:rFonts w:cs="Arial"/>
          <w:spacing w:val="6"/>
          <w:sz w:val="26"/>
          <w:szCs w:val="24"/>
        </w:rPr>
        <w:t>de la socie</w:t>
      </w:r>
      <w:r w:rsidR="002C0E2A" w:rsidRPr="008D0536">
        <w:rPr>
          <w:rFonts w:cs="Arial"/>
          <w:spacing w:val="6"/>
          <w:sz w:val="26"/>
          <w:szCs w:val="24"/>
        </w:rPr>
        <w:t xml:space="preserve">dad urbanística </w:t>
      </w:r>
      <w:proofErr w:type="spellStart"/>
      <w:r w:rsidR="002C0E2A" w:rsidRPr="008D0536">
        <w:rPr>
          <w:rFonts w:cs="Arial"/>
          <w:spacing w:val="6"/>
          <w:sz w:val="26"/>
          <w:szCs w:val="24"/>
        </w:rPr>
        <w:t>Andacelay</w:t>
      </w:r>
      <w:proofErr w:type="spellEnd"/>
      <w:r w:rsidR="002C0E2A" w:rsidRPr="008D0536">
        <w:rPr>
          <w:rFonts w:cs="Arial"/>
          <w:spacing w:val="6"/>
          <w:sz w:val="26"/>
          <w:szCs w:val="24"/>
        </w:rPr>
        <w:t>, S.L., y c</w:t>
      </w:r>
      <w:r w:rsidRPr="008D0536">
        <w:rPr>
          <w:rFonts w:cs="Arial"/>
          <w:spacing w:val="6"/>
          <w:sz w:val="26"/>
          <w:szCs w:val="24"/>
        </w:rPr>
        <w:t xml:space="preserve">uentas Anuales de los ejercicios 2012 a 2014 de la sociedad mixta Gestión y Promoción </w:t>
      </w:r>
      <w:proofErr w:type="spellStart"/>
      <w:r w:rsidRPr="008D0536">
        <w:rPr>
          <w:rFonts w:cs="Arial"/>
          <w:spacing w:val="6"/>
          <w:sz w:val="26"/>
          <w:szCs w:val="24"/>
        </w:rPr>
        <w:t>Egüés</w:t>
      </w:r>
      <w:proofErr w:type="spellEnd"/>
      <w:r w:rsidRPr="008D0536">
        <w:rPr>
          <w:rFonts w:cs="Arial"/>
          <w:spacing w:val="6"/>
          <w:sz w:val="26"/>
          <w:szCs w:val="24"/>
        </w:rPr>
        <w:t xml:space="preserve"> 21 II S.L.</w:t>
      </w:r>
    </w:p>
    <w:p w:rsidR="00E0060F" w:rsidRPr="008D0536" w:rsidRDefault="00E0060F" w:rsidP="00E0060F">
      <w:pPr>
        <w:ind w:firstLine="284"/>
        <w:rPr>
          <w:spacing w:val="6"/>
          <w:sz w:val="26"/>
          <w:szCs w:val="24"/>
        </w:rPr>
      </w:pPr>
      <w:r w:rsidRPr="008D0536">
        <w:rPr>
          <w:spacing w:val="6"/>
          <w:sz w:val="26"/>
          <w:szCs w:val="24"/>
        </w:rPr>
        <w:t>El estado de la deuda no hace referencia a las operaciones de crédito del co</w:t>
      </w:r>
      <w:r w:rsidRPr="008D0536">
        <w:rPr>
          <w:spacing w:val="6"/>
          <w:sz w:val="26"/>
          <w:szCs w:val="24"/>
        </w:rPr>
        <w:t>n</w:t>
      </w:r>
      <w:r w:rsidRPr="008D0536">
        <w:rPr>
          <w:spacing w:val="6"/>
          <w:sz w:val="26"/>
          <w:szCs w:val="24"/>
        </w:rPr>
        <w:t>junto de sociedades municipales.</w:t>
      </w:r>
    </w:p>
    <w:p w:rsidR="00E0060F" w:rsidRPr="008D0536" w:rsidRDefault="00E0060F" w:rsidP="00E0060F">
      <w:pPr>
        <w:ind w:firstLine="284"/>
        <w:rPr>
          <w:spacing w:val="-4"/>
          <w:sz w:val="26"/>
          <w:szCs w:val="24"/>
        </w:rPr>
      </w:pPr>
      <w:r w:rsidRPr="008D0536">
        <w:rPr>
          <w:spacing w:val="-4"/>
          <w:sz w:val="26"/>
          <w:szCs w:val="24"/>
        </w:rPr>
        <w:t xml:space="preserve">En referencia a la sociedad mixta </w:t>
      </w:r>
      <w:r w:rsidRPr="008D0536">
        <w:rPr>
          <w:spacing w:val="6"/>
          <w:sz w:val="26"/>
          <w:szCs w:val="24"/>
        </w:rPr>
        <w:t xml:space="preserve">Gestión y Promoción </w:t>
      </w:r>
      <w:proofErr w:type="spellStart"/>
      <w:r w:rsidRPr="008D0536">
        <w:rPr>
          <w:spacing w:val="6"/>
          <w:sz w:val="26"/>
          <w:szCs w:val="24"/>
        </w:rPr>
        <w:t>Egüés</w:t>
      </w:r>
      <w:proofErr w:type="spellEnd"/>
      <w:r w:rsidRPr="008D0536">
        <w:rPr>
          <w:spacing w:val="6"/>
          <w:sz w:val="26"/>
          <w:szCs w:val="24"/>
        </w:rPr>
        <w:t xml:space="preserve"> 21 II S.L.</w:t>
      </w:r>
      <w:r w:rsidRPr="008D0536">
        <w:rPr>
          <w:spacing w:val="-4"/>
          <w:sz w:val="26"/>
          <w:szCs w:val="24"/>
        </w:rPr>
        <w:t xml:space="preserve">, las Cuentas anuales de los ejercicios 2012 a 2014 con sus respectivos informes de auditoría se adjuntan como información complementaria en el expediente de la cuenta general </w:t>
      </w:r>
      <w:r w:rsidRPr="008D0536">
        <w:rPr>
          <w:spacing w:val="6"/>
          <w:sz w:val="26"/>
          <w:szCs w:val="24"/>
        </w:rPr>
        <w:t>del</w:t>
      </w:r>
      <w:r w:rsidRPr="008D0536">
        <w:rPr>
          <w:spacing w:val="-4"/>
          <w:sz w:val="26"/>
          <w:szCs w:val="24"/>
        </w:rPr>
        <w:t xml:space="preserve"> ayuntamiento</w:t>
      </w:r>
      <w:r w:rsidR="002C0E2A" w:rsidRPr="008D0536">
        <w:rPr>
          <w:spacing w:val="-4"/>
          <w:sz w:val="26"/>
          <w:szCs w:val="24"/>
        </w:rPr>
        <w:t>, ya que, como se indicaba en el informe del año anterior, no habían sido formuladas ni auditadas.</w:t>
      </w:r>
    </w:p>
    <w:p w:rsidR="00E0060F" w:rsidRPr="008D0536" w:rsidRDefault="00E0060F" w:rsidP="00E0060F">
      <w:pPr>
        <w:tabs>
          <w:tab w:val="center" w:pos="2835"/>
          <w:tab w:val="center" w:pos="3969"/>
          <w:tab w:val="center" w:pos="5103"/>
          <w:tab w:val="center" w:pos="6237"/>
          <w:tab w:val="center" w:pos="7371"/>
        </w:tabs>
        <w:ind w:firstLine="284"/>
        <w:rPr>
          <w:rFonts w:cs="Arial"/>
          <w:spacing w:val="6"/>
          <w:sz w:val="26"/>
          <w:szCs w:val="24"/>
        </w:rPr>
      </w:pPr>
      <w:r w:rsidRPr="008D0536">
        <w:rPr>
          <w:rFonts w:cs="Arial"/>
          <w:spacing w:val="6"/>
          <w:sz w:val="26"/>
          <w:szCs w:val="24"/>
        </w:rPr>
        <w:t>El trabajo se ha ejecutado de acuerdo con los principios y normas de audit</w:t>
      </w:r>
      <w:r w:rsidRPr="008D0536">
        <w:rPr>
          <w:rFonts w:cs="Arial"/>
          <w:spacing w:val="6"/>
          <w:sz w:val="26"/>
          <w:szCs w:val="24"/>
        </w:rPr>
        <w:t>o</w:t>
      </w:r>
      <w:r w:rsidRPr="008D0536">
        <w:rPr>
          <w:rFonts w:cs="Arial"/>
          <w:spacing w:val="6"/>
          <w:sz w:val="26"/>
          <w:szCs w:val="24"/>
        </w:rPr>
        <w:t>ría del sector público aprobadas por la Comisión de Coordinación de los Órg</w:t>
      </w:r>
      <w:r w:rsidRPr="008D0536">
        <w:rPr>
          <w:rFonts w:cs="Arial"/>
          <w:spacing w:val="6"/>
          <w:sz w:val="26"/>
          <w:szCs w:val="24"/>
        </w:rPr>
        <w:t>a</w:t>
      </w:r>
      <w:r w:rsidRPr="008D0536">
        <w:rPr>
          <w:rFonts w:cs="Arial"/>
          <w:spacing w:val="6"/>
          <w:sz w:val="26"/>
          <w:szCs w:val="24"/>
        </w:rPr>
        <w:t xml:space="preserve">nos Públicos del Control Externo del Estado Español y desarrolladas por esta Cámara de Comptos en su manual de fiscalización; </w:t>
      </w:r>
      <w:r w:rsidRPr="008D0536">
        <w:rPr>
          <w:spacing w:val="6"/>
          <w:w w:val="92"/>
          <w:sz w:val="26"/>
          <w:szCs w:val="24"/>
        </w:rPr>
        <w:t>en concreto se ha aplicado la</w:t>
      </w:r>
      <w:r w:rsidRPr="008D0536">
        <w:rPr>
          <w:spacing w:val="6"/>
          <w:sz w:val="26"/>
          <w:szCs w:val="24"/>
        </w:rPr>
        <w:t xml:space="preserve"> ISSAI-ES </w:t>
      </w:r>
      <w:r w:rsidRPr="008D0536">
        <w:rPr>
          <w:spacing w:val="6"/>
          <w:w w:val="102"/>
          <w:sz w:val="26"/>
          <w:szCs w:val="24"/>
        </w:rPr>
        <w:t>200 “Principios fundamentales de fiscalización o auditoría financi</w:t>
      </w:r>
      <w:r w:rsidRPr="008D0536">
        <w:rPr>
          <w:spacing w:val="6"/>
          <w:w w:val="102"/>
          <w:sz w:val="26"/>
          <w:szCs w:val="24"/>
        </w:rPr>
        <w:t>e</w:t>
      </w:r>
      <w:r w:rsidRPr="008D0536">
        <w:rPr>
          <w:spacing w:val="6"/>
          <w:w w:val="102"/>
          <w:sz w:val="26"/>
          <w:szCs w:val="24"/>
        </w:rPr>
        <w:t>ra” y la</w:t>
      </w:r>
      <w:r w:rsidRPr="008D0536">
        <w:rPr>
          <w:spacing w:val="6"/>
          <w:sz w:val="26"/>
          <w:szCs w:val="24"/>
        </w:rPr>
        <w:t xml:space="preserve"> ISSAI-ES 400 “Principios fundamentales de fiscalización o auditoría de cumplimiento”. </w:t>
      </w:r>
      <w:r w:rsidRPr="008D0536">
        <w:rPr>
          <w:rFonts w:cs="Arial"/>
          <w:spacing w:val="6"/>
          <w:sz w:val="26"/>
          <w:szCs w:val="24"/>
        </w:rPr>
        <w:t>Se han incluido todas aquellas pruebas selectivas o proc</w:t>
      </w:r>
      <w:r w:rsidRPr="008D0536">
        <w:rPr>
          <w:rFonts w:cs="Arial"/>
          <w:spacing w:val="6"/>
          <w:sz w:val="26"/>
          <w:szCs w:val="24"/>
        </w:rPr>
        <w:t>e</w:t>
      </w:r>
      <w:r w:rsidRPr="008D0536">
        <w:rPr>
          <w:rFonts w:cs="Arial"/>
          <w:spacing w:val="6"/>
          <w:sz w:val="26"/>
          <w:szCs w:val="24"/>
        </w:rPr>
        <w:t>dimientos técnicos considerados necesarios, de acuerdo con las circunstancias y con los objetivos del trabajo; dentro de estos procedimientos se ha utilizado la técnica del muestreo o revisión selectiva de partidas presupuestarias u oper</w:t>
      </w:r>
      <w:r w:rsidRPr="008D0536">
        <w:rPr>
          <w:rFonts w:cs="Arial"/>
          <w:spacing w:val="6"/>
          <w:sz w:val="26"/>
          <w:szCs w:val="24"/>
        </w:rPr>
        <w:t>a</w:t>
      </w:r>
      <w:r w:rsidRPr="008D0536">
        <w:rPr>
          <w:rFonts w:cs="Arial"/>
          <w:spacing w:val="6"/>
          <w:sz w:val="26"/>
          <w:szCs w:val="24"/>
        </w:rPr>
        <w:t>ciones concretas.</w:t>
      </w:r>
    </w:p>
    <w:p w:rsidR="00E0060F" w:rsidRPr="008D0536" w:rsidRDefault="00E0060F" w:rsidP="00E0060F">
      <w:pPr>
        <w:tabs>
          <w:tab w:val="left" w:pos="708"/>
          <w:tab w:val="center" w:pos="2835"/>
          <w:tab w:val="center" w:pos="3969"/>
          <w:tab w:val="center" w:pos="5103"/>
          <w:tab w:val="center" w:pos="6237"/>
          <w:tab w:val="center" w:pos="7371"/>
        </w:tabs>
        <w:ind w:firstLine="284"/>
        <w:rPr>
          <w:spacing w:val="6"/>
          <w:sz w:val="26"/>
          <w:szCs w:val="24"/>
        </w:rPr>
      </w:pPr>
      <w:r w:rsidRPr="008D0536">
        <w:rPr>
          <w:spacing w:val="6"/>
          <w:sz w:val="26"/>
          <w:szCs w:val="24"/>
        </w:rPr>
        <w:t>En concreto, para el ayuntamiento se ha revisado tanto el contenido y coh</w:t>
      </w:r>
      <w:r w:rsidRPr="008D0536">
        <w:rPr>
          <w:spacing w:val="6"/>
          <w:sz w:val="26"/>
          <w:szCs w:val="24"/>
        </w:rPr>
        <w:t>e</w:t>
      </w:r>
      <w:r w:rsidRPr="008D0536">
        <w:rPr>
          <w:spacing w:val="6"/>
          <w:sz w:val="26"/>
          <w:szCs w:val="24"/>
        </w:rPr>
        <w:t>rencia de sus estados presupuestarios y financieros como los procedimientos básicos aplicados, analizando los aspectos fundamentales de organización, co</w:t>
      </w:r>
      <w:r w:rsidRPr="008D0536">
        <w:rPr>
          <w:spacing w:val="6"/>
          <w:sz w:val="26"/>
          <w:szCs w:val="24"/>
        </w:rPr>
        <w:t>n</w:t>
      </w:r>
      <w:r w:rsidRPr="008D0536">
        <w:rPr>
          <w:spacing w:val="6"/>
          <w:sz w:val="26"/>
          <w:szCs w:val="24"/>
        </w:rPr>
        <w:t>tabilidad y control interno.</w:t>
      </w:r>
    </w:p>
    <w:p w:rsidR="00E0060F" w:rsidRPr="008D0536" w:rsidRDefault="00E0060F" w:rsidP="00E0060F">
      <w:pPr>
        <w:tabs>
          <w:tab w:val="left" w:pos="708"/>
          <w:tab w:val="center" w:pos="2835"/>
          <w:tab w:val="center" w:pos="3969"/>
          <w:tab w:val="center" w:pos="5103"/>
          <w:tab w:val="center" w:pos="6237"/>
          <w:tab w:val="center" w:pos="7371"/>
        </w:tabs>
        <w:ind w:firstLine="284"/>
        <w:rPr>
          <w:spacing w:val="6"/>
          <w:sz w:val="26"/>
          <w:szCs w:val="24"/>
        </w:rPr>
      </w:pPr>
      <w:r w:rsidRPr="008D0536">
        <w:rPr>
          <w:spacing w:val="6"/>
          <w:sz w:val="26"/>
          <w:szCs w:val="24"/>
        </w:rPr>
        <w:t xml:space="preserve">En este sentido, hay que tener en cuenta que en 2011 se creó una comisión de investigación municipal sobre diversos procedimientos de contratación y gestión realizados en los últimos años tanto por el ayuntamiento como por sus sociedades públicas. Las conclusiones de esta comisión fueron aprobadas por el pleno municipal en mayo de 2012, dándose traslado de las mismas al Juzgado de </w:t>
      </w:r>
      <w:proofErr w:type="spellStart"/>
      <w:r w:rsidRPr="008D0536">
        <w:rPr>
          <w:spacing w:val="6"/>
          <w:sz w:val="26"/>
          <w:szCs w:val="24"/>
        </w:rPr>
        <w:t>Aoiz</w:t>
      </w:r>
      <w:proofErr w:type="spellEnd"/>
      <w:r w:rsidRPr="008D0536">
        <w:rPr>
          <w:spacing w:val="6"/>
          <w:sz w:val="26"/>
          <w:szCs w:val="24"/>
        </w:rPr>
        <w:t>, a la Fiscalía y a la Hacienda Foral para que determinen las responsab</w:t>
      </w:r>
      <w:r w:rsidRPr="008D0536">
        <w:rPr>
          <w:spacing w:val="6"/>
          <w:sz w:val="26"/>
          <w:szCs w:val="24"/>
        </w:rPr>
        <w:t>i</w:t>
      </w:r>
      <w:r w:rsidRPr="008D0536">
        <w:rPr>
          <w:spacing w:val="6"/>
          <w:sz w:val="26"/>
          <w:szCs w:val="24"/>
        </w:rPr>
        <w:t>lidades que pudieran desprenderse de estas actuaciones.</w:t>
      </w:r>
    </w:p>
    <w:p w:rsidR="00E0060F" w:rsidRPr="008D0536" w:rsidRDefault="00E0060F" w:rsidP="00E0060F">
      <w:pPr>
        <w:tabs>
          <w:tab w:val="left" w:pos="708"/>
          <w:tab w:val="center" w:pos="2835"/>
          <w:tab w:val="center" w:pos="3969"/>
          <w:tab w:val="center" w:pos="5103"/>
          <w:tab w:val="center" w:pos="6237"/>
          <w:tab w:val="center" w:pos="7371"/>
        </w:tabs>
        <w:ind w:firstLine="284"/>
        <w:rPr>
          <w:spacing w:val="6"/>
          <w:sz w:val="26"/>
          <w:szCs w:val="24"/>
        </w:rPr>
      </w:pPr>
      <w:r w:rsidRPr="008D0536">
        <w:rPr>
          <w:spacing w:val="6"/>
          <w:sz w:val="26"/>
          <w:szCs w:val="24"/>
        </w:rPr>
        <w:lastRenderedPageBreak/>
        <w:t xml:space="preserve">En referencia a las sociedades municipales, con fecha 26 de junio de 2014, la Cámara de Comptos publicó el informe “Gestión de las sociedades públicas del Ayuntamiento del Valle de </w:t>
      </w:r>
      <w:proofErr w:type="spellStart"/>
      <w:r w:rsidRPr="008D0536">
        <w:rPr>
          <w:spacing w:val="6"/>
          <w:sz w:val="26"/>
          <w:szCs w:val="24"/>
        </w:rPr>
        <w:t>Egüés</w:t>
      </w:r>
      <w:proofErr w:type="spellEnd"/>
      <w:r w:rsidRPr="008D0536">
        <w:rPr>
          <w:spacing w:val="6"/>
          <w:sz w:val="26"/>
          <w:szCs w:val="24"/>
        </w:rPr>
        <w:t xml:space="preserve"> (2004-2013)”, realizado a petición del Pa</w:t>
      </w:r>
      <w:r w:rsidRPr="008D0536">
        <w:rPr>
          <w:spacing w:val="6"/>
          <w:sz w:val="26"/>
          <w:szCs w:val="24"/>
        </w:rPr>
        <w:t>r</w:t>
      </w:r>
      <w:r w:rsidRPr="008D0536">
        <w:rPr>
          <w:spacing w:val="6"/>
          <w:sz w:val="26"/>
          <w:szCs w:val="24"/>
        </w:rPr>
        <w:t>lamento, en el que puso de manifiesto la existencia de diferentes tipos de re</w:t>
      </w:r>
      <w:r w:rsidRPr="008D0536">
        <w:rPr>
          <w:spacing w:val="6"/>
          <w:sz w:val="26"/>
          <w:szCs w:val="24"/>
        </w:rPr>
        <w:t>s</w:t>
      </w:r>
      <w:r w:rsidRPr="008D0536">
        <w:rPr>
          <w:spacing w:val="6"/>
          <w:sz w:val="26"/>
          <w:szCs w:val="24"/>
        </w:rPr>
        <w:t>ponsabilidades jurídicas como consecuencia de la gestión urbanística llevada a cabo por el ayuntamiento.</w:t>
      </w:r>
    </w:p>
    <w:p w:rsidR="00F275C5" w:rsidRPr="008D0536" w:rsidRDefault="00E0060F" w:rsidP="00E0060F">
      <w:pPr>
        <w:tabs>
          <w:tab w:val="left" w:pos="708"/>
          <w:tab w:val="center" w:pos="2835"/>
          <w:tab w:val="center" w:pos="3969"/>
          <w:tab w:val="center" w:pos="5103"/>
          <w:tab w:val="center" w:pos="6237"/>
          <w:tab w:val="center" w:pos="7371"/>
        </w:tabs>
        <w:ind w:firstLine="284"/>
        <w:rPr>
          <w:spacing w:val="6"/>
          <w:sz w:val="26"/>
          <w:szCs w:val="24"/>
        </w:rPr>
      </w:pPr>
      <w:r w:rsidRPr="008D0536">
        <w:rPr>
          <w:spacing w:val="6"/>
          <w:sz w:val="26"/>
          <w:szCs w:val="24"/>
        </w:rPr>
        <w:t xml:space="preserve">En cuanto a las cuentas de las citadas sociedades municipales, las cuentas anuales de 2014 de la sociedad </w:t>
      </w:r>
      <w:proofErr w:type="spellStart"/>
      <w:r w:rsidRPr="008D0536">
        <w:rPr>
          <w:spacing w:val="6"/>
          <w:sz w:val="26"/>
          <w:szCs w:val="24"/>
        </w:rPr>
        <w:t>Andacelay</w:t>
      </w:r>
      <w:proofErr w:type="spellEnd"/>
      <w:r w:rsidRPr="008D0536">
        <w:rPr>
          <w:spacing w:val="6"/>
          <w:sz w:val="26"/>
          <w:szCs w:val="24"/>
        </w:rPr>
        <w:t xml:space="preserve"> S.L. cuentan con informe de audit</w:t>
      </w:r>
      <w:r w:rsidRPr="008D0536">
        <w:rPr>
          <w:spacing w:val="6"/>
          <w:sz w:val="26"/>
          <w:szCs w:val="24"/>
        </w:rPr>
        <w:t>o</w:t>
      </w:r>
      <w:r w:rsidRPr="008D0536">
        <w:rPr>
          <w:spacing w:val="6"/>
          <w:sz w:val="26"/>
          <w:szCs w:val="24"/>
        </w:rPr>
        <w:t>ría financiera re</w:t>
      </w:r>
      <w:r w:rsidR="00F275C5" w:rsidRPr="008D0536">
        <w:rPr>
          <w:spacing w:val="6"/>
          <w:sz w:val="26"/>
          <w:szCs w:val="24"/>
        </w:rPr>
        <w:t>alizado por auditores externos.</w:t>
      </w:r>
    </w:p>
    <w:p w:rsidR="00F275C5" w:rsidRPr="008D0536" w:rsidRDefault="00F275C5" w:rsidP="00F275C5">
      <w:pPr>
        <w:tabs>
          <w:tab w:val="center" w:pos="2835"/>
          <w:tab w:val="center" w:pos="3969"/>
          <w:tab w:val="center" w:pos="5103"/>
          <w:tab w:val="center" w:pos="6237"/>
          <w:tab w:val="center" w:pos="7371"/>
        </w:tabs>
        <w:ind w:firstLine="284"/>
        <w:rPr>
          <w:spacing w:val="6"/>
          <w:sz w:val="26"/>
          <w:szCs w:val="24"/>
        </w:rPr>
      </w:pPr>
      <w:r w:rsidRPr="008D0536">
        <w:rPr>
          <w:spacing w:val="6"/>
          <w:sz w:val="26"/>
          <w:szCs w:val="24"/>
        </w:rPr>
        <w:t xml:space="preserve">La sociedad mixta Gestión y Promoción </w:t>
      </w:r>
      <w:proofErr w:type="spellStart"/>
      <w:r w:rsidRPr="008D0536">
        <w:rPr>
          <w:spacing w:val="6"/>
          <w:sz w:val="26"/>
          <w:szCs w:val="24"/>
        </w:rPr>
        <w:t>Egüés</w:t>
      </w:r>
      <w:proofErr w:type="spellEnd"/>
      <w:r w:rsidRPr="008D0536">
        <w:rPr>
          <w:spacing w:val="6"/>
          <w:sz w:val="26"/>
          <w:szCs w:val="24"/>
        </w:rPr>
        <w:t xml:space="preserve"> 21-II S.L. ha formulado y aprobado sus cuentas correspondientes a 2012 y 2013 el 29 y 30 de junio de 2015 respectivamente y las correspondientes a 2014 fueron aprobadas por Junta de Accionistas el 2 de julio de 2015.</w:t>
      </w:r>
      <w:r w:rsidR="002D7EBA">
        <w:rPr>
          <w:spacing w:val="6"/>
          <w:sz w:val="26"/>
          <w:szCs w:val="24"/>
        </w:rPr>
        <w:t xml:space="preserve"> Cuentan con informe de auditoría realiz</w:t>
      </w:r>
      <w:r w:rsidR="002D7EBA">
        <w:rPr>
          <w:spacing w:val="6"/>
          <w:sz w:val="26"/>
          <w:szCs w:val="24"/>
        </w:rPr>
        <w:t>a</w:t>
      </w:r>
      <w:r w:rsidR="002D7EBA">
        <w:rPr>
          <w:spacing w:val="6"/>
          <w:sz w:val="26"/>
          <w:szCs w:val="24"/>
        </w:rPr>
        <w:t>do por auditores externos.</w:t>
      </w:r>
    </w:p>
    <w:p w:rsidR="00E0060F" w:rsidRPr="008D0536" w:rsidRDefault="00E0060F" w:rsidP="00E0060F">
      <w:pPr>
        <w:spacing w:after="0"/>
        <w:ind w:firstLine="0"/>
        <w:jc w:val="left"/>
        <w:rPr>
          <w:sz w:val="26"/>
          <w:szCs w:val="24"/>
        </w:rPr>
      </w:pPr>
      <w:r w:rsidRPr="008D0536">
        <w:rPr>
          <w:sz w:val="26"/>
          <w:szCs w:val="24"/>
        </w:rPr>
        <w:br w:type="page"/>
      </w:r>
    </w:p>
    <w:p w:rsidR="00E0060F" w:rsidRPr="008D0536" w:rsidRDefault="00E0060F" w:rsidP="00E0060F">
      <w:pPr>
        <w:pStyle w:val="atitulo1"/>
        <w:rPr>
          <w:color w:val="auto"/>
        </w:rPr>
      </w:pPr>
      <w:bookmarkStart w:id="30" w:name="_Toc402163192"/>
      <w:bookmarkStart w:id="31" w:name="_Toc406150341"/>
      <w:bookmarkStart w:id="32" w:name="_Toc431144390"/>
      <w:bookmarkStart w:id="33" w:name="_Toc435170028"/>
      <w:bookmarkStart w:id="34" w:name="_Toc435170421"/>
      <w:bookmarkStart w:id="35" w:name="_Toc435172233"/>
      <w:bookmarkStart w:id="36" w:name="_Toc435516477"/>
      <w:bookmarkStart w:id="37" w:name="_Toc438542285"/>
      <w:r w:rsidRPr="008D0536">
        <w:rPr>
          <w:color w:val="auto"/>
        </w:rPr>
        <w:lastRenderedPageBreak/>
        <w:t>IV. Opinión</w:t>
      </w:r>
      <w:bookmarkEnd w:id="30"/>
      <w:bookmarkEnd w:id="31"/>
      <w:bookmarkEnd w:id="32"/>
      <w:bookmarkEnd w:id="33"/>
      <w:bookmarkEnd w:id="34"/>
      <w:bookmarkEnd w:id="35"/>
      <w:bookmarkEnd w:id="36"/>
      <w:bookmarkEnd w:id="37"/>
    </w:p>
    <w:p w:rsidR="00E0060F" w:rsidRPr="008D0536" w:rsidRDefault="00E0060F" w:rsidP="00E0060F">
      <w:pPr>
        <w:ind w:firstLine="284"/>
        <w:rPr>
          <w:rFonts w:cs="Arial"/>
          <w:spacing w:val="6"/>
          <w:sz w:val="26"/>
          <w:szCs w:val="24"/>
        </w:rPr>
      </w:pPr>
      <w:r w:rsidRPr="008D0536">
        <w:rPr>
          <w:rFonts w:cs="Arial"/>
          <w:spacing w:val="6"/>
          <w:sz w:val="26"/>
          <w:szCs w:val="24"/>
        </w:rPr>
        <w:t xml:space="preserve">Hemos fiscalizado la cuenta general del Ayuntamiento del Valle de </w:t>
      </w:r>
      <w:proofErr w:type="spellStart"/>
      <w:r w:rsidRPr="008D0536">
        <w:rPr>
          <w:rFonts w:cs="Arial"/>
          <w:spacing w:val="6"/>
          <w:sz w:val="26"/>
          <w:szCs w:val="24"/>
        </w:rPr>
        <w:t>Egüés</w:t>
      </w:r>
      <w:proofErr w:type="spellEnd"/>
      <w:r w:rsidRPr="008D0536">
        <w:rPr>
          <w:rFonts w:cs="Arial"/>
          <w:spacing w:val="6"/>
          <w:sz w:val="26"/>
          <w:szCs w:val="24"/>
        </w:rPr>
        <w:t xml:space="preserve"> correspondiente al ejercicio 2014, cuyos estados contables se recogen de forma resumida en el apartado V del presente informe.</w:t>
      </w:r>
    </w:p>
    <w:p w:rsidR="00E0060F" w:rsidRPr="008D0536" w:rsidRDefault="00E0060F" w:rsidP="00DB325C">
      <w:pPr>
        <w:pStyle w:val="atitulo3"/>
      </w:pPr>
      <w:r w:rsidRPr="008D0536">
        <w:t>Responsabilidad del ayuntamiento</w:t>
      </w:r>
    </w:p>
    <w:p w:rsidR="00E0060F" w:rsidRPr="008D0536" w:rsidRDefault="00E0060F" w:rsidP="00E0060F">
      <w:pPr>
        <w:tabs>
          <w:tab w:val="center" w:pos="2835"/>
          <w:tab w:val="center" w:pos="3969"/>
          <w:tab w:val="center" w:pos="5103"/>
          <w:tab w:val="center" w:pos="6237"/>
          <w:tab w:val="center" w:pos="7371"/>
        </w:tabs>
        <w:ind w:firstLine="284"/>
        <w:rPr>
          <w:rFonts w:cs="Arial"/>
          <w:spacing w:val="6"/>
          <w:sz w:val="26"/>
          <w:szCs w:val="24"/>
        </w:rPr>
      </w:pPr>
      <w:r w:rsidRPr="008D0536">
        <w:rPr>
          <w:spacing w:val="6"/>
          <w:sz w:val="26"/>
          <w:szCs w:val="24"/>
        </w:rPr>
        <w:t>El alcalde es el responsable de formular y presentar las cuentas generales,</w:t>
      </w:r>
      <w:r w:rsidRPr="008D0536">
        <w:rPr>
          <w:rFonts w:cs="Arial"/>
          <w:spacing w:val="6"/>
          <w:sz w:val="26"/>
          <w:szCs w:val="24"/>
        </w:rPr>
        <w:t xml:space="preserve"> de forma que expresen la imagen fiel de la liquidación presupuestaria, del patr</w:t>
      </w:r>
      <w:r w:rsidRPr="008D0536">
        <w:rPr>
          <w:rFonts w:cs="Arial"/>
          <w:spacing w:val="6"/>
          <w:sz w:val="26"/>
          <w:szCs w:val="24"/>
        </w:rPr>
        <w:t>i</w:t>
      </w:r>
      <w:r w:rsidRPr="008D0536">
        <w:rPr>
          <w:rFonts w:cs="Arial"/>
          <w:spacing w:val="6"/>
          <w:sz w:val="26"/>
          <w:szCs w:val="24"/>
        </w:rPr>
        <w:t>monio, de los resultados y de la situación financiera del ayuntamiento de co</w:t>
      </w:r>
      <w:r w:rsidRPr="008D0536">
        <w:rPr>
          <w:rFonts w:cs="Arial"/>
          <w:spacing w:val="6"/>
          <w:sz w:val="26"/>
          <w:szCs w:val="24"/>
        </w:rPr>
        <w:t>n</w:t>
      </w:r>
      <w:r w:rsidRPr="008D0536">
        <w:rPr>
          <w:rFonts w:cs="Arial"/>
          <w:spacing w:val="6"/>
          <w:sz w:val="26"/>
          <w:szCs w:val="24"/>
        </w:rPr>
        <w:t>formidad con el marco normativo de información financiera pública aplicable; esta responsabilidad abarca la concepción, implantación y el mantenimiento del control interno pertinente para la elaboración y presentación de las cuentas g</w:t>
      </w:r>
      <w:r w:rsidRPr="008D0536">
        <w:rPr>
          <w:rFonts w:cs="Arial"/>
          <w:spacing w:val="6"/>
          <w:sz w:val="26"/>
          <w:szCs w:val="24"/>
        </w:rPr>
        <w:t>e</w:t>
      </w:r>
      <w:r w:rsidRPr="008D0536">
        <w:rPr>
          <w:rFonts w:cs="Arial"/>
          <w:spacing w:val="6"/>
          <w:sz w:val="26"/>
          <w:szCs w:val="24"/>
        </w:rPr>
        <w:t xml:space="preserve">nerales libres de incorrecciones materiales debidas a fraude o error. </w:t>
      </w:r>
    </w:p>
    <w:p w:rsidR="00E0060F" w:rsidRPr="008D0536" w:rsidRDefault="00E0060F" w:rsidP="00E0060F">
      <w:pPr>
        <w:tabs>
          <w:tab w:val="center" w:pos="2835"/>
          <w:tab w:val="center" w:pos="3969"/>
          <w:tab w:val="center" w:pos="5103"/>
          <w:tab w:val="center" w:pos="6237"/>
          <w:tab w:val="center" w:pos="7371"/>
        </w:tabs>
        <w:ind w:firstLine="284"/>
        <w:rPr>
          <w:spacing w:val="6"/>
          <w:sz w:val="26"/>
          <w:szCs w:val="24"/>
        </w:rPr>
      </w:pPr>
      <w:r w:rsidRPr="008D0536">
        <w:rPr>
          <w:spacing w:val="6"/>
          <w:sz w:val="26"/>
          <w:szCs w:val="24"/>
        </w:rPr>
        <w:t>El ayuntamiento, además, deberá garantizar que las actividades, operaciones financieras y la información reflejadas en los estados financieros resultan co</w:t>
      </w:r>
      <w:r w:rsidRPr="008D0536">
        <w:rPr>
          <w:spacing w:val="6"/>
          <w:sz w:val="26"/>
          <w:szCs w:val="24"/>
        </w:rPr>
        <w:t>n</w:t>
      </w:r>
      <w:r w:rsidRPr="008D0536">
        <w:rPr>
          <w:spacing w:val="6"/>
          <w:sz w:val="26"/>
          <w:szCs w:val="24"/>
        </w:rPr>
        <w:t>formes con la normativa vigente.</w:t>
      </w:r>
    </w:p>
    <w:p w:rsidR="00E0060F" w:rsidRPr="008D0536" w:rsidRDefault="00E0060F" w:rsidP="00DB325C">
      <w:pPr>
        <w:pStyle w:val="atitulo3"/>
      </w:pPr>
      <w:r w:rsidRPr="008D0536">
        <w:t>Responsabilidad de la Cámara de Comptos de Navarra</w:t>
      </w:r>
    </w:p>
    <w:p w:rsidR="00E0060F" w:rsidRPr="008D0536" w:rsidRDefault="00E0060F" w:rsidP="00E0060F">
      <w:pPr>
        <w:tabs>
          <w:tab w:val="center" w:pos="2835"/>
          <w:tab w:val="center" w:pos="3969"/>
          <w:tab w:val="center" w:pos="5103"/>
          <w:tab w:val="center" w:pos="6237"/>
          <w:tab w:val="center" w:pos="7371"/>
        </w:tabs>
        <w:ind w:firstLine="284"/>
        <w:rPr>
          <w:spacing w:val="6"/>
          <w:sz w:val="26"/>
          <w:szCs w:val="24"/>
        </w:rPr>
      </w:pPr>
      <w:r w:rsidRPr="008D0536">
        <w:rPr>
          <w:spacing w:val="6"/>
          <w:sz w:val="26"/>
          <w:szCs w:val="24"/>
        </w:rPr>
        <w:t>Nuestra responsabilidad es expresar una opinión sobre la fiabilidad de las cuentas generales adjuntas y la legalidad de las operaciones efectuadas basada en nuestra fiscalización. Para ello, hemos llevado a cabo la misma de confo</w:t>
      </w:r>
      <w:r w:rsidRPr="008D0536">
        <w:rPr>
          <w:spacing w:val="6"/>
          <w:sz w:val="26"/>
          <w:szCs w:val="24"/>
        </w:rPr>
        <w:t>r</w:t>
      </w:r>
      <w:r w:rsidRPr="008D0536">
        <w:rPr>
          <w:spacing w:val="6"/>
          <w:sz w:val="26"/>
          <w:szCs w:val="24"/>
        </w:rPr>
        <w:t>midad con los principios fundamentales de fiscalización de las Instituciones Públicas de Control Externo. Dichos principios exigen que cumplamos los r</w:t>
      </w:r>
      <w:r w:rsidRPr="008D0536">
        <w:rPr>
          <w:spacing w:val="6"/>
          <w:sz w:val="26"/>
          <w:szCs w:val="24"/>
        </w:rPr>
        <w:t>e</w:t>
      </w:r>
      <w:r w:rsidRPr="008D0536">
        <w:rPr>
          <w:spacing w:val="6"/>
          <w:sz w:val="26"/>
          <w:szCs w:val="24"/>
        </w:rPr>
        <w:t>querimientos de ética, así como que planifiquemos y ejecutemos la fiscaliz</w:t>
      </w:r>
      <w:r w:rsidRPr="008D0536">
        <w:rPr>
          <w:spacing w:val="6"/>
          <w:sz w:val="26"/>
          <w:szCs w:val="24"/>
        </w:rPr>
        <w:t>a</w:t>
      </w:r>
      <w:r w:rsidRPr="008D0536">
        <w:rPr>
          <w:spacing w:val="6"/>
          <w:sz w:val="26"/>
          <w:szCs w:val="24"/>
        </w:rPr>
        <w:t>ción con el fin de obtener una seguridad razonable de que las cuentas generales están libres de incorrecciones materiales y que las actividades, operaciones f</w:t>
      </w:r>
      <w:r w:rsidRPr="008D0536">
        <w:rPr>
          <w:spacing w:val="6"/>
          <w:sz w:val="26"/>
          <w:szCs w:val="24"/>
        </w:rPr>
        <w:t>i</w:t>
      </w:r>
      <w:r w:rsidRPr="008D0536">
        <w:rPr>
          <w:spacing w:val="6"/>
          <w:sz w:val="26"/>
          <w:szCs w:val="24"/>
        </w:rPr>
        <w:t>nancieras y la información reflejadas en los estados financieros resultan, en t</w:t>
      </w:r>
      <w:r w:rsidRPr="008D0536">
        <w:rPr>
          <w:spacing w:val="6"/>
          <w:sz w:val="26"/>
          <w:szCs w:val="24"/>
        </w:rPr>
        <w:t>o</w:t>
      </w:r>
      <w:r w:rsidRPr="008D0536">
        <w:rPr>
          <w:spacing w:val="6"/>
          <w:sz w:val="26"/>
          <w:szCs w:val="24"/>
        </w:rPr>
        <w:t xml:space="preserve">dos los aspectos significativos, conformes con la normativa vigente. </w:t>
      </w:r>
    </w:p>
    <w:p w:rsidR="00E0060F" w:rsidRPr="008D0536" w:rsidRDefault="00E0060F" w:rsidP="00E0060F">
      <w:pPr>
        <w:tabs>
          <w:tab w:val="center" w:pos="2835"/>
          <w:tab w:val="center" w:pos="3969"/>
          <w:tab w:val="center" w:pos="5103"/>
          <w:tab w:val="center" w:pos="6237"/>
          <w:tab w:val="center" w:pos="7371"/>
        </w:tabs>
        <w:ind w:firstLine="284"/>
        <w:rPr>
          <w:spacing w:val="6"/>
          <w:sz w:val="26"/>
          <w:szCs w:val="24"/>
        </w:rPr>
      </w:pPr>
      <w:r w:rsidRPr="008D0536">
        <w:rPr>
          <w:spacing w:val="6"/>
          <w:sz w:val="26"/>
          <w:szCs w:val="24"/>
        </w:rPr>
        <w:t>Una fiscalización requiere la aplicación de procedimientos para obtener ev</w:t>
      </w:r>
      <w:r w:rsidRPr="008D0536">
        <w:rPr>
          <w:spacing w:val="6"/>
          <w:sz w:val="26"/>
          <w:szCs w:val="24"/>
        </w:rPr>
        <w:t>i</w:t>
      </w:r>
      <w:r w:rsidRPr="008D0536">
        <w:rPr>
          <w:spacing w:val="6"/>
          <w:sz w:val="26"/>
          <w:szCs w:val="24"/>
        </w:rPr>
        <w:t>dencia de auditoría sobre los importes y la información revelada en las cuentas generales y sobre la legalidad de las operaciones. Los procedimientos selecci</w:t>
      </w:r>
      <w:r w:rsidRPr="008D0536">
        <w:rPr>
          <w:spacing w:val="6"/>
          <w:sz w:val="26"/>
          <w:szCs w:val="24"/>
        </w:rPr>
        <w:t>o</w:t>
      </w:r>
      <w:r w:rsidRPr="008D0536">
        <w:rPr>
          <w:spacing w:val="6"/>
          <w:sz w:val="26"/>
          <w:szCs w:val="24"/>
        </w:rPr>
        <w:t>nados dependen del juicio del auditor, incluida la valoración de los riesgos ta</w:t>
      </w:r>
      <w:r w:rsidRPr="008D0536">
        <w:rPr>
          <w:spacing w:val="6"/>
          <w:sz w:val="26"/>
          <w:szCs w:val="24"/>
        </w:rPr>
        <w:t>n</w:t>
      </w:r>
      <w:r w:rsidRPr="008D0536">
        <w:rPr>
          <w:spacing w:val="6"/>
          <w:sz w:val="26"/>
          <w:szCs w:val="24"/>
        </w:rPr>
        <w:t>to de incorrección material en las cuentas anuales, debida a fraude o error como de incumplimientos significativos de la legalidad. Al efectuar dichas valoraci</w:t>
      </w:r>
      <w:r w:rsidRPr="008D0536">
        <w:rPr>
          <w:spacing w:val="6"/>
          <w:sz w:val="26"/>
          <w:szCs w:val="24"/>
        </w:rPr>
        <w:t>o</w:t>
      </w:r>
      <w:r w:rsidRPr="008D0536">
        <w:rPr>
          <w:spacing w:val="6"/>
          <w:sz w:val="26"/>
          <w:szCs w:val="24"/>
        </w:rPr>
        <w:t>nes del riesgo, el auditor tiene en cuenta el control interno relevante para la formulación por parte de la entidad de las cuentas generales, con el fin de dis</w:t>
      </w:r>
      <w:r w:rsidRPr="008D0536">
        <w:rPr>
          <w:spacing w:val="6"/>
          <w:sz w:val="26"/>
          <w:szCs w:val="24"/>
        </w:rPr>
        <w:t>e</w:t>
      </w:r>
      <w:r w:rsidRPr="008D0536">
        <w:rPr>
          <w:spacing w:val="6"/>
          <w:sz w:val="26"/>
          <w:szCs w:val="24"/>
        </w:rPr>
        <w:t>ñar los procedimientos de auditoría que sean adecuados en función de las ci</w:t>
      </w:r>
      <w:r w:rsidRPr="008D0536">
        <w:rPr>
          <w:spacing w:val="6"/>
          <w:sz w:val="26"/>
          <w:szCs w:val="24"/>
        </w:rPr>
        <w:t>r</w:t>
      </w:r>
      <w:r w:rsidRPr="008D0536">
        <w:rPr>
          <w:spacing w:val="6"/>
          <w:sz w:val="26"/>
          <w:szCs w:val="24"/>
        </w:rPr>
        <w:t>cunstancias, y no con la finalidad de expresar una opinión sobre la eficacia del control interno de la entidad. Una auditoría también incluye la evaluación de la adecuación de las políticas contables aplicadas y de la razonabilidad de las e</w:t>
      </w:r>
      <w:r w:rsidRPr="008D0536">
        <w:rPr>
          <w:spacing w:val="6"/>
          <w:sz w:val="26"/>
          <w:szCs w:val="24"/>
        </w:rPr>
        <w:t>s</w:t>
      </w:r>
      <w:r w:rsidRPr="008D0536">
        <w:rPr>
          <w:spacing w:val="6"/>
          <w:sz w:val="26"/>
          <w:szCs w:val="24"/>
        </w:rPr>
        <w:lastRenderedPageBreak/>
        <w:t>timaciones contables realizadas por los responsables, así como la evaluación de la presentación de las cuentas generales tomadas en su conjunto.</w:t>
      </w:r>
    </w:p>
    <w:p w:rsidR="00E0060F" w:rsidRPr="008D0536" w:rsidRDefault="00E0060F" w:rsidP="00E0060F">
      <w:pPr>
        <w:tabs>
          <w:tab w:val="center" w:pos="2835"/>
          <w:tab w:val="center" w:pos="3969"/>
          <w:tab w:val="center" w:pos="5103"/>
          <w:tab w:val="center" w:pos="6237"/>
          <w:tab w:val="center" w:pos="7371"/>
        </w:tabs>
        <w:ind w:firstLine="284"/>
        <w:rPr>
          <w:spacing w:val="6"/>
          <w:sz w:val="26"/>
          <w:szCs w:val="24"/>
        </w:rPr>
      </w:pPr>
      <w:r w:rsidRPr="008D0536">
        <w:rPr>
          <w:spacing w:val="6"/>
          <w:sz w:val="26"/>
          <w:szCs w:val="24"/>
        </w:rPr>
        <w:t>Consideramos que la evidencia de auditoría que hemos obtenido proporciona una base suficiente y adecuada para nuestra opinión de fiscalización.</w:t>
      </w:r>
    </w:p>
    <w:p w:rsidR="00E0060F" w:rsidRPr="008D0536" w:rsidRDefault="00E0060F" w:rsidP="00E0060F">
      <w:pPr>
        <w:ind w:firstLine="284"/>
        <w:rPr>
          <w:rFonts w:cs="Arial"/>
          <w:spacing w:val="6"/>
          <w:sz w:val="26"/>
          <w:szCs w:val="26"/>
        </w:rPr>
      </w:pPr>
      <w:r w:rsidRPr="008D0536">
        <w:rPr>
          <w:sz w:val="26"/>
          <w:szCs w:val="26"/>
        </w:rPr>
        <w:t xml:space="preserve">Como resultado de la fiscalización financiera y de cumplimiento de legalidad se desprende la siguiente </w:t>
      </w:r>
      <w:r w:rsidRPr="008D0536">
        <w:rPr>
          <w:b/>
          <w:sz w:val="26"/>
          <w:szCs w:val="26"/>
        </w:rPr>
        <w:t>opinión</w:t>
      </w:r>
      <w:r w:rsidRPr="008D0536">
        <w:rPr>
          <w:sz w:val="26"/>
          <w:szCs w:val="26"/>
        </w:rPr>
        <w:t>.</w:t>
      </w:r>
    </w:p>
    <w:p w:rsidR="00E0060F" w:rsidRPr="008D0536" w:rsidRDefault="00E0060F" w:rsidP="00E0060F">
      <w:pPr>
        <w:pStyle w:val="atitulo2"/>
        <w:rPr>
          <w:color w:val="auto"/>
        </w:rPr>
      </w:pPr>
      <w:bookmarkStart w:id="38" w:name="_Toc188167195"/>
      <w:bookmarkStart w:id="39" w:name="_Toc303592532"/>
      <w:bookmarkStart w:id="40" w:name="_Toc309383715"/>
      <w:bookmarkStart w:id="41" w:name="_Toc370810714"/>
      <w:bookmarkStart w:id="42" w:name="_Toc402163193"/>
      <w:bookmarkStart w:id="43" w:name="_Toc406150342"/>
      <w:bookmarkStart w:id="44" w:name="_Toc431144391"/>
      <w:bookmarkStart w:id="45" w:name="_Toc435170422"/>
      <w:bookmarkStart w:id="46" w:name="_Toc435172234"/>
      <w:bookmarkStart w:id="47" w:name="_Toc435516478"/>
      <w:bookmarkStart w:id="48" w:name="_Toc438542286"/>
      <w:r w:rsidRPr="008D0536">
        <w:rPr>
          <w:color w:val="auto"/>
        </w:rPr>
        <w:t xml:space="preserve">IV.1. </w:t>
      </w:r>
      <w:bookmarkEnd w:id="38"/>
      <w:bookmarkEnd w:id="39"/>
      <w:bookmarkEnd w:id="40"/>
      <w:bookmarkEnd w:id="41"/>
      <w:bookmarkEnd w:id="42"/>
      <w:bookmarkEnd w:id="43"/>
      <w:r w:rsidRPr="008D0536">
        <w:rPr>
          <w:color w:val="auto"/>
        </w:rPr>
        <w:t>Opinión financiera sobre la cuenta general 2014</w:t>
      </w:r>
      <w:bookmarkEnd w:id="44"/>
      <w:bookmarkEnd w:id="45"/>
      <w:bookmarkEnd w:id="46"/>
      <w:bookmarkEnd w:id="47"/>
      <w:bookmarkEnd w:id="48"/>
    </w:p>
    <w:p w:rsidR="00E0060F" w:rsidRPr="008D0536" w:rsidRDefault="00E0060F" w:rsidP="00DB325C">
      <w:pPr>
        <w:pStyle w:val="atitulo3"/>
        <w:rPr>
          <w:w w:val="101"/>
        </w:rPr>
      </w:pPr>
      <w:r w:rsidRPr="008D0536">
        <w:rPr>
          <w:w w:val="101"/>
        </w:rPr>
        <w:t>Opinión</w:t>
      </w:r>
    </w:p>
    <w:p w:rsidR="00E0060F" w:rsidRPr="008D0536" w:rsidRDefault="00E0060F" w:rsidP="00E0060F">
      <w:pPr>
        <w:tabs>
          <w:tab w:val="left" w:pos="708"/>
          <w:tab w:val="center" w:pos="2835"/>
          <w:tab w:val="center" w:pos="3969"/>
          <w:tab w:val="center" w:pos="5103"/>
          <w:tab w:val="center" w:pos="6237"/>
          <w:tab w:val="center" w:pos="7371"/>
        </w:tabs>
        <w:spacing w:after="240"/>
        <w:ind w:firstLine="284"/>
        <w:rPr>
          <w:spacing w:val="6"/>
          <w:sz w:val="26"/>
          <w:szCs w:val="24"/>
        </w:rPr>
      </w:pPr>
      <w:r w:rsidRPr="008D0536">
        <w:rPr>
          <w:spacing w:val="6"/>
          <w:sz w:val="26"/>
          <w:szCs w:val="24"/>
        </w:rPr>
        <w:t>La cuenta general del ayuntamiento correspondiente al ejercicio 2014 expr</w:t>
      </w:r>
      <w:r w:rsidRPr="008D0536">
        <w:rPr>
          <w:spacing w:val="6"/>
          <w:sz w:val="26"/>
          <w:szCs w:val="24"/>
        </w:rPr>
        <w:t>e</w:t>
      </w:r>
      <w:r w:rsidRPr="008D0536">
        <w:rPr>
          <w:spacing w:val="6"/>
          <w:sz w:val="26"/>
          <w:szCs w:val="24"/>
        </w:rPr>
        <w:t>sa en todos los aspectos significativos la imagen fiel de la liquidación de sus presupuestos de gastos e ingresos, de su situación patrimonial a 31 de dicie</w:t>
      </w:r>
      <w:r w:rsidRPr="008D0536">
        <w:rPr>
          <w:spacing w:val="6"/>
          <w:sz w:val="26"/>
          <w:szCs w:val="24"/>
        </w:rPr>
        <w:t>m</w:t>
      </w:r>
      <w:r w:rsidRPr="008D0536">
        <w:rPr>
          <w:spacing w:val="6"/>
          <w:sz w:val="26"/>
          <w:szCs w:val="24"/>
        </w:rPr>
        <w:t>bre y de los resultados de sus operaciones. Contiene, asimismo, la información necesaria y suficiente para su interpretación y comprensión adecuadas, de co</w:t>
      </w:r>
      <w:r w:rsidRPr="008D0536">
        <w:rPr>
          <w:spacing w:val="6"/>
          <w:sz w:val="26"/>
          <w:szCs w:val="24"/>
        </w:rPr>
        <w:t>n</w:t>
      </w:r>
      <w:r w:rsidRPr="008D0536">
        <w:rPr>
          <w:spacing w:val="6"/>
          <w:sz w:val="26"/>
          <w:szCs w:val="24"/>
        </w:rPr>
        <w:t>formidad con el marco normativo de información financiera pública aplicable y, en particular, con los principios y criterios contables contenidos en el mismo.</w:t>
      </w:r>
    </w:p>
    <w:p w:rsidR="00E0060F" w:rsidRPr="008D0536" w:rsidRDefault="00E0060F" w:rsidP="00E0060F">
      <w:pPr>
        <w:tabs>
          <w:tab w:val="center" w:pos="2835"/>
          <w:tab w:val="center" w:pos="3969"/>
          <w:tab w:val="center" w:pos="5103"/>
          <w:tab w:val="center" w:pos="6237"/>
          <w:tab w:val="center" w:pos="7371"/>
        </w:tabs>
        <w:ind w:firstLine="284"/>
        <w:rPr>
          <w:noProof/>
          <w:spacing w:val="6"/>
          <w:sz w:val="26"/>
          <w:szCs w:val="24"/>
        </w:rPr>
      </w:pPr>
      <w:r w:rsidRPr="008D0536">
        <w:rPr>
          <w:spacing w:val="6"/>
          <w:sz w:val="26"/>
          <w:szCs w:val="24"/>
        </w:rPr>
        <w:t xml:space="preserve">Sin que afecte a nuestra opinión de fiscalización financiera, señalamos que </w:t>
      </w:r>
      <w:r w:rsidRPr="008D0536">
        <w:rPr>
          <w:spacing w:val="6"/>
          <w:w w:val="101"/>
          <w:sz w:val="26"/>
          <w:szCs w:val="24"/>
        </w:rPr>
        <w:t>existe</w:t>
      </w:r>
      <w:r w:rsidRPr="008D0536">
        <w:rPr>
          <w:noProof/>
          <w:spacing w:val="6"/>
          <w:sz w:val="26"/>
          <w:szCs w:val="24"/>
        </w:rPr>
        <w:t xml:space="preserve"> una incertidumbre para cuantificar las posibles consecuencias económicas que pudieran derivarse para el ayuntamiento en relación con las actuaciones que han llevado a cabo la citada comisión de investigación y el informe de la Cámara de Comptos.</w:t>
      </w:r>
    </w:p>
    <w:p w:rsidR="00E0060F" w:rsidRPr="008D0536" w:rsidRDefault="00E0060F" w:rsidP="00E0060F">
      <w:pPr>
        <w:pStyle w:val="atitulo2"/>
        <w:rPr>
          <w:color w:val="auto"/>
        </w:rPr>
      </w:pPr>
      <w:bookmarkStart w:id="49" w:name="_Toc188167196"/>
      <w:bookmarkStart w:id="50" w:name="_Toc303592533"/>
      <w:bookmarkStart w:id="51" w:name="_Toc309383716"/>
      <w:bookmarkStart w:id="52" w:name="_Toc370810715"/>
      <w:bookmarkStart w:id="53" w:name="_Toc402163194"/>
      <w:bookmarkStart w:id="54" w:name="_Toc406150343"/>
      <w:bookmarkStart w:id="55" w:name="_Toc431144392"/>
      <w:bookmarkStart w:id="56" w:name="_Toc435170423"/>
      <w:bookmarkStart w:id="57" w:name="_Toc435172235"/>
      <w:bookmarkStart w:id="58" w:name="_Toc435516479"/>
      <w:bookmarkStart w:id="59" w:name="_Toc438542287"/>
      <w:r w:rsidRPr="008D0536">
        <w:rPr>
          <w:color w:val="auto"/>
        </w:rPr>
        <w:t>IV.2. Opinión sobre el cumplimiento de Legalidad</w:t>
      </w:r>
      <w:bookmarkEnd w:id="49"/>
      <w:bookmarkEnd w:id="50"/>
      <w:bookmarkEnd w:id="51"/>
      <w:bookmarkEnd w:id="52"/>
      <w:bookmarkEnd w:id="53"/>
      <w:bookmarkEnd w:id="54"/>
      <w:bookmarkEnd w:id="55"/>
      <w:bookmarkEnd w:id="56"/>
      <w:bookmarkEnd w:id="57"/>
      <w:bookmarkEnd w:id="58"/>
      <w:bookmarkEnd w:id="59"/>
    </w:p>
    <w:p w:rsidR="00E0060F" w:rsidRPr="008D0536" w:rsidRDefault="00E0060F" w:rsidP="00E0060F">
      <w:pPr>
        <w:tabs>
          <w:tab w:val="center" w:pos="2835"/>
          <w:tab w:val="center" w:pos="3969"/>
          <w:tab w:val="center" w:pos="5103"/>
          <w:tab w:val="center" w:pos="6237"/>
          <w:tab w:val="center" w:pos="7371"/>
        </w:tabs>
        <w:ind w:firstLine="284"/>
        <w:rPr>
          <w:spacing w:val="6"/>
          <w:w w:val="101"/>
          <w:sz w:val="26"/>
          <w:szCs w:val="24"/>
        </w:rPr>
      </w:pPr>
      <w:r w:rsidRPr="008D0536">
        <w:rPr>
          <w:spacing w:val="6"/>
          <w:w w:val="101"/>
          <w:sz w:val="26"/>
          <w:szCs w:val="24"/>
        </w:rPr>
        <w:t>De acuerdo con el alcance del trabajo realizado, la actividad económica f</w:t>
      </w:r>
      <w:r w:rsidRPr="008D0536">
        <w:rPr>
          <w:spacing w:val="6"/>
          <w:w w:val="101"/>
          <w:sz w:val="26"/>
          <w:szCs w:val="24"/>
        </w:rPr>
        <w:t>i</w:t>
      </w:r>
      <w:r w:rsidRPr="008D0536">
        <w:rPr>
          <w:spacing w:val="6"/>
          <w:w w:val="101"/>
          <w:sz w:val="26"/>
          <w:szCs w:val="24"/>
        </w:rPr>
        <w:t>nanciera del ayuntamiento se ha desarrollado, en el ejercicio 2014, en general, de conformidad con el principio de legalidad.</w:t>
      </w:r>
    </w:p>
    <w:p w:rsidR="00E0060F" w:rsidRPr="008D0536" w:rsidRDefault="00E0060F" w:rsidP="00E0060F">
      <w:pPr>
        <w:keepNext/>
        <w:spacing w:after="240"/>
        <w:ind w:firstLine="0"/>
        <w:rPr>
          <w:rFonts w:ascii="Arial" w:hAnsi="Arial"/>
          <w:bCs/>
          <w:iCs/>
          <w:spacing w:val="6"/>
          <w:kern w:val="28"/>
          <w:sz w:val="25"/>
          <w:szCs w:val="26"/>
        </w:rPr>
      </w:pPr>
      <w:bookmarkStart w:id="60" w:name="_Toc188167197"/>
      <w:bookmarkStart w:id="61" w:name="_Toc303592534"/>
      <w:bookmarkStart w:id="62" w:name="_Toc309383717"/>
      <w:bookmarkStart w:id="63" w:name="_Toc370810716"/>
      <w:bookmarkStart w:id="64" w:name="_Toc402163195"/>
      <w:bookmarkStart w:id="65" w:name="_Toc406150344"/>
      <w:bookmarkStart w:id="66" w:name="_Toc431144393"/>
      <w:bookmarkStart w:id="67" w:name="_Toc435170424"/>
      <w:bookmarkStart w:id="68" w:name="_Toc435172236"/>
      <w:r w:rsidRPr="008D0536">
        <w:rPr>
          <w:rFonts w:ascii="Arial" w:hAnsi="Arial"/>
          <w:bCs/>
          <w:iCs/>
          <w:spacing w:val="6"/>
          <w:kern w:val="28"/>
          <w:sz w:val="25"/>
          <w:szCs w:val="26"/>
        </w:rPr>
        <w:t>IV.3. Situación económico-financiera del ayuntamiento a 31 de diciembre de 20</w:t>
      </w:r>
      <w:bookmarkEnd w:id="60"/>
      <w:r w:rsidRPr="008D0536">
        <w:rPr>
          <w:rFonts w:ascii="Arial" w:hAnsi="Arial"/>
          <w:bCs/>
          <w:iCs/>
          <w:spacing w:val="6"/>
          <w:kern w:val="28"/>
          <w:sz w:val="25"/>
          <w:szCs w:val="26"/>
        </w:rPr>
        <w:t>1</w:t>
      </w:r>
      <w:bookmarkEnd w:id="61"/>
      <w:bookmarkEnd w:id="62"/>
      <w:bookmarkEnd w:id="63"/>
      <w:bookmarkEnd w:id="64"/>
      <w:bookmarkEnd w:id="65"/>
      <w:r w:rsidRPr="008D0536">
        <w:rPr>
          <w:rFonts w:ascii="Arial" w:hAnsi="Arial"/>
          <w:bCs/>
          <w:iCs/>
          <w:spacing w:val="6"/>
          <w:kern w:val="28"/>
          <w:sz w:val="25"/>
          <w:szCs w:val="26"/>
        </w:rPr>
        <w:t>4</w:t>
      </w:r>
      <w:bookmarkEnd w:id="66"/>
      <w:bookmarkEnd w:id="67"/>
      <w:bookmarkEnd w:id="68"/>
      <w:r w:rsidRPr="008D0536">
        <w:rPr>
          <w:rFonts w:ascii="Arial" w:hAnsi="Arial"/>
          <w:bCs/>
          <w:iCs/>
          <w:spacing w:val="6"/>
          <w:kern w:val="28"/>
          <w:sz w:val="25"/>
          <w:szCs w:val="26"/>
        </w:rPr>
        <w:t xml:space="preserve"> </w:t>
      </w:r>
    </w:p>
    <w:p w:rsidR="00E0060F" w:rsidRPr="008D0536" w:rsidRDefault="00E0060F" w:rsidP="00E0060F">
      <w:pPr>
        <w:tabs>
          <w:tab w:val="center" w:pos="2835"/>
          <w:tab w:val="center" w:pos="3969"/>
          <w:tab w:val="center" w:pos="5103"/>
          <w:tab w:val="center" w:pos="6237"/>
          <w:tab w:val="center" w:pos="7371"/>
        </w:tabs>
        <w:ind w:firstLine="284"/>
        <w:rPr>
          <w:spacing w:val="6"/>
          <w:w w:val="101"/>
          <w:sz w:val="26"/>
          <w:szCs w:val="24"/>
        </w:rPr>
      </w:pPr>
      <w:r w:rsidRPr="008D0536">
        <w:rPr>
          <w:spacing w:val="6"/>
          <w:w w:val="101"/>
          <w:sz w:val="26"/>
          <w:szCs w:val="24"/>
        </w:rPr>
        <w:t>El Pleno de la Corporación aprobó inicialmente un presupuesto equilibrado con una previsión de gastos e ingresos por valor de 11,7 millones de euros. E</w:t>
      </w:r>
      <w:r w:rsidRPr="008D0536">
        <w:rPr>
          <w:spacing w:val="6"/>
          <w:w w:val="101"/>
          <w:sz w:val="26"/>
          <w:szCs w:val="24"/>
        </w:rPr>
        <w:t>s</w:t>
      </w:r>
      <w:r w:rsidRPr="008D0536">
        <w:rPr>
          <w:spacing w:val="6"/>
          <w:w w:val="101"/>
          <w:sz w:val="26"/>
          <w:szCs w:val="24"/>
        </w:rPr>
        <w:t>ta previsión se ha visto incrementada vía modificaciones presupuestarias en 350.000 euros, lo que supone un tres por ciento de incremento, resultando unas previsiones definitivas por 12 millones de euros tanto de ingresos como de gastos.</w:t>
      </w:r>
    </w:p>
    <w:p w:rsidR="00E0060F" w:rsidRPr="008D0536" w:rsidRDefault="00E0060F" w:rsidP="00E0060F">
      <w:pPr>
        <w:tabs>
          <w:tab w:val="center" w:pos="2835"/>
          <w:tab w:val="center" w:pos="3969"/>
          <w:tab w:val="center" w:pos="5103"/>
          <w:tab w:val="center" w:pos="6237"/>
          <w:tab w:val="center" w:pos="7371"/>
        </w:tabs>
        <w:ind w:firstLine="284"/>
        <w:rPr>
          <w:spacing w:val="6"/>
          <w:sz w:val="26"/>
          <w:szCs w:val="24"/>
        </w:rPr>
      </w:pPr>
      <w:r w:rsidRPr="008D0536">
        <w:rPr>
          <w:spacing w:val="6"/>
          <w:sz w:val="26"/>
          <w:szCs w:val="24"/>
        </w:rPr>
        <w:t>Las modificaciones presupuestarias han correspondido a créditos extraord</w:t>
      </w:r>
      <w:r w:rsidRPr="008D0536">
        <w:rPr>
          <w:spacing w:val="6"/>
          <w:sz w:val="26"/>
          <w:szCs w:val="24"/>
        </w:rPr>
        <w:t>i</w:t>
      </w:r>
      <w:r w:rsidRPr="008D0536">
        <w:rPr>
          <w:spacing w:val="6"/>
          <w:sz w:val="26"/>
          <w:szCs w:val="24"/>
        </w:rPr>
        <w:t>narios, transferencias de créditos y suplementos de crédito realizados con el fin de aumentar determinadas partidas, principalmente de gastos de personal e i</w:t>
      </w:r>
      <w:r w:rsidRPr="008D0536">
        <w:rPr>
          <w:spacing w:val="6"/>
          <w:sz w:val="26"/>
          <w:szCs w:val="24"/>
        </w:rPr>
        <w:t>n</w:t>
      </w:r>
      <w:r w:rsidRPr="008D0536">
        <w:rPr>
          <w:spacing w:val="6"/>
          <w:sz w:val="26"/>
          <w:szCs w:val="24"/>
        </w:rPr>
        <w:t>versiones reales.</w:t>
      </w:r>
    </w:p>
    <w:p w:rsidR="003A0F6F" w:rsidRPr="008D0536" w:rsidRDefault="003A0F6F" w:rsidP="00E0060F">
      <w:pPr>
        <w:tabs>
          <w:tab w:val="left" w:pos="708"/>
          <w:tab w:val="center" w:pos="2835"/>
          <w:tab w:val="center" w:pos="3969"/>
          <w:tab w:val="center" w:pos="5103"/>
          <w:tab w:val="center" w:pos="6237"/>
          <w:tab w:val="center" w:pos="7371"/>
        </w:tabs>
        <w:ind w:firstLine="284"/>
        <w:rPr>
          <w:spacing w:val="6"/>
          <w:sz w:val="26"/>
          <w:szCs w:val="24"/>
        </w:rPr>
      </w:pPr>
      <w:r w:rsidRPr="008D0536">
        <w:rPr>
          <w:spacing w:val="6"/>
          <w:sz w:val="26"/>
          <w:szCs w:val="24"/>
        </w:rPr>
        <w:lastRenderedPageBreak/>
        <w:t>Las obligaciones reconocidas ascienden a 9,5 millones con un grado de ej</w:t>
      </w:r>
      <w:r w:rsidRPr="008D0536">
        <w:rPr>
          <w:spacing w:val="6"/>
          <w:sz w:val="26"/>
          <w:szCs w:val="24"/>
        </w:rPr>
        <w:t>e</w:t>
      </w:r>
      <w:r w:rsidRPr="008D0536">
        <w:rPr>
          <w:spacing w:val="6"/>
          <w:sz w:val="26"/>
          <w:szCs w:val="24"/>
        </w:rPr>
        <w:t>cución del 79 por ciento.</w:t>
      </w:r>
    </w:p>
    <w:p w:rsidR="003A0F6F" w:rsidRPr="008D0536" w:rsidRDefault="003A0F6F" w:rsidP="00E0060F">
      <w:pPr>
        <w:tabs>
          <w:tab w:val="left" w:pos="708"/>
          <w:tab w:val="center" w:pos="2835"/>
          <w:tab w:val="center" w:pos="3969"/>
          <w:tab w:val="center" w:pos="5103"/>
          <w:tab w:val="center" w:pos="6237"/>
          <w:tab w:val="center" w:pos="7371"/>
        </w:tabs>
        <w:ind w:firstLine="284"/>
        <w:rPr>
          <w:spacing w:val="6"/>
          <w:sz w:val="26"/>
          <w:szCs w:val="24"/>
        </w:rPr>
      </w:pPr>
      <w:r w:rsidRPr="008D0536">
        <w:rPr>
          <w:spacing w:val="6"/>
          <w:sz w:val="26"/>
          <w:szCs w:val="24"/>
        </w:rPr>
        <w:t xml:space="preserve">Los capítulos de gastos con mayor porcentaje de ejecución son personal (98 por ciento) y compras de bienes y servicios (96 por ciento). Sin considerar el </w:t>
      </w:r>
      <w:r w:rsidR="005C794E" w:rsidRPr="008D0536">
        <w:rPr>
          <w:spacing w:val="6"/>
          <w:sz w:val="26"/>
          <w:szCs w:val="24"/>
        </w:rPr>
        <w:t xml:space="preserve">capítulo </w:t>
      </w:r>
      <w:r w:rsidRPr="008D0536">
        <w:rPr>
          <w:spacing w:val="6"/>
          <w:sz w:val="26"/>
          <w:szCs w:val="24"/>
        </w:rPr>
        <w:t>de gastos financieros por su escaso importe, el de menor ejecución es el de inversiones con un 24 por ciento. Este bajo porcentaje tiene en gran parte su explicación en la no ejecución con cargo al presupuesto municipal del centro de educación infantil.</w:t>
      </w:r>
    </w:p>
    <w:p w:rsidR="003A0F6F" w:rsidRPr="008D0536" w:rsidRDefault="003A0F6F" w:rsidP="00E0060F">
      <w:pPr>
        <w:tabs>
          <w:tab w:val="left" w:pos="708"/>
          <w:tab w:val="center" w:pos="2835"/>
          <w:tab w:val="center" w:pos="3969"/>
          <w:tab w:val="center" w:pos="5103"/>
          <w:tab w:val="center" w:pos="6237"/>
          <w:tab w:val="center" w:pos="7371"/>
        </w:tabs>
        <w:ind w:firstLine="284"/>
        <w:rPr>
          <w:spacing w:val="6"/>
          <w:sz w:val="26"/>
          <w:szCs w:val="24"/>
        </w:rPr>
      </w:pPr>
      <w:r w:rsidRPr="008D0536">
        <w:rPr>
          <w:spacing w:val="6"/>
          <w:sz w:val="26"/>
          <w:szCs w:val="24"/>
        </w:rPr>
        <w:t xml:space="preserve">Los directos reconocidos suponen 10,3 millones, con un grado de ejecución del 86 por ciento, motivado básicamente por la </w:t>
      </w:r>
      <w:r w:rsidR="005C794E" w:rsidRPr="008D0536">
        <w:rPr>
          <w:spacing w:val="6"/>
          <w:sz w:val="26"/>
          <w:szCs w:val="24"/>
        </w:rPr>
        <w:t>nula</w:t>
      </w:r>
      <w:r w:rsidRPr="008D0536">
        <w:rPr>
          <w:spacing w:val="6"/>
          <w:sz w:val="26"/>
          <w:szCs w:val="24"/>
        </w:rPr>
        <w:t xml:space="preserve"> ejecución del capítulo de pasivos financieros al no adquirir deuda por lo señalado en el epígrafe anterior.</w:t>
      </w:r>
    </w:p>
    <w:p w:rsidR="003A0F6F" w:rsidRPr="008D0536" w:rsidRDefault="003A0F6F" w:rsidP="00E0060F">
      <w:pPr>
        <w:tabs>
          <w:tab w:val="left" w:pos="708"/>
          <w:tab w:val="center" w:pos="2835"/>
          <w:tab w:val="center" w:pos="3969"/>
          <w:tab w:val="center" w:pos="5103"/>
          <w:tab w:val="center" w:pos="6237"/>
          <w:tab w:val="center" w:pos="7371"/>
        </w:tabs>
        <w:ind w:firstLine="284"/>
        <w:rPr>
          <w:spacing w:val="6"/>
          <w:sz w:val="26"/>
          <w:szCs w:val="24"/>
        </w:rPr>
      </w:pPr>
      <w:r w:rsidRPr="008D0536">
        <w:rPr>
          <w:spacing w:val="6"/>
          <w:sz w:val="26"/>
          <w:szCs w:val="24"/>
        </w:rPr>
        <w:t xml:space="preserve">Los capítulos </w:t>
      </w:r>
      <w:r w:rsidR="005C794E" w:rsidRPr="008D0536">
        <w:rPr>
          <w:spacing w:val="6"/>
          <w:sz w:val="26"/>
          <w:szCs w:val="24"/>
        </w:rPr>
        <w:t xml:space="preserve">de ingresos </w:t>
      </w:r>
      <w:r w:rsidRPr="008D0536">
        <w:rPr>
          <w:spacing w:val="6"/>
          <w:sz w:val="26"/>
          <w:szCs w:val="24"/>
        </w:rPr>
        <w:t xml:space="preserve">más </w:t>
      </w:r>
      <w:r w:rsidR="00F251E1" w:rsidRPr="008D0536">
        <w:rPr>
          <w:spacing w:val="6"/>
          <w:sz w:val="26"/>
          <w:szCs w:val="24"/>
        </w:rPr>
        <w:t>significativos</w:t>
      </w:r>
      <w:r w:rsidRPr="008D0536">
        <w:rPr>
          <w:spacing w:val="6"/>
          <w:sz w:val="26"/>
          <w:szCs w:val="24"/>
        </w:rPr>
        <w:t>, tributarios y transferencias, han tenido una ejecución superior al 100 por 100 en todos los casos.</w:t>
      </w:r>
    </w:p>
    <w:p w:rsidR="00E0060F" w:rsidRPr="008D0536" w:rsidRDefault="00E0060F" w:rsidP="00E0060F">
      <w:pPr>
        <w:tabs>
          <w:tab w:val="left" w:pos="708"/>
          <w:tab w:val="center" w:pos="2835"/>
          <w:tab w:val="center" w:pos="3969"/>
          <w:tab w:val="center" w:pos="5103"/>
          <w:tab w:val="center" w:pos="6237"/>
          <w:tab w:val="center" w:pos="7371"/>
        </w:tabs>
        <w:ind w:firstLine="284"/>
        <w:rPr>
          <w:spacing w:val="6"/>
          <w:sz w:val="26"/>
          <w:szCs w:val="24"/>
        </w:rPr>
      </w:pPr>
      <w:r w:rsidRPr="008D0536">
        <w:rPr>
          <w:spacing w:val="6"/>
          <w:sz w:val="26"/>
          <w:szCs w:val="24"/>
        </w:rPr>
        <w:t>Atendiendo a su naturaleza, los gastos corrientes y las inversiones reales r</w:t>
      </w:r>
      <w:r w:rsidRPr="008D0536">
        <w:rPr>
          <w:spacing w:val="6"/>
          <w:sz w:val="26"/>
          <w:szCs w:val="24"/>
        </w:rPr>
        <w:t>e</w:t>
      </w:r>
      <w:r w:rsidRPr="008D0536">
        <w:rPr>
          <w:spacing w:val="6"/>
          <w:sz w:val="26"/>
          <w:szCs w:val="24"/>
        </w:rPr>
        <w:t>presentan el 93 y el siete por ciento, respectivamente, del total de gastos. Los ingresos corrientes suponen el 98 por ciento del total. Los Ingresos tributarios (Capítulos I a III) suponen en 2014 el 66 por ciento de los gastos corrientes (capítulos I a IV), cuando en 2013 eran el 59 por ciento, lo que supone una m</w:t>
      </w:r>
      <w:r w:rsidRPr="008D0536">
        <w:rPr>
          <w:spacing w:val="6"/>
          <w:sz w:val="26"/>
          <w:szCs w:val="24"/>
        </w:rPr>
        <w:t>e</w:t>
      </w:r>
      <w:r w:rsidRPr="008D0536">
        <w:rPr>
          <w:spacing w:val="6"/>
          <w:sz w:val="26"/>
          <w:szCs w:val="24"/>
        </w:rPr>
        <w:t>jora de la estructura financiera del Ayuntamiento.</w:t>
      </w:r>
    </w:p>
    <w:p w:rsidR="00E0060F" w:rsidRPr="008D0536" w:rsidRDefault="00E0060F" w:rsidP="00E0060F">
      <w:pPr>
        <w:tabs>
          <w:tab w:val="left" w:pos="708"/>
          <w:tab w:val="center" w:pos="2835"/>
          <w:tab w:val="center" w:pos="3969"/>
          <w:tab w:val="center" w:pos="5103"/>
          <w:tab w:val="center" w:pos="6237"/>
          <w:tab w:val="center" w:pos="7371"/>
        </w:tabs>
        <w:ind w:firstLine="284"/>
        <w:rPr>
          <w:spacing w:val="6"/>
          <w:sz w:val="26"/>
          <w:szCs w:val="24"/>
        </w:rPr>
      </w:pPr>
      <w:r w:rsidRPr="008D0536">
        <w:rPr>
          <w:spacing w:val="6"/>
          <w:sz w:val="26"/>
          <w:szCs w:val="24"/>
        </w:rPr>
        <w:t>Los ingresos tributarios suponen en 2014 el 56 por ciento de los ingresos del Ayuntamiento, frente al 55 por ciento en 2013. Las transferencias suponen el 42 por ciento de los ingresos (41 por ciento en 2013) y los Ingresos Patrimoni</w:t>
      </w:r>
      <w:r w:rsidRPr="008D0536">
        <w:rPr>
          <w:spacing w:val="6"/>
          <w:sz w:val="26"/>
          <w:szCs w:val="24"/>
        </w:rPr>
        <w:t>a</w:t>
      </w:r>
      <w:r w:rsidRPr="008D0536">
        <w:rPr>
          <w:spacing w:val="6"/>
          <w:sz w:val="26"/>
          <w:szCs w:val="24"/>
        </w:rPr>
        <w:t>les y Otros Ingresos suponen en 2014 el dos por ciento de los ingresos (cuatro por ciento en 2013).</w:t>
      </w:r>
    </w:p>
    <w:p w:rsidR="00E0060F" w:rsidRPr="008D0536" w:rsidRDefault="00E0060F" w:rsidP="00E0060F">
      <w:pPr>
        <w:tabs>
          <w:tab w:val="left" w:pos="708"/>
          <w:tab w:val="center" w:pos="2835"/>
          <w:tab w:val="center" w:pos="3969"/>
          <w:tab w:val="center" w:pos="5103"/>
          <w:tab w:val="center" w:pos="6237"/>
          <w:tab w:val="center" w:pos="7371"/>
        </w:tabs>
        <w:ind w:firstLine="284"/>
        <w:rPr>
          <w:spacing w:val="6"/>
          <w:sz w:val="26"/>
          <w:szCs w:val="24"/>
        </w:rPr>
      </w:pPr>
      <w:r w:rsidRPr="008D0536">
        <w:rPr>
          <w:spacing w:val="6"/>
          <w:sz w:val="26"/>
          <w:szCs w:val="24"/>
        </w:rPr>
        <w:t>En materia de gastos, los gastos de personal en 2014 suponen el 47 por cie</w:t>
      </w:r>
      <w:r w:rsidRPr="008D0536">
        <w:rPr>
          <w:spacing w:val="6"/>
          <w:sz w:val="26"/>
          <w:szCs w:val="24"/>
        </w:rPr>
        <w:t>n</w:t>
      </w:r>
      <w:r w:rsidRPr="008D0536">
        <w:rPr>
          <w:spacing w:val="6"/>
          <w:sz w:val="26"/>
          <w:szCs w:val="24"/>
        </w:rPr>
        <w:t>to del total de gastos (48 por ciento en 2013). Otros gastos corrientes suponen el 46 por ciento (40 por ciento en 2013) y el gasto en inversiones supone en 2014 el siete por ciento (3 por ciento en 2013).</w:t>
      </w:r>
    </w:p>
    <w:p w:rsidR="00E0060F" w:rsidRPr="008D0536" w:rsidRDefault="00E0060F" w:rsidP="00E0060F">
      <w:pPr>
        <w:tabs>
          <w:tab w:val="center" w:pos="2835"/>
          <w:tab w:val="center" w:pos="3969"/>
          <w:tab w:val="center" w:pos="5103"/>
          <w:tab w:val="center" w:pos="6237"/>
          <w:tab w:val="center" w:pos="7371"/>
        </w:tabs>
        <w:spacing w:after="240"/>
        <w:ind w:firstLine="284"/>
        <w:rPr>
          <w:spacing w:val="6"/>
          <w:w w:val="101"/>
          <w:sz w:val="26"/>
          <w:szCs w:val="24"/>
        </w:rPr>
      </w:pPr>
      <w:r w:rsidRPr="008D0536">
        <w:rPr>
          <w:spacing w:val="6"/>
          <w:w w:val="101"/>
          <w:sz w:val="26"/>
          <w:szCs w:val="24"/>
        </w:rPr>
        <w:t>En resumen, cada 100 euros gastados por el ayuntamiento se han destinado y financiado con:</w:t>
      </w:r>
    </w:p>
    <w:tbl>
      <w:tblPr>
        <w:tblW w:w="8880" w:type="dxa"/>
        <w:tblInd w:w="108" w:type="dxa"/>
        <w:tblBorders>
          <w:top w:val="single" w:sz="12" w:space="0" w:color="008000"/>
          <w:bottom w:val="single" w:sz="12" w:space="0" w:color="008000"/>
        </w:tblBorders>
        <w:tblLook w:val="01E0" w:firstRow="1" w:lastRow="1" w:firstColumn="1" w:lastColumn="1" w:noHBand="0" w:noVBand="0"/>
      </w:tblPr>
      <w:tblGrid>
        <w:gridCol w:w="2640"/>
        <w:gridCol w:w="1560"/>
        <w:gridCol w:w="3297"/>
        <w:gridCol w:w="1383"/>
      </w:tblGrid>
      <w:tr w:rsidR="00216AD5" w:rsidRPr="008D0536" w:rsidTr="00E0060F">
        <w:trPr>
          <w:trHeight w:val="255"/>
        </w:trPr>
        <w:tc>
          <w:tcPr>
            <w:tcW w:w="2640" w:type="dxa"/>
            <w:tcBorders>
              <w:top w:val="single" w:sz="4" w:space="0" w:color="auto"/>
              <w:bottom w:val="single" w:sz="4" w:space="0" w:color="auto"/>
            </w:tcBorders>
            <w:shd w:val="clear" w:color="auto" w:fill="FABF8F" w:themeFill="accent6" w:themeFillTint="99"/>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left"/>
              <w:rPr>
                <w:rFonts w:ascii="Arial" w:hAnsi="Arial" w:cs="Arial"/>
                <w:spacing w:val="6"/>
                <w:sz w:val="18"/>
                <w:szCs w:val="18"/>
              </w:rPr>
            </w:pPr>
            <w:r w:rsidRPr="008D0536">
              <w:rPr>
                <w:rFonts w:ascii="Arial" w:hAnsi="Arial" w:cs="Arial"/>
                <w:spacing w:val="6"/>
                <w:sz w:val="18"/>
                <w:szCs w:val="18"/>
              </w:rPr>
              <w:t>Naturaleza del gasto</w:t>
            </w:r>
          </w:p>
        </w:tc>
        <w:tc>
          <w:tcPr>
            <w:tcW w:w="1560" w:type="dxa"/>
            <w:tcBorders>
              <w:top w:val="single" w:sz="4" w:space="0" w:color="auto"/>
              <w:bottom w:val="single" w:sz="4" w:space="0" w:color="auto"/>
            </w:tcBorders>
            <w:shd w:val="clear" w:color="auto" w:fill="FABF8F" w:themeFill="accent6" w:themeFillTint="99"/>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w:hAnsi="Arial" w:cs="Arial"/>
                <w:spacing w:val="6"/>
                <w:sz w:val="18"/>
                <w:szCs w:val="18"/>
              </w:rPr>
            </w:pPr>
            <w:r w:rsidRPr="008D0536">
              <w:rPr>
                <w:rFonts w:ascii="Arial" w:hAnsi="Arial" w:cs="Arial"/>
                <w:spacing w:val="6"/>
                <w:sz w:val="18"/>
                <w:szCs w:val="18"/>
              </w:rPr>
              <w:t>Importe</w:t>
            </w:r>
          </w:p>
        </w:tc>
        <w:tc>
          <w:tcPr>
            <w:tcW w:w="3297" w:type="dxa"/>
            <w:tcBorders>
              <w:top w:val="single" w:sz="4" w:space="0" w:color="auto"/>
              <w:bottom w:val="single" w:sz="4" w:space="0" w:color="auto"/>
            </w:tcBorders>
            <w:shd w:val="clear" w:color="auto" w:fill="FABF8F" w:themeFill="accent6" w:themeFillTint="99"/>
            <w:vAlign w:val="center"/>
          </w:tcPr>
          <w:p w:rsidR="00E0060F" w:rsidRPr="008D0536" w:rsidRDefault="00E0060F" w:rsidP="00E0060F">
            <w:pPr>
              <w:tabs>
                <w:tab w:val="center" w:pos="2835"/>
                <w:tab w:val="center" w:pos="3969"/>
                <w:tab w:val="center" w:pos="5103"/>
                <w:tab w:val="center" w:pos="6237"/>
                <w:tab w:val="center" w:pos="7371"/>
              </w:tabs>
              <w:spacing w:after="0"/>
              <w:ind w:firstLine="132"/>
              <w:jc w:val="left"/>
              <w:rPr>
                <w:rFonts w:ascii="Arial" w:hAnsi="Arial" w:cs="Arial"/>
                <w:spacing w:val="6"/>
                <w:sz w:val="18"/>
                <w:szCs w:val="18"/>
              </w:rPr>
            </w:pPr>
            <w:r w:rsidRPr="008D0536">
              <w:rPr>
                <w:rFonts w:ascii="Arial" w:hAnsi="Arial" w:cs="Arial"/>
                <w:spacing w:val="6"/>
                <w:sz w:val="18"/>
                <w:szCs w:val="18"/>
              </w:rPr>
              <w:t>Fuente de financiación</w:t>
            </w:r>
          </w:p>
        </w:tc>
        <w:tc>
          <w:tcPr>
            <w:tcW w:w="1383" w:type="dxa"/>
            <w:tcBorders>
              <w:top w:val="single" w:sz="4" w:space="0" w:color="auto"/>
              <w:bottom w:val="single" w:sz="4" w:space="0" w:color="auto"/>
            </w:tcBorders>
            <w:shd w:val="clear" w:color="auto" w:fill="FABF8F" w:themeFill="accent6" w:themeFillTint="99"/>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w:hAnsi="Arial" w:cs="Arial"/>
                <w:spacing w:val="6"/>
                <w:sz w:val="18"/>
                <w:szCs w:val="18"/>
              </w:rPr>
            </w:pPr>
            <w:r w:rsidRPr="008D0536">
              <w:rPr>
                <w:rFonts w:ascii="Arial" w:hAnsi="Arial" w:cs="Arial"/>
                <w:spacing w:val="6"/>
                <w:sz w:val="18"/>
                <w:szCs w:val="18"/>
              </w:rPr>
              <w:t>Importe</w:t>
            </w:r>
          </w:p>
        </w:tc>
      </w:tr>
      <w:tr w:rsidR="00216AD5" w:rsidRPr="008D0536" w:rsidTr="00E0060F">
        <w:trPr>
          <w:trHeight w:val="198"/>
        </w:trPr>
        <w:tc>
          <w:tcPr>
            <w:tcW w:w="2640" w:type="dxa"/>
            <w:tcBorders>
              <w:top w:val="single" w:sz="4" w:space="0" w:color="auto"/>
              <w:bottom w:val="single" w:sz="2" w:space="0" w:color="auto"/>
            </w:tcBorders>
            <w:shd w:val="clear" w:color="auto" w:fill="auto"/>
          </w:tcPr>
          <w:p w:rsidR="00E0060F" w:rsidRPr="008D0536" w:rsidRDefault="00E0060F" w:rsidP="00E0060F">
            <w:pPr>
              <w:tabs>
                <w:tab w:val="center" w:pos="2835"/>
                <w:tab w:val="center" w:pos="3969"/>
                <w:tab w:val="center" w:pos="5103"/>
                <w:tab w:val="center" w:pos="6237"/>
                <w:tab w:val="center" w:pos="7371"/>
              </w:tabs>
              <w:spacing w:after="0"/>
              <w:ind w:firstLine="0"/>
              <w:rPr>
                <w:rFonts w:ascii="Arial Narrow" w:hAnsi="Arial Narrow" w:cs="Arial"/>
                <w:spacing w:val="6"/>
                <w:szCs w:val="24"/>
              </w:rPr>
            </w:pPr>
            <w:r w:rsidRPr="008D0536">
              <w:rPr>
                <w:rFonts w:ascii="Arial Narrow" w:hAnsi="Arial Narrow" w:cs="Arial"/>
                <w:spacing w:val="6"/>
                <w:szCs w:val="24"/>
              </w:rPr>
              <w:t>Personal</w:t>
            </w:r>
          </w:p>
        </w:tc>
        <w:tc>
          <w:tcPr>
            <w:tcW w:w="1560" w:type="dxa"/>
            <w:tcBorders>
              <w:top w:val="single" w:sz="4" w:space="0" w:color="auto"/>
              <w:bottom w:val="single" w:sz="2" w:space="0" w:color="auto"/>
            </w:tcBorders>
            <w:shd w:val="clear" w:color="auto" w:fill="auto"/>
          </w:tcPr>
          <w:p w:rsidR="00E0060F" w:rsidRPr="008D0536" w:rsidRDefault="00E0060F" w:rsidP="00E0060F">
            <w:pPr>
              <w:tabs>
                <w:tab w:val="center" w:pos="2835"/>
                <w:tab w:val="center" w:pos="3969"/>
                <w:tab w:val="center" w:pos="5103"/>
                <w:tab w:val="center" w:pos="6237"/>
                <w:tab w:val="center" w:pos="7371"/>
              </w:tabs>
              <w:spacing w:after="0"/>
              <w:ind w:left="-303" w:firstLine="0"/>
              <w:jc w:val="right"/>
              <w:rPr>
                <w:rFonts w:ascii="Arial Narrow" w:hAnsi="Arial Narrow" w:cs="Arial"/>
                <w:spacing w:val="6"/>
                <w:szCs w:val="24"/>
              </w:rPr>
            </w:pPr>
            <w:r w:rsidRPr="008D0536">
              <w:rPr>
                <w:rFonts w:ascii="Arial Narrow" w:hAnsi="Arial Narrow" w:cs="Arial"/>
                <w:spacing w:val="6"/>
                <w:szCs w:val="24"/>
              </w:rPr>
              <w:t>47</w:t>
            </w:r>
          </w:p>
        </w:tc>
        <w:tc>
          <w:tcPr>
            <w:tcW w:w="3297" w:type="dxa"/>
            <w:tcBorders>
              <w:top w:val="single" w:sz="4" w:space="0" w:color="auto"/>
              <w:bottom w:val="single" w:sz="2" w:space="0" w:color="auto"/>
            </w:tcBorders>
            <w:shd w:val="clear" w:color="auto" w:fill="auto"/>
          </w:tcPr>
          <w:p w:rsidR="00E0060F" w:rsidRPr="008D0536" w:rsidRDefault="00E0060F" w:rsidP="00E0060F">
            <w:pPr>
              <w:tabs>
                <w:tab w:val="center" w:pos="2835"/>
                <w:tab w:val="center" w:pos="3969"/>
                <w:tab w:val="center" w:pos="5103"/>
                <w:tab w:val="center" w:pos="6237"/>
                <w:tab w:val="center" w:pos="7371"/>
              </w:tabs>
              <w:spacing w:after="0"/>
              <w:ind w:firstLine="132"/>
              <w:jc w:val="left"/>
              <w:rPr>
                <w:rFonts w:ascii="Arial Narrow" w:hAnsi="Arial Narrow" w:cs="Arial"/>
                <w:spacing w:val="6"/>
                <w:szCs w:val="24"/>
              </w:rPr>
            </w:pPr>
            <w:r w:rsidRPr="008D0536">
              <w:rPr>
                <w:rFonts w:ascii="Arial Narrow" w:hAnsi="Arial Narrow" w:cs="Arial"/>
                <w:spacing w:val="6"/>
                <w:szCs w:val="24"/>
              </w:rPr>
              <w:t>Ingresos tributarios</w:t>
            </w:r>
          </w:p>
        </w:tc>
        <w:tc>
          <w:tcPr>
            <w:tcW w:w="1383" w:type="dxa"/>
            <w:tcBorders>
              <w:top w:val="single" w:sz="4" w:space="0" w:color="auto"/>
              <w:bottom w:val="single" w:sz="2" w:space="0" w:color="auto"/>
            </w:tcBorders>
            <w:shd w:val="clear" w:color="auto" w:fill="auto"/>
          </w:tcPr>
          <w:p w:rsidR="00E0060F" w:rsidRPr="008D0536" w:rsidRDefault="00E0060F" w:rsidP="00E0060F">
            <w:pPr>
              <w:tabs>
                <w:tab w:val="center" w:pos="2835"/>
                <w:tab w:val="center" w:pos="3969"/>
                <w:tab w:val="center" w:pos="5103"/>
                <w:tab w:val="center" w:pos="6237"/>
                <w:tab w:val="center" w:pos="7371"/>
              </w:tabs>
              <w:spacing w:after="0"/>
              <w:ind w:left="-348" w:firstLine="0"/>
              <w:jc w:val="right"/>
              <w:rPr>
                <w:rFonts w:ascii="Arial Narrow" w:hAnsi="Arial Narrow" w:cs="Arial"/>
                <w:spacing w:val="6"/>
                <w:szCs w:val="24"/>
              </w:rPr>
            </w:pPr>
            <w:r w:rsidRPr="008D0536">
              <w:rPr>
                <w:rFonts w:ascii="Arial Narrow" w:hAnsi="Arial Narrow" w:cs="Arial"/>
                <w:spacing w:val="6"/>
                <w:szCs w:val="24"/>
              </w:rPr>
              <w:t>56</w:t>
            </w:r>
          </w:p>
        </w:tc>
      </w:tr>
      <w:tr w:rsidR="00216AD5" w:rsidRPr="008D0536" w:rsidTr="00E0060F">
        <w:trPr>
          <w:trHeight w:val="198"/>
        </w:trPr>
        <w:tc>
          <w:tcPr>
            <w:tcW w:w="2640" w:type="dxa"/>
            <w:tcBorders>
              <w:top w:val="single" w:sz="2" w:space="0" w:color="auto"/>
              <w:bottom w:val="single" w:sz="2" w:space="0" w:color="auto"/>
            </w:tcBorders>
            <w:shd w:val="clear" w:color="auto" w:fill="auto"/>
          </w:tcPr>
          <w:p w:rsidR="00E0060F" w:rsidRPr="008D0536" w:rsidRDefault="00E0060F" w:rsidP="00E0060F">
            <w:pPr>
              <w:tabs>
                <w:tab w:val="center" w:pos="2835"/>
                <w:tab w:val="center" w:pos="3969"/>
                <w:tab w:val="center" w:pos="5103"/>
                <w:tab w:val="center" w:pos="6237"/>
                <w:tab w:val="center" w:pos="7371"/>
              </w:tabs>
              <w:spacing w:after="0"/>
              <w:ind w:firstLine="0"/>
              <w:rPr>
                <w:rFonts w:ascii="Arial Narrow" w:hAnsi="Arial Narrow" w:cs="Arial"/>
                <w:spacing w:val="6"/>
                <w:szCs w:val="24"/>
              </w:rPr>
            </w:pPr>
            <w:r w:rsidRPr="008D0536">
              <w:rPr>
                <w:rFonts w:ascii="Arial Narrow" w:hAnsi="Arial Narrow" w:cs="Arial"/>
                <w:spacing w:val="6"/>
                <w:szCs w:val="24"/>
              </w:rPr>
              <w:t>Otros gastos corrientes</w:t>
            </w:r>
          </w:p>
        </w:tc>
        <w:tc>
          <w:tcPr>
            <w:tcW w:w="1560" w:type="dxa"/>
            <w:tcBorders>
              <w:top w:val="single" w:sz="2" w:space="0" w:color="auto"/>
              <w:bottom w:val="single" w:sz="2" w:space="0" w:color="auto"/>
            </w:tcBorders>
            <w:shd w:val="clear" w:color="auto" w:fill="auto"/>
          </w:tcPr>
          <w:p w:rsidR="00E0060F" w:rsidRPr="008D0536" w:rsidRDefault="00E0060F" w:rsidP="00E0060F">
            <w:pPr>
              <w:tabs>
                <w:tab w:val="center" w:pos="2835"/>
                <w:tab w:val="center" w:pos="3969"/>
                <w:tab w:val="center" w:pos="5103"/>
                <w:tab w:val="center" w:pos="6237"/>
                <w:tab w:val="center" w:pos="7371"/>
              </w:tabs>
              <w:spacing w:after="0"/>
              <w:ind w:left="-303" w:firstLine="0"/>
              <w:jc w:val="right"/>
              <w:rPr>
                <w:rFonts w:ascii="Arial Narrow" w:hAnsi="Arial Narrow" w:cs="Arial"/>
                <w:spacing w:val="6"/>
                <w:szCs w:val="24"/>
              </w:rPr>
            </w:pPr>
            <w:r w:rsidRPr="008D0536">
              <w:rPr>
                <w:rFonts w:ascii="Arial Narrow" w:hAnsi="Arial Narrow" w:cs="Arial"/>
                <w:spacing w:val="6"/>
                <w:szCs w:val="24"/>
              </w:rPr>
              <w:t>46</w:t>
            </w:r>
          </w:p>
        </w:tc>
        <w:tc>
          <w:tcPr>
            <w:tcW w:w="3297" w:type="dxa"/>
            <w:tcBorders>
              <w:top w:val="single" w:sz="2" w:space="0" w:color="auto"/>
              <w:bottom w:val="single" w:sz="2" w:space="0" w:color="auto"/>
            </w:tcBorders>
            <w:shd w:val="clear" w:color="auto" w:fill="auto"/>
          </w:tcPr>
          <w:p w:rsidR="00E0060F" w:rsidRPr="008D0536" w:rsidRDefault="00E0060F" w:rsidP="00E0060F">
            <w:pPr>
              <w:tabs>
                <w:tab w:val="center" w:pos="2835"/>
                <w:tab w:val="center" w:pos="3969"/>
                <w:tab w:val="center" w:pos="5103"/>
                <w:tab w:val="center" w:pos="6237"/>
                <w:tab w:val="center" w:pos="7371"/>
              </w:tabs>
              <w:spacing w:after="0"/>
              <w:ind w:firstLine="132"/>
              <w:jc w:val="left"/>
              <w:rPr>
                <w:rFonts w:ascii="Arial Narrow" w:hAnsi="Arial Narrow" w:cs="Arial"/>
                <w:spacing w:val="6"/>
                <w:szCs w:val="24"/>
              </w:rPr>
            </w:pPr>
            <w:r w:rsidRPr="008D0536">
              <w:rPr>
                <w:rFonts w:ascii="Arial Narrow" w:hAnsi="Arial Narrow" w:cs="Arial"/>
                <w:spacing w:val="6"/>
                <w:szCs w:val="24"/>
              </w:rPr>
              <w:t xml:space="preserve">Transferencias </w:t>
            </w:r>
          </w:p>
        </w:tc>
        <w:tc>
          <w:tcPr>
            <w:tcW w:w="1383" w:type="dxa"/>
            <w:tcBorders>
              <w:top w:val="single" w:sz="2" w:space="0" w:color="auto"/>
              <w:bottom w:val="single" w:sz="2" w:space="0" w:color="auto"/>
            </w:tcBorders>
            <w:shd w:val="clear" w:color="auto" w:fill="auto"/>
          </w:tcPr>
          <w:p w:rsidR="00E0060F" w:rsidRPr="008D0536" w:rsidRDefault="00E0060F" w:rsidP="00E0060F">
            <w:pPr>
              <w:tabs>
                <w:tab w:val="center" w:pos="2835"/>
                <w:tab w:val="center" w:pos="3969"/>
                <w:tab w:val="center" w:pos="5103"/>
                <w:tab w:val="center" w:pos="6237"/>
                <w:tab w:val="center" w:pos="7371"/>
              </w:tabs>
              <w:spacing w:after="0"/>
              <w:ind w:left="-348" w:firstLine="0"/>
              <w:jc w:val="right"/>
              <w:rPr>
                <w:rFonts w:ascii="Arial Narrow" w:hAnsi="Arial Narrow" w:cs="Arial"/>
                <w:spacing w:val="6"/>
                <w:szCs w:val="24"/>
              </w:rPr>
            </w:pPr>
            <w:r w:rsidRPr="008D0536">
              <w:rPr>
                <w:rFonts w:ascii="Arial Narrow" w:hAnsi="Arial Narrow" w:cs="Arial"/>
                <w:spacing w:val="6"/>
                <w:szCs w:val="24"/>
              </w:rPr>
              <w:t>42</w:t>
            </w:r>
          </w:p>
        </w:tc>
      </w:tr>
      <w:tr w:rsidR="00216AD5" w:rsidRPr="008D0536" w:rsidTr="00E0060F">
        <w:trPr>
          <w:trHeight w:val="198"/>
        </w:trPr>
        <w:tc>
          <w:tcPr>
            <w:tcW w:w="2640" w:type="dxa"/>
            <w:tcBorders>
              <w:top w:val="single" w:sz="2" w:space="0" w:color="auto"/>
              <w:bottom w:val="single" w:sz="4" w:space="0" w:color="auto"/>
            </w:tcBorders>
            <w:shd w:val="clear" w:color="auto" w:fill="auto"/>
          </w:tcPr>
          <w:p w:rsidR="00E0060F" w:rsidRPr="008D0536" w:rsidRDefault="00E0060F" w:rsidP="00E0060F">
            <w:pPr>
              <w:tabs>
                <w:tab w:val="center" w:pos="2835"/>
                <w:tab w:val="center" w:pos="3969"/>
                <w:tab w:val="center" w:pos="5103"/>
                <w:tab w:val="center" w:pos="6237"/>
                <w:tab w:val="center" w:pos="7371"/>
              </w:tabs>
              <w:spacing w:after="0"/>
              <w:ind w:firstLine="0"/>
              <w:rPr>
                <w:rFonts w:ascii="Arial Narrow" w:hAnsi="Arial Narrow" w:cs="Arial"/>
                <w:spacing w:val="6"/>
                <w:szCs w:val="24"/>
              </w:rPr>
            </w:pPr>
            <w:r w:rsidRPr="008D0536">
              <w:rPr>
                <w:rFonts w:ascii="Arial Narrow" w:hAnsi="Arial Narrow" w:cs="Arial"/>
                <w:spacing w:val="6"/>
                <w:szCs w:val="24"/>
              </w:rPr>
              <w:t>Inversiones reales</w:t>
            </w:r>
          </w:p>
        </w:tc>
        <w:tc>
          <w:tcPr>
            <w:tcW w:w="1560" w:type="dxa"/>
            <w:tcBorders>
              <w:top w:val="single" w:sz="2" w:space="0" w:color="auto"/>
              <w:bottom w:val="single" w:sz="4" w:space="0" w:color="auto"/>
            </w:tcBorders>
            <w:shd w:val="clear" w:color="auto" w:fill="auto"/>
          </w:tcPr>
          <w:p w:rsidR="00E0060F" w:rsidRPr="008D0536" w:rsidRDefault="00E0060F" w:rsidP="00E0060F">
            <w:pPr>
              <w:tabs>
                <w:tab w:val="center" w:pos="2835"/>
                <w:tab w:val="center" w:pos="3969"/>
                <w:tab w:val="center" w:pos="5103"/>
                <w:tab w:val="center" w:pos="6237"/>
                <w:tab w:val="center" w:pos="7371"/>
              </w:tabs>
              <w:spacing w:after="0"/>
              <w:ind w:left="-303" w:firstLine="0"/>
              <w:jc w:val="right"/>
              <w:rPr>
                <w:rFonts w:ascii="Arial Narrow" w:hAnsi="Arial Narrow" w:cs="Arial"/>
                <w:spacing w:val="6"/>
                <w:szCs w:val="24"/>
              </w:rPr>
            </w:pPr>
            <w:r w:rsidRPr="008D0536">
              <w:rPr>
                <w:rFonts w:ascii="Arial Narrow" w:hAnsi="Arial Narrow" w:cs="Arial"/>
                <w:spacing w:val="6"/>
                <w:szCs w:val="24"/>
              </w:rPr>
              <w:t>7</w:t>
            </w:r>
          </w:p>
        </w:tc>
        <w:tc>
          <w:tcPr>
            <w:tcW w:w="3297" w:type="dxa"/>
            <w:tcBorders>
              <w:top w:val="single" w:sz="2" w:space="0" w:color="auto"/>
              <w:bottom w:val="single" w:sz="4" w:space="0" w:color="auto"/>
            </w:tcBorders>
            <w:shd w:val="clear" w:color="auto" w:fill="auto"/>
          </w:tcPr>
          <w:p w:rsidR="00E0060F" w:rsidRPr="008D0536" w:rsidRDefault="00E0060F" w:rsidP="00E0060F">
            <w:pPr>
              <w:tabs>
                <w:tab w:val="center" w:pos="2835"/>
                <w:tab w:val="center" w:pos="3969"/>
                <w:tab w:val="center" w:pos="5103"/>
                <w:tab w:val="center" w:pos="6237"/>
                <w:tab w:val="center" w:pos="7371"/>
              </w:tabs>
              <w:spacing w:after="0"/>
              <w:ind w:firstLine="132"/>
              <w:jc w:val="left"/>
              <w:rPr>
                <w:rFonts w:ascii="Arial Narrow" w:hAnsi="Arial Narrow" w:cs="Arial"/>
                <w:spacing w:val="6"/>
                <w:szCs w:val="24"/>
              </w:rPr>
            </w:pPr>
            <w:r w:rsidRPr="008D0536">
              <w:rPr>
                <w:rFonts w:ascii="Arial Narrow" w:hAnsi="Arial Narrow" w:cs="Arial"/>
                <w:spacing w:val="6"/>
                <w:szCs w:val="24"/>
              </w:rPr>
              <w:t>Ingresos patrimoniales y otros</w:t>
            </w:r>
          </w:p>
        </w:tc>
        <w:tc>
          <w:tcPr>
            <w:tcW w:w="1383" w:type="dxa"/>
            <w:tcBorders>
              <w:top w:val="single" w:sz="2" w:space="0" w:color="auto"/>
              <w:bottom w:val="single" w:sz="4" w:space="0" w:color="auto"/>
            </w:tcBorders>
            <w:shd w:val="clear" w:color="auto" w:fill="auto"/>
          </w:tcPr>
          <w:p w:rsidR="00E0060F" w:rsidRPr="008D0536" w:rsidRDefault="00E0060F" w:rsidP="00E0060F">
            <w:pPr>
              <w:tabs>
                <w:tab w:val="center" w:pos="2835"/>
                <w:tab w:val="center" w:pos="3969"/>
                <w:tab w:val="center" w:pos="5103"/>
                <w:tab w:val="center" w:pos="6237"/>
                <w:tab w:val="center" w:pos="7371"/>
              </w:tabs>
              <w:spacing w:after="0"/>
              <w:ind w:left="-348" w:firstLine="0"/>
              <w:jc w:val="right"/>
              <w:rPr>
                <w:rFonts w:ascii="Arial Narrow" w:hAnsi="Arial Narrow" w:cs="Arial"/>
                <w:spacing w:val="6"/>
                <w:szCs w:val="24"/>
              </w:rPr>
            </w:pPr>
            <w:r w:rsidRPr="008D0536">
              <w:rPr>
                <w:rFonts w:ascii="Arial Narrow" w:hAnsi="Arial Narrow" w:cs="Arial"/>
                <w:spacing w:val="6"/>
                <w:szCs w:val="24"/>
              </w:rPr>
              <w:t>2</w:t>
            </w:r>
          </w:p>
        </w:tc>
      </w:tr>
      <w:tr w:rsidR="00216AD5" w:rsidRPr="008D0536" w:rsidTr="00E0060F">
        <w:trPr>
          <w:trHeight w:val="255"/>
        </w:trPr>
        <w:tc>
          <w:tcPr>
            <w:tcW w:w="2640" w:type="dxa"/>
            <w:tcBorders>
              <w:top w:val="single" w:sz="4" w:space="0" w:color="auto"/>
              <w:bottom w:val="single" w:sz="4" w:space="0" w:color="auto"/>
            </w:tcBorders>
            <w:shd w:val="clear" w:color="auto" w:fill="FABF8F" w:themeFill="accent6" w:themeFillTint="99"/>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w:hAnsi="Arial" w:cs="Arial"/>
                <w:spacing w:val="6"/>
                <w:sz w:val="18"/>
                <w:szCs w:val="18"/>
              </w:rPr>
            </w:pPr>
          </w:p>
        </w:tc>
        <w:tc>
          <w:tcPr>
            <w:tcW w:w="1560" w:type="dxa"/>
            <w:tcBorders>
              <w:top w:val="single" w:sz="4" w:space="0" w:color="auto"/>
              <w:bottom w:val="single" w:sz="4" w:space="0" w:color="auto"/>
            </w:tcBorders>
            <w:shd w:val="clear" w:color="auto" w:fill="FABF8F" w:themeFill="accent6" w:themeFillTint="99"/>
            <w:vAlign w:val="center"/>
          </w:tcPr>
          <w:p w:rsidR="00E0060F" w:rsidRPr="008D0536" w:rsidRDefault="00E0060F" w:rsidP="00E0060F">
            <w:pPr>
              <w:tabs>
                <w:tab w:val="center" w:pos="2835"/>
                <w:tab w:val="center" w:pos="3969"/>
                <w:tab w:val="center" w:pos="5103"/>
                <w:tab w:val="center" w:pos="6237"/>
                <w:tab w:val="center" w:pos="7371"/>
              </w:tabs>
              <w:spacing w:after="0"/>
              <w:ind w:left="-303" w:firstLine="0"/>
              <w:jc w:val="right"/>
              <w:rPr>
                <w:rFonts w:ascii="Arial" w:hAnsi="Arial" w:cs="Arial"/>
                <w:spacing w:val="6"/>
                <w:sz w:val="18"/>
                <w:szCs w:val="18"/>
              </w:rPr>
            </w:pPr>
            <w:r w:rsidRPr="008D0536">
              <w:rPr>
                <w:rFonts w:ascii="Arial" w:hAnsi="Arial" w:cs="Arial"/>
                <w:spacing w:val="6"/>
                <w:sz w:val="18"/>
                <w:szCs w:val="18"/>
              </w:rPr>
              <w:t>100</w:t>
            </w:r>
          </w:p>
        </w:tc>
        <w:tc>
          <w:tcPr>
            <w:tcW w:w="3297" w:type="dxa"/>
            <w:tcBorders>
              <w:top w:val="single" w:sz="4" w:space="0" w:color="auto"/>
              <w:bottom w:val="single" w:sz="4" w:space="0" w:color="auto"/>
            </w:tcBorders>
            <w:shd w:val="clear" w:color="auto" w:fill="FABF8F" w:themeFill="accent6" w:themeFillTint="99"/>
            <w:vAlign w:val="center"/>
          </w:tcPr>
          <w:p w:rsidR="00E0060F" w:rsidRPr="008D0536" w:rsidRDefault="00E0060F" w:rsidP="00E0060F">
            <w:pPr>
              <w:tabs>
                <w:tab w:val="center" w:pos="2835"/>
                <w:tab w:val="center" w:pos="3969"/>
                <w:tab w:val="center" w:pos="5103"/>
                <w:tab w:val="center" w:pos="6237"/>
                <w:tab w:val="center" w:pos="7371"/>
              </w:tabs>
              <w:spacing w:after="0"/>
              <w:ind w:firstLine="132"/>
              <w:jc w:val="right"/>
              <w:rPr>
                <w:rFonts w:ascii="Arial" w:hAnsi="Arial" w:cs="Arial"/>
                <w:spacing w:val="6"/>
                <w:sz w:val="18"/>
                <w:szCs w:val="18"/>
              </w:rPr>
            </w:pPr>
          </w:p>
        </w:tc>
        <w:tc>
          <w:tcPr>
            <w:tcW w:w="1383" w:type="dxa"/>
            <w:tcBorders>
              <w:top w:val="single" w:sz="4" w:space="0" w:color="auto"/>
              <w:bottom w:val="single" w:sz="4" w:space="0" w:color="auto"/>
            </w:tcBorders>
            <w:shd w:val="clear" w:color="auto" w:fill="FABF8F" w:themeFill="accent6" w:themeFillTint="99"/>
            <w:vAlign w:val="center"/>
          </w:tcPr>
          <w:p w:rsidR="00E0060F" w:rsidRPr="008D0536" w:rsidRDefault="00E0060F" w:rsidP="00E0060F">
            <w:pPr>
              <w:tabs>
                <w:tab w:val="center" w:pos="2835"/>
                <w:tab w:val="center" w:pos="3969"/>
                <w:tab w:val="center" w:pos="5103"/>
                <w:tab w:val="center" w:pos="6237"/>
                <w:tab w:val="center" w:pos="7371"/>
              </w:tabs>
              <w:spacing w:after="0"/>
              <w:ind w:left="-348" w:firstLine="0"/>
              <w:jc w:val="right"/>
              <w:rPr>
                <w:rFonts w:ascii="Arial" w:hAnsi="Arial" w:cs="Arial"/>
                <w:spacing w:val="6"/>
                <w:sz w:val="18"/>
                <w:szCs w:val="18"/>
              </w:rPr>
            </w:pPr>
            <w:r w:rsidRPr="008D0536">
              <w:rPr>
                <w:rFonts w:ascii="Arial" w:hAnsi="Arial" w:cs="Arial"/>
                <w:spacing w:val="6"/>
                <w:sz w:val="18"/>
                <w:szCs w:val="18"/>
              </w:rPr>
              <w:t>100</w:t>
            </w:r>
          </w:p>
        </w:tc>
      </w:tr>
    </w:tbl>
    <w:p w:rsidR="00E0060F" w:rsidRPr="008D0536" w:rsidRDefault="00E0060F" w:rsidP="00E0060F">
      <w:pPr>
        <w:spacing w:after="0"/>
        <w:ind w:firstLine="0"/>
        <w:jc w:val="left"/>
        <w:rPr>
          <w:spacing w:val="6"/>
          <w:sz w:val="26"/>
          <w:szCs w:val="24"/>
        </w:rPr>
      </w:pPr>
    </w:p>
    <w:p w:rsidR="00E0060F" w:rsidRPr="008D0536" w:rsidRDefault="00E0060F" w:rsidP="00E0060F">
      <w:pPr>
        <w:spacing w:after="0"/>
        <w:ind w:firstLine="0"/>
        <w:jc w:val="left"/>
        <w:rPr>
          <w:spacing w:val="6"/>
          <w:sz w:val="26"/>
          <w:szCs w:val="24"/>
        </w:rPr>
      </w:pPr>
      <w:r w:rsidRPr="008D0536">
        <w:rPr>
          <w:spacing w:val="6"/>
          <w:sz w:val="26"/>
          <w:szCs w:val="24"/>
        </w:rPr>
        <w:br w:type="page"/>
      </w:r>
    </w:p>
    <w:p w:rsidR="00E0060F" w:rsidRPr="008D0536" w:rsidRDefault="00E0060F" w:rsidP="00E0060F">
      <w:pPr>
        <w:tabs>
          <w:tab w:val="left" w:pos="708"/>
          <w:tab w:val="center" w:pos="2835"/>
          <w:tab w:val="center" w:pos="3969"/>
          <w:tab w:val="center" w:pos="5103"/>
          <w:tab w:val="center" w:pos="6237"/>
          <w:tab w:val="center" w:pos="7371"/>
        </w:tabs>
        <w:spacing w:after="360"/>
        <w:ind w:firstLine="284"/>
        <w:rPr>
          <w:spacing w:val="6"/>
          <w:sz w:val="26"/>
          <w:szCs w:val="24"/>
        </w:rPr>
      </w:pPr>
      <w:r w:rsidRPr="008D0536">
        <w:rPr>
          <w:spacing w:val="6"/>
          <w:sz w:val="26"/>
          <w:szCs w:val="24"/>
        </w:rPr>
        <w:lastRenderedPageBreak/>
        <w:t>La ejecución del presupuesto del Ayuntamiento para 2014 y su evolución desde 2013 presenta, entre otros, los siguientes datos económicos:</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0"/>
        <w:gridCol w:w="1701"/>
        <w:gridCol w:w="1559"/>
        <w:gridCol w:w="1184"/>
      </w:tblGrid>
      <w:tr w:rsidR="00216AD5" w:rsidRPr="008D0536" w:rsidTr="00E0060F">
        <w:trPr>
          <w:trHeight w:val="255"/>
          <w:jc w:val="center"/>
        </w:trPr>
        <w:tc>
          <w:tcPr>
            <w:tcW w:w="4290" w:type="dxa"/>
            <w:tcBorders>
              <w:top w:val="single" w:sz="4" w:space="0" w:color="auto"/>
              <w:bottom w:val="single" w:sz="4" w:space="0" w:color="auto"/>
            </w:tcBorders>
            <w:shd w:val="clear" w:color="auto" w:fill="FABF8F" w:themeFill="accent6" w:themeFillTint="99"/>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p>
        </w:tc>
        <w:tc>
          <w:tcPr>
            <w:tcW w:w="1701" w:type="dxa"/>
            <w:tcBorders>
              <w:top w:val="single" w:sz="4" w:space="0" w:color="auto"/>
              <w:bottom w:val="single" w:sz="4" w:space="0" w:color="auto"/>
            </w:tcBorders>
            <w:shd w:val="clear" w:color="auto" w:fill="FABF8F" w:themeFill="accent6" w:themeFillTint="99"/>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8D0536">
              <w:rPr>
                <w:rFonts w:ascii="Arial" w:hAnsi="Arial" w:cs="Arial"/>
                <w:spacing w:val="6"/>
                <w:sz w:val="18"/>
                <w:szCs w:val="18"/>
              </w:rPr>
              <w:t>2014</w:t>
            </w:r>
          </w:p>
        </w:tc>
        <w:tc>
          <w:tcPr>
            <w:tcW w:w="1559" w:type="dxa"/>
            <w:tcBorders>
              <w:top w:val="single" w:sz="4" w:space="0" w:color="auto"/>
              <w:bottom w:val="single" w:sz="4" w:space="0" w:color="auto"/>
            </w:tcBorders>
            <w:shd w:val="clear" w:color="auto" w:fill="FABF8F" w:themeFill="accent6" w:themeFillTint="99"/>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8D0536">
              <w:rPr>
                <w:rFonts w:ascii="Arial" w:hAnsi="Arial" w:cs="Arial"/>
                <w:spacing w:val="6"/>
                <w:sz w:val="18"/>
                <w:szCs w:val="18"/>
              </w:rPr>
              <w:t>2013</w:t>
            </w:r>
          </w:p>
        </w:tc>
        <w:tc>
          <w:tcPr>
            <w:tcW w:w="1184" w:type="dxa"/>
            <w:tcBorders>
              <w:top w:val="single" w:sz="4" w:space="0" w:color="auto"/>
              <w:bottom w:val="single" w:sz="4" w:space="0" w:color="auto"/>
            </w:tcBorders>
            <w:shd w:val="clear" w:color="auto" w:fill="FABF8F" w:themeFill="accent6" w:themeFillTint="99"/>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8D0536">
              <w:rPr>
                <w:rFonts w:ascii="Arial" w:hAnsi="Arial" w:cs="Arial"/>
                <w:spacing w:val="6"/>
                <w:sz w:val="18"/>
                <w:szCs w:val="18"/>
              </w:rPr>
              <w:t>% Var.</w:t>
            </w:r>
          </w:p>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8D0536">
              <w:rPr>
                <w:rFonts w:ascii="Arial" w:hAnsi="Arial" w:cs="Arial"/>
                <w:spacing w:val="6"/>
                <w:sz w:val="18"/>
                <w:szCs w:val="18"/>
              </w:rPr>
              <w:t>2014/2013</w:t>
            </w:r>
          </w:p>
        </w:tc>
      </w:tr>
      <w:tr w:rsidR="00216AD5" w:rsidRPr="008D0536" w:rsidTr="00E0060F">
        <w:trPr>
          <w:trHeight w:val="198"/>
          <w:jc w:val="center"/>
        </w:trPr>
        <w:tc>
          <w:tcPr>
            <w:tcW w:w="4290" w:type="dxa"/>
            <w:tcBorders>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rPr>
                <w:rFonts w:ascii="Arial Narrow" w:hAnsi="Arial Narrow" w:cs="Arial"/>
                <w:spacing w:val="6"/>
                <w:szCs w:val="24"/>
              </w:rPr>
            </w:pPr>
            <w:r w:rsidRPr="008D0536">
              <w:rPr>
                <w:rFonts w:ascii="Arial Narrow" w:hAnsi="Arial Narrow" w:cs="Arial"/>
                <w:spacing w:val="6"/>
                <w:szCs w:val="24"/>
              </w:rPr>
              <w:t>Total Obligaciones reconocidas</w:t>
            </w:r>
          </w:p>
        </w:tc>
        <w:tc>
          <w:tcPr>
            <w:tcW w:w="1701" w:type="dxa"/>
            <w:tcBorders>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sidRPr="008D0536">
              <w:rPr>
                <w:rFonts w:ascii="Arial Narrow" w:hAnsi="Arial Narrow" w:cs="Arial"/>
                <w:spacing w:val="6"/>
                <w:szCs w:val="24"/>
              </w:rPr>
              <w:t>9.469.895</w:t>
            </w:r>
          </w:p>
        </w:tc>
        <w:tc>
          <w:tcPr>
            <w:tcW w:w="1559" w:type="dxa"/>
            <w:tcBorders>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sidRPr="008D0536">
              <w:rPr>
                <w:rFonts w:ascii="Arial Narrow" w:hAnsi="Arial Narrow" w:cs="Arial"/>
                <w:spacing w:val="6"/>
                <w:szCs w:val="24"/>
              </w:rPr>
              <w:t>9.201.715</w:t>
            </w:r>
          </w:p>
        </w:tc>
        <w:tc>
          <w:tcPr>
            <w:tcW w:w="1184" w:type="dxa"/>
            <w:tcBorders>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sidRPr="008D0536">
              <w:rPr>
                <w:rFonts w:ascii="Arial Narrow" w:hAnsi="Arial Narrow" w:cs="Arial"/>
                <w:spacing w:val="6"/>
                <w:szCs w:val="24"/>
              </w:rPr>
              <w:t>3</w:t>
            </w:r>
          </w:p>
        </w:tc>
      </w:tr>
      <w:tr w:rsidR="00216AD5" w:rsidRPr="008D0536" w:rsidTr="00E0060F">
        <w:trPr>
          <w:trHeight w:val="198"/>
          <w:jc w:val="center"/>
        </w:trPr>
        <w:tc>
          <w:tcPr>
            <w:tcW w:w="4290"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rPr>
                <w:rFonts w:ascii="Arial Narrow" w:hAnsi="Arial Narrow" w:cs="Arial"/>
                <w:spacing w:val="6"/>
                <w:szCs w:val="24"/>
              </w:rPr>
            </w:pPr>
            <w:r w:rsidRPr="008D0536">
              <w:rPr>
                <w:rFonts w:ascii="Arial Narrow" w:hAnsi="Arial Narrow" w:cs="Arial"/>
                <w:spacing w:val="6"/>
                <w:szCs w:val="24"/>
              </w:rPr>
              <w:t>Obligaciones no financieras (cap. 1 al 7)</w:t>
            </w:r>
          </w:p>
        </w:tc>
        <w:tc>
          <w:tcPr>
            <w:tcW w:w="1701"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sidRPr="008D0536">
              <w:rPr>
                <w:rFonts w:ascii="Arial Narrow" w:hAnsi="Arial Narrow" w:cs="Arial"/>
                <w:spacing w:val="6"/>
                <w:szCs w:val="24"/>
              </w:rPr>
              <w:t>9.469.895</w:t>
            </w:r>
          </w:p>
        </w:tc>
        <w:tc>
          <w:tcPr>
            <w:tcW w:w="1559"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sidRPr="008D0536">
              <w:rPr>
                <w:rFonts w:ascii="Arial Narrow" w:hAnsi="Arial Narrow" w:cs="Arial"/>
                <w:spacing w:val="6"/>
                <w:szCs w:val="24"/>
              </w:rPr>
              <w:t>9.201.715</w:t>
            </w:r>
          </w:p>
        </w:tc>
        <w:tc>
          <w:tcPr>
            <w:tcW w:w="1184"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sidRPr="008D0536">
              <w:rPr>
                <w:rFonts w:ascii="Arial Narrow" w:hAnsi="Arial Narrow" w:cs="Arial"/>
                <w:spacing w:val="6"/>
                <w:szCs w:val="24"/>
              </w:rPr>
              <w:t>3</w:t>
            </w:r>
          </w:p>
        </w:tc>
      </w:tr>
      <w:tr w:rsidR="00216AD5" w:rsidRPr="008D0536" w:rsidTr="00E0060F">
        <w:trPr>
          <w:trHeight w:val="198"/>
          <w:jc w:val="center"/>
        </w:trPr>
        <w:tc>
          <w:tcPr>
            <w:tcW w:w="4290"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rPr>
                <w:rFonts w:ascii="Arial Narrow" w:hAnsi="Arial Narrow" w:cs="Arial"/>
                <w:spacing w:val="6"/>
                <w:szCs w:val="24"/>
              </w:rPr>
            </w:pPr>
            <w:r w:rsidRPr="008D0536">
              <w:rPr>
                <w:rFonts w:ascii="Arial Narrow" w:hAnsi="Arial Narrow" w:cs="Arial"/>
                <w:spacing w:val="6"/>
                <w:szCs w:val="24"/>
              </w:rPr>
              <w:t>Total Derechos liquidados</w:t>
            </w:r>
          </w:p>
        </w:tc>
        <w:tc>
          <w:tcPr>
            <w:tcW w:w="1701"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sidRPr="008D0536">
              <w:rPr>
                <w:rFonts w:ascii="Arial Narrow" w:hAnsi="Arial Narrow" w:cs="Arial"/>
                <w:spacing w:val="6"/>
                <w:szCs w:val="24"/>
              </w:rPr>
              <w:t>10.327.905</w:t>
            </w:r>
          </w:p>
        </w:tc>
        <w:tc>
          <w:tcPr>
            <w:tcW w:w="1559"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sidRPr="008D0536">
              <w:rPr>
                <w:rFonts w:ascii="Arial Narrow" w:hAnsi="Arial Narrow" w:cs="Arial"/>
                <w:spacing w:val="6"/>
                <w:szCs w:val="24"/>
              </w:rPr>
              <w:t>9.527.151</w:t>
            </w:r>
          </w:p>
        </w:tc>
        <w:tc>
          <w:tcPr>
            <w:tcW w:w="1184"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sidRPr="008D0536">
              <w:rPr>
                <w:rFonts w:ascii="Arial Narrow" w:hAnsi="Arial Narrow" w:cs="Arial"/>
                <w:spacing w:val="6"/>
                <w:szCs w:val="24"/>
              </w:rPr>
              <w:t>8</w:t>
            </w:r>
          </w:p>
        </w:tc>
      </w:tr>
      <w:tr w:rsidR="00216AD5" w:rsidRPr="008D0536" w:rsidTr="00E0060F">
        <w:trPr>
          <w:trHeight w:val="198"/>
          <w:jc w:val="center"/>
        </w:trPr>
        <w:tc>
          <w:tcPr>
            <w:tcW w:w="4290"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rPr>
                <w:rFonts w:ascii="Arial Narrow" w:hAnsi="Arial Narrow" w:cs="Arial"/>
                <w:spacing w:val="6"/>
                <w:szCs w:val="24"/>
              </w:rPr>
            </w:pPr>
            <w:r w:rsidRPr="008D0536">
              <w:rPr>
                <w:rFonts w:ascii="Arial Narrow" w:hAnsi="Arial Narrow" w:cs="Arial"/>
                <w:spacing w:val="6"/>
                <w:szCs w:val="24"/>
              </w:rPr>
              <w:t>Derechos no financieros (cap. 1 al 7)</w:t>
            </w:r>
          </w:p>
        </w:tc>
        <w:tc>
          <w:tcPr>
            <w:tcW w:w="1701"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sidRPr="008D0536">
              <w:rPr>
                <w:rFonts w:ascii="Arial Narrow" w:hAnsi="Arial Narrow" w:cs="Arial"/>
                <w:spacing w:val="6"/>
                <w:szCs w:val="24"/>
              </w:rPr>
              <w:t>10.257.331</w:t>
            </w:r>
          </w:p>
        </w:tc>
        <w:tc>
          <w:tcPr>
            <w:tcW w:w="1559"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sidRPr="008D0536">
              <w:rPr>
                <w:rFonts w:ascii="Arial Narrow" w:hAnsi="Arial Narrow" w:cs="Arial"/>
                <w:spacing w:val="6"/>
                <w:szCs w:val="24"/>
              </w:rPr>
              <w:t>9.493.417</w:t>
            </w:r>
          </w:p>
        </w:tc>
        <w:tc>
          <w:tcPr>
            <w:tcW w:w="1184"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sidRPr="008D0536">
              <w:rPr>
                <w:rFonts w:ascii="Arial Narrow" w:hAnsi="Arial Narrow" w:cs="Arial"/>
                <w:spacing w:val="6"/>
                <w:szCs w:val="24"/>
              </w:rPr>
              <w:t>8</w:t>
            </w:r>
          </w:p>
        </w:tc>
      </w:tr>
      <w:tr w:rsidR="00216AD5" w:rsidRPr="008D0536" w:rsidTr="00E0060F">
        <w:trPr>
          <w:trHeight w:val="198"/>
          <w:jc w:val="center"/>
        </w:trPr>
        <w:tc>
          <w:tcPr>
            <w:tcW w:w="4290"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rPr>
                <w:rFonts w:ascii="Arial Narrow" w:hAnsi="Arial Narrow" w:cs="Arial"/>
                <w:spacing w:val="6"/>
                <w:szCs w:val="24"/>
              </w:rPr>
            </w:pPr>
            <w:r w:rsidRPr="008D0536">
              <w:rPr>
                <w:rFonts w:ascii="Arial Narrow" w:hAnsi="Arial Narrow" w:cs="Arial"/>
                <w:spacing w:val="6"/>
                <w:szCs w:val="24"/>
              </w:rPr>
              <w:t>Gastos corrientes (1a 4)</w:t>
            </w:r>
          </w:p>
        </w:tc>
        <w:tc>
          <w:tcPr>
            <w:tcW w:w="1701"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sidRPr="008D0536">
              <w:rPr>
                <w:rFonts w:ascii="Arial Narrow" w:hAnsi="Arial Narrow" w:cs="Arial"/>
                <w:spacing w:val="6"/>
                <w:szCs w:val="24"/>
              </w:rPr>
              <w:t>8.800.195</w:t>
            </w:r>
          </w:p>
        </w:tc>
        <w:tc>
          <w:tcPr>
            <w:tcW w:w="1559"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sidRPr="008D0536">
              <w:rPr>
                <w:rFonts w:ascii="Arial Narrow" w:hAnsi="Arial Narrow" w:cs="Arial"/>
                <w:spacing w:val="6"/>
                <w:szCs w:val="24"/>
              </w:rPr>
              <w:t>8.886.133</w:t>
            </w:r>
          </w:p>
        </w:tc>
        <w:tc>
          <w:tcPr>
            <w:tcW w:w="1184"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sidRPr="008D0536">
              <w:rPr>
                <w:rFonts w:ascii="Arial Narrow" w:hAnsi="Arial Narrow" w:cs="Arial"/>
                <w:spacing w:val="6"/>
                <w:szCs w:val="24"/>
              </w:rPr>
              <w:t>-1</w:t>
            </w:r>
          </w:p>
        </w:tc>
      </w:tr>
      <w:tr w:rsidR="00216AD5" w:rsidRPr="008D0536" w:rsidTr="00E0060F">
        <w:trPr>
          <w:trHeight w:val="198"/>
          <w:jc w:val="center"/>
        </w:trPr>
        <w:tc>
          <w:tcPr>
            <w:tcW w:w="4290"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rPr>
                <w:rFonts w:ascii="Arial Narrow" w:hAnsi="Arial Narrow" w:cs="Arial"/>
                <w:spacing w:val="6"/>
                <w:szCs w:val="24"/>
              </w:rPr>
            </w:pPr>
            <w:r w:rsidRPr="008D0536">
              <w:rPr>
                <w:rFonts w:ascii="Arial Narrow" w:hAnsi="Arial Narrow" w:cs="Arial"/>
                <w:spacing w:val="6"/>
                <w:szCs w:val="24"/>
              </w:rPr>
              <w:t>Gastos de funcionamiento (1, 2 y 4)</w:t>
            </w:r>
          </w:p>
        </w:tc>
        <w:tc>
          <w:tcPr>
            <w:tcW w:w="1701"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sidRPr="008D0536">
              <w:rPr>
                <w:rFonts w:ascii="Arial Narrow" w:hAnsi="Arial Narrow" w:cs="Arial"/>
                <w:spacing w:val="6"/>
                <w:szCs w:val="24"/>
              </w:rPr>
              <w:t>8.799.678</w:t>
            </w:r>
          </w:p>
        </w:tc>
        <w:tc>
          <w:tcPr>
            <w:tcW w:w="1559"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sidRPr="008D0536">
              <w:rPr>
                <w:rFonts w:ascii="Arial Narrow" w:hAnsi="Arial Narrow" w:cs="Arial"/>
                <w:spacing w:val="6"/>
                <w:szCs w:val="24"/>
              </w:rPr>
              <w:t>8.882.232</w:t>
            </w:r>
          </w:p>
        </w:tc>
        <w:tc>
          <w:tcPr>
            <w:tcW w:w="1184"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sidRPr="008D0536">
              <w:rPr>
                <w:rFonts w:ascii="Arial Narrow" w:hAnsi="Arial Narrow" w:cs="Arial"/>
                <w:spacing w:val="6"/>
                <w:szCs w:val="24"/>
              </w:rPr>
              <w:t>-1</w:t>
            </w:r>
          </w:p>
        </w:tc>
      </w:tr>
      <w:tr w:rsidR="00216AD5" w:rsidRPr="008D0536" w:rsidTr="00E0060F">
        <w:trPr>
          <w:trHeight w:val="198"/>
          <w:jc w:val="center"/>
        </w:trPr>
        <w:tc>
          <w:tcPr>
            <w:tcW w:w="4290" w:type="dxa"/>
            <w:tcBorders>
              <w:top w:val="single" w:sz="2" w:space="0" w:color="auto"/>
              <w:bottom w:val="single" w:sz="2" w:space="0" w:color="auto"/>
            </w:tcBorders>
            <w:vAlign w:val="center"/>
          </w:tcPr>
          <w:p w:rsidR="00E0060F" w:rsidRPr="008D0536" w:rsidRDefault="00F32E74" w:rsidP="00F32E74">
            <w:pPr>
              <w:tabs>
                <w:tab w:val="center" w:pos="2835"/>
                <w:tab w:val="center" w:pos="3969"/>
                <w:tab w:val="center" w:pos="5103"/>
                <w:tab w:val="center" w:pos="6237"/>
                <w:tab w:val="center" w:pos="7371"/>
              </w:tabs>
              <w:spacing w:after="0"/>
              <w:ind w:firstLine="0"/>
              <w:rPr>
                <w:rFonts w:ascii="Arial Narrow" w:hAnsi="Arial Narrow" w:cs="Arial"/>
                <w:spacing w:val="6"/>
                <w:szCs w:val="24"/>
              </w:rPr>
            </w:pPr>
            <w:r w:rsidRPr="008D0536">
              <w:rPr>
                <w:rFonts w:ascii="Arial Narrow" w:hAnsi="Arial Narrow" w:cs="Arial"/>
                <w:spacing w:val="6"/>
                <w:szCs w:val="24"/>
              </w:rPr>
              <w:t>Gastos de capital (</w:t>
            </w:r>
            <w:r w:rsidR="00E0060F" w:rsidRPr="008D0536">
              <w:rPr>
                <w:rFonts w:ascii="Arial Narrow" w:hAnsi="Arial Narrow" w:cs="Arial"/>
                <w:spacing w:val="6"/>
                <w:szCs w:val="24"/>
              </w:rPr>
              <w:t>6 y 7)</w:t>
            </w:r>
          </w:p>
        </w:tc>
        <w:tc>
          <w:tcPr>
            <w:tcW w:w="1701"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sidRPr="008D0536">
              <w:rPr>
                <w:rFonts w:ascii="Arial Narrow" w:hAnsi="Arial Narrow" w:cs="Arial"/>
                <w:spacing w:val="6"/>
                <w:szCs w:val="24"/>
              </w:rPr>
              <w:t>669.699</w:t>
            </w:r>
          </w:p>
        </w:tc>
        <w:tc>
          <w:tcPr>
            <w:tcW w:w="1559"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sidRPr="008D0536">
              <w:rPr>
                <w:rFonts w:ascii="Arial Narrow" w:hAnsi="Arial Narrow" w:cs="Arial"/>
                <w:spacing w:val="6"/>
                <w:szCs w:val="24"/>
              </w:rPr>
              <w:t>315.582</w:t>
            </w:r>
          </w:p>
        </w:tc>
        <w:tc>
          <w:tcPr>
            <w:tcW w:w="1184"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sidRPr="008D0536">
              <w:rPr>
                <w:rFonts w:ascii="Arial Narrow" w:hAnsi="Arial Narrow" w:cs="Arial"/>
                <w:spacing w:val="6"/>
                <w:szCs w:val="24"/>
              </w:rPr>
              <w:t>112</w:t>
            </w:r>
          </w:p>
        </w:tc>
      </w:tr>
      <w:tr w:rsidR="00216AD5" w:rsidRPr="008D0536" w:rsidTr="00E0060F">
        <w:trPr>
          <w:trHeight w:val="198"/>
          <w:jc w:val="center"/>
        </w:trPr>
        <w:tc>
          <w:tcPr>
            <w:tcW w:w="4290"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rPr>
                <w:rFonts w:ascii="Arial Narrow" w:hAnsi="Arial Narrow" w:cs="Arial"/>
                <w:spacing w:val="6"/>
                <w:szCs w:val="24"/>
              </w:rPr>
            </w:pPr>
            <w:r w:rsidRPr="008D0536">
              <w:rPr>
                <w:rFonts w:ascii="Arial Narrow" w:hAnsi="Arial Narrow" w:cs="Arial"/>
                <w:spacing w:val="6"/>
                <w:szCs w:val="24"/>
              </w:rPr>
              <w:t xml:space="preserve">Gastos </w:t>
            </w:r>
            <w:proofErr w:type="spellStart"/>
            <w:r w:rsidRPr="008D0536">
              <w:rPr>
                <w:rFonts w:ascii="Arial Narrow" w:hAnsi="Arial Narrow" w:cs="Arial"/>
                <w:spacing w:val="6"/>
                <w:szCs w:val="24"/>
              </w:rPr>
              <w:t>op</w:t>
            </w:r>
            <w:proofErr w:type="spellEnd"/>
            <w:r w:rsidRPr="008D0536">
              <w:rPr>
                <w:rFonts w:ascii="Arial Narrow" w:hAnsi="Arial Narrow" w:cs="Arial"/>
                <w:spacing w:val="6"/>
                <w:szCs w:val="24"/>
              </w:rPr>
              <w:t>. Financieras (8 y 9)</w:t>
            </w:r>
          </w:p>
        </w:tc>
        <w:tc>
          <w:tcPr>
            <w:tcW w:w="1701"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sidRPr="008D0536">
              <w:rPr>
                <w:rFonts w:ascii="Arial Narrow" w:hAnsi="Arial Narrow" w:cs="Arial"/>
                <w:spacing w:val="6"/>
                <w:szCs w:val="24"/>
              </w:rPr>
              <w:t>0</w:t>
            </w:r>
          </w:p>
        </w:tc>
        <w:tc>
          <w:tcPr>
            <w:tcW w:w="1559"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sidRPr="008D0536">
              <w:rPr>
                <w:rFonts w:ascii="Arial Narrow" w:hAnsi="Arial Narrow" w:cs="Arial"/>
                <w:spacing w:val="6"/>
                <w:szCs w:val="24"/>
              </w:rPr>
              <w:t>0</w:t>
            </w:r>
          </w:p>
        </w:tc>
        <w:tc>
          <w:tcPr>
            <w:tcW w:w="1184"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p>
        </w:tc>
      </w:tr>
      <w:tr w:rsidR="00216AD5" w:rsidRPr="008D0536" w:rsidTr="00E0060F">
        <w:trPr>
          <w:trHeight w:val="198"/>
          <w:jc w:val="center"/>
        </w:trPr>
        <w:tc>
          <w:tcPr>
            <w:tcW w:w="4290"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rPr>
                <w:rFonts w:ascii="Arial Narrow" w:hAnsi="Arial Narrow" w:cs="Arial"/>
                <w:spacing w:val="6"/>
                <w:szCs w:val="24"/>
              </w:rPr>
            </w:pPr>
            <w:r w:rsidRPr="008D0536">
              <w:rPr>
                <w:rFonts w:ascii="Arial Narrow" w:hAnsi="Arial Narrow" w:cs="Arial"/>
                <w:spacing w:val="6"/>
                <w:szCs w:val="24"/>
              </w:rPr>
              <w:t>Ingresos corrientes (1 a 5)</w:t>
            </w:r>
          </w:p>
        </w:tc>
        <w:tc>
          <w:tcPr>
            <w:tcW w:w="1701"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sidRPr="008D0536">
              <w:rPr>
                <w:rFonts w:ascii="Arial Narrow" w:hAnsi="Arial Narrow" w:cs="Arial"/>
                <w:spacing w:val="6"/>
                <w:szCs w:val="24"/>
              </w:rPr>
              <w:t>10.251.176</w:t>
            </w:r>
          </w:p>
        </w:tc>
        <w:tc>
          <w:tcPr>
            <w:tcW w:w="1559"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sidRPr="008D0536">
              <w:rPr>
                <w:rFonts w:ascii="Arial Narrow" w:hAnsi="Arial Narrow" w:cs="Arial"/>
                <w:spacing w:val="6"/>
                <w:szCs w:val="24"/>
              </w:rPr>
              <w:t>9.425.062</w:t>
            </w:r>
          </w:p>
        </w:tc>
        <w:tc>
          <w:tcPr>
            <w:tcW w:w="1184"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sidRPr="008D0536">
              <w:rPr>
                <w:rFonts w:ascii="Arial Narrow" w:hAnsi="Arial Narrow" w:cs="Arial"/>
                <w:spacing w:val="6"/>
                <w:szCs w:val="24"/>
              </w:rPr>
              <w:t>9</w:t>
            </w:r>
          </w:p>
        </w:tc>
      </w:tr>
      <w:tr w:rsidR="00216AD5" w:rsidRPr="008D0536" w:rsidTr="00E0060F">
        <w:trPr>
          <w:trHeight w:val="198"/>
          <w:jc w:val="center"/>
        </w:trPr>
        <w:tc>
          <w:tcPr>
            <w:tcW w:w="4290"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rPr>
                <w:rFonts w:ascii="Arial Narrow" w:hAnsi="Arial Narrow" w:cs="Arial"/>
                <w:spacing w:val="6"/>
                <w:szCs w:val="24"/>
              </w:rPr>
            </w:pPr>
            <w:r w:rsidRPr="008D0536">
              <w:rPr>
                <w:rFonts w:ascii="Arial Narrow" w:hAnsi="Arial Narrow" w:cs="Arial"/>
                <w:spacing w:val="6"/>
                <w:szCs w:val="24"/>
              </w:rPr>
              <w:t>Ingreso tributarios (1 al 3)</w:t>
            </w:r>
          </w:p>
        </w:tc>
        <w:tc>
          <w:tcPr>
            <w:tcW w:w="1701"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sidRPr="008D0536">
              <w:rPr>
                <w:rFonts w:ascii="Arial Narrow" w:hAnsi="Arial Narrow" w:cs="Arial"/>
                <w:spacing w:val="6"/>
                <w:szCs w:val="24"/>
              </w:rPr>
              <w:t>5.794.214</w:t>
            </w:r>
          </w:p>
        </w:tc>
        <w:tc>
          <w:tcPr>
            <w:tcW w:w="1559"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sidRPr="008D0536">
              <w:rPr>
                <w:rFonts w:ascii="Arial Narrow" w:hAnsi="Arial Narrow" w:cs="Arial"/>
                <w:spacing w:val="6"/>
                <w:szCs w:val="24"/>
              </w:rPr>
              <w:t>5.246.440</w:t>
            </w:r>
          </w:p>
        </w:tc>
        <w:tc>
          <w:tcPr>
            <w:tcW w:w="1184"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sidRPr="008D0536">
              <w:rPr>
                <w:rFonts w:ascii="Arial Narrow" w:hAnsi="Arial Narrow" w:cs="Arial"/>
                <w:spacing w:val="6"/>
                <w:szCs w:val="24"/>
              </w:rPr>
              <w:t>10</w:t>
            </w:r>
          </w:p>
        </w:tc>
      </w:tr>
      <w:tr w:rsidR="00216AD5" w:rsidRPr="008D0536" w:rsidTr="00E0060F">
        <w:trPr>
          <w:trHeight w:val="198"/>
          <w:jc w:val="center"/>
        </w:trPr>
        <w:tc>
          <w:tcPr>
            <w:tcW w:w="4290"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rPr>
                <w:rFonts w:ascii="Arial Narrow" w:hAnsi="Arial Narrow" w:cs="Arial"/>
                <w:spacing w:val="6"/>
                <w:szCs w:val="24"/>
              </w:rPr>
            </w:pPr>
            <w:r w:rsidRPr="008D0536">
              <w:rPr>
                <w:rFonts w:ascii="Arial Narrow" w:hAnsi="Arial Narrow" w:cs="Arial"/>
                <w:spacing w:val="6"/>
                <w:szCs w:val="24"/>
              </w:rPr>
              <w:t xml:space="preserve">Ingresos </w:t>
            </w:r>
            <w:proofErr w:type="spellStart"/>
            <w:r w:rsidRPr="008D0536">
              <w:rPr>
                <w:rFonts w:ascii="Arial Narrow" w:hAnsi="Arial Narrow" w:cs="Arial"/>
                <w:spacing w:val="6"/>
                <w:szCs w:val="24"/>
              </w:rPr>
              <w:t>op</w:t>
            </w:r>
            <w:proofErr w:type="spellEnd"/>
            <w:r w:rsidRPr="008D0536">
              <w:rPr>
                <w:rFonts w:ascii="Arial Narrow" w:hAnsi="Arial Narrow" w:cs="Arial"/>
                <w:spacing w:val="6"/>
                <w:szCs w:val="24"/>
              </w:rPr>
              <w:t>. Financieras (8 y 9)</w:t>
            </w:r>
          </w:p>
        </w:tc>
        <w:tc>
          <w:tcPr>
            <w:tcW w:w="1701"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sidRPr="008D0536">
              <w:rPr>
                <w:rFonts w:ascii="Arial Narrow" w:hAnsi="Arial Narrow" w:cs="Arial"/>
                <w:spacing w:val="6"/>
                <w:szCs w:val="24"/>
              </w:rPr>
              <w:t>76.729</w:t>
            </w:r>
          </w:p>
        </w:tc>
        <w:tc>
          <w:tcPr>
            <w:tcW w:w="1559"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sidRPr="008D0536">
              <w:rPr>
                <w:rFonts w:ascii="Arial Narrow" w:hAnsi="Arial Narrow" w:cs="Arial"/>
                <w:spacing w:val="6"/>
                <w:szCs w:val="24"/>
              </w:rPr>
              <w:t>102.089</w:t>
            </w:r>
          </w:p>
        </w:tc>
        <w:tc>
          <w:tcPr>
            <w:tcW w:w="1184"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sidRPr="008D0536">
              <w:rPr>
                <w:rFonts w:ascii="Arial Narrow" w:hAnsi="Arial Narrow" w:cs="Arial"/>
                <w:spacing w:val="6"/>
                <w:szCs w:val="24"/>
              </w:rPr>
              <w:t>-25</w:t>
            </w:r>
          </w:p>
        </w:tc>
      </w:tr>
      <w:tr w:rsidR="00216AD5" w:rsidRPr="008D0536" w:rsidTr="00E0060F">
        <w:trPr>
          <w:trHeight w:val="198"/>
          <w:jc w:val="center"/>
        </w:trPr>
        <w:tc>
          <w:tcPr>
            <w:tcW w:w="4290"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rPr>
                <w:rFonts w:ascii="Arial Narrow" w:hAnsi="Arial Narrow" w:cs="Arial"/>
                <w:spacing w:val="6"/>
                <w:szCs w:val="24"/>
              </w:rPr>
            </w:pPr>
            <w:r w:rsidRPr="008D0536">
              <w:rPr>
                <w:rFonts w:ascii="Arial Narrow" w:hAnsi="Arial Narrow" w:cs="Arial"/>
                <w:spacing w:val="6"/>
                <w:szCs w:val="24"/>
              </w:rPr>
              <w:t>Porcentaje Dependencias de subvenciones</w:t>
            </w:r>
          </w:p>
        </w:tc>
        <w:tc>
          <w:tcPr>
            <w:tcW w:w="1701"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sidRPr="008D0536">
              <w:rPr>
                <w:rFonts w:ascii="Arial Narrow" w:hAnsi="Arial Narrow" w:cs="Arial"/>
                <w:spacing w:val="6"/>
                <w:szCs w:val="24"/>
              </w:rPr>
              <w:t>42%</w:t>
            </w:r>
          </w:p>
        </w:tc>
        <w:tc>
          <w:tcPr>
            <w:tcW w:w="1559"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sidRPr="008D0536">
              <w:rPr>
                <w:rFonts w:ascii="Arial Narrow" w:hAnsi="Arial Narrow" w:cs="Arial"/>
                <w:spacing w:val="6"/>
                <w:szCs w:val="24"/>
              </w:rPr>
              <w:t>42%</w:t>
            </w:r>
          </w:p>
        </w:tc>
        <w:tc>
          <w:tcPr>
            <w:tcW w:w="1184"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p>
        </w:tc>
      </w:tr>
      <w:tr w:rsidR="00216AD5" w:rsidRPr="008D0536" w:rsidTr="00E0060F">
        <w:trPr>
          <w:trHeight w:val="198"/>
          <w:jc w:val="center"/>
        </w:trPr>
        <w:tc>
          <w:tcPr>
            <w:tcW w:w="4290"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rPr>
                <w:rFonts w:ascii="Arial Narrow" w:hAnsi="Arial Narrow" w:cs="Arial"/>
                <w:spacing w:val="6"/>
                <w:szCs w:val="24"/>
              </w:rPr>
            </w:pPr>
            <w:r w:rsidRPr="008D0536">
              <w:rPr>
                <w:rFonts w:ascii="Arial Narrow" w:hAnsi="Arial Narrow" w:cs="Arial"/>
                <w:spacing w:val="6"/>
                <w:szCs w:val="24"/>
              </w:rPr>
              <w:t>Ingresos tributarios sobre gastos corrientes</w:t>
            </w:r>
          </w:p>
        </w:tc>
        <w:tc>
          <w:tcPr>
            <w:tcW w:w="1701"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sidRPr="008D0536">
              <w:rPr>
                <w:rFonts w:ascii="Arial Narrow" w:hAnsi="Arial Narrow" w:cs="Arial"/>
                <w:spacing w:val="6"/>
                <w:szCs w:val="24"/>
              </w:rPr>
              <w:t>66%</w:t>
            </w:r>
          </w:p>
        </w:tc>
        <w:tc>
          <w:tcPr>
            <w:tcW w:w="1559"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sidRPr="008D0536">
              <w:rPr>
                <w:rFonts w:ascii="Arial Narrow" w:hAnsi="Arial Narrow" w:cs="Arial"/>
                <w:spacing w:val="6"/>
                <w:szCs w:val="24"/>
              </w:rPr>
              <w:t>59%</w:t>
            </w:r>
          </w:p>
        </w:tc>
        <w:tc>
          <w:tcPr>
            <w:tcW w:w="1184"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sidRPr="008D0536">
              <w:rPr>
                <w:rFonts w:ascii="Arial Narrow" w:hAnsi="Arial Narrow" w:cs="Arial"/>
                <w:spacing w:val="6"/>
                <w:szCs w:val="24"/>
              </w:rPr>
              <w:t>11</w:t>
            </w:r>
          </w:p>
        </w:tc>
      </w:tr>
      <w:tr w:rsidR="00216AD5" w:rsidRPr="008D0536" w:rsidTr="00E0060F">
        <w:trPr>
          <w:trHeight w:val="198"/>
          <w:jc w:val="center"/>
        </w:trPr>
        <w:tc>
          <w:tcPr>
            <w:tcW w:w="4290"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rPr>
                <w:rFonts w:ascii="Arial Narrow" w:hAnsi="Arial Narrow" w:cs="Arial"/>
                <w:spacing w:val="6"/>
                <w:szCs w:val="24"/>
              </w:rPr>
            </w:pPr>
            <w:r w:rsidRPr="008D0536">
              <w:rPr>
                <w:rFonts w:ascii="Arial Narrow" w:hAnsi="Arial Narrow" w:cs="Arial"/>
                <w:spacing w:val="6"/>
                <w:szCs w:val="24"/>
              </w:rPr>
              <w:t>Saldo No Financiero</w:t>
            </w:r>
          </w:p>
        </w:tc>
        <w:tc>
          <w:tcPr>
            <w:tcW w:w="1701"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sidRPr="008D0536">
              <w:rPr>
                <w:rFonts w:ascii="Arial Narrow" w:hAnsi="Arial Narrow" w:cs="Arial"/>
                <w:spacing w:val="6"/>
                <w:szCs w:val="24"/>
              </w:rPr>
              <w:t>787.436</w:t>
            </w:r>
          </w:p>
        </w:tc>
        <w:tc>
          <w:tcPr>
            <w:tcW w:w="1559"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sidRPr="008D0536">
              <w:rPr>
                <w:rFonts w:ascii="Arial Narrow" w:hAnsi="Arial Narrow" w:cs="Arial"/>
                <w:spacing w:val="6"/>
                <w:szCs w:val="24"/>
              </w:rPr>
              <w:t>291.702</w:t>
            </w:r>
          </w:p>
        </w:tc>
        <w:tc>
          <w:tcPr>
            <w:tcW w:w="1184"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sidRPr="008D0536">
              <w:rPr>
                <w:rFonts w:ascii="Arial Narrow" w:hAnsi="Arial Narrow" w:cs="Arial"/>
                <w:spacing w:val="6"/>
                <w:szCs w:val="24"/>
              </w:rPr>
              <w:t>170</w:t>
            </w:r>
          </w:p>
        </w:tc>
      </w:tr>
      <w:tr w:rsidR="00216AD5" w:rsidRPr="008D0536" w:rsidTr="00E0060F">
        <w:trPr>
          <w:trHeight w:val="198"/>
          <w:jc w:val="center"/>
        </w:trPr>
        <w:tc>
          <w:tcPr>
            <w:tcW w:w="4290"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rPr>
                <w:rFonts w:ascii="Arial Narrow" w:hAnsi="Arial Narrow" w:cs="Arial"/>
                <w:spacing w:val="6"/>
                <w:szCs w:val="24"/>
              </w:rPr>
            </w:pPr>
            <w:r w:rsidRPr="008D0536">
              <w:rPr>
                <w:rFonts w:ascii="Arial Narrow" w:hAnsi="Arial Narrow" w:cs="Arial"/>
                <w:spacing w:val="6"/>
                <w:szCs w:val="24"/>
              </w:rPr>
              <w:t>Resultado presupuestario ajustado</w:t>
            </w:r>
          </w:p>
        </w:tc>
        <w:tc>
          <w:tcPr>
            <w:tcW w:w="1701"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sidRPr="008D0536">
              <w:rPr>
                <w:rFonts w:ascii="Arial Narrow" w:hAnsi="Arial Narrow" w:cs="Arial"/>
                <w:spacing w:val="6"/>
                <w:szCs w:val="24"/>
              </w:rPr>
              <w:t>902.855</w:t>
            </w:r>
          </w:p>
        </w:tc>
        <w:tc>
          <w:tcPr>
            <w:tcW w:w="1559"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sidRPr="008D0536">
              <w:rPr>
                <w:rFonts w:ascii="Arial Narrow" w:hAnsi="Arial Narrow" w:cs="Arial"/>
                <w:spacing w:val="6"/>
                <w:szCs w:val="24"/>
              </w:rPr>
              <w:t>325.436</w:t>
            </w:r>
          </w:p>
        </w:tc>
        <w:tc>
          <w:tcPr>
            <w:tcW w:w="1184"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sidRPr="008D0536">
              <w:rPr>
                <w:rFonts w:ascii="Arial Narrow" w:hAnsi="Arial Narrow" w:cs="Arial"/>
                <w:spacing w:val="6"/>
                <w:szCs w:val="24"/>
              </w:rPr>
              <w:t>177</w:t>
            </w:r>
          </w:p>
        </w:tc>
      </w:tr>
      <w:tr w:rsidR="00216AD5" w:rsidRPr="008D0536" w:rsidTr="00E0060F">
        <w:trPr>
          <w:trHeight w:val="198"/>
          <w:jc w:val="center"/>
        </w:trPr>
        <w:tc>
          <w:tcPr>
            <w:tcW w:w="4290"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rPr>
                <w:rFonts w:ascii="Arial Narrow" w:hAnsi="Arial Narrow" w:cs="Arial"/>
                <w:spacing w:val="6"/>
                <w:szCs w:val="24"/>
              </w:rPr>
            </w:pPr>
            <w:r w:rsidRPr="008D0536">
              <w:rPr>
                <w:rFonts w:ascii="Arial Narrow" w:hAnsi="Arial Narrow" w:cs="Arial"/>
                <w:spacing w:val="6"/>
                <w:szCs w:val="24"/>
              </w:rPr>
              <w:t>Ahorro bruto</w:t>
            </w:r>
          </w:p>
        </w:tc>
        <w:tc>
          <w:tcPr>
            <w:tcW w:w="1701"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sidRPr="008D0536">
              <w:rPr>
                <w:rFonts w:ascii="Arial Narrow" w:hAnsi="Arial Narrow" w:cs="Arial"/>
                <w:spacing w:val="6"/>
                <w:szCs w:val="24"/>
              </w:rPr>
              <w:t>1.451.497</w:t>
            </w:r>
          </w:p>
        </w:tc>
        <w:tc>
          <w:tcPr>
            <w:tcW w:w="1559"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sidRPr="008D0536">
              <w:rPr>
                <w:rFonts w:ascii="Arial Narrow" w:hAnsi="Arial Narrow" w:cs="Arial"/>
                <w:spacing w:val="6"/>
                <w:szCs w:val="24"/>
              </w:rPr>
              <w:t>542.830</w:t>
            </w:r>
          </w:p>
        </w:tc>
        <w:tc>
          <w:tcPr>
            <w:tcW w:w="1184"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sidRPr="008D0536">
              <w:rPr>
                <w:rFonts w:ascii="Arial Narrow" w:hAnsi="Arial Narrow" w:cs="Arial"/>
                <w:spacing w:val="6"/>
                <w:szCs w:val="24"/>
              </w:rPr>
              <w:t>167</w:t>
            </w:r>
          </w:p>
        </w:tc>
      </w:tr>
      <w:tr w:rsidR="00216AD5" w:rsidRPr="008D0536" w:rsidTr="00E0060F">
        <w:trPr>
          <w:trHeight w:val="198"/>
          <w:jc w:val="center"/>
        </w:trPr>
        <w:tc>
          <w:tcPr>
            <w:tcW w:w="4290"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rPr>
                <w:rFonts w:ascii="Arial Narrow" w:hAnsi="Arial Narrow" w:cs="Arial"/>
                <w:spacing w:val="6"/>
                <w:szCs w:val="24"/>
              </w:rPr>
            </w:pPr>
            <w:r w:rsidRPr="008D0536">
              <w:rPr>
                <w:rFonts w:ascii="Arial Narrow" w:hAnsi="Arial Narrow" w:cs="Arial"/>
                <w:spacing w:val="6"/>
                <w:szCs w:val="24"/>
              </w:rPr>
              <w:t>Carga financiera (3 y 9)</w:t>
            </w:r>
          </w:p>
        </w:tc>
        <w:tc>
          <w:tcPr>
            <w:tcW w:w="1701"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sidRPr="008D0536">
              <w:rPr>
                <w:rFonts w:ascii="Arial Narrow" w:hAnsi="Arial Narrow" w:cs="Arial"/>
                <w:spacing w:val="6"/>
                <w:szCs w:val="24"/>
              </w:rPr>
              <w:t>517</w:t>
            </w:r>
          </w:p>
        </w:tc>
        <w:tc>
          <w:tcPr>
            <w:tcW w:w="1559"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sidRPr="008D0536">
              <w:rPr>
                <w:rFonts w:ascii="Arial Narrow" w:hAnsi="Arial Narrow" w:cs="Arial"/>
                <w:spacing w:val="6"/>
                <w:szCs w:val="24"/>
              </w:rPr>
              <w:t>3.901</w:t>
            </w:r>
          </w:p>
        </w:tc>
        <w:tc>
          <w:tcPr>
            <w:tcW w:w="1184"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sidRPr="008D0536">
              <w:rPr>
                <w:rFonts w:ascii="Arial Narrow" w:hAnsi="Arial Narrow" w:cs="Arial"/>
                <w:spacing w:val="6"/>
                <w:szCs w:val="24"/>
              </w:rPr>
              <w:t>-87</w:t>
            </w:r>
          </w:p>
        </w:tc>
      </w:tr>
      <w:tr w:rsidR="00216AD5" w:rsidRPr="008D0536" w:rsidTr="00E0060F">
        <w:trPr>
          <w:trHeight w:val="198"/>
          <w:jc w:val="center"/>
        </w:trPr>
        <w:tc>
          <w:tcPr>
            <w:tcW w:w="4290"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rPr>
                <w:rFonts w:ascii="Arial Narrow" w:hAnsi="Arial Narrow" w:cs="Arial"/>
                <w:spacing w:val="6"/>
                <w:szCs w:val="24"/>
              </w:rPr>
            </w:pPr>
            <w:r w:rsidRPr="008D0536">
              <w:rPr>
                <w:rFonts w:ascii="Arial Narrow" w:hAnsi="Arial Narrow" w:cs="Arial"/>
                <w:spacing w:val="6"/>
                <w:szCs w:val="24"/>
              </w:rPr>
              <w:t>Ahorro neto</w:t>
            </w:r>
          </w:p>
        </w:tc>
        <w:tc>
          <w:tcPr>
            <w:tcW w:w="1701"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sidRPr="008D0536">
              <w:rPr>
                <w:rFonts w:ascii="Arial Narrow" w:hAnsi="Arial Narrow" w:cs="Arial"/>
                <w:spacing w:val="6"/>
                <w:szCs w:val="24"/>
              </w:rPr>
              <w:t>1.450.980</w:t>
            </w:r>
          </w:p>
        </w:tc>
        <w:tc>
          <w:tcPr>
            <w:tcW w:w="1559"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sidRPr="008D0536">
              <w:rPr>
                <w:rFonts w:ascii="Arial Narrow" w:hAnsi="Arial Narrow" w:cs="Arial"/>
                <w:spacing w:val="6"/>
                <w:szCs w:val="24"/>
              </w:rPr>
              <w:t>538.929</w:t>
            </w:r>
          </w:p>
        </w:tc>
        <w:tc>
          <w:tcPr>
            <w:tcW w:w="1184"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sidRPr="008D0536">
              <w:rPr>
                <w:rFonts w:ascii="Arial Narrow" w:hAnsi="Arial Narrow" w:cs="Arial"/>
                <w:spacing w:val="6"/>
                <w:szCs w:val="24"/>
              </w:rPr>
              <w:t>169</w:t>
            </w:r>
          </w:p>
        </w:tc>
      </w:tr>
      <w:tr w:rsidR="00216AD5" w:rsidRPr="008D0536" w:rsidTr="00E0060F">
        <w:trPr>
          <w:trHeight w:val="198"/>
          <w:jc w:val="center"/>
        </w:trPr>
        <w:tc>
          <w:tcPr>
            <w:tcW w:w="4290"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rPr>
                <w:rFonts w:ascii="Arial Narrow" w:hAnsi="Arial Narrow" w:cs="Arial"/>
                <w:spacing w:val="6"/>
                <w:szCs w:val="24"/>
              </w:rPr>
            </w:pPr>
            <w:r w:rsidRPr="008D0536">
              <w:rPr>
                <w:rFonts w:ascii="Arial Narrow" w:hAnsi="Arial Narrow" w:cs="Arial"/>
                <w:spacing w:val="6"/>
                <w:szCs w:val="24"/>
              </w:rPr>
              <w:t>Porcentaje Nivel de endeudamiento</w:t>
            </w:r>
          </w:p>
        </w:tc>
        <w:tc>
          <w:tcPr>
            <w:tcW w:w="1701"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sidRPr="008D0536">
              <w:rPr>
                <w:rFonts w:ascii="Arial Narrow" w:hAnsi="Arial Narrow" w:cs="Arial"/>
                <w:spacing w:val="6"/>
                <w:szCs w:val="24"/>
              </w:rPr>
              <w:t>0%</w:t>
            </w:r>
          </w:p>
        </w:tc>
        <w:tc>
          <w:tcPr>
            <w:tcW w:w="1559"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sidRPr="008D0536">
              <w:rPr>
                <w:rFonts w:ascii="Arial Narrow" w:hAnsi="Arial Narrow" w:cs="Arial"/>
                <w:spacing w:val="6"/>
                <w:szCs w:val="24"/>
              </w:rPr>
              <w:t>0%</w:t>
            </w:r>
          </w:p>
        </w:tc>
        <w:tc>
          <w:tcPr>
            <w:tcW w:w="1184"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p>
        </w:tc>
      </w:tr>
      <w:tr w:rsidR="00216AD5" w:rsidRPr="008D0536" w:rsidTr="00E0060F">
        <w:trPr>
          <w:trHeight w:val="198"/>
          <w:jc w:val="center"/>
        </w:trPr>
        <w:tc>
          <w:tcPr>
            <w:tcW w:w="4290"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rPr>
                <w:rFonts w:ascii="Arial Narrow" w:hAnsi="Arial Narrow" w:cs="Arial"/>
                <w:spacing w:val="6"/>
                <w:szCs w:val="24"/>
              </w:rPr>
            </w:pPr>
            <w:r w:rsidRPr="008D0536">
              <w:rPr>
                <w:rFonts w:ascii="Arial Narrow" w:hAnsi="Arial Narrow" w:cs="Arial"/>
                <w:spacing w:val="6"/>
                <w:szCs w:val="24"/>
              </w:rPr>
              <w:t>Porcentaje Límite de endeudamiento</w:t>
            </w:r>
          </w:p>
        </w:tc>
        <w:tc>
          <w:tcPr>
            <w:tcW w:w="1701"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sidRPr="008D0536">
              <w:rPr>
                <w:rFonts w:ascii="Arial Narrow" w:hAnsi="Arial Narrow" w:cs="Arial"/>
                <w:spacing w:val="6"/>
                <w:szCs w:val="24"/>
              </w:rPr>
              <w:t>14%</w:t>
            </w:r>
          </w:p>
        </w:tc>
        <w:tc>
          <w:tcPr>
            <w:tcW w:w="1559"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sidRPr="008D0536">
              <w:rPr>
                <w:rFonts w:ascii="Arial Narrow" w:hAnsi="Arial Narrow" w:cs="Arial"/>
                <w:spacing w:val="6"/>
                <w:szCs w:val="24"/>
              </w:rPr>
              <w:t>6%</w:t>
            </w:r>
          </w:p>
        </w:tc>
        <w:tc>
          <w:tcPr>
            <w:tcW w:w="1184"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sidRPr="008D0536">
              <w:rPr>
                <w:rFonts w:ascii="Arial Narrow" w:hAnsi="Arial Narrow" w:cs="Arial"/>
                <w:spacing w:val="6"/>
                <w:szCs w:val="24"/>
              </w:rPr>
              <w:t>133</w:t>
            </w:r>
          </w:p>
        </w:tc>
      </w:tr>
      <w:tr w:rsidR="00216AD5" w:rsidRPr="008D0536" w:rsidTr="00E0060F">
        <w:trPr>
          <w:trHeight w:val="198"/>
          <w:jc w:val="center"/>
        </w:trPr>
        <w:tc>
          <w:tcPr>
            <w:tcW w:w="4290"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rPr>
                <w:rFonts w:ascii="Arial Narrow" w:hAnsi="Arial Narrow" w:cs="Arial"/>
                <w:spacing w:val="6"/>
                <w:szCs w:val="24"/>
              </w:rPr>
            </w:pPr>
            <w:r w:rsidRPr="008D0536">
              <w:rPr>
                <w:rFonts w:ascii="Arial Narrow" w:hAnsi="Arial Narrow" w:cs="Arial"/>
                <w:spacing w:val="6"/>
                <w:szCs w:val="24"/>
              </w:rPr>
              <w:t>Porcentaje Capacidad de endeudamiento</w:t>
            </w:r>
          </w:p>
        </w:tc>
        <w:tc>
          <w:tcPr>
            <w:tcW w:w="1701"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sidRPr="008D0536">
              <w:rPr>
                <w:rFonts w:ascii="Arial Narrow" w:hAnsi="Arial Narrow" w:cs="Arial"/>
                <w:spacing w:val="6"/>
                <w:szCs w:val="24"/>
              </w:rPr>
              <w:t>14%</w:t>
            </w:r>
          </w:p>
        </w:tc>
        <w:tc>
          <w:tcPr>
            <w:tcW w:w="1559"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sidRPr="008D0536">
              <w:rPr>
                <w:rFonts w:ascii="Arial Narrow" w:hAnsi="Arial Narrow" w:cs="Arial"/>
                <w:spacing w:val="6"/>
                <w:szCs w:val="24"/>
              </w:rPr>
              <w:t>6%</w:t>
            </w:r>
          </w:p>
        </w:tc>
        <w:tc>
          <w:tcPr>
            <w:tcW w:w="1184"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sidRPr="008D0536">
              <w:rPr>
                <w:rFonts w:ascii="Arial Narrow" w:hAnsi="Arial Narrow" w:cs="Arial"/>
                <w:spacing w:val="6"/>
                <w:szCs w:val="24"/>
              </w:rPr>
              <w:t>133</w:t>
            </w:r>
          </w:p>
        </w:tc>
      </w:tr>
      <w:tr w:rsidR="00216AD5" w:rsidRPr="008D0536" w:rsidTr="00E0060F">
        <w:trPr>
          <w:trHeight w:val="198"/>
          <w:jc w:val="center"/>
        </w:trPr>
        <w:tc>
          <w:tcPr>
            <w:tcW w:w="4290"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rPr>
                <w:rFonts w:ascii="Arial Narrow" w:hAnsi="Arial Narrow" w:cs="Arial"/>
                <w:spacing w:val="6"/>
                <w:szCs w:val="24"/>
              </w:rPr>
            </w:pPr>
            <w:r w:rsidRPr="008D0536">
              <w:rPr>
                <w:rFonts w:ascii="Arial Narrow" w:hAnsi="Arial Narrow" w:cs="Arial"/>
                <w:spacing w:val="6"/>
                <w:szCs w:val="24"/>
              </w:rPr>
              <w:t>Remanente de Tesorería Total</w:t>
            </w:r>
          </w:p>
        </w:tc>
        <w:tc>
          <w:tcPr>
            <w:tcW w:w="1701"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sidRPr="008D0536">
              <w:rPr>
                <w:rFonts w:ascii="Arial Narrow" w:hAnsi="Arial Narrow" w:cs="Arial"/>
                <w:spacing w:val="6"/>
                <w:szCs w:val="24"/>
              </w:rPr>
              <w:t>1.681.298</w:t>
            </w:r>
          </w:p>
        </w:tc>
        <w:tc>
          <w:tcPr>
            <w:tcW w:w="1559"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sidRPr="008D0536">
              <w:rPr>
                <w:rFonts w:ascii="Arial Narrow" w:hAnsi="Arial Narrow" w:cs="Arial"/>
                <w:spacing w:val="6"/>
                <w:szCs w:val="24"/>
              </w:rPr>
              <w:t>988.518</w:t>
            </w:r>
          </w:p>
        </w:tc>
        <w:tc>
          <w:tcPr>
            <w:tcW w:w="1184"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sidRPr="008D0536">
              <w:rPr>
                <w:rFonts w:ascii="Arial Narrow" w:hAnsi="Arial Narrow" w:cs="Arial"/>
                <w:spacing w:val="6"/>
                <w:szCs w:val="24"/>
              </w:rPr>
              <w:t>70</w:t>
            </w:r>
          </w:p>
        </w:tc>
      </w:tr>
      <w:tr w:rsidR="00216AD5" w:rsidRPr="008D0536" w:rsidTr="00CA79A9">
        <w:trPr>
          <w:trHeight w:val="198"/>
          <w:jc w:val="center"/>
        </w:trPr>
        <w:tc>
          <w:tcPr>
            <w:tcW w:w="4290"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rPr>
                <w:rFonts w:ascii="Arial Narrow" w:hAnsi="Arial Narrow" w:cs="Arial"/>
                <w:spacing w:val="6"/>
                <w:szCs w:val="24"/>
              </w:rPr>
            </w:pPr>
            <w:r w:rsidRPr="008D0536">
              <w:rPr>
                <w:rFonts w:ascii="Arial Narrow" w:hAnsi="Arial Narrow" w:cs="Arial"/>
                <w:spacing w:val="6"/>
                <w:szCs w:val="24"/>
              </w:rPr>
              <w:t xml:space="preserve">Remanente Tesorería para gastos </w:t>
            </w:r>
            <w:proofErr w:type="spellStart"/>
            <w:r w:rsidRPr="008D0536">
              <w:rPr>
                <w:rFonts w:ascii="Arial Narrow" w:hAnsi="Arial Narrow" w:cs="Arial"/>
                <w:spacing w:val="6"/>
                <w:szCs w:val="24"/>
              </w:rPr>
              <w:t>grales</w:t>
            </w:r>
            <w:proofErr w:type="spellEnd"/>
            <w:r w:rsidRPr="008D0536">
              <w:rPr>
                <w:rFonts w:ascii="Arial Narrow" w:hAnsi="Arial Narrow" w:cs="Arial"/>
                <w:spacing w:val="6"/>
                <w:szCs w:val="24"/>
              </w:rPr>
              <w:t>.</w:t>
            </w:r>
          </w:p>
        </w:tc>
        <w:tc>
          <w:tcPr>
            <w:tcW w:w="1701"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sidRPr="008D0536">
              <w:rPr>
                <w:rFonts w:ascii="Arial Narrow" w:hAnsi="Arial Narrow" w:cs="Arial"/>
                <w:spacing w:val="6"/>
                <w:szCs w:val="24"/>
              </w:rPr>
              <w:t>1.681.298</w:t>
            </w:r>
          </w:p>
        </w:tc>
        <w:tc>
          <w:tcPr>
            <w:tcW w:w="1559"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sidRPr="008D0536">
              <w:rPr>
                <w:rFonts w:ascii="Arial Narrow" w:hAnsi="Arial Narrow" w:cs="Arial"/>
                <w:spacing w:val="6"/>
                <w:szCs w:val="24"/>
              </w:rPr>
              <w:t>988.518</w:t>
            </w:r>
          </w:p>
        </w:tc>
        <w:tc>
          <w:tcPr>
            <w:tcW w:w="1184"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sidRPr="008D0536">
              <w:rPr>
                <w:rFonts w:ascii="Arial Narrow" w:hAnsi="Arial Narrow" w:cs="Arial"/>
                <w:spacing w:val="6"/>
                <w:szCs w:val="24"/>
              </w:rPr>
              <w:t>70</w:t>
            </w:r>
          </w:p>
        </w:tc>
      </w:tr>
      <w:tr w:rsidR="00216AD5" w:rsidRPr="008D0536" w:rsidTr="00CA79A9">
        <w:trPr>
          <w:trHeight w:val="198"/>
          <w:jc w:val="center"/>
        </w:trPr>
        <w:tc>
          <w:tcPr>
            <w:tcW w:w="4290" w:type="dxa"/>
            <w:tcBorders>
              <w:top w:val="single" w:sz="2" w:space="0" w:color="auto"/>
              <w:bottom w:val="single" w:sz="4"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rPr>
                <w:rFonts w:ascii="Arial Narrow" w:hAnsi="Arial Narrow" w:cs="Arial"/>
                <w:spacing w:val="6"/>
                <w:szCs w:val="24"/>
              </w:rPr>
            </w:pPr>
            <w:r w:rsidRPr="008D0536">
              <w:rPr>
                <w:rFonts w:ascii="Arial Narrow" w:hAnsi="Arial Narrow" w:cs="Arial"/>
                <w:spacing w:val="6"/>
                <w:szCs w:val="24"/>
              </w:rPr>
              <w:t>Deuda viva</w:t>
            </w:r>
          </w:p>
        </w:tc>
        <w:tc>
          <w:tcPr>
            <w:tcW w:w="1701" w:type="dxa"/>
            <w:tcBorders>
              <w:top w:val="single" w:sz="2" w:space="0" w:color="auto"/>
              <w:bottom w:val="single" w:sz="4"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sidRPr="008D0536">
              <w:rPr>
                <w:rFonts w:ascii="Arial Narrow" w:hAnsi="Arial Narrow" w:cs="Arial"/>
                <w:spacing w:val="6"/>
                <w:szCs w:val="24"/>
              </w:rPr>
              <w:t>0</w:t>
            </w:r>
          </w:p>
        </w:tc>
        <w:tc>
          <w:tcPr>
            <w:tcW w:w="1559" w:type="dxa"/>
            <w:tcBorders>
              <w:top w:val="single" w:sz="2" w:space="0" w:color="auto"/>
              <w:bottom w:val="single" w:sz="4"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sidRPr="008D0536">
              <w:rPr>
                <w:rFonts w:ascii="Arial Narrow" w:hAnsi="Arial Narrow" w:cs="Arial"/>
                <w:spacing w:val="6"/>
                <w:szCs w:val="24"/>
              </w:rPr>
              <w:t>0</w:t>
            </w:r>
          </w:p>
        </w:tc>
        <w:tc>
          <w:tcPr>
            <w:tcW w:w="1184" w:type="dxa"/>
            <w:tcBorders>
              <w:top w:val="single" w:sz="2" w:space="0" w:color="auto"/>
              <w:bottom w:val="single" w:sz="4"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p>
        </w:tc>
      </w:tr>
    </w:tbl>
    <w:p w:rsidR="00E0060F" w:rsidRPr="008D0536" w:rsidRDefault="00E0060F" w:rsidP="00E0060F">
      <w:pPr>
        <w:spacing w:before="360"/>
        <w:ind w:firstLine="284"/>
        <w:rPr>
          <w:spacing w:val="6"/>
          <w:sz w:val="26"/>
          <w:szCs w:val="24"/>
        </w:rPr>
      </w:pPr>
      <w:r w:rsidRPr="008D0536">
        <w:rPr>
          <w:spacing w:val="6"/>
          <w:sz w:val="26"/>
          <w:szCs w:val="24"/>
        </w:rPr>
        <w:t>Los gastos de naturaleza corriente se han reducido en un 1 por ciento, fu</w:t>
      </w:r>
      <w:r w:rsidRPr="008D0536">
        <w:rPr>
          <w:spacing w:val="6"/>
          <w:sz w:val="26"/>
          <w:szCs w:val="24"/>
        </w:rPr>
        <w:t>n</w:t>
      </w:r>
      <w:r w:rsidRPr="008D0536">
        <w:rPr>
          <w:spacing w:val="6"/>
          <w:sz w:val="26"/>
          <w:szCs w:val="24"/>
        </w:rPr>
        <w:t>damentalmente por la disminución del capítulo de Bienes Corrientes y Serv</w:t>
      </w:r>
      <w:r w:rsidRPr="008D0536">
        <w:rPr>
          <w:spacing w:val="6"/>
          <w:sz w:val="26"/>
          <w:szCs w:val="24"/>
        </w:rPr>
        <w:t>i</w:t>
      </w:r>
      <w:r w:rsidRPr="008D0536">
        <w:rPr>
          <w:spacing w:val="6"/>
          <w:sz w:val="26"/>
          <w:szCs w:val="24"/>
        </w:rPr>
        <w:t>cios, en tanto que los ingresos corrientes se incrementan en un 9 por ciento. E</w:t>
      </w:r>
      <w:r w:rsidRPr="008D0536">
        <w:rPr>
          <w:spacing w:val="6"/>
          <w:sz w:val="26"/>
          <w:szCs w:val="24"/>
        </w:rPr>
        <w:t>s</w:t>
      </w:r>
      <w:r w:rsidRPr="008D0536">
        <w:rPr>
          <w:spacing w:val="6"/>
          <w:sz w:val="26"/>
          <w:szCs w:val="24"/>
        </w:rPr>
        <w:t>te incremento se debe sobre todo a la recaudación de impuestos directos y del capítulo de transferencias corrientes.</w:t>
      </w:r>
    </w:p>
    <w:p w:rsidR="00E0060F" w:rsidRPr="008D0536" w:rsidRDefault="00E0060F" w:rsidP="00E0060F">
      <w:pPr>
        <w:ind w:firstLine="284"/>
        <w:rPr>
          <w:spacing w:val="6"/>
          <w:sz w:val="26"/>
          <w:szCs w:val="24"/>
        </w:rPr>
      </w:pPr>
      <w:r w:rsidRPr="008D0536">
        <w:rPr>
          <w:spacing w:val="6"/>
          <w:sz w:val="26"/>
          <w:szCs w:val="24"/>
        </w:rPr>
        <w:t>El saldo presupuestario no financiero es positivo en 787.</w:t>
      </w:r>
      <w:r w:rsidR="00F32E74" w:rsidRPr="008D0536">
        <w:rPr>
          <w:spacing w:val="6"/>
          <w:sz w:val="26"/>
          <w:szCs w:val="24"/>
        </w:rPr>
        <w:t>436</w:t>
      </w:r>
      <w:r w:rsidRPr="008D0536">
        <w:rPr>
          <w:spacing w:val="6"/>
          <w:sz w:val="26"/>
          <w:szCs w:val="24"/>
        </w:rPr>
        <w:t xml:space="preserve"> euros, siendo en 2013 de 29</w:t>
      </w:r>
      <w:r w:rsidR="00F32E74" w:rsidRPr="008D0536">
        <w:rPr>
          <w:spacing w:val="6"/>
          <w:sz w:val="26"/>
          <w:szCs w:val="24"/>
        </w:rPr>
        <w:t>1.702</w:t>
      </w:r>
      <w:r w:rsidRPr="008D0536">
        <w:rPr>
          <w:spacing w:val="6"/>
          <w:sz w:val="26"/>
          <w:szCs w:val="24"/>
        </w:rPr>
        <w:t xml:space="preserve"> euros. Este saldo nos indica que los ingresos no financieros han sido suficientes para sufragar los gastos de esa misma naturaleza.</w:t>
      </w:r>
    </w:p>
    <w:p w:rsidR="00E0060F" w:rsidRPr="008D0536" w:rsidRDefault="00E0060F" w:rsidP="00E0060F">
      <w:pPr>
        <w:ind w:firstLine="284"/>
        <w:rPr>
          <w:spacing w:val="6"/>
          <w:sz w:val="26"/>
          <w:szCs w:val="24"/>
        </w:rPr>
      </w:pPr>
      <w:r w:rsidRPr="008D0536">
        <w:rPr>
          <w:spacing w:val="6"/>
          <w:sz w:val="26"/>
          <w:szCs w:val="24"/>
        </w:rPr>
        <w:t>El resultado presupuestario ajustado presenta un superávit al cierre de 2014 de 902.855 euros. En 2013, el resultado fue de 325.436 euros de superávit, lo que supone que se ha aumentado el resultado en 577.419 euros, un 177 por ciento de incremento respecto a 2013.</w:t>
      </w:r>
    </w:p>
    <w:p w:rsidR="00E0060F" w:rsidRPr="008D0536" w:rsidRDefault="00E0060F" w:rsidP="00E0060F">
      <w:pPr>
        <w:ind w:firstLine="284"/>
        <w:rPr>
          <w:spacing w:val="6"/>
          <w:sz w:val="26"/>
          <w:szCs w:val="24"/>
        </w:rPr>
      </w:pPr>
      <w:r w:rsidRPr="008D0536">
        <w:rPr>
          <w:spacing w:val="6"/>
          <w:sz w:val="26"/>
          <w:szCs w:val="24"/>
        </w:rPr>
        <w:t>Tanto el ahorro bruto como el neto han mejorado significativamente con re</w:t>
      </w:r>
      <w:r w:rsidRPr="008D0536">
        <w:rPr>
          <w:spacing w:val="6"/>
          <w:sz w:val="26"/>
          <w:szCs w:val="24"/>
        </w:rPr>
        <w:t>s</w:t>
      </w:r>
      <w:r w:rsidRPr="008D0536">
        <w:rPr>
          <w:spacing w:val="6"/>
          <w:sz w:val="26"/>
          <w:szCs w:val="24"/>
        </w:rPr>
        <w:t>pecto a 2013.</w:t>
      </w:r>
    </w:p>
    <w:p w:rsidR="00E0060F" w:rsidRPr="008D0536" w:rsidRDefault="00E0060F" w:rsidP="00E0060F">
      <w:pPr>
        <w:ind w:firstLine="284"/>
        <w:rPr>
          <w:spacing w:val="6"/>
          <w:sz w:val="26"/>
          <w:szCs w:val="24"/>
        </w:rPr>
      </w:pPr>
      <w:r w:rsidRPr="008D0536">
        <w:rPr>
          <w:spacing w:val="6"/>
          <w:sz w:val="26"/>
          <w:szCs w:val="24"/>
        </w:rPr>
        <w:t>El remanente de tesorería del Ayuntamiento para gastos generales se eleva en 2014 a 1.681.298 euros, frente a 988.518 euros de 2013.</w:t>
      </w:r>
    </w:p>
    <w:p w:rsidR="00E0060F" w:rsidRPr="008D0536" w:rsidRDefault="00E0060F" w:rsidP="00E0060F">
      <w:pPr>
        <w:tabs>
          <w:tab w:val="left" w:pos="708"/>
          <w:tab w:val="center" w:pos="2835"/>
          <w:tab w:val="center" w:pos="3969"/>
          <w:tab w:val="center" w:pos="5103"/>
          <w:tab w:val="center" w:pos="6237"/>
          <w:tab w:val="center" w:pos="7371"/>
        </w:tabs>
        <w:spacing w:before="240"/>
        <w:ind w:firstLine="284"/>
        <w:rPr>
          <w:spacing w:val="6"/>
          <w:sz w:val="26"/>
          <w:szCs w:val="24"/>
        </w:rPr>
      </w:pPr>
      <w:r w:rsidRPr="008D0536">
        <w:rPr>
          <w:spacing w:val="6"/>
          <w:sz w:val="26"/>
          <w:szCs w:val="24"/>
        </w:rPr>
        <w:lastRenderedPageBreak/>
        <w:t>A 31 de diciembre de 2014, el Ayuntamiento no presenta deuda con entid</w:t>
      </w:r>
      <w:r w:rsidRPr="008D0536">
        <w:rPr>
          <w:spacing w:val="6"/>
          <w:sz w:val="26"/>
          <w:szCs w:val="24"/>
        </w:rPr>
        <w:t>a</w:t>
      </w:r>
      <w:r w:rsidRPr="008D0536">
        <w:rPr>
          <w:spacing w:val="6"/>
          <w:sz w:val="26"/>
          <w:szCs w:val="24"/>
        </w:rPr>
        <w:t>des de crédito.</w:t>
      </w:r>
    </w:p>
    <w:p w:rsidR="00E0060F" w:rsidRPr="008D0536" w:rsidRDefault="00E0060F" w:rsidP="00E0060F">
      <w:pPr>
        <w:tabs>
          <w:tab w:val="left" w:pos="708"/>
          <w:tab w:val="center" w:pos="2835"/>
          <w:tab w:val="center" w:pos="3969"/>
          <w:tab w:val="center" w:pos="5103"/>
          <w:tab w:val="center" w:pos="6237"/>
          <w:tab w:val="center" w:pos="7371"/>
        </w:tabs>
        <w:spacing w:after="240"/>
        <w:ind w:firstLine="284"/>
        <w:rPr>
          <w:spacing w:val="6"/>
          <w:sz w:val="26"/>
          <w:szCs w:val="24"/>
          <w:lang w:val="es-ES"/>
        </w:rPr>
      </w:pPr>
      <w:r w:rsidRPr="008D0536">
        <w:rPr>
          <w:spacing w:val="6"/>
          <w:sz w:val="26"/>
          <w:szCs w:val="24"/>
          <w:lang w:val="es-ES"/>
        </w:rPr>
        <w:t xml:space="preserve">La evolución de los ingresos y gastos del Ayuntamiento del Valle de </w:t>
      </w:r>
      <w:proofErr w:type="spellStart"/>
      <w:r w:rsidRPr="008D0536">
        <w:rPr>
          <w:spacing w:val="6"/>
          <w:sz w:val="26"/>
          <w:szCs w:val="24"/>
          <w:lang w:val="es-ES"/>
        </w:rPr>
        <w:t>Egüés</w:t>
      </w:r>
      <w:proofErr w:type="spellEnd"/>
      <w:r w:rsidRPr="008D0536">
        <w:rPr>
          <w:spacing w:val="6"/>
          <w:sz w:val="26"/>
          <w:szCs w:val="24"/>
          <w:lang w:val="es-ES"/>
        </w:rPr>
        <w:t xml:space="preserve"> en el período 2006-2014 ha sido la siguiente:</w:t>
      </w:r>
    </w:p>
    <w:tbl>
      <w:tblPr>
        <w:tblW w:w="10157" w:type="dxa"/>
        <w:jc w:val="center"/>
        <w:tblInd w:w="-5252" w:type="dxa"/>
        <w:tblLayout w:type="fixed"/>
        <w:tblCellMar>
          <w:left w:w="30" w:type="dxa"/>
          <w:right w:w="30" w:type="dxa"/>
        </w:tblCellMar>
        <w:tblLook w:val="0000" w:firstRow="0" w:lastRow="0" w:firstColumn="0" w:lastColumn="0" w:noHBand="0" w:noVBand="0"/>
      </w:tblPr>
      <w:tblGrid>
        <w:gridCol w:w="370"/>
        <w:gridCol w:w="1874"/>
        <w:gridCol w:w="850"/>
        <w:gridCol w:w="851"/>
        <w:gridCol w:w="850"/>
        <w:gridCol w:w="851"/>
        <w:gridCol w:w="992"/>
        <w:gridCol w:w="992"/>
        <w:gridCol w:w="851"/>
        <w:gridCol w:w="850"/>
        <w:gridCol w:w="826"/>
      </w:tblGrid>
      <w:tr w:rsidR="00216AD5" w:rsidRPr="008D0536" w:rsidTr="00E0060F">
        <w:trPr>
          <w:trHeight w:val="254"/>
          <w:jc w:val="center"/>
        </w:trPr>
        <w:tc>
          <w:tcPr>
            <w:tcW w:w="10157" w:type="dxa"/>
            <w:gridSpan w:val="11"/>
            <w:tcBorders>
              <w:bottom w:val="single" w:sz="6" w:space="0" w:color="auto"/>
              <w:right w:val="nil"/>
            </w:tcBorders>
            <w:shd w:val="clear" w:color="auto" w:fill="FFFFFF" w:themeFill="background1"/>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center"/>
              <w:rPr>
                <w:rFonts w:ascii="Arial" w:hAnsi="Arial" w:cs="Arial"/>
                <w:spacing w:val="6"/>
                <w:lang w:val="es-ES" w:eastAsia="es-ES"/>
              </w:rPr>
            </w:pPr>
            <w:r w:rsidRPr="008D0536">
              <w:rPr>
                <w:rFonts w:ascii="Arial" w:hAnsi="Arial" w:cs="Arial"/>
                <w:spacing w:val="6"/>
                <w:lang w:val="es-ES" w:eastAsia="es-ES"/>
              </w:rPr>
              <w:t>Ingresos (derechos reconocidos netos)</w:t>
            </w:r>
          </w:p>
        </w:tc>
      </w:tr>
      <w:tr w:rsidR="00216AD5" w:rsidRPr="008D0536" w:rsidTr="00E0060F">
        <w:trPr>
          <w:trHeight w:val="254"/>
          <w:jc w:val="center"/>
        </w:trPr>
        <w:tc>
          <w:tcPr>
            <w:tcW w:w="370" w:type="dxa"/>
            <w:tcBorders>
              <w:top w:val="nil"/>
              <w:left w:val="nil"/>
              <w:bottom w:val="single" w:sz="6" w:space="0" w:color="auto"/>
              <w:right w:val="nil"/>
            </w:tcBorders>
            <w:shd w:val="clear" w:color="auto" w:fill="FABF8F" w:themeFill="accent6" w:themeFillTint="99"/>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left"/>
              <w:rPr>
                <w:rFonts w:ascii="Arial Narrow" w:hAnsi="Arial Narrow" w:cs="Arial"/>
                <w:spacing w:val="6"/>
                <w:sz w:val="16"/>
                <w:szCs w:val="16"/>
                <w:lang w:val="es-ES" w:eastAsia="es-ES"/>
              </w:rPr>
            </w:pPr>
            <w:r w:rsidRPr="008D0536">
              <w:rPr>
                <w:rFonts w:ascii="Arial Narrow" w:hAnsi="Arial Narrow" w:cs="Arial"/>
                <w:spacing w:val="6"/>
                <w:sz w:val="16"/>
                <w:szCs w:val="16"/>
                <w:lang w:val="es-ES" w:eastAsia="es-ES"/>
              </w:rPr>
              <w:t>Cap.</w:t>
            </w:r>
          </w:p>
        </w:tc>
        <w:tc>
          <w:tcPr>
            <w:tcW w:w="1874" w:type="dxa"/>
            <w:tcBorders>
              <w:top w:val="nil"/>
              <w:left w:val="nil"/>
              <w:bottom w:val="single" w:sz="6" w:space="0" w:color="auto"/>
              <w:right w:val="nil"/>
            </w:tcBorders>
            <w:shd w:val="clear" w:color="auto" w:fill="FABF8F" w:themeFill="accent6" w:themeFillTint="99"/>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left"/>
              <w:rPr>
                <w:rFonts w:ascii="Arial Narrow" w:hAnsi="Arial Narrow" w:cs="Arial"/>
                <w:spacing w:val="6"/>
                <w:sz w:val="16"/>
                <w:szCs w:val="16"/>
                <w:lang w:val="es-ES" w:eastAsia="es-ES"/>
              </w:rPr>
            </w:pPr>
            <w:proofErr w:type="spellStart"/>
            <w:r w:rsidRPr="008D0536">
              <w:rPr>
                <w:rFonts w:ascii="Arial Narrow" w:hAnsi="Arial Narrow" w:cs="Arial"/>
                <w:spacing w:val="6"/>
                <w:sz w:val="16"/>
                <w:szCs w:val="16"/>
                <w:lang w:val="es-ES" w:eastAsia="es-ES"/>
              </w:rPr>
              <w:t>Denominacion</w:t>
            </w:r>
            <w:proofErr w:type="spellEnd"/>
          </w:p>
        </w:tc>
        <w:tc>
          <w:tcPr>
            <w:tcW w:w="850" w:type="dxa"/>
            <w:tcBorders>
              <w:top w:val="nil"/>
              <w:left w:val="nil"/>
              <w:bottom w:val="single" w:sz="6" w:space="0" w:color="auto"/>
              <w:right w:val="nil"/>
            </w:tcBorders>
            <w:shd w:val="clear" w:color="auto" w:fill="FABF8F" w:themeFill="accent6" w:themeFillTint="99"/>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6"/>
                <w:szCs w:val="16"/>
                <w:lang w:val="es-ES" w:eastAsia="es-ES"/>
              </w:rPr>
            </w:pPr>
            <w:r w:rsidRPr="008D0536">
              <w:rPr>
                <w:rFonts w:ascii="Arial Narrow" w:hAnsi="Arial Narrow" w:cs="Arial"/>
                <w:spacing w:val="6"/>
                <w:sz w:val="16"/>
                <w:szCs w:val="16"/>
                <w:lang w:val="es-ES" w:eastAsia="es-ES"/>
              </w:rPr>
              <w:t>2006</w:t>
            </w:r>
          </w:p>
        </w:tc>
        <w:tc>
          <w:tcPr>
            <w:tcW w:w="851" w:type="dxa"/>
            <w:tcBorders>
              <w:top w:val="nil"/>
              <w:left w:val="nil"/>
              <w:bottom w:val="single" w:sz="6" w:space="0" w:color="auto"/>
              <w:right w:val="nil"/>
            </w:tcBorders>
            <w:shd w:val="clear" w:color="auto" w:fill="FABF8F" w:themeFill="accent6" w:themeFillTint="99"/>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6"/>
                <w:szCs w:val="16"/>
                <w:lang w:val="es-ES" w:eastAsia="es-ES"/>
              </w:rPr>
            </w:pPr>
            <w:r w:rsidRPr="008D0536">
              <w:rPr>
                <w:rFonts w:ascii="Arial Narrow" w:hAnsi="Arial Narrow" w:cs="Arial"/>
                <w:spacing w:val="6"/>
                <w:sz w:val="16"/>
                <w:szCs w:val="16"/>
                <w:lang w:val="es-ES" w:eastAsia="es-ES"/>
              </w:rPr>
              <w:t>2007</w:t>
            </w:r>
          </w:p>
        </w:tc>
        <w:tc>
          <w:tcPr>
            <w:tcW w:w="850" w:type="dxa"/>
            <w:tcBorders>
              <w:top w:val="nil"/>
              <w:left w:val="nil"/>
              <w:bottom w:val="single" w:sz="6" w:space="0" w:color="auto"/>
              <w:right w:val="nil"/>
            </w:tcBorders>
            <w:shd w:val="clear" w:color="auto" w:fill="FABF8F" w:themeFill="accent6" w:themeFillTint="99"/>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6"/>
                <w:szCs w:val="16"/>
                <w:lang w:val="es-ES" w:eastAsia="es-ES"/>
              </w:rPr>
            </w:pPr>
            <w:r w:rsidRPr="008D0536">
              <w:rPr>
                <w:rFonts w:ascii="Arial Narrow" w:hAnsi="Arial Narrow" w:cs="Arial"/>
                <w:spacing w:val="6"/>
                <w:sz w:val="16"/>
                <w:szCs w:val="16"/>
                <w:lang w:val="es-ES" w:eastAsia="es-ES"/>
              </w:rPr>
              <w:t>2008</w:t>
            </w:r>
          </w:p>
        </w:tc>
        <w:tc>
          <w:tcPr>
            <w:tcW w:w="851" w:type="dxa"/>
            <w:tcBorders>
              <w:top w:val="nil"/>
              <w:left w:val="nil"/>
              <w:bottom w:val="single" w:sz="6" w:space="0" w:color="auto"/>
              <w:right w:val="nil"/>
            </w:tcBorders>
            <w:shd w:val="clear" w:color="auto" w:fill="FABF8F" w:themeFill="accent6" w:themeFillTint="99"/>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6"/>
                <w:szCs w:val="16"/>
                <w:lang w:val="es-ES" w:eastAsia="es-ES"/>
              </w:rPr>
            </w:pPr>
            <w:r w:rsidRPr="008D0536">
              <w:rPr>
                <w:rFonts w:ascii="Arial Narrow" w:hAnsi="Arial Narrow" w:cs="Arial"/>
                <w:spacing w:val="6"/>
                <w:sz w:val="16"/>
                <w:szCs w:val="16"/>
                <w:lang w:val="es-ES" w:eastAsia="es-ES"/>
              </w:rPr>
              <w:t>2009</w:t>
            </w:r>
          </w:p>
        </w:tc>
        <w:tc>
          <w:tcPr>
            <w:tcW w:w="992" w:type="dxa"/>
            <w:tcBorders>
              <w:top w:val="nil"/>
              <w:left w:val="nil"/>
              <w:bottom w:val="single" w:sz="6" w:space="0" w:color="auto"/>
              <w:right w:val="nil"/>
            </w:tcBorders>
            <w:shd w:val="clear" w:color="auto" w:fill="FABF8F" w:themeFill="accent6" w:themeFillTint="99"/>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6"/>
                <w:szCs w:val="16"/>
                <w:lang w:val="es-ES" w:eastAsia="es-ES"/>
              </w:rPr>
            </w:pPr>
            <w:r w:rsidRPr="008D0536">
              <w:rPr>
                <w:rFonts w:ascii="Arial Narrow" w:hAnsi="Arial Narrow" w:cs="Arial"/>
                <w:spacing w:val="6"/>
                <w:sz w:val="16"/>
                <w:szCs w:val="16"/>
                <w:lang w:val="es-ES" w:eastAsia="es-ES"/>
              </w:rPr>
              <w:t>2010</w:t>
            </w:r>
          </w:p>
        </w:tc>
        <w:tc>
          <w:tcPr>
            <w:tcW w:w="992" w:type="dxa"/>
            <w:tcBorders>
              <w:top w:val="nil"/>
              <w:left w:val="nil"/>
              <w:bottom w:val="single" w:sz="6" w:space="0" w:color="auto"/>
              <w:right w:val="nil"/>
            </w:tcBorders>
            <w:shd w:val="clear" w:color="auto" w:fill="FABF8F" w:themeFill="accent6" w:themeFillTint="99"/>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6"/>
                <w:szCs w:val="16"/>
                <w:lang w:val="es-ES" w:eastAsia="es-ES"/>
              </w:rPr>
            </w:pPr>
            <w:r w:rsidRPr="008D0536">
              <w:rPr>
                <w:rFonts w:ascii="Arial Narrow" w:hAnsi="Arial Narrow" w:cs="Arial"/>
                <w:spacing w:val="6"/>
                <w:sz w:val="16"/>
                <w:szCs w:val="16"/>
                <w:lang w:val="es-ES" w:eastAsia="es-ES"/>
              </w:rPr>
              <w:t>2011</w:t>
            </w:r>
          </w:p>
        </w:tc>
        <w:tc>
          <w:tcPr>
            <w:tcW w:w="851" w:type="dxa"/>
            <w:tcBorders>
              <w:top w:val="nil"/>
              <w:left w:val="nil"/>
              <w:bottom w:val="single" w:sz="6" w:space="0" w:color="auto"/>
              <w:right w:val="nil"/>
            </w:tcBorders>
            <w:shd w:val="clear" w:color="auto" w:fill="FABF8F" w:themeFill="accent6" w:themeFillTint="99"/>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6"/>
                <w:szCs w:val="16"/>
                <w:lang w:val="es-ES" w:eastAsia="es-ES"/>
              </w:rPr>
            </w:pPr>
            <w:r w:rsidRPr="008D0536">
              <w:rPr>
                <w:rFonts w:ascii="Arial Narrow" w:hAnsi="Arial Narrow" w:cs="Arial"/>
                <w:spacing w:val="6"/>
                <w:sz w:val="16"/>
                <w:szCs w:val="16"/>
                <w:lang w:val="es-ES" w:eastAsia="es-ES"/>
              </w:rPr>
              <w:t>2012</w:t>
            </w:r>
          </w:p>
        </w:tc>
        <w:tc>
          <w:tcPr>
            <w:tcW w:w="850" w:type="dxa"/>
            <w:tcBorders>
              <w:top w:val="nil"/>
              <w:left w:val="nil"/>
              <w:bottom w:val="single" w:sz="6" w:space="0" w:color="auto"/>
              <w:right w:val="nil"/>
            </w:tcBorders>
            <w:shd w:val="clear" w:color="auto" w:fill="FABF8F" w:themeFill="accent6" w:themeFillTint="99"/>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6"/>
                <w:szCs w:val="16"/>
                <w:lang w:val="es-ES" w:eastAsia="es-ES"/>
              </w:rPr>
            </w:pPr>
            <w:r w:rsidRPr="008D0536">
              <w:rPr>
                <w:rFonts w:ascii="Arial Narrow" w:hAnsi="Arial Narrow" w:cs="Arial"/>
                <w:spacing w:val="6"/>
                <w:sz w:val="16"/>
                <w:szCs w:val="16"/>
                <w:lang w:val="es-ES" w:eastAsia="es-ES"/>
              </w:rPr>
              <w:t>2013</w:t>
            </w:r>
          </w:p>
        </w:tc>
        <w:tc>
          <w:tcPr>
            <w:tcW w:w="826" w:type="dxa"/>
            <w:tcBorders>
              <w:top w:val="nil"/>
              <w:left w:val="nil"/>
              <w:bottom w:val="single" w:sz="6" w:space="0" w:color="auto"/>
              <w:right w:val="nil"/>
            </w:tcBorders>
            <w:shd w:val="clear" w:color="auto" w:fill="FABF8F" w:themeFill="accent6" w:themeFillTint="99"/>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6"/>
                <w:szCs w:val="16"/>
                <w:lang w:val="es-ES" w:eastAsia="es-ES"/>
              </w:rPr>
            </w:pPr>
            <w:r w:rsidRPr="008D0536">
              <w:rPr>
                <w:rFonts w:ascii="Arial Narrow" w:hAnsi="Arial Narrow" w:cs="Arial"/>
                <w:spacing w:val="6"/>
                <w:sz w:val="16"/>
                <w:szCs w:val="16"/>
                <w:lang w:val="es-ES" w:eastAsia="es-ES"/>
              </w:rPr>
              <w:t>2014</w:t>
            </w:r>
          </w:p>
        </w:tc>
      </w:tr>
      <w:tr w:rsidR="00216AD5" w:rsidRPr="008D0536" w:rsidTr="00E0060F">
        <w:trPr>
          <w:trHeight w:val="254"/>
          <w:jc w:val="center"/>
        </w:trPr>
        <w:tc>
          <w:tcPr>
            <w:tcW w:w="370" w:type="dxa"/>
            <w:tcBorders>
              <w:top w:val="single" w:sz="6"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8D0536">
              <w:rPr>
                <w:rFonts w:ascii="Arial Narrow" w:hAnsi="Arial Narrow"/>
                <w:spacing w:val="6"/>
                <w:sz w:val="16"/>
                <w:szCs w:val="16"/>
                <w:lang w:val="es-ES" w:eastAsia="es-ES"/>
              </w:rPr>
              <w:t>1</w:t>
            </w:r>
          </w:p>
        </w:tc>
        <w:tc>
          <w:tcPr>
            <w:tcW w:w="1874" w:type="dxa"/>
            <w:tcBorders>
              <w:top w:val="single" w:sz="6"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8D0536">
              <w:rPr>
                <w:rFonts w:ascii="Arial Narrow" w:hAnsi="Arial Narrow"/>
                <w:spacing w:val="6"/>
                <w:sz w:val="16"/>
                <w:szCs w:val="16"/>
                <w:lang w:val="es-ES" w:eastAsia="es-ES"/>
              </w:rPr>
              <w:t>Impuesto directos</w:t>
            </w:r>
          </w:p>
        </w:tc>
        <w:tc>
          <w:tcPr>
            <w:tcW w:w="850" w:type="dxa"/>
            <w:tcBorders>
              <w:top w:val="single" w:sz="6"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1.403.465</w:t>
            </w:r>
          </w:p>
        </w:tc>
        <w:tc>
          <w:tcPr>
            <w:tcW w:w="851" w:type="dxa"/>
            <w:tcBorders>
              <w:top w:val="single" w:sz="6"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1.626.838</w:t>
            </w:r>
          </w:p>
        </w:tc>
        <w:tc>
          <w:tcPr>
            <w:tcW w:w="850" w:type="dxa"/>
            <w:tcBorders>
              <w:top w:val="single" w:sz="6"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1.917.280</w:t>
            </w:r>
          </w:p>
        </w:tc>
        <w:tc>
          <w:tcPr>
            <w:tcW w:w="851" w:type="dxa"/>
            <w:tcBorders>
              <w:top w:val="single" w:sz="6"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2.515.443</w:t>
            </w:r>
          </w:p>
        </w:tc>
        <w:tc>
          <w:tcPr>
            <w:tcW w:w="992" w:type="dxa"/>
            <w:tcBorders>
              <w:top w:val="single" w:sz="6"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2.612.630</w:t>
            </w:r>
          </w:p>
        </w:tc>
        <w:tc>
          <w:tcPr>
            <w:tcW w:w="992" w:type="dxa"/>
            <w:tcBorders>
              <w:top w:val="single" w:sz="6"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2.469.072</w:t>
            </w:r>
          </w:p>
        </w:tc>
        <w:tc>
          <w:tcPr>
            <w:tcW w:w="851" w:type="dxa"/>
            <w:tcBorders>
              <w:top w:val="single" w:sz="6"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2.929.816</w:t>
            </w:r>
          </w:p>
        </w:tc>
        <w:tc>
          <w:tcPr>
            <w:tcW w:w="850" w:type="dxa"/>
            <w:tcBorders>
              <w:top w:val="single" w:sz="6"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3.503.404</w:t>
            </w:r>
          </w:p>
        </w:tc>
        <w:tc>
          <w:tcPr>
            <w:tcW w:w="826" w:type="dxa"/>
            <w:tcBorders>
              <w:top w:val="single" w:sz="6"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3.910.657</w:t>
            </w:r>
          </w:p>
        </w:tc>
      </w:tr>
      <w:tr w:rsidR="00216AD5" w:rsidRPr="008D0536" w:rsidTr="00E0060F">
        <w:trPr>
          <w:trHeight w:val="254"/>
          <w:jc w:val="center"/>
        </w:trPr>
        <w:tc>
          <w:tcPr>
            <w:tcW w:w="37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8D0536">
              <w:rPr>
                <w:rFonts w:ascii="Arial Narrow" w:hAnsi="Arial Narrow"/>
                <w:spacing w:val="6"/>
                <w:sz w:val="16"/>
                <w:szCs w:val="16"/>
                <w:lang w:val="es-ES" w:eastAsia="es-ES"/>
              </w:rPr>
              <w:t>2</w:t>
            </w:r>
          </w:p>
        </w:tc>
        <w:tc>
          <w:tcPr>
            <w:tcW w:w="1874"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8D0536">
              <w:rPr>
                <w:rFonts w:ascii="Arial Narrow" w:hAnsi="Arial Narrow"/>
                <w:spacing w:val="6"/>
                <w:sz w:val="16"/>
                <w:szCs w:val="16"/>
                <w:lang w:val="es-ES" w:eastAsia="es-ES"/>
              </w:rPr>
              <w:t>Impuesto indirectos</w:t>
            </w:r>
          </w:p>
        </w:tc>
        <w:tc>
          <w:tcPr>
            <w:tcW w:w="85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10.239.250</w:t>
            </w:r>
          </w:p>
        </w:tc>
        <w:tc>
          <w:tcPr>
            <w:tcW w:w="851"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4.622.638</w:t>
            </w:r>
          </w:p>
        </w:tc>
        <w:tc>
          <w:tcPr>
            <w:tcW w:w="85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1.269.407</w:t>
            </w:r>
          </w:p>
        </w:tc>
        <w:tc>
          <w:tcPr>
            <w:tcW w:w="851"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1.063.717</w:t>
            </w:r>
          </w:p>
        </w:tc>
        <w:tc>
          <w:tcPr>
            <w:tcW w:w="992"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1.631.306</w:t>
            </w:r>
          </w:p>
        </w:tc>
        <w:tc>
          <w:tcPr>
            <w:tcW w:w="992"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808.142</w:t>
            </w:r>
          </w:p>
        </w:tc>
        <w:tc>
          <w:tcPr>
            <w:tcW w:w="851"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213.549</w:t>
            </w:r>
          </w:p>
        </w:tc>
        <w:tc>
          <w:tcPr>
            <w:tcW w:w="85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270.486</w:t>
            </w:r>
          </w:p>
        </w:tc>
        <w:tc>
          <w:tcPr>
            <w:tcW w:w="826"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254.860</w:t>
            </w:r>
          </w:p>
        </w:tc>
      </w:tr>
      <w:tr w:rsidR="00216AD5" w:rsidRPr="008D0536" w:rsidTr="00E0060F">
        <w:trPr>
          <w:trHeight w:val="254"/>
          <w:jc w:val="center"/>
        </w:trPr>
        <w:tc>
          <w:tcPr>
            <w:tcW w:w="37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8D0536">
              <w:rPr>
                <w:rFonts w:ascii="Arial Narrow" w:hAnsi="Arial Narrow"/>
                <w:spacing w:val="6"/>
                <w:sz w:val="16"/>
                <w:szCs w:val="16"/>
                <w:lang w:val="es-ES" w:eastAsia="es-ES"/>
              </w:rPr>
              <w:t>3</w:t>
            </w:r>
          </w:p>
        </w:tc>
        <w:tc>
          <w:tcPr>
            <w:tcW w:w="1874"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8D0536">
              <w:rPr>
                <w:rFonts w:ascii="Arial Narrow" w:hAnsi="Arial Narrow"/>
                <w:spacing w:val="6"/>
                <w:sz w:val="16"/>
                <w:szCs w:val="16"/>
                <w:lang w:val="es-ES" w:eastAsia="es-ES"/>
              </w:rPr>
              <w:t xml:space="preserve">Tasas, precios </w:t>
            </w:r>
            <w:proofErr w:type="spellStart"/>
            <w:r w:rsidRPr="008D0536">
              <w:rPr>
                <w:rFonts w:ascii="Arial Narrow" w:hAnsi="Arial Narrow"/>
                <w:spacing w:val="6"/>
                <w:sz w:val="16"/>
                <w:szCs w:val="16"/>
                <w:lang w:val="es-ES" w:eastAsia="es-ES"/>
              </w:rPr>
              <w:t>publ</w:t>
            </w:r>
            <w:proofErr w:type="spellEnd"/>
            <w:r w:rsidRPr="008D0536">
              <w:rPr>
                <w:rFonts w:ascii="Arial Narrow" w:hAnsi="Arial Narrow"/>
                <w:spacing w:val="6"/>
                <w:sz w:val="16"/>
                <w:szCs w:val="16"/>
                <w:lang w:val="es-ES" w:eastAsia="es-ES"/>
              </w:rPr>
              <w:t>. Y otros ing.</w:t>
            </w:r>
          </w:p>
        </w:tc>
        <w:tc>
          <w:tcPr>
            <w:tcW w:w="85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1.294.329</w:t>
            </w:r>
          </w:p>
        </w:tc>
        <w:tc>
          <w:tcPr>
            <w:tcW w:w="851"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1.070.383</w:t>
            </w:r>
          </w:p>
        </w:tc>
        <w:tc>
          <w:tcPr>
            <w:tcW w:w="85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1.063.166</w:t>
            </w:r>
          </w:p>
        </w:tc>
        <w:tc>
          <w:tcPr>
            <w:tcW w:w="851"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1.125.931</w:t>
            </w:r>
          </w:p>
        </w:tc>
        <w:tc>
          <w:tcPr>
            <w:tcW w:w="992"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1.379.449</w:t>
            </w:r>
          </w:p>
        </w:tc>
        <w:tc>
          <w:tcPr>
            <w:tcW w:w="992"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1.387.080</w:t>
            </w:r>
          </w:p>
        </w:tc>
        <w:tc>
          <w:tcPr>
            <w:tcW w:w="851"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1.250.683</w:t>
            </w:r>
          </w:p>
        </w:tc>
        <w:tc>
          <w:tcPr>
            <w:tcW w:w="85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1.472.550</w:t>
            </w:r>
          </w:p>
        </w:tc>
        <w:tc>
          <w:tcPr>
            <w:tcW w:w="826"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1.628.696</w:t>
            </w:r>
          </w:p>
        </w:tc>
      </w:tr>
      <w:tr w:rsidR="00216AD5" w:rsidRPr="008D0536" w:rsidTr="00E0060F">
        <w:trPr>
          <w:trHeight w:val="254"/>
          <w:jc w:val="center"/>
        </w:trPr>
        <w:tc>
          <w:tcPr>
            <w:tcW w:w="37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8D0536">
              <w:rPr>
                <w:rFonts w:ascii="Arial Narrow" w:hAnsi="Arial Narrow"/>
                <w:spacing w:val="6"/>
                <w:sz w:val="16"/>
                <w:szCs w:val="16"/>
                <w:lang w:val="es-ES" w:eastAsia="es-ES"/>
              </w:rPr>
              <w:t>4</w:t>
            </w:r>
          </w:p>
        </w:tc>
        <w:tc>
          <w:tcPr>
            <w:tcW w:w="1874"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8D0536">
              <w:rPr>
                <w:rFonts w:ascii="Arial Narrow" w:hAnsi="Arial Narrow"/>
                <w:spacing w:val="6"/>
                <w:sz w:val="16"/>
                <w:szCs w:val="16"/>
                <w:lang w:val="es-ES" w:eastAsia="es-ES"/>
              </w:rPr>
              <w:t>Transferencias corrientes</w:t>
            </w:r>
          </w:p>
        </w:tc>
        <w:tc>
          <w:tcPr>
            <w:tcW w:w="85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1.465.831</w:t>
            </w:r>
          </w:p>
        </w:tc>
        <w:tc>
          <w:tcPr>
            <w:tcW w:w="851"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1.754.000</w:t>
            </w:r>
          </w:p>
        </w:tc>
        <w:tc>
          <w:tcPr>
            <w:tcW w:w="85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2.101.282</w:t>
            </w:r>
          </w:p>
        </w:tc>
        <w:tc>
          <w:tcPr>
            <w:tcW w:w="851"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2.396.374</w:t>
            </w:r>
          </w:p>
        </w:tc>
        <w:tc>
          <w:tcPr>
            <w:tcW w:w="992"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2.693.349</w:t>
            </w:r>
          </w:p>
        </w:tc>
        <w:tc>
          <w:tcPr>
            <w:tcW w:w="992"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3.116.127</w:t>
            </w:r>
          </w:p>
        </w:tc>
        <w:tc>
          <w:tcPr>
            <w:tcW w:w="851"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3.241.973</w:t>
            </w:r>
          </w:p>
        </w:tc>
        <w:tc>
          <w:tcPr>
            <w:tcW w:w="85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3.914.883</w:t>
            </w:r>
          </w:p>
        </w:tc>
        <w:tc>
          <w:tcPr>
            <w:tcW w:w="826"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4.363.644</w:t>
            </w:r>
          </w:p>
        </w:tc>
      </w:tr>
      <w:tr w:rsidR="00216AD5" w:rsidRPr="008D0536" w:rsidTr="00E0060F">
        <w:trPr>
          <w:trHeight w:val="254"/>
          <w:jc w:val="center"/>
        </w:trPr>
        <w:tc>
          <w:tcPr>
            <w:tcW w:w="37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8D0536">
              <w:rPr>
                <w:rFonts w:ascii="Arial Narrow" w:hAnsi="Arial Narrow"/>
                <w:spacing w:val="6"/>
                <w:sz w:val="16"/>
                <w:szCs w:val="16"/>
                <w:lang w:val="es-ES" w:eastAsia="es-ES"/>
              </w:rPr>
              <w:t>5</w:t>
            </w:r>
          </w:p>
        </w:tc>
        <w:tc>
          <w:tcPr>
            <w:tcW w:w="1874"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8D0536">
              <w:rPr>
                <w:rFonts w:ascii="Arial Narrow" w:hAnsi="Arial Narrow"/>
                <w:spacing w:val="6"/>
                <w:sz w:val="16"/>
                <w:szCs w:val="16"/>
                <w:lang w:val="es-ES" w:eastAsia="es-ES"/>
              </w:rPr>
              <w:t xml:space="preserve">Ing. </w:t>
            </w:r>
            <w:proofErr w:type="spellStart"/>
            <w:r w:rsidRPr="008D0536">
              <w:rPr>
                <w:rFonts w:ascii="Arial Narrow" w:hAnsi="Arial Narrow"/>
                <w:spacing w:val="6"/>
                <w:sz w:val="16"/>
                <w:szCs w:val="16"/>
                <w:lang w:val="es-ES" w:eastAsia="es-ES"/>
              </w:rPr>
              <w:t>Patrim</w:t>
            </w:r>
            <w:proofErr w:type="spellEnd"/>
            <w:r w:rsidRPr="008D0536">
              <w:rPr>
                <w:rFonts w:ascii="Arial Narrow" w:hAnsi="Arial Narrow"/>
                <w:spacing w:val="6"/>
                <w:sz w:val="16"/>
                <w:szCs w:val="16"/>
                <w:lang w:val="es-ES" w:eastAsia="es-ES"/>
              </w:rPr>
              <w:t xml:space="preserve">. Y </w:t>
            </w:r>
            <w:proofErr w:type="spellStart"/>
            <w:r w:rsidRPr="008D0536">
              <w:rPr>
                <w:rFonts w:ascii="Arial Narrow" w:hAnsi="Arial Narrow"/>
                <w:spacing w:val="6"/>
                <w:sz w:val="16"/>
                <w:szCs w:val="16"/>
                <w:lang w:val="es-ES" w:eastAsia="es-ES"/>
              </w:rPr>
              <w:t>apro</w:t>
            </w:r>
            <w:proofErr w:type="spellEnd"/>
            <w:r w:rsidRPr="008D0536">
              <w:rPr>
                <w:rFonts w:ascii="Arial Narrow" w:hAnsi="Arial Narrow"/>
                <w:spacing w:val="6"/>
                <w:sz w:val="16"/>
                <w:szCs w:val="16"/>
                <w:lang w:val="es-ES" w:eastAsia="es-ES"/>
              </w:rPr>
              <w:t>. Com</w:t>
            </w:r>
            <w:r w:rsidRPr="008D0536">
              <w:rPr>
                <w:rFonts w:ascii="Arial Narrow" w:hAnsi="Arial Narrow"/>
                <w:spacing w:val="6"/>
                <w:sz w:val="16"/>
                <w:szCs w:val="16"/>
                <w:lang w:val="es-ES" w:eastAsia="es-ES"/>
              </w:rPr>
              <w:t>u</w:t>
            </w:r>
            <w:r w:rsidRPr="008D0536">
              <w:rPr>
                <w:rFonts w:ascii="Arial Narrow" w:hAnsi="Arial Narrow"/>
                <w:spacing w:val="6"/>
                <w:sz w:val="16"/>
                <w:szCs w:val="16"/>
                <w:lang w:val="es-ES" w:eastAsia="es-ES"/>
              </w:rPr>
              <w:t>nales</w:t>
            </w:r>
          </w:p>
        </w:tc>
        <w:tc>
          <w:tcPr>
            <w:tcW w:w="85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109.507</w:t>
            </w:r>
          </w:p>
        </w:tc>
        <w:tc>
          <w:tcPr>
            <w:tcW w:w="851"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215.880</w:t>
            </w:r>
          </w:p>
        </w:tc>
        <w:tc>
          <w:tcPr>
            <w:tcW w:w="85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191.703</w:t>
            </w:r>
          </w:p>
        </w:tc>
        <w:tc>
          <w:tcPr>
            <w:tcW w:w="851"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74.662</w:t>
            </w:r>
          </w:p>
        </w:tc>
        <w:tc>
          <w:tcPr>
            <w:tcW w:w="992"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318.813</w:t>
            </w:r>
          </w:p>
        </w:tc>
        <w:tc>
          <w:tcPr>
            <w:tcW w:w="992"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221.962</w:t>
            </w:r>
          </w:p>
        </w:tc>
        <w:tc>
          <w:tcPr>
            <w:tcW w:w="851"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40.508</w:t>
            </w:r>
          </w:p>
        </w:tc>
        <w:tc>
          <w:tcPr>
            <w:tcW w:w="85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263.739</w:t>
            </w:r>
          </w:p>
        </w:tc>
        <w:tc>
          <w:tcPr>
            <w:tcW w:w="826"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93.318</w:t>
            </w:r>
          </w:p>
        </w:tc>
      </w:tr>
      <w:tr w:rsidR="00216AD5" w:rsidRPr="008D0536" w:rsidTr="00E0060F">
        <w:trPr>
          <w:trHeight w:val="254"/>
          <w:jc w:val="center"/>
        </w:trPr>
        <w:tc>
          <w:tcPr>
            <w:tcW w:w="37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8D0536">
              <w:rPr>
                <w:rFonts w:ascii="Arial Narrow" w:hAnsi="Arial Narrow"/>
                <w:spacing w:val="6"/>
                <w:sz w:val="16"/>
                <w:szCs w:val="16"/>
                <w:lang w:val="es-ES" w:eastAsia="es-ES"/>
              </w:rPr>
              <w:t>6</w:t>
            </w:r>
          </w:p>
        </w:tc>
        <w:tc>
          <w:tcPr>
            <w:tcW w:w="1874"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proofErr w:type="spellStart"/>
            <w:r w:rsidRPr="008D0536">
              <w:rPr>
                <w:rFonts w:ascii="Arial Narrow" w:hAnsi="Arial Narrow"/>
                <w:spacing w:val="6"/>
                <w:sz w:val="16"/>
                <w:szCs w:val="16"/>
                <w:lang w:val="es-ES" w:eastAsia="es-ES"/>
              </w:rPr>
              <w:t>Enaj</w:t>
            </w:r>
            <w:proofErr w:type="spellEnd"/>
            <w:r w:rsidRPr="008D0536">
              <w:rPr>
                <w:rFonts w:ascii="Arial Narrow" w:hAnsi="Arial Narrow"/>
                <w:spacing w:val="6"/>
                <w:sz w:val="16"/>
                <w:szCs w:val="16"/>
                <w:lang w:val="es-ES" w:eastAsia="es-ES"/>
              </w:rPr>
              <w:t>. De inversiones reales</w:t>
            </w:r>
          </w:p>
        </w:tc>
        <w:tc>
          <w:tcPr>
            <w:tcW w:w="85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3.270.588</w:t>
            </w:r>
          </w:p>
        </w:tc>
        <w:tc>
          <w:tcPr>
            <w:tcW w:w="851"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0</w:t>
            </w:r>
          </w:p>
        </w:tc>
        <w:tc>
          <w:tcPr>
            <w:tcW w:w="85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2.500</w:t>
            </w:r>
          </w:p>
        </w:tc>
        <w:tc>
          <w:tcPr>
            <w:tcW w:w="851"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0</w:t>
            </w:r>
          </w:p>
        </w:tc>
        <w:tc>
          <w:tcPr>
            <w:tcW w:w="992"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200</w:t>
            </w:r>
          </w:p>
        </w:tc>
        <w:tc>
          <w:tcPr>
            <w:tcW w:w="992"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0</w:t>
            </w:r>
          </w:p>
        </w:tc>
        <w:tc>
          <w:tcPr>
            <w:tcW w:w="851"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20.000</w:t>
            </w:r>
          </w:p>
        </w:tc>
        <w:tc>
          <w:tcPr>
            <w:tcW w:w="85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3.500</w:t>
            </w:r>
          </w:p>
        </w:tc>
        <w:tc>
          <w:tcPr>
            <w:tcW w:w="826"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6.155</w:t>
            </w:r>
          </w:p>
        </w:tc>
      </w:tr>
      <w:tr w:rsidR="00216AD5" w:rsidRPr="008D0536" w:rsidTr="00E0060F">
        <w:trPr>
          <w:trHeight w:val="254"/>
          <w:jc w:val="center"/>
        </w:trPr>
        <w:tc>
          <w:tcPr>
            <w:tcW w:w="37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8D0536">
              <w:rPr>
                <w:rFonts w:ascii="Arial Narrow" w:hAnsi="Arial Narrow"/>
                <w:spacing w:val="6"/>
                <w:sz w:val="16"/>
                <w:szCs w:val="16"/>
                <w:lang w:val="es-ES" w:eastAsia="es-ES"/>
              </w:rPr>
              <w:t>7</w:t>
            </w:r>
          </w:p>
        </w:tc>
        <w:tc>
          <w:tcPr>
            <w:tcW w:w="1874"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8D0536">
              <w:rPr>
                <w:rFonts w:ascii="Arial Narrow" w:hAnsi="Arial Narrow"/>
                <w:spacing w:val="6"/>
                <w:sz w:val="16"/>
                <w:szCs w:val="16"/>
                <w:lang w:val="es-ES" w:eastAsia="es-ES"/>
              </w:rPr>
              <w:t>Transferencias de capital</w:t>
            </w:r>
          </w:p>
        </w:tc>
        <w:tc>
          <w:tcPr>
            <w:tcW w:w="85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284.501</w:t>
            </w:r>
          </w:p>
        </w:tc>
        <w:tc>
          <w:tcPr>
            <w:tcW w:w="851"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96.009</w:t>
            </w:r>
          </w:p>
        </w:tc>
        <w:tc>
          <w:tcPr>
            <w:tcW w:w="85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187.506</w:t>
            </w:r>
          </w:p>
        </w:tc>
        <w:tc>
          <w:tcPr>
            <w:tcW w:w="851"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1.438.751</w:t>
            </w:r>
          </w:p>
        </w:tc>
        <w:tc>
          <w:tcPr>
            <w:tcW w:w="992"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1.018.119</w:t>
            </w:r>
          </w:p>
        </w:tc>
        <w:tc>
          <w:tcPr>
            <w:tcW w:w="992"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216.674</w:t>
            </w:r>
          </w:p>
        </w:tc>
        <w:tc>
          <w:tcPr>
            <w:tcW w:w="851"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112.068</w:t>
            </w:r>
          </w:p>
        </w:tc>
        <w:tc>
          <w:tcPr>
            <w:tcW w:w="85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64.855</w:t>
            </w:r>
          </w:p>
        </w:tc>
        <w:tc>
          <w:tcPr>
            <w:tcW w:w="826"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0</w:t>
            </w:r>
          </w:p>
        </w:tc>
      </w:tr>
      <w:tr w:rsidR="00216AD5" w:rsidRPr="008D0536" w:rsidTr="00E0060F">
        <w:trPr>
          <w:trHeight w:val="254"/>
          <w:jc w:val="center"/>
        </w:trPr>
        <w:tc>
          <w:tcPr>
            <w:tcW w:w="37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8D0536">
              <w:rPr>
                <w:rFonts w:ascii="Arial Narrow" w:hAnsi="Arial Narrow"/>
                <w:spacing w:val="6"/>
                <w:sz w:val="16"/>
                <w:szCs w:val="16"/>
                <w:lang w:val="es-ES" w:eastAsia="es-ES"/>
              </w:rPr>
              <w:t>8</w:t>
            </w:r>
          </w:p>
        </w:tc>
        <w:tc>
          <w:tcPr>
            <w:tcW w:w="1874"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8D0536">
              <w:rPr>
                <w:rFonts w:ascii="Arial Narrow" w:hAnsi="Arial Narrow"/>
                <w:spacing w:val="6"/>
                <w:sz w:val="16"/>
                <w:szCs w:val="16"/>
                <w:lang w:val="es-ES" w:eastAsia="es-ES"/>
              </w:rPr>
              <w:t>Activos financieros</w:t>
            </w:r>
          </w:p>
        </w:tc>
        <w:tc>
          <w:tcPr>
            <w:tcW w:w="85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p>
        </w:tc>
        <w:tc>
          <w:tcPr>
            <w:tcW w:w="851"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p>
        </w:tc>
        <w:tc>
          <w:tcPr>
            <w:tcW w:w="85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p>
        </w:tc>
        <w:tc>
          <w:tcPr>
            <w:tcW w:w="851"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p>
        </w:tc>
        <w:tc>
          <w:tcPr>
            <w:tcW w:w="992"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p>
        </w:tc>
        <w:tc>
          <w:tcPr>
            <w:tcW w:w="992"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p>
        </w:tc>
        <w:tc>
          <w:tcPr>
            <w:tcW w:w="851"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p>
        </w:tc>
        <w:tc>
          <w:tcPr>
            <w:tcW w:w="85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33.734</w:t>
            </w:r>
          </w:p>
        </w:tc>
        <w:tc>
          <w:tcPr>
            <w:tcW w:w="826"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70.574</w:t>
            </w:r>
          </w:p>
        </w:tc>
      </w:tr>
      <w:tr w:rsidR="00216AD5" w:rsidRPr="008D0536" w:rsidTr="00E0060F">
        <w:trPr>
          <w:trHeight w:val="254"/>
          <w:jc w:val="center"/>
        </w:trPr>
        <w:tc>
          <w:tcPr>
            <w:tcW w:w="37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8D0536">
              <w:rPr>
                <w:rFonts w:ascii="Arial Narrow" w:hAnsi="Arial Narrow"/>
                <w:spacing w:val="6"/>
                <w:sz w:val="16"/>
                <w:szCs w:val="16"/>
                <w:lang w:val="es-ES" w:eastAsia="es-ES"/>
              </w:rPr>
              <w:t>9</w:t>
            </w:r>
          </w:p>
        </w:tc>
        <w:tc>
          <w:tcPr>
            <w:tcW w:w="1874"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8D0536">
              <w:rPr>
                <w:rFonts w:ascii="Arial Narrow" w:hAnsi="Arial Narrow"/>
                <w:spacing w:val="6"/>
                <w:sz w:val="16"/>
                <w:szCs w:val="16"/>
                <w:lang w:val="es-ES" w:eastAsia="es-ES"/>
              </w:rPr>
              <w:t>Pasivos financieros</w:t>
            </w:r>
          </w:p>
        </w:tc>
        <w:tc>
          <w:tcPr>
            <w:tcW w:w="85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600</w:t>
            </w:r>
          </w:p>
        </w:tc>
        <w:tc>
          <w:tcPr>
            <w:tcW w:w="851"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674</w:t>
            </w:r>
          </w:p>
        </w:tc>
        <w:tc>
          <w:tcPr>
            <w:tcW w:w="85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0</w:t>
            </w:r>
          </w:p>
        </w:tc>
        <w:tc>
          <w:tcPr>
            <w:tcW w:w="851"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0</w:t>
            </w:r>
          </w:p>
        </w:tc>
        <w:tc>
          <w:tcPr>
            <w:tcW w:w="992"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0</w:t>
            </w:r>
          </w:p>
        </w:tc>
        <w:tc>
          <w:tcPr>
            <w:tcW w:w="992"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0</w:t>
            </w:r>
          </w:p>
        </w:tc>
        <w:tc>
          <w:tcPr>
            <w:tcW w:w="851"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0</w:t>
            </w:r>
          </w:p>
        </w:tc>
        <w:tc>
          <w:tcPr>
            <w:tcW w:w="85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0</w:t>
            </w:r>
          </w:p>
        </w:tc>
        <w:tc>
          <w:tcPr>
            <w:tcW w:w="826"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0</w:t>
            </w:r>
          </w:p>
        </w:tc>
      </w:tr>
      <w:tr w:rsidR="00216AD5" w:rsidRPr="008D0536" w:rsidTr="00E0060F">
        <w:trPr>
          <w:trHeight w:val="266"/>
          <w:jc w:val="center"/>
        </w:trPr>
        <w:tc>
          <w:tcPr>
            <w:tcW w:w="2244" w:type="dxa"/>
            <w:gridSpan w:val="2"/>
            <w:tcBorders>
              <w:top w:val="single" w:sz="4" w:space="0" w:color="auto"/>
              <w:left w:val="nil"/>
              <w:bottom w:val="single" w:sz="4" w:space="0" w:color="auto"/>
              <w:right w:val="nil"/>
            </w:tcBorders>
            <w:shd w:val="clear" w:color="auto" w:fill="FABF8F" w:themeFill="accent6" w:themeFillTint="99"/>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8D0536">
              <w:rPr>
                <w:rFonts w:ascii="Arial Narrow" w:hAnsi="Arial Narrow"/>
                <w:spacing w:val="6"/>
                <w:sz w:val="16"/>
                <w:szCs w:val="16"/>
                <w:lang w:val="es-ES" w:eastAsia="es-ES"/>
              </w:rPr>
              <w:t>Total</w:t>
            </w:r>
          </w:p>
        </w:tc>
        <w:tc>
          <w:tcPr>
            <w:tcW w:w="850" w:type="dxa"/>
            <w:tcBorders>
              <w:top w:val="single" w:sz="4" w:space="0" w:color="auto"/>
              <w:left w:val="nil"/>
              <w:bottom w:val="single" w:sz="4" w:space="0" w:color="auto"/>
              <w:right w:val="nil"/>
            </w:tcBorders>
            <w:shd w:val="clear" w:color="auto" w:fill="FABF8F" w:themeFill="accent6" w:themeFillTint="99"/>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18.068.071</w:t>
            </w:r>
          </w:p>
        </w:tc>
        <w:tc>
          <w:tcPr>
            <w:tcW w:w="851" w:type="dxa"/>
            <w:tcBorders>
              <w:top w:val="single" w:sz="4" w:space="0" w:color="auto"/>
              <w:left w:val="nil"/>
              <w:bottom w:val="single" w:sz="4" w:space="0" w:color="auto"/>
              <w:right w:val="nil"/>
            </w:tcBorders>
            <w:shd w:val="clear" w:color="auto" w:fill="FABF8F" w:themeFill="accent6" w:themeFillTint="99"/>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9.386.422</w:t>
            </w:r>
          </w:p>
        </w:tc>
        <w:tc>
          <w:tcPr>
            <w:tcW w:w="850" w:type="dxa"/>
            <w:tcBorders>
              <w:top w:val="single" w:sz="4" w:space="0" w:color="auto"/>
              <w:left w:val="nil"/>
              <w:bottom w:val="single" w:sz="4" w:space="0" w:color="auto"/>
              <w:right w:val="nil"/>
            </w:tcBorders>
            <w:shd w:val="clear" w:color="auto" w:fill="FABF8F" w:themeFill="accent6" w:themeFillTint="99"/>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6.732.844</w:t>
            </w:r>
          </w:p>
        </w:tc>
        <w:tc>
          <w:tcPr>
            <w:tcW w:w="851" w:type="dxa"/>
            <w:tcBorders>
              <w:top w:val="single" w:sz="4" w:space="0" w:color="auto"/>
              <w:left w:val="nil"/>
              <w:bottom w:val="single" w:sz="4" w:space="0" w:color="auto"/>
              <w:right w:val="nil"/>
            </w:tcBorders>
            <w:shd w:val="clear" w:color="auto" w:fill="FABF8F" w:themeFill="accent6" w:themeFillTint="99"/>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8.614.878</w:t>
            </w:r>
          </w:p>
        </w:tc>
        <w:tc>
          <w:tcPr>
            <w:tcW w:w="992" w:type="dxa"/>
            <w:tcBorders>
              <w:top w:val="single" w:sz="4" w:space="0" w:color="auto"/>
              <w:left w:val="nil"/>
              <w:bottom w:val="single" w:sz="4" w:space="0" w:color="auto"/>
              <w:right w:val="nil"/>
            </w:tcBorders>
            <w:shd w:val="clear" w:color="auto" w:fill="FABF8F" w:themeFill="accent6" w:themeFillTint="99"/>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9.653.866</w:t>
            </w:r>
          </w:p>
        </w:tc>
        <w:tc>
          <w:tcPr>
            <w:tcW w:w="992" w:type="dxa"/>
            <w:tcBorders>
              <w:top w:val="single" w:sz="4" w:space="0" w:color="auto"/>
              <w:left w:val="nil"/>
              <w:bottom w:val="single" w:sz="4" w:space="0" w:color="auto"/>
              <w:right w:val="nil"/>
            </w:tcBorders>
            <w:shd w:val="clear" w:color="auto" w:fill="FABF8F" w:themeFill="accent6" w:themeFillTint="99"/>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8.219.057</w:t>
            </w:r>
          </w:p>
        </w:tc>
        <w:tc>
          <w:tcPr>
            <w:tcW w:w="851" w:type="dxa"/>
            <w:tcBorders>
              <w:top w:val="single" w:sz="4" w:space="0" w:color="auto"/>
              <w:left w:val="nil"/>
              <w:bottom w:val="single" w:sz="4" w:space="0" w:color="auto"/>
              <w:right w:val="nil"/>
            </w:tcBorders>
            <w:shd w:val="clear" w:color="auto" w:fill="FABF8F" w:themeFill="accent6" w:themeFillTint="99"/>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7.808.597</w:t>
            </w:r>
          </w:p>
        </w:tc>
        <w:tc>
          <w:tcPr>
            <w:tcW w:w="850" w:type="dxa"/>
            <w:tcBorders>
              <w:top w:val="single" w:sz="4" w:space="0" w:color="auto"/>
              <w:left w:val="nil"/>
              <w:bottom w:val="single" w:sz="4" w:space="0" w:color="auto"/>
              <w:right w:val="nil"/>
            </w:tcBorders>
            <w:shd w:val="clear" w:color="auto" w:fill="FABF8F" w:themeFill="accent6" w:themeFillTint="99"/>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9.527.151</w:t>
            </w:r>
          </w:p>
        </w:tc>
        <w:tc>
          <w:tcPr>
            <w:tcW w:w="826" w:type="dxa"/>
            <w:tcBorders>
              <w:top w:val="single" w:sz="4" w:space="0" w:color="auto"/>
              <w:left w:val="nil"/>
              <w:bottom w:val="single" w:sz="4" w:space="0" w:color="auto"/>
              <w:right w:val="nil"/>
            </w:tcBorders>
            <w:shd w:val="clear" w:color="auto" w:fill="FABF8F" w:themeFill="accent6" w:themeFillTint="99"/>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10.327.905</w:t>
            </w:r>
          </w:p>
        </w:tc>
      </w:tr>
      <w:tr w:rsidR="00216AD5" w:rsidRPr="008D0536" w:rsidTr="00E0060F">
        <w:trPr>
          <w:trHeight w:val="266"/>
          <w:jc w:val="center"/>
        </w:trPr>
        <w:tc>
          <w:tcPr>
            <w:tcW w:w="370" w:type="dxa"/>
            <w:tcBorders>
              <w:top w:val="single" w:sz="4" w:space="0" w:color="auto"/>
              <w:left w:val="nil"/>
              <w:bottom w:val="nil"/>
              <w:right w:val="nil"/>
            </w:tcBorders>
            <w:shd w:val="solid" w:color="FFFFFF" w:fill="auto"/>
          </w:tcPr>
          <w:p w:rsidR="00E0060F" w:rsidRPr="008D0536" w:rsidRDefault="00E0060F" w:rsidP="00E0060F">
            <w:pPr>
              <w:keepLines/>
              <w:tabs>
                <w:tab w:val="right" w:pos="2835"/>
                <w:tab w:val="right" w:pos="3969"/>
                <w:tab w:val="right" w:pos="5103"/>
                <w:tab w:val="right" w:pos="6237"/>
                <w:tab w:val="right" w:pos="7371"/>
              </w:tabs>
              <w:spacing w:after="0"/>
              <w:ind w:firstLine="0"/>
              <w:rPr>
                <w:rFonts w:ascii="Arial Narrow" w:hAnsi="Arial Narrow"/>
                <w:spacing w:val="6"/>
                <w:sz w:val="16"/>
                <w:szCs w:val="16"/>
                <w:lang w:val="es-ES" w:eastAsia="es-ES"/>
              </w:rPr>
            </w:pPr>
          </w:p>
        </w:tc>
        <w:tc>
          <w:tcPr>
            <w:tcW w:w="1874" w:type="dxa"/>
            <w:tcBorders>
              <w:top w:val="single" w:sz="4" w:space="0" w:color="auto"/>
              <w:left w:val="nil"/>
              <w:bottom w:val="nil"/>
              <w:right w:val="nil"/>
            </w:tcBorders>
            <w:shd w:val="solid" w:color="FFFFFF" w:fill="auto"/>
          </w:tcPr>
          <w:p w:rsidR="00E0060F" w:rsidRPr="008D0536" w:rsidRDefault="00E0060F" w:rsidP="00E0060F">
            <w:pPr>
              <w:keepLines/>
              <w:tabs>
                <w:tab w:val="right" w:pos="2835"/>
                <w:tab w:val="right" w:pos="3969"/>
                <w:tab w:val="right" w:pos="5103"/>
                <w:tab w:val="right" w:pos="6237"/>
                <w:tab w:val="right" w:pos="7371"/>
              </w:tabs>
              <w:spacing w:after="0"/>
              <w:ind w:firstLine="0"/>
              <w:rPr>
                <w:rFonts w:ascii="Arial Narrow" w:hAnsi="Arial Narrow"/>
                <w:spacing w:val="6"/>
                <w:sz w:val="16"/>
                <w:szCs w:val="16"/>
                <w:lang w:val="es-ES" w:eastAsia="es-ES"/>
              </w:rPr>
            </w:pPr>
          </w:p>
        </w:tc>
        <w:tc>
          <w:tcPr>
            <w:tcW w:w="850" w:type="dxa"/>
            <w:tcBorders>
              <w:top w:val="single" w:sz="4" w:space="0" w:color="auto"/>
              <w:left w:val="nil"/>
              <w:bottom w:val="nil"/>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p>
        </w:tc>
        <w:tc>
          <w:tcPr>
            <w:tcW w:w="851" w:type="dxa"/>
            <w:tcBorders>
              <w:top w:val="single" w:sz="4" w:space="0" w:color="auto"/>
              <w:left w:val="nil"/>
              <w:bottom w:val="nil"/>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p>
        </w:tc>
        <w:tc>
          <w:tcPr>
            <w:tcW w:w="850" w:type="dxa"/>
            <w:tcBorders>
              <w:top w:val="single" w:sz="4" w:space="0" w:color="auto"/>
              <w:left w:val="nil"/>
              <w:bottom w:val="nil"/>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p>
        </w:tc>
        <w:tc>
          <w:tcPr>
            <w:tcW w:w="851" w:type="dxa"/>
            <w:tcBorders>
              <w:top w:val="single" w:sz="4" w:space="0" w:color="auto"/>
              <w:left w:val="nil"/>
              <w:bottom w:val="nil"/>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p>
        </w:tc>
        <w:tc>
          <w:tcPr>
            <w:tcW w:w="992" w:type="dxa"/>
            <w:tcBorders>
              <w:top w:val="single" w:sz="4" w:space="0" w:color="auto"/>
              <w:left w:val="nil"/>
              <w:bottom w:val="nil"/>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p>
        </w:tc>
        <w:tc>
          <w:tcPr>
            <w:tcW w:w="992" w:type="dxa"/>
            <w:tcBorders>
              <w:top w:val="single" w:sz="4" w:space="0" w:color="auto"/>
              <w:left w:val="nil"/>
              <w:bottom w:val="nil"/>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p>
        </w:tc>
        <w:tc>
          <w:tcPr>
            <w:tcW w:w="851" w:type="dxa"/>
            <w:tcBorders>
              <w:top w:val="single" w:sz="4" w:space="0" w:color="auto"/>
              <w:left w:val="nil"/>
              <w:bottom w:val="nil"/>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p>
        </w:tc>
        <w:tc>
          <w:tcPr>
            <w:tcW w:w="850" w:type="dxa"/>
            <w:tcBorders>
              <w:top w:val="single" w:sz="4" w:space="0" w:color="auto"/>
              <w:left w:val="nil"/>
              <w:bottom w:val="nil"/>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p>
        </w:tc>
        <w:tc>
          <w:tcPr>
            <w:tcW w:w="826" w:type="dxa"/>
            <w:tcBorders>
              <w:top w:val="single" w:sz="4" w:space="0" w:color="auto"/>
              <w:left w:val="nil"/>
              <w:bottom w:val="nil"/>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p>
        </w:tc>
      </w:tr>
      <w:tr w:rsidR="00216AD5" w:rsidRPr="008D0536" w:rsidTr="00E0060F">
        <w:trPr>
          <w:trHeight w:val="254"/>
          <w:jc w:val="center"/>
        </w:trPr>
        <w:tc>
          <w:tcPr>
            <w:tcW w:w="10157" w:type="dxa"/>
            <w:gridSpan w:val="11"/>
            <w:tcBorders>
              <w:bottom w:val="single" w:sz="4" w:space="0" w:color="auto"/>
              <w:right w:val="nil"/>
            </w:tcBorders>
            <w:shd w:val="clear" w:color="auto" w:fill="FFFFFF" w:themeFill="background1"/>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center"/>
              <w:rPr>
                <w:rFonts w:ascii="Arial" w:hAnsi="Arial" w:cs="Arial"/>
                <w:spacing w:val="6"/>
                <w:lang w:val="es-ES" w:eastAsia="es-ES"/>
              </w:rPr>
            </w:pPr>
            <w:r w:rsidRPr="008D0536">
              <w:rPr>
                <w:rFonts w:ascii="Arial" w:hAnsi="Arial" w:cs="Arial"/>
                <w:spacing w:val="6"/>
                <w:lang w:val="es-ES" w:eastAsia="es-ES"/>
              </w:rPr>
              <w:t>Gastos (obligaciones reconocidas netas)</w:t>
            </w:r>
          </w:p>
        </w:tc>
      </w:tr>
      <w:tr w:rsidR="00216AD5" w:rsidRPr="008D0536" w:rsidTr="00E0060F">
        <w:trPr>
          <w:trHeight w:val="254"/>
          <w:jc w:val="center"/>
        </w:trPr>
        <w:tc>
          <w:tcPr>
            <w:tcW w:w="370" w:type="dxa"/>
            <w:tcBorders>
              <w:top w:val="single" w:sz="4" w:space="0" w:color="auto"/>
              <w:left w:val="nil"/>
              <w:bottom w:val="single" w:sz="4" w:space="0" w:color="auto"/>
              <w:right w:val="nil"/>
            </w:tcBorders>
            <w:shd w:val="clear" w:color="auto" w:fill="FABF8F" w:themeFill="accent6" w:themeFillTint="99"/>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8D0536">
              <w:rPr>
                <w:rFonts w:ascii="Arial Narrow" w:hAnsi="Arial Narrow"/>
                <w:spacing w:val="6"/>
                <w:sz w:val="16"/>
                <w:szCs w:val="16"/>
                <w:lang w:val="es-ES" w:eastAsia="es-ES"/>
              </w:rPr>
              <w:t>Cap.</w:t>
            </w:r>
          </w:p>
        </w:tc>
        <w:tc>
          <w:tcPr>
            <w:tcW w:w="1874" w:type="dxa"/>
            <w:tcBorders>
              <w:top w:val="single" w:sz="4" w:space="0" w:color="auto"/>
              <w:left w:val="nil"/>
              <w:bottom w:val="single" w:sz="4" w:space="0" w:color="auto"/>
              <w:right w:val="nil"/>
            </w:tcBorders>
            <w:shd w:val="clear" w:color="auto" w:fill="FABF8F" w:themeFill="accent6" w:themeFillTint="99"/>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proofErr w:type="spellStart"/>
            <w:r w:rsidRPr="008D0536">
              <w:rPr>
                <w:rFonts w:ascii="Arial Narrow" w:hAnsi="Arial Narrow"/>
                <w:spacing w:val="6"/>
                <w:sz w:val="16"/>
                <w:szCs w:val="16"/>
                <w:lang w:val="es-ES" w:eastAsia="es-ES"/>
              </w:rPr>
              <w:t>Denominacion</w:t>
            </w:r>
            <w:proofErr w:type="spellEnd"/>
          </w:p>
        </w:tc>
        <w:tc>
          <w:tcPr>
            <w:tcW w:w="850" w:type="dxa"/>
            <w:tcBorders>
              <w:top w:val="single" w:sz="4" w:space="0" w:color="auto"/>
              <w:left w:val="nil"/>
              <w:bottom w:val="single" w:sz="4" w:space="0" w:color="auto"/>
              <w:right w:val="nil"/>
            </w:tcBorders>
            <w:shd w:val="clear" w:color="auto" w:fill="FABF8F" w:themeFill="accent6" w:themeFillTint="99"/>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2006</w:t>
            </w:r>
          </w:p>
        </w:tc>
        <w:tc>
          <w:tcPr>
            <w:tcW w:w="851" w:type="dxa"/>
            <w:tcBorders>
              <w:top w:val="single" w:sz="4" w:space="0" w:color="auto"/>
              <w:left w:val="nil"/>
              <w:bottom w:val="single" w:sz="4" w:space="0" w:color="auto"/>
              <w:right w:val="nil"/>
            </w:tcBorders>
            <w:shd w:val="clear" w:color="auto" w:fill="FABF8F" w:themeFill="accent6" w:themeFillTint="99"/>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2007</w:t>
            </w:r>
          </w:p>
        </w:tc>
        <w:tc>
          <w:tcPr>
            <w:tcW w:w="850" w:type="dxa"/>
            <w:tcBorders>
              <w:top w:val="single" w:sz="4" w:space="0" w:color="auto"/>
              <w:left w:val="nil"/>
              <w:bottom w:val="single" w:sz="4" w:space="0" w:color="auto"/>
              <w:right w:val="nil"/>
            </w:tcBorders>
            <w:shd w:val="clear" w:color="auto" w:fill="FABF8F" w:themeFill="accent6" w:themeFillTint="99"/>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2008</w:t>
            </w:r>
          </w:p>
        </w:tc>
        <w:tc>
          <w:tcPr>
            <w:tcW w:w="851" w:type="dxa"/>
            <w:tcBorders>
              <w:top w:val="single" w:sz="4" w:space="0" w:color="auto"/>
              <w:left w:val="nil"/>
              <w:bottom w:val="single" w:sz="4" w:space="0" w:color="auto"/>
              <w:right w:val="nil"/>
            </w:tcBorders>
            <w:shd w:val="clear" w:color="auto" w:fill="FABF8F" w:themeFill="accent6" w:themeFillTint="99"/>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2009</w:t>
            </w:r>
          </w:p>
        </w:tc>
        <w:tc>
          <w:tcPr>
            <w:tcW w:w="992" w:type="dxa"/>
            <w:tcBorders>
              <w:top w:val="single" w:sz="4" w:space="0" w:color="auto"/>
              <w:left w:val="nil"/>
              <w:bottom w:val="single" w:sz="4" w:space="0" w:color="auto"/>
              <w:right w:val="nil"/>
            </w:tcBorders>
            <w:shd w:val="clear" w:color="auto" w:fill="FABF8F" w:themeFill="accent6" w:themeFillTint="99"/>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2010</w:t>
            </w:r>
          </w:p>
        </w:tc>
        <w:tc>
          <w:tcPr>
            <w:tcW w:w="992" w:type="dxa"/>
            <w:tcBorders>
              <w:top w:val="single" w:sz="4" w:space="0" w:color="auto"/>
              <w:left w:val="nil"/>
              <w:bottom w:val="single" w:sz="4" w:space="0" w:color="auto"/>
              <w:right w:val="nil"/>
            </w:tcBorders>
            <w:shd w:val="clear" w:color="auto" w:fill="FABF8F" w:themeFill="accent6" w:themeFillTint="99"/>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2011</w:t>
            </w:r>
          </w:p>
        </w:tc>
        <w:tc>
          <w:tcPr>
            <w:tcW w:w="851" w:type="dxa"/>
            <w:tcBorders>
              <w:top w:val="single" w:sz="4" w:space="0" w:color="auto"/>
              <w:left w:val="nil"/>
              <w:bottom w:val="single" w:sz="4" w:space="0" w:color="auto"/>
              <w:right w:val="nil"/>
            </w:tcBorders>
            <w:shd w:val="clear" w:color="auto" w:fill="FABF8F" w:themeFill="accent6" w:themeFillTint="99"/>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2012</w:t>
            </w:r>
          </w:p>
        </w:tc>
        <w:tc>
          <w:tcPr>
            <w:tcW w:w="850" w:type="dxa"/>
            <w:tcBorders>
              <w:top w:val="single" w:sz="4" w:space="0" w:color="auto"/>
              <w:left w:val="nil"/>
              <w:bottom w:val="single" w:sz="4" w:space="0" w:color="auto"/>
              <w:right w:val="nil"/>
            </w:tcBorders>
            <w:shd w:val="clear" w:color="auto" w:fill="FABF8F" w:themeFill="accent6" w:themeFillTint="99"/>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2013</w:t>
            </w:r>
          </w:p>
        </w:tc>
        <w:tc>
          <w:tcPr>
            <w:tcW w:w="826" w:type="dxa"/>
            <w:tcBorders>
              <w:top w:val="single" w:sz="4" w:space="0" w:color="auto"/>
              <w:left w:val="nil"/>
              <w:bottom w:val="single" w:sz="4" w:space="0" w:color="auto"/>
              <w:right w:val="nil"/>
            </w:tcBorders>
            <w:shd w:val="clear" w:color="auto" w:fill="FABF8F" w:themeFill="accent6" w:themeFillTint="99"/>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2014</w:t>
            </w:r>
          </w:p>
        </w:tc>
      </w:tr>
      <w:tr w:rsidR="00216AD5" w:rsidRPr="008D0536" w:rsidTr="00E0060F">
        <w:trPr>
          <w:trHeight w:val="254"/>
          <w:jc w:val="center"/>
        </w:trPr>
        <w:tc>
          <w:tcPr>
            <w:tcW w:w="370" w:type="dxa"/>
            <w:tcBorders>
              <w:top w:val="single" w:sz="4"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8D0536">
              <w:rPr>
                <w:rFonts w:ascii="Arial Narrow" w:hAnsi="Arial Narrow"/>
                <w:spacing w:val="6"/>
                <w:sz w:val="16"/>
                <w:szCs w:val="16"/>
                <w:lang w:val="es-ES" w:eastAsia="es-ES"/>
              </w:rPr>
              <w:t>1</w:t>
            </w:r>
          </w:p>
        </w:tc>
        <w:tc>
          <w:tcPr>
            <w:tcW w:w="1874" w:type="dxa"/>
            <w:tcBorders>
              <w:top w:val="single" w:sz="4"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8D0536">
              <w:rPr>
                <w:rFonts w:ascii="Arial Narrow" w:hAnsi="Arial Narrow"/>
                <w:spacing w:val="6"/>
                <w:sz w:val="16"/>
                <w:szCs w:val="16"/>
                <w:lang w:val="es-ES" w:eastAsia="es-ES"/>
              </w:rPr>
              <w:t>Gastos de personal</w:t>
            </w:r>
          </w:p>
        </w:tc>
        <w:tc>
          <w:tcPr>
            <w:tcW w:w="850" w:type="dxa"/>
            <w:tcBorders>
              <w:top w:val="single" w:sz="4"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2.529.715</w:t>
            </w:r>
          </w:p>
        </w:tc>
        <w:tc>
          <w:tcPr>
            <w:tcW w:w="851" w:type="dxa"/>
            <w:tcBorders>
              <w:top w:val="single" w:sz="4"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2.902.914</w:t>
            </w:r>
          </w:p>
        </w:tc>
        <w:tc>
          <w:tcPr>
            <w:tcW w:w="850" w:type="dxa"/>
            <w:tcBorders>
              <w:top w:val="single" w:sz="4"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3.179.843</w:t>
            </w:r>
          </w:p>
        </w:tc>
        <w:tc>
          <w:tcPr>
            <w:tcW w:w="851" w:type="dxa"/>
            <w:tcBorders>
              <w:top w:val="single" w:sz="4"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3.531.622</w:t>
            </w:r>
          </w:p>
        </w:tc>
        <w:tc>
          <w:tcPr>
            <w:tcW w:w="992" w:type="dxa"/>
            <w:tcBorders>
              <w:top w:val="single" w:sz="4"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3.646.363</w:t>
            </w:r>
          </w:p>
        </w:tc>
        <w:tc>
          <w:tcPr>
            <w:tcW w:w="992" w:type="dxa"/>
            <w:tcBorders>
              <w:top w:val="single" w:sz="4"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3.836.810</w:t>
            </w:r>
          </w:p>
        </w:tc>
        <w:tc>
          <w:tcPr>
            <w:tcW w:w="851" w:type="dxa"/>
            <w:tcBorders>
              <w:top w:val="single" w:sz="4"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3.860.347</w:t>
            </w:r>
          </w:p>
        </w:tc>
        <w:tc>
          <w:tcPr>
            <w:tcW w:w="850" w:type="dxa"/>
            <w:tcBorders>
              <w:top w:val="single" w:sz="4"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4.448.703</w:t>
            </w:r>
          </w:p>
        </w:tc>
        <w:tc>
          <w:tcPr>
            <w:tcW w:w="826" w:type="dxa"/>
            <w:tcBorders>
              <w:top w:val="single" w:sz="4"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4.439.036</w:t>
            </w:r>
          </w:p>
        </w:tc>
      </w:tr>
      <w:tr w:rsidR="00216AD5" w:rsidRPr="008D0536" w:rsidTr="00E0060F">
        <w:trPr>
          <w:trHeight w:val="254"/>
          <w:jc w:val="center"/>
        </w:trPr>
        <w:tc>
          <w:tcPr>
            <w:tcW w:w="37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8D0536">
              <w:rPr>
                <w:rFonts w:ascii="Arial Narrow" w:hAnsi="Arial Narrow"/>
                <w:spacing w:val="6"/>
                <w:sz w:val="16"/>
                <w:szCs w:val="16"/>
                <w:lang w:val="es-ES" w:eastAsia="es-ES"/>
              </w:rPr>
              <w:t>2</w:t>
            </w:r>
          </w:p>
        </w:tc>
        <w:tc>
          <w:tcPr>
            <w:tcW w:w="1874"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8D0536">
              <w:rPr>
                <w:rFonts w:ascii="Arial Narrow" w:hAnsi="Arial Narrow"/>
                <w:spacing w:val="6"/>
                <w:sz w:val="16"/>
                <w:szCs w:val="16"/>
                <w:lang w:val="es-ES" w:eastAsia="es-ES"/>
              </w:rPr>
              <w:t xml:space="preserve">Gastos en bienes </w:t>
            </w:r>
            <w:proofErr w:type="spellStart"/>
            <w:r w:rsidRPr="008D0536">
              <w:rPr>
                <w:rFonts w:ascii="Arial Narrow" w:hAnsi="Arial Narrow"/>
                <w:spacing w:val="6"/>
                <w:sz w:val="16"/>
                <w:szCs w:val="16"/>
                <w:lang w:val="es-ES" w:eastAsia="es-ES"/>
              </w:rPr>
              <w:t>corr</w:t>
            </w:r>
            <w:proofErr w:type="spellEnd"/>
            <w:r w:rsidRPr="008D0536">
              <w:rPr>
                <w:rFonts w:ascii="Arial Narrow" w:hAnsi="Arial Narrow"/>
                <w:spacing w:val="6"/>
                <w:sz w:val="16"/>
                <w:szCs w:val="16"/>
                <w:lang w:val="es-ES" w:eastAsia="es-ES"/>
              </w:rPr>
              <w:t xml:space="preserve"> y </w:t>
            </w:r>
            <w:proofErr w:type="spellStart"/>
            <w:r w:rsidRPr="008D0536">
              <w:rPr>
                <w:rFonts w:ascii="Arial Narrow" w:hAnsi="Arial Narrow"/>
                <w:spacing w:val="6"/>
                <w:sz w:val="16"/>
                <w:szCs w:val="16"/>
                <w:lang w:val="es-ES" w:eastAsia="es-ES"/>
              </w:rPr>
              <w:t>serv</w:t>
            </w:r>
            <w:proofErr w:type="spellEnd"/>
          </w:p>
        </w:tc>
        <w:tc>
          <w:tcPr>
            <w:tcW w:w="85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2.048.851</w:t>
            </w:r>
          </w:p>
        </w:tc>
        <w:tc>
          <w:tcPr>
            <w:tcW w:w="851"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2.510.660</w:t>
            </w:r>
          </w:p>
        </w:tc>
        <w:tc>
          <w:tcPr>
            <w:tcW w:w="85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2.836.870</w:t>
            </w:r>
          </w:p>
        </w:tc>
        <w:tc>
          <w:tcPr>
            <w:tcW w:w="851"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2.752.678</w:t>
            </w:r>
          </w:p>
        </w:tc>
        <w:tc>
          <w:tcPr>
            <w:tcW w:w="992"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2.895.451</w:t>
            </w:r>
          </w:p>
        </w:tc>
        <w:tc>
          <w:tcPr>
            <w:tcW w:w="992"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3.548.193</w:t>
            </w:r>
          </w:p>
        </w:tc>
        <w:tc>
          <w:tcPr>
            <w:tcW w:w="851"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3.568.781</w:t>
            </w:r>
          </w:p>
        </w:tc>
        <w:tc>
          <w:tcPr>
            <w:tcW w:w="85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3.697.993</w:t>
            </w:r>
          </w:p>
        </w:tc>
        <w:tc>
          <w:tcPr>
            <w:tcW w:w="826"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3.525.039</w:t>
            </w:r>
          </w:p>
        </w:tc>
      </w:tr>
      <w:tr w:rsidR="00216AD5" w:rsidRPr="008D0536" w:rsidTr="00E0060F">
        <w:trPr>
          <w:trHeight w:val="254"/>
          <w:jc w:val="center"/>
        </w:trPr>
        <w:tc>
          <w:tcPr>
            <w:tcW w:w="37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8D0536">
              <w:rPr>
                <w:rFonts w:ascii="Arial Narrow" w:hAnsi="Arial Narrow"/>
                <w:spacing w:val="6"/>
                <w:sz w:val="16"/>
                <w:szCs w:val="16"/>
                <w:lang w:val="es-ES" w:eastAsia="es-ES"/>
              </w:rPr>
              <w:t>3</w:t>
            </w:r>
          </w:p>
        </w:tc>
        <w:tc>
          <w:tcPr>
            <w:tcW w:w="1874"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8D0536">
              <w:rPr>
                <w:rFonts w:ascii="Arial Narrow" w:hAnsi="Arial Narrow"/>
                <w:spacing w:val="6"/>
                <w:sz w:val="16"/>
                <w:szCs w:val="16"/>
                <w:lang w:val="es-ES" w:eastAsia="es-ES"/>
              </w:rPr>
              <w:t>Gastos financieros</w:t>
            </w:r>
          </w:p>
        </w:tc>
        <w:tc>
          <w:tcPr>
            <w:tcW w:w="85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108</w:t>
            </w:r>
          </w:p>
        </w:tc>
        <w:tc>
          <w:tcPr>
            <w:tcW w:w="851"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15</w:t>
            </w:r>
          </w:p>
        </w:tc>
        <w:tc>
          <w:tcPr>
            <w:tcW w:w="85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0</w:t>
            </w:r>
          </w:p>
        </w:tc>
        <w:tc>
          <w:tcPr>
            <w:tcW w:w="851"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0</w:t>
            </w:r>
          </w:p>
        </w:tc>
        <w:tc>
          <w:tcPr>
            <w:tcW w:w="992"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238</w:t>
            </w:r>
          </w:p>
        </w:tc>
        <w:tc>
          <w:tcPr>
            <w:tcW w:w="992"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0</w:t>
            </w:r>
          </w:p>
        </w:tc>
        <w:tc>
          <w:tcPr>
            <w:tcW w:w="851"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138</w:t>
            </w:r>
          </w:p>
        </w:tc>
        <w:tc>
          <w:tcPr>
            <w:tcW w:w="85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3.901</w:t>
            </w:r>
          </w:p>
        </w:tc>
        <w:tc>
          <w:tcPr>
            <w:tcW w:w="826"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517</w:t>
            </w:r>
          </w:p>
        </w:tc>
      </w:tr>
      <w:tr w:rsidR="00216AD5" w:rsidRPr="008D0536" w:rsidTr="00E0060F">
        <w:trPr>
          <w:trHeight w:val="254"/>
          <w:jc w:val="center"/>
        </w:trPr>
        <w:tc>
          <w:tcPr>
            <w:tcW w:w="37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8D0536">
              <w:rPr>
                <w:rFonts w:ascii="Arial Narrow" w:hAnsi="Arial Narrow"/>
                <w:spacing w:val="6"/>
                <w:sz w:val="16"/>
                <w:szCs w:val="16"/>
                <w:lang w:val="es-ES" w:eastAsia="es-ES"/>
              </w:rPr>
              <w:t>4</w:t>
            </w:r>
          </w:p>
        </w:tc>
        <w:tc>
          <w:tcPr>
            <w:tcW w:w="1874"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8D0536">
              <w:rPr>
                <w:rFonts w:ascii="Arial Narrow" w:hAnsi="Arial Narrow"/>
                <w:spacing w:val="6"/>
                <w:sz w:val="16"/>
                <w:szCs w:val="16"/>
                <w:lang w:val="es-ES" w:eastAsia="es-ES"/>
              </w:rPr>
              <w:t>Transferencias corrientes</w:t>
            </w:r>
          </w:p>
        </w:tc>
        <w:tc>
          <w:tcPr>
            <w:tcW w:w="85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495.138</w:t>
            </w:r>
          </w:p>
        </w:tc>
        <w:tc>
          <w:tcPr>
            <w:tcW w:w="851"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502.124</w:t>
            </w:r>
          </w:p>
        </w:tc>
        <w:tc>
          <w:tcPr>
            <w:tcW w:w="85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588.296</w:t>
            </w:r>
          </w:p>
        </w:tc>
        <w:tc>
          <w:tcPr>
            <w:tcW w:w="851"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581.507</w:t>
            </w:r>
          </w:p>
        </w:tc>
        <w:tc>
          <w:tcPr>
            <w:tcW w:w="992"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766.975</w:t>
            </w:r>
          </w:p>
        </w:tc>
        <w:tc>
          <w:tcPr>
            <w:tcW w:w="992"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701.722</w:t>
            </w:r>
          </w:p>
        </w:tc>
        <w:tc>
          <w:tcPr>
            <w:tcW w:w="851"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690.415</w:t>
            </w:r>
          </w:p>
        </w:tc>
        <w:tc>
          <w:tcPr>
            <w:tcW w:w="85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735.536</w:t>
            </w:r>
          </w:p>
        </w:tc>
        <w:tc>
          <w:tcPr>
            <w:tcW w:w="826"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835.603</w:t>
            </w:r>
          </w:p>
        </w:tc>
      </w:tr>
      <w:tr w:rsidR="00216AD5" w:rsidRPr="008D0536" w:rsidTr="00E0060F">
        <w:trPr>
          <w:trHeight w:val="254"/>
          <w:jc w:val="center"/>
        </w:trPr>
        <w:tc>
          <w:tcPr>
            <w:tcW w:w="37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8D0536">
              <w:rPr>
                <w:rFonts w:ascii="Arial Narrow" w:hAnsi="Arial Narrow"/>
                <w:spacing w:val="6"/>
                <w:sz w:val="16"/>
                <w:szCs w:val="16"/>
                <w:lang w:val="es-ES" w:eastAsia="es-ES"/>
              </w:rPr>
              <w:t>6</w:t>
            </w:r>
          </w:p>
        </w:tc>
        <w:tc>
          <w:tcPr>
            <w:tcW w:w="1874"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8D0536">
              <w:rPr>
                <w:rFonts w:ascii="Arial Narrow" w:hAnsi="Arial Narrow"/>
                <w:spacing w:val="6"/>
                <w:sz w:val="16"/>
                <w:szCs w:val="16"/>
                <w:lang w:val="es-ES" w:eastAsia="es-ES"/>
              </w:rPr>
              <w:t>Inversiones reales</w:t>
            </w:r>
          </w:p>
        </w:tc>
        <w:tc>
          <w:tcPr>
            <w:tcW w:w="85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4.605.664</w:t>
            </w:r>
          </w:p>
        </w:tc>
        <w:tc>
          <w:tcPr>
            <w:tcW w:w="851"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6.250.449</w:t>
            </w:r>
          </w:p>
        </w:tc>
        <w:tc>
          <w:tcPr>
            <w:tcW w:w="85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2.243.488</w:t>
            </w:r>
          </w:p>
        </w:tc>
        <w:tc>
          <w:tcPr>
            <w:tcW w:w="851"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1.601.128</w:t>
            </w:r>
          </w:p>
        </w:tc>
        <w:tc>
          <w:tcPr>
            <w:tcW w:w="992"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2.604.820</w:t>
            </w:r>
          </w:p>
        </w:tc>
        <w:tc>
          <w:tcPr>
            <w:tcW w:w="992"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1.221.552</w:t>
            </w:r>
          </w:p>
        </w:tc>
        <w:tc>
          <w:tcPr>
            <w:tcW w:w="851"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428.141</w:t>
            </w:r>
          </w:p>
        </w:tc>
        <w:tc>
          <w:tcPr>
            <w:tcW w:w="85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305.582</w:t>
            </w:r>
          </w:p>
        </w:tc>
        <w:tc>
          <w:tcPr>
            <w:tcW w:w="826"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669.699</w:t>
            </w:r>
          </w:p>
        </w:tc>
      </w:tr>
      <w:tr w:rsidR="00216AD5" w:rsidRPr="008D0536" w:rsidTr="00E0060F">
        <w:trPr>
          <w:trHeight w:val="254"/>
          <w:jc w:val="center"/>
        </w:trPr>
        <w:tc>
          <w:tcPr>
            <w:tcW w:w="37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8D0536">
              <w:rPr>
                <w:rFonts w:ascii="Arial Narrow" w:hAnsi="Arial Narrow"/>
                <w:spacing w:val="6"/>
                <w:sz w:val="16"/>
                <w:szCs w:val="16"/>
                <w:lang w:val="es-ES" w:eastAsia="es-ES"/>
              </w:rPr>
              <w:t>7</w:t>
            </w:r>
          </w:p>
        </w:tc>
        <w:tc>
          <w:tcPr>
            <w:tcW w:w="1874"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8D0536">
              <w:rPr>
                <w:rFonts w:ascii="Arial Narrow" w:hAnsi="Arial Narrow"/>
                <w:spacing w:val="6"/>
                <w:sz w:val="16"/>
                <w:szCs w:val="16"/>
                <w:lang w:val="es-ES" w:eastAsia="es-ES"/>
              </w:rPr>
              <w:t>Transferencias de capital</w:t>
            </w:r>
          </w:p>
        </w:tc>
        <w:tc>
          <w:tcPr>
            <w:tcW w:w="85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7.173</w:t>
            </w:r>
          </w:p>
        </w:tc>
        <w:tc>
          <w:tcPr>
            <w:tcW w:w="851"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21.028</w:t>
            </w:r>
          </w:p>
        </w:tc>
        <w:tc>
          <w:tcPr>
            <w:tcW w:w="85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8.917</w:t>
            </w:r>
          </w:p>
        </w:tc>
        <w:tc>
          <w:tcPr>
            <w:tcW w:w="851"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4.949</w:t>
            </w:r>
          </w:p>
        </w:tc>
        <w:tc>
          <w:tcPr>
            <w:tcW w:w="992"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8.551</w:t>
            </w:r>
          </w:p>
        </w:tc>
        <w:tc>
          <w:tcPr>
            <w:tcW w:w="992"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304.582</w:t>
            </w:r>
          </w:p>
        </w:tc>
        <w:tc>
          <w:tcPr>
            <w:tcW w:w="851"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23.582</w:t>
            </w:r>
          </w:p>
        </w:tc>
        <w:tc>
          <w:tcPr>
            <w:tcW w:w="85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10.000</w:t>
            </w:r>
          </w:p>
        </w:tc>
        <w:tc>
          <w:tcPr>
            <w:tcW w:w="826"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0</w:t>
            </w:r>
          </w:p>
        </w:tc>
      </w:tr>
      <w:tr w:rsidR="00216AD5" w:rsidRPr="008D0536" w:rsidTr="00E0060F">
        <w:trPr>
          <w:trHeight w:val="254"/>
          <w:jc w:val="center"/>
        </w:trPr>
        <w:tc>
          <w:tcPr>
            <w:tcW w:w="37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8D0536">
              <w:rPr>
                <w:rFonts w:ascii="Arial Narrow" w:hAnsi="Arial Narrow"/>
                <w:spacing w:val="6"/>
                <w:sz w:val="16"/>
                <w:szCs w:val="16"/>
                <w:lang w:val="es-ES" w:eastAsia="es-ES"/>
              </w:rPr>
              <w:t>8</w:t>
            </w:r>
          </w:p>
        </w:tc>
        <w:tc>
          <w:tcPr>
            <w:tcW w:w="1874"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8D0536">
              <w:rPr>
                <w:rFonts w:ascii="Arial Narrow" w:hAnsi="Arial Narrow"/>
                <w:spacing w:val="6"/>
                <w:sz w:val="16"/>
                <w:szCs w:val="16"/>
                <w:lang w:val="es-ES" w:eastAsia="es-ES"/>
              </w:rPr>
              <w:t>Activos financieros</w:t>
            </w:r>
          </w:p>
        </w:tc>
        <w:tc>
          <w:tcPr>
            <w:tcW w:w="85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0</w:t>
            </w:r>
          </w:p>
        </w:tc>
        <w:tc>
          <w:tcPr>
            <w:tcW w:w="851"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0</w:t>
            </w:r>
          </w:p>
        </w:tc>
        <w:tc>
          <w:tcPr>
            <w:tcW w:w="85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0</w:t>
            </w:r>
          </w:p>
        </w:tc>
        <w:tc>
          <w:tcPr>
            <w:tcW w:w="851"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0</w:t>
            </w:r>
          </w:p>
        </w:tc>
        <w:tc>
          <w:tcPr>
            <w:tcW w:w="992"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0</w:t>
            </w:r>
          </w:p>
        </w:tc>
        <w:tc>
          <w:tcPr>
            <w:tcW w:w="992"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0</w:t>
            </w:r>
          </w:p>
        </w:tc>
        <w:tc>
          <w:tcPr>
            <w:tcW w:w="851"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0</w:t>
            </w:r>
          </w:p>
        </w:tc>
        <w:tc>
          <w:tcPr>
            <w:tcW w:w="85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0</w:t>
            </w:r>
          </w:p>
        </w:tc>
        <w:tc>
          <w:tcPr>
            <w:tcW w:w="826"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0</w:t>
            </w:r>
          </w:p>
        </w:tc>
      </w:tr>
      <w:tr w:rsidR="00216AD5" w:rsidRPr="008D0536" w:rsidTr="00E0060F">
        <w:trPr>
          <w:trHeight w:val="254"/>
          <w:jc w:val="center"/>
        </w:trPr>
        <w:tc>
          <w:tcPr>
            <w:tcW w:w="37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8D0536">
              <w:rPr>
                <w:rFonts w:ascii="Arial Narrow" w:hAnsi="Arial Narrow"/>
                <w:spacing w:val="6"/>
                <w:sz w:val="16"/>
                <w:szCs w:val="16"/>
                <w:lang w:val="es-ES" w:eastAsia="es-ES"/>
              </w:rPr>
              <w:t>9</w:t>
            </w:r>
          </w:p>
        </w:tc>
        <w:tc>
          <w:tcPr>
            <w:tcW w:w="1874"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8D0536">
              <w:rPr>
                <w:rFonts w:ascii="Arial Narrow" w:hAnsi="Arial Narrow"/>
                <w:spacing w:val="6"/>
                <w:sz w:val="16"/>
                <w:szCs w:val="16"/>
                <w:lang w:val="es-ES" w:eastAsia="es-ES"/>
              </w:rPr>
              <w:t>Pasivos financieros</w:t>
            </w:r>
          </w:p>
        </w:tc>
        <w:tc>
          <w:tcPr>
            <w:tcW w:w="85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360.607</w:t>
            </w:r>
          </w:p>
        </w:tc>
        <w:tc>
          <w:tcPr>
            <w:tcW w:w="851"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370.890</w:t>
            </w:r>
          </w:p>
        </w:tc>
        <w:tc>
          <w:tcPr>
            <w:tcW w:w="85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360.607</w:t>
            </w:r>
          </w:p>
        </w:tc>
        <w:tc>
          <w:tcPr>
            <w:tcW w:w="851"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360.607</w:t>
            </w:r>
          </w:p>
        </w:tc>
        <w:tc>
          <w:tcPr>
            <w:tcW w:w="992"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420.607</w:t>
            </w:r>
          </w:p>
        </w:tc>
        <w:tc>
          <w:tcPr>
            <w:tcW w:w="992"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0</w:t>
            </w:r>
          </w:p>
        </w:tc>
        <w:tc>
          <w:tcPr>
            <w:tcW w:w="851"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0</w:t>
            </w:r>
          </w:p>
        </w:tc>
        <w:tc>
          <w:tcPr>
            <w:tcW w:w="85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0</w:t>
            </w:r>
          </w:p>
        </w:tc>
        <w:tc>
          <w:tcPr>
            <w:tcW w:w="826"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0</w:t>
            </w:r>
          </w:p>
        </w:tc>
      </w:tr>
      <w:tr w:rsidR="00216AD5" w:rsidRPr="008D0536" w:rsidTr="00E0060F">
        <w:trPr>
          <w:trHeight w:val="266"/>
          <w:jc w:val="center"/>
        </w:trPr>
        <w:tc>
          <w:tcPr>
            <w:tcW w:w="2244" w:type="dxa"/>
            <w:gridSpan w:val="2"/>
            <w:tcBorders>
              <w:top w:val="single" w:sz="4" w:space="0" w:color="auto"/>
              <w:left w:val="nil"/>
              <w:bottom w:val="single" w:sz="4" w:space="0" w:color="auto"/>
              <w:right w:val="nil"/>
            </w:tcBorders>
            <w:shd w:val="clear" w:color="auto" w:fill="FABF8F" w:themeFill="accent6" w:themeFillTint="99"/>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8D0536">
              <w:rPr>
                <w:rFonts w:ascii="Arial Narrow" w:hAnsi="Arial Narrow"/>
                <w:spacing w:val="6"/>
                <w:sz w:val="16"/>
                <w:szCs w:val="16"/>
                <w:lang w:val="es-ES" w:eastAsia="es-ES"/>
              </w:rPr>
              <w:t>Total</w:t>
            </w:r>
          </w:p>
        </w:tc>
        <w:tc>
          <w:tcPr>
            <w:tcW w:w="850" w:type="dxa"/>
            <w:tcBorders>
              <w:top w:val="single" w:sz="4" w:space="0" w:color="auto"/>
              <w:left w:val="nil"/>
              <w:bottom w:val="single" w:sz="4" w:space="0" w:color="auto"/>
              <w:right w:val="nil"/>
            </w:tcBorders>
            <w:shd w:val="clear" w:color="auto" w:fill="FABF8F" w:themeFill="accent6" w:themeFillTint="99"/>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10.047.256</w:t>
            </w:r>
          </w:p>
        </w:tc>
        <w:tc>
          <w:tcPr>
            <w:tcW w:w="851" w:type="dxa"/>
            <w:tcBorders>
              <w:top w:val="single" w:sz="4" w:space="0" w:color="auto"/>
              <w:left w:val="nil"/>
              <w:bottom w:val="single" w:sz="4" w:space="0" w:color="auto"/>
              <w:right w:val="nil"/>
            </w:tcBorders>
            <w:shd w:val="clear" w:color="auto" w:fill="FABF8F" w:themeFill="accent6" w:themeFillTint="99"/>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12.558.080</w:t>
            </w:r>
          </w:p>
        </w:tc>
        <w:tc>
          <w:tcPr>
            <w:tcW w:w="850" w:type="dxa"/>
            <w:tcBorders>
              <w:top w:val="single" w:sz="4" w:space="0" w:color="auto"/>
              <w:left w:val="nil"/>
              <w:bottom w:val="single" w:sz="4" w:space="0" w:color="auto"/>
              <w:right w:val="nil"/>
            </w:tcBorders>
            <w:shd w:val="clear" w:color="auto" w:fill="FABF8F" w:themeFill="accent6" w:themeFillTint="99"/>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9.218.021</w:t>
            </w:r>
          </w:p>
        </w:tc>
        <w:tc>
          <w:tcPr>
            <w:tcW w:w="851" w:type="dxa"/>
            <w:tcBorders>
              <w:top w:val="single" w:sz="4" w:space="0" w:color="auto"/>
              <w:left w:val="nil"/>
              <w:bottom w:val="single" w:sz="4" w:space="0" w:color="auto"/>
              <w:right w:val="nil"/>
            </w:tcBorders>
            <w:shd w:val="clear" w:color="auto" w:fill="FABF8F" w:themeFill="accent6" w:themeFillTint="99"/>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8.832.491</w:t>
            </w:r>
          </w:p>
        </w:tc>
        <w:tc>
          <w:tcPr>
            <w:tcW w:w="992" w:type="dxa"/>
            <w:tcBorders>
              <w:top w:val="single" w:sz="4" w:space="0" w:color="auto"/>
              <w:left w:val="nil"/>
              <w:bottom w:val="single" w:sz="4" w:space="0" w:color="auto"/>
              <w:right w:val="nil"/>
            </w:tcBorders>
            <w:shd w:val="clear" w:color="auto" w:fill="FABF8F" w:themeFill="accent6" w:themeFillTint="99"/>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10.343.005</w:t>
            </w:r>
          </w:p>
        </w:tc>
        <w:tc>
          <w:tcPr>
            <w:tcW w:w="992" w:type="dxa"/>
            <w:tcBorders>
              <w:top w:val="single" w:sz="4" w:space="0" w:color="auto"/>
              <w:left w:val="nil"/>
              <w:bottom w:val="single" w:sz="4" w:space="0" w:color="auto"/>
              <w:right w:val="nil"/>
            </w:tcBorders>
            <w:shd w:val="clear" w:color="auto" w:fill="FABF8F" w:themeFill="accent6" w:themeFillTint="99"/>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9.612.859</w:t>
            </w:r>
          </w:p>
        </w:tc>
        <w:tc>
          <w:tcPr>
            <w:tcW w:w="851" w:type="dxa"/>
            <w:tcBorders>
              <w:top w:val="single" w:sz="4" w:space="0" w:color="auto"/>
              <w:left w:val="nil"/>
              <w:bottom w:val="single" w:sz="4" w:space="0" w:color="auto"/>
              <w:right w:val="nil"/>
            </w:tcBorders>
            <w:shd w:val="clear" w:color="auto" w:fill="FABF8F" w:themeFill="accent6" w:themeFillTint="99"/>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8.571.404</w:t>
            </w:r>
          </w:p>
        </w:tc>
        <w:tc>
          <w:tcPr>
            <w:tcW w:w="850" w:type="dxa"/>
            <w:tcBorders>
              <w:top w:val="single" w:sz="4" w:space="0" w:color="auto"/>
              <w:left w:val="nil"/>
              <w:bottom w:val="single" w:sz="4" w:space="0" w:color="auto"/>
              <w:right w:val="nil"/>
            </w:tcBorders>
            <w:shd w:val="clear" w:color="auto" w:fill="FABF8F" w:themeFill="accent6" w:themeFillTint="99"/>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9.201.715</w:t>
            </w:r>
          </w:p>
        </w:tc>
        <w:tc>
          <w:tcPr>
            <w:tcW w:w="826" w:type="dxa"/>
            <w:tcBorders>
              <w:top w:val="single" w:sz="4" w:space="0" w:color="auto"/>
              <w:left w:val="nil"/>
              <w:bottom w:val="single" w:sz="4" w:space="0" w:color="auto"/>
              <w:right w:val="nil"/>
            </w:tcBorders>
            <w:shd w:val="clear" w:color="auto" w:fill="FABF8F" w:themeFill="accent6" w:themeFillTint="99"/>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8D0536">
              <w:rPr>
                <w:rFonts w:ascii="Arial Narrow" w:hAnsi="Arial Narrow"/>
                <w:spacing w:val="6"/>
                <w:sz w:val="16"/>
                <w:szCs w:val="16"/>
                <w:lang w:val="es-ES" w:eastAsia="es-ES"/>
              </w:rPr>
              <w:t>9.469.895</w:t>
            </w:r>
          </w:p>
        </w:tc>
      </w:tr>
    </w:tbl>
    <w:p w:rsidR="00E0060F" w:rsidRPr="008D0536" w:rsidRDefault="00E0060F" w:rsidP="00E0060F">
      <w:pPr>
        <w:tabs>
          <w:tab w:val="left" w:pos="708"/>
          <w:tab w:val="center" w:pos="2835"/>
          <w:tab w:val="center" w:pos="3969"/>
          <w:tab w:val="center" w:pos="5103"/>
          <w:tab w:val="center" w:pos="6237"/>
          <w:tab w:val="center" w:pos="7371"/>
        </w:tabs>
        <w:spacing w:before="360"/>
        <w:ind w:firstLine="284"/>
        <w:rPr>
          <w:spacing w:val="6"/>
          <w:sz w:val="26"/>
          <w:szCs w:val="24"/>
        </w:rPr>
      </w:pPr>
      <w:bookmarkStart w:id="69" w:name="_MON_1505301486"/>
      <w:bookmarkStart w:id="70" w:name="_MON_1505301498"/>
      <w:bookmarkStart w:id="71" w:name="_MON_1505301549"/>
      <w:bookmarkStart w:id="72" w:name="_MON_1505301590"/>
      <w:bookmarkStart w:id="73" w:name="_MON_1505302224"/>
      <w:bookmarkStart w:id="74" w:name="_MON_1505302364"/>
      <w:bookmarkStart w:id="75" w:name="_MON_1505302865"/>
      <w:bookmarkStart w:id="76" w:name="_MON_1505302982"/>
      <w:bookmarkEnd w:id="69"/>
      <w:bookmarkEnd w:id="70"/>
      <w:bookmarkEnd w:id="71"/>
      <w:bookmarkEnd w:id="72"/>
      <w:bookmarkEnd w:id="73"/>
      <w:bookmarkEnd w:id="74"/>
      <w:bookmarkEnd w:id="75"/>
      <w:bookmarkEnd w:id="76"/>
      <w:r w:rsidRPr="008D0536">
        <w:rPr>
          <w:spacing w:val="6"/>
          <w:sz w:val="26"/>
          <w:szCs w:val="24"/>
        </w:rPr>
        <w:t>El ayuntamiento ha pasado de 5.379 habitantes en 2006 a los 19.014 del año 2014. Este incremento, lógicamente, ha ido unido a una importante actividad inversora y ha producido considerables incrementos en los ingresos y gastos relacionados con la población. Así, en los años 2006 y 2007 son significativos los gastos en inversiones y los ingresos por impuestos indirectos.</w:t>
      </w:r>
    </w:p>
    <w:p w:rsidR="00E0060F" w:rsidRPr="008D0536" w:rsidRDefault="00E0060F" w:rsidP="00E0060F">
      <w:pPr>
        <w:tabs>
          <w:tab w:val="left" w:pos="708"/>
          <w:tab w:val="center" w:pos="2835"/>
          <w:tab w:val="center" w:pos="3969"/>
          <w:tab w:val="center" w:pos="5103"/>
          <w:tab w:val="center" w:pos="6237"/>
          <w:tab w:val="center" w:pos="7371"/>
        </w:tabs>
        <w:ind w:firstLine="284"/>
        <w:rPr>
          <w:spacing w:val="6"/>
          <w:sz w:val="26"/>
          <w:szCs w:val="24"/>
        </w:rPr>
      </w:pPr>
      <w:r w:rsidRPr="008D0536">
        <w:rPr>
          <w:spacing w:val="6"/>
          <w:sz w:val="26"/>
          <w:szCs w:val="24"/>
        </w:rPr>
        <w:t>Se observa el crecimiento continuo de los impuestos directos, pasando de 1.403.465 euros en el ejercicio 2006 a 3.910.657 euros en el 2014 (aumento del 178 por ciento) frente a la disminución de los indirectos, pasando de 10.329.250 euros en el ejercicio 2006 a 254.860 euros en el 2014 (disminución del 97,53 por ciento).</w:t>
      </w:r>
    </w:p>
    <w:p w:rsidR="00E0060F" w:rsidRPr="008D0536" w:rsidRDefault="00E0060F" w:rsidP="00E0060F">
      <w:pPr>
        <w:tabs>
          <w:tab w:val="left" w:pos="708"/>
          <w:tab w:val="center" w:pos="2835"/>
          <w:tab w:val="center" w:pos="3969"/>
          <w:tab w:val="center" w:pos="5103"/>
          <w:tab w:val="center" w:pos="6237"/>
          <w:tab w:val="center" w:pos="7371"/>
        </w:tabs>
        <w:ind w:firstLine="284"/>
        <w:rPr>
          <w:spacing w:val="6"/>
          <w:sz w:val="26"/>
          <w:szCs w:val="24"/>
        </w:rPr>
      </w:pPr>
      <w:r w:rsidRPr="008D0536">
        <w:rPr>
          <w:spacing w:val="6"/>
          <w:sz w:val="26"/>
          <w:szCs w:val="24"/>
        </w:rPr>
        <w:t>Respecto a los gastos, se observa que durante el periodo se mantienen en c</w:t>
      </w:r>
      <w:r w:rsidRPr="008D0536">
        <w:rPr>
          <w:spacing w:val="6"/>
          <w:sz w:val="26"/>
          <w:szCs w:val="24"/>
        </w:rPr>
        <w:t>i</w:t>
      </w:r>
      <w:r w:rsidRPr="008D0536">
        <w:rPr>
          <w:spacing w:val="6"/>
          <w:sz w:val="26"/>
          <w:szCs w:val="24"/>
        </w:rPr>
        <w:t>fras similares, pero con muy diferente composición. Así, en 2006 y 2007 son muy significativas las inversiones y, posteriormente van creciendo los de pe</w:t>
      </w:r>
      <w:r w:rsidRPr="008D0536">
        <w:rPr>
          <w:spacing w:val="6"/>
          <w:sz w:val="26"/>
          <w:szCs w:val="24"/>
        </w:rPr>
        <w:t>r</w:t>
      </w:r>
      <w:r w:rsidRPr="008D0536">
        <w:rPr>
          <w:spacing w:val="6"/>
          <w:sz w:val="26"/>
          <w:szCs w:val="24"/>
        </w:rPr>
        <w:t>sonal y los gastos en bienes corrientes y servicios.</w:t>
      </w:r>
    </w:p>
    <w:p w:rsidR="00E0060F" w:rsidRPr="008D0536" w:rsidRDefault="00E0060F" w:rsidP="00E0060F">
      <w:pPr>
        <w:tabs>
          <w:tab w:val="left" w:pos="708"/>
          <w:tab w:val="center" w:pos="2835"/>
          <w:tab w:val="center" w:pos="3969"/>
          <w:tab w:val="center" w:pos="5103"/>
          <w:tab w:val="center" w:pos="6237"/>
          <w:tab w:val="center" w:pos="7371"/>
        </w:tabs>
        <w:ind w:firstLine="284"/>
        <w:rPr>
          <w:spacing w:val="6"/>
          <w:sz w:val="26"/>
          <w:szCs w:val="24"/>
        </w:rPr>
      </w:pPr>
      <w:r w:rsidRPr="008D0536">
        <w:rPr>
          <w:spacing w:val="6"/>
          <w:sz w:val="26"/>
          <w:szCs w:val="24"/>
        </w:rPr>
        <w:lastRenderedPageBreak/>
        <w:t>En los últimos ejercicios se había producido un desequilibrio entre los ingr</w:t>
      </w:r>
      <w:r w:rsidRPr="008D0536">
        <w:rPr>
          <w:spacing w:val="6"/>
          <w:sz w:val="26"/>
          <w:szCs w:val="24"/>
        </w:rPr>
        <w:t>e</w:t>
      </w:r>
      <w:r w:rsidRPr="008D0536">
        <w:rPr>
          <w:spacing w:val="6"/>
          <w:sz w:val="26"/>
          <w:szCs w:val="24"/>
        </w:rPr>
        <w:t>sos y los gastos corrientes. Este desequilibrio se compensaba con los ingresos procedentes de actuaciones urbanísticas. El ejercicio 2013 fue el primero en el que, en ausencia de ingresos urbanísticos significativos, los ingresos corrientes fueron suficientes para financiar los gastos corrientes, cerrándose el ejercicio con un resultado presupuestario positivo y con un incremento en el remanente de tesorería respecto al del ejercicio anterior, situación que parece consolidarse en 2014.</w:t>
      </w:r>
    </w:p>
    <w:p w:rsidR="00E0060F" w:rsidRPr="008D0536" w:rsidRDefault="00E0060F" w:rsidP="00E0060F">
      <w:pPr>
        <w:tabs>
          <w:tab w:val="left" w:pos="708"/>
          <w:tab w:val="center" w:pos="2835"/>
          <w:tab w:val="center" w:pos="3969"/>
          <w:tab w:val="center" w:pos="5103"/>
          <w:tab w:val="center" w:pos="6237"/>
          <w:tab w:val="center" w:pos="7371"/>
        </w:tabs>
        <w:ind w:firstLine="284"/>
        <w:rPr>
          <w:spacing w:val="6"/>
          <w:sz w:val="26"/>
          <w:szCs w:val="24"/>
        </w:rPr>
      </w:pPr>
      <w:r w:rsidRPr="008D0536">
        <w:rPr>
          <w:spacing w:val="6"/>
          <w:sz w:val="26"/>
          <w:szCs w:val="24"/>
        </w:rPr>
        <w:t>En resumen, en 2013 y 2014 el Ayuntamiento ha generado un incremento de los ingresos corrientes que junto con la contención de gastos, ha revertido la situación que venía arrastrando en ejercicios anteriores, volviendo a unos resu</w:t>
      </w:r>
      <w:r w:rsidRPr="008D0536">
        <w:rPr>
          <w:spacing w:val="6"/>
          <w:sz w:val="26"/>
          <w:szCs w:val="24"/>
        </w:rPr>
        <w:t>l</w:t>
      </w:r>
      <w:r w:rsidRPr="008D0536">
        <w:rPr>
          <w:spacing w:val="6"/>
          <w:sz w:val="26"/>
          <w:szCs w:val="24"/>
        </w:rPr>
        <w:t xml:space="preserve">tados presupuestarios y remanente de tesorería positivos. </w:t>
      </w:r>
    </w:p>
    <w:p w:rsidR="00E0060F" w:rsidRPr="008D0536" w:rsidRDefault="00E0060F" w:rsidP="00E0060F">
      <w:pPr>
        <w:tabs>
          <w:tab w:val="center" w:pos="2835"/>
          <w:tab w:val="center" w:pos="3969"/>
          <w:tab w:val="center" w:pos="5103"/>
          <w:tab w:val="center" w:pos="6237"/>
          <w:tab w:val="center" w:pos="7371"/>
        </w:tabs>
        <w:ind w:firstLine="284"/>
        <w:rPr>
          <w:spacing w:val="6"/>
          <w:sz w:val="26"/>
          <w:szCs w:val="24"/>
        </w:rPr>
      </w:pPr>
      <w:r w:rsidRPr="008D0536">
        <w:rPr>
          <w:spacing w:val="6"/>
          <w:sz w:val="26"/>
          <w:szCs w:val="24"/>
        </w:rPr>
        <w:t>Tras el cambio experimentado en 2013 con la obtención de ahorro bruto p</w:t>
      </w:r>
      <w:r w:rsidRPr="008D0536">
        <w:rPr>
          <w:spacing w:val="6"/>
          <w:sz w:val="26"/>
          <w:szCs w:val="24"/>
        </w:rPr>
        <w:t>o</w:t>
      </w:r>
      <w:r w:rsidRPr="008D0536">
        <w:rPr>
          <w:spacing w:val="6"/>
          <w:sz w:val="26"/>
          <w:szCs w:val="24"/>
        </w:rPr>
        <w:t>sitivo y dado que el Ayuntamiento continúa sin tener endeudamiento, parece que el cambio de tendencia originado en 2013 en la situación económica del ayuntamiento se consolida en 2014 con la obtención de ahorro bruto positivo y remanente de tesorería.</w:t>
      </w:r>
    </w:p>
    <w:p w:rsidR="00E0060F" w:rsidRPr="008D0536" w:rsidRDefault="00E0060F" w:rsidP="00E0060F">
      <w:pPr>
        <w:tabs>
          <w:tab w:val="center" w:pos="2835"/>
          <w:tab w:val="center" w:pos="3969"/>
          <w:tab w:val="center" w:pos="5103"/>
          <w:tab w:val="center" w:pos="6237"/>
          <w:tab w:val="center" w:pos="7371"/>
        </w:tabs>
        <w:spacing w:after="360"/>
        <w:ind w:firstLine="284"/>
        <w:rPr>
          <w:spacing w:val="6"/>
          <w:sz w:val="26"/>
          <w:szCs w:val="26"/>
        </w:rPr>
      </w:pPr>
      <w:r w:rsidRPr="008D0536">
        <w:rPr>
          <w:spacing w:val="6"/>
          <w:sz w:val="26"/>
          <w:szCs w:val="26"/>
        </w:rPr>
        <w:t>La evolución de la actividad realizada por el ayuntamiento se deduce de la comparación de los siguientes indicadores (véase memoria) entre 2011 y 2014.</w:t>
      </w:r>
    </w:p>
    <w:tbl>
      <w:tblPr>
        <w:tblW w:w="8789" w:type="dxa"/>
        <w:tblInd w:w="70" w:type="dxa"/>
        <w:tblBorders>
          <w:top w:val="single" w:sz="8"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4962"/>
        <w:gridCol w:w="1195"/>
        <w:gridCol w:w="1192"/>
        <w:gridCol w:w="1440"/>
      </w:tblGrid>
      <w:tr w:rsidR="00216AD5" w:rsidRPr="008D0536" w:rsidTr="00E0060F">
        <w:trPr>
          <w:trHeight w:val="255"/>
        </w:trPr>
        <w:tc>
          <w:tcPr>
            <w:tcW w:w="4962" w:type="dxa"/>
            <w:tcBorders>
              <w:top w:val="single" w:sz="4" w:space="0" w:color="auto"/>
              <w:bottom w:val="single" w:sz="4" w:space="0" w:color="auto"/>
            </w:tcBorders>
            <w:shd w:val="clear" w:color="auto" w:fill="FABF8F" w:themeFill="accent6" w:themeFillTint="99"/>
            <w:vAlign w:val="center"/>
            <w:hideMark/>
          </w:tcPr>
          <w:p w:rsidR="00E0060F" w:rsidRPr="008D0536" w:rsidRDefault="00E0060F" w:rsidP="00E0060F">
            <w:pPr>
              <w:spacing w:after="0"/>
              <w:ind w:firstLine="0"/>
              <w:jc w:val="left"/>
              <w:rPr>
                <w:rFonts w:ascii="Arial" w:hAnsi="Arial" w:cs="Arial"/>
                <w:sz w:val="18"/>
                <w:szCs w:val="18"/>
                <w:lang w:val="es-ES" w:eastAsia="es-ES"/>
              </w:rPr>
            </w:pPr>
            <w:r w:rsidRPr="008D0536">
              <w:rPr>
                <w:rFonts w:ascii="Arial" w:hAnsi="Arial" w:cs="Arial"/>
                <w:sz w:val="18"/>
                <w:szCs w:val="18"/>
                <w:lang w:val="es-ES" w:eastAsia="es-ES"/>
              </w:rPr>
              <w:t>Indicador</w:t>
            </w:r>
          </w:p>
        </w:tc>
        <w:tc>
          <w:tcPr>
            <w:tcW w:w="1195" w:type="dxa"/>
            <w:tcBorders>
              <w:top w:val="single" w:sz="4" w:space="0" w:color="auto"/>
              <w:bottom w:val="single" w:sz="4" w:space="0" w:color="auto"/>
            </w:tcBorders>
            <w:shd w:val="clear" w:color="auto" w:fill="FABF8F" w:themeFill="accent6" w:themeFillTint="99"/>
            <w:vAlign w:val="center"/>
            <w:hideMark/>
          </w:tcPr>
          <w:p w:rsidR="00E0060F" w:rsidRPr="008D0536" w:rsidRDefault="00E0060F" w:rsidP="00E0060F">
            <w:pPr>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2011</w:t>
            </w:r>
          </w:p>
        </w:tc>
        <w:tc>
          <w:tcPr>
            <w:tcW w:w="1192" w:type="dxa"/>
            <w:tcBorders>
              <w:top w:val="single" w:sz="4" w:space="0" w:color="auto"/>
              <w:bottom w:val="single" w:sz="4" w:space="0" w:color="auto"/>
            </w:tcBorders>
            <w:shd w:val="clear" w:color="auto" w:fill="FABF8F" w:themeFill="accent6" w:themeFillTint="99"/>
            <w:vAlign w:val="center"/>
            <w:hideMark/>
          </w:tcPr>
          <w:p w:rsidR="00E0060F" w:rsidRPr="008D0536" w:rsidRDefault="00E0060F" w:rsidP="00E0060F">
            <w:pPr>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2014</w:t>
            </w:r>
          </w:p>
        </w:tc>
        <w:tc>
          <w:tcPr>
            <w:tcW w:w="1440" w:type="dxa"/>
            <w:tcBorders>
              <w:top w:val="single" w:sz="4" w:space="0" w:color="auto"/>
              <w:bottom w:val="single" w:sz="4" w:space="0" w:color="auto"/>
            </w:tcBorders>
            <w:shd w:val="clear" w:color="auto" w:fill="FABF8F" w:themeFill="accent6" w:themeFillTint="99"/>
            <w:vAlign w:val="center"/>
            <w:hideMark/>
          </w:tcPr>
          <w:p w:rsidR="00E0060F" w:rsidRPr="008D0536" w:rsidRDefault="00E0060F" w:rsidP="00E0060F">
            <w:pPr>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 Var. 2014/2011</w:t>
            </w:r>
          </w:p>
        </w:tc>
      </w:tr>
      <w:tr w:rsidR="00216AD5" w:rsidRPr="008D0536" w:rsidTr="00E0060F">
        <w:trPr>
          <w:trHeight w:val="198"/>
        </w:trPr>
        <w:tc>
          <w:tcPr>
            <w:tcW w:w="4962" w:type="dxa"/>
            <w:tcBorders>
              <w:top w:val="single" w:sz="4" w:space="0" w:color="auto"/>
              <w:bottom w:val="single" w:sz="2" w:space="0" w:color="auto"/>
            </w:tcBorders>
            <w:shd w:val="clear" w:color="000000" w:fill="FFFFFF"/>
            <w:vAlign w:val="center"/>
            <w:hideMark/>
          </w:tcPr>
          <w:p w:rsidR="00E0060F" w:rsidRPr="008D0536" w:rsidRDefault="00E0060F" w:rsidP="00E0060F">
            <w:pPr>
              <w:spacing w:after="0"/>
              <w:ind w:firstLine="0"/>
              <w:rPr>
                <w:rFonts w:ascii="Arial Narrow" w:hAnsi="Arial Narrow"/>
                <w:lang w:val="es-ES" w:eastAsia="es-ES"/>
              </w:rPr>
            </w:pPr>
            <w:r w:rsidRPr="008D0536">
              <w:rPr>
                <w:rFonts w:ascii="Arial Narrow" w:hAnsi="Arial Narrow"/>
                <w:lang w:val="es-ES" w:eastAsia="es-ES"/>
              </w:rPr>
              <w:t>Capacidad endeudamiento</w:t>
            </w:r>
          </w:p>
        </w:tc>
        <w:tc>
          <w:tcPr>
            <w:tcW w:w="1195" w:type="dxa"/>
            <w:tcBorders>
              <w:top w:val="single" w:sz="4" w:space="0" w:color="auto"/>
              <w:bottom w:val="single" w:sz="2" w:space="0" w:color="auto"/>
            </w:tcBorders>
            <w:shd w:val="clear" w:color="000000" w:fill="FFFFFF"/>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-4,68%</w:t>
            </w:r>
          </w:p>
        </w:tc>
        <w:tc>
          <w:tcPr>
            <w:tcW w:w="1192" w:type="dxa"/>
            <w:tcBorders>
              <w:top w:val="single" w:sz="4" w:space="0" w:color="auto"/>
              <w:bottom w:val="single" w:sz="2" w:space="0" w:color="auto"/>
            </w:tcBorders>
            <w:shd w:val="clear" w:color="000000" w:fill="FFFFFF"/>
            <w:vAlign w:val="center"/>
            <w:hideMark/>
          </w:tcPr>
          <w:p w:rsidR="00E0060F" w:rsidRPr="008D0536" w:rsidRDefault="00AD3CA6" w:rsidP="00E0060F">
            <w:pPr>
              <w:spacing w:after="0"/>
              <w:ind w:firstLine="0"/>
              <w:jc w:val="right"/>
              <w:rPr>
                <w:rFonts w:ascii="Arial Narrow" w:hAnsi="Arial Narrow"/>
                <w:lang w:val="es-ES" w:eastAsia="es-ES"/>
              </w:rPr>
            </w:pPr>
            <w:r w:rsidRPr="008D0536">
              <w:rPr>
                <w:rFonts w:ascii="Arial Narrow" w:hAnsi="Arial Narrow"/>
                <w:lang w:val="es-ES" w:eastAsia="es-ES"/>
              </w:rPr>
              <w:t>14</w:t>
            </w:r>
            <w:r w:rsidR="00E0060F" w:rsidRPr="008D0536">
              <w:rPr>
                <w:rFonts w:ascii="Arial Narrow" w:hAnsi="Arial Narrow"/>
                <w:lang w:val="es-ES" w:eastAsia="es-ES"/>
              </w:rPr>
              <w:t>%</w:t>
            </w:r>
          </w:p>
        </w:tc>
        <w:tc>
          <w:tcPr>
            <w:tcW w:w="1440" w:type="dxa"/>
            <w:tcBorders>
              <w:top w:val="single" w:sz="4" w:space="0" w:color="auto"/>
              <w:bottom w:val="single" w:sz="2" w:space="0" w:color="auto"/>
            </w:tcBorders>
            <w:shd w:val="clear" w:color="000000" w:fill="FFFFFF"/>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w:t>
            </w:r>
          </w:p>
        </w:tc>
      </w:tr>
      <w:tr w:rsidR="00216AD5" w:rsidRPr="008D0536" w:rsidTr="00E0060F">
        <w:trPr>
          <w:trHeight w:val="198"/>
        </w:trPr>
        <w:tc>
          <w:tcPr>
            <w:tcW w:w="4962" w:type="dxa"/>
            <w:tcBorders>
              <w:top w:val="single" w:sz="2" w:space="0" w:color="auto"/>
              <w:bottom w:val="single" w:sz="2" w:space="0" w:color="auto"/>
            </w:tcBorders>
            <w:shd w:val="clear" w:color="000000" w:fill="FFFFFF"/>
            <w:vAlign w:val="center"/>
            <w:hideMark/>
          </w:tcPr>
          <w:p w:rsidR="00E0060F" w:rsidRPr="008D0536" w:rsidRDefault="00E0060F" w:rsidP="00E0060F">
            <w:pPr>
              <w:spacing w:after="0"/>
              <w:ind w:firstLine="0"/>
              <w:rPr>
                <w:rFonts w:ascii="Arial Narrow" w:hAnsi="Arial Narrow"/>
                <w:lang w:val="es-ES" w:eastAsia="es-ES"/>
              </w:rPr>
            </w:pPr>
            <w:r w:rsidRPr="008D0536">
              <w:rPr>
                <w:rFonts w:ascii="Arial Narrow" w:hAnsi="Arial Narrow"/>
                <w:lang w:val="es-ES" w:eastAsia="es-ES"/>
              </w:rPr>
              <w:t>Índice inversión</w:t>
            </w:r>
          </w:p>
        </w:tc>
        <w:tc>
          <w:tcPr>
            <w:tcW w:w="1195" w:type="dxa"/>
            <w:tcBorders>
              <w:top w:val="single" w:sz="2" w:space="0" w:color="auto"/>
              <w:bottom w:val="single" w:sz="2" w:space="0" w:color="auto"/>
            </w:tcBorders>
            <w:shd w:val="clear" w:color="000000" w:fill="FFFFFF"/>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12,71%</w:t>
            </w:r>
          </w:p>
        </w:tc>
        <w:tc>
          <w:tcPr>
            <w:tcW w:w="1192" w:type="dxa"/>
            <w:tcBorders>
              <w:top w:val="single" w:sz="2" w:space="0" w:color="auto"/>
              <w:bottom w:val="single" w:sz="2" w:space="0" w:color="auto"/>
            </w:tcBorders>
            <w:shd w:val="clear" w:color="000000" w:fill="FFFFFF"/>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7,07%</w:t>
            </w:r>
          </w:p>
        </w:tc>
        <w:tc>
          <w:tcPr>
            <w:tcW w:w="1440" w:type="dxa"/>
            <w:tcBorders>
              <w:top w:val="single" w:sz="2" w:space="0" w:color="auto"/>
              <w:bottom w:val="single" w:sz="2" w:space="0" w:color="auto"/>
            </w:tcBorders>
            <w:shd w:val="clear" w:color="000000" w:fill="FFFFFF"/>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-44</w:t>
            </w:r>
          </w:p>
        </w:tc>
      </w:tr>
      <w:tr w:rsidR="00216AD5" w:rsidRPr="008D0536" w:rsidTr="00E0060F">
        <w:trPr>
          <w:trHeight w:val="198"/>
        </w:trPr>
        <w:tc>
          <w:tcPr>
            <w:tcW w:w="4962" w:type="dxa"/>
            <w:tcBorders>
              <w:top w:val="single" w:sz="2" w:space="0" w:color="auto"/>
              <w:bottom w:val="single" w:sz="2" w:space="0" w:color="auto"/>
            </w:tcBorders>
            <w:shd w:val="clear" w:color="000000" w:fill="FFFFFF"/>
            <w:vAlign w:val="center"/>
            <w:hideMark/>
          </w:tcPr>
          <w:p w:rsidR="00E0060F" w:rsidRPr="008D0536" w:rsidRDefault="00E0060F" w:rsidP="00E0060F">
            <w:pPr>
              <w:spacing w:after="0"/>
              <w:ind w:firstLine="0"/>
              <w:rPr>
                <w:rFonts w:ascii="Arial Narrow" w:hAnsi="Arial Narrow"/>
                <w:lang w:val="es-ES" w:eastAsia="es-ES"/>
              </w:rPr>
            </w:pPr>
            <w:r w:rsidRPr="008D0536">
              <w:rPr>
                <w:rFonts w:ascii="Arial Narrow" w:hAnsi="Arial Narrow"/>
                <w:lang w:val="es-ES" w:eastAsia="es-ES"/>
              </w:rPr>
              <w:t>Gasto corriente/habitante</w:t>
            </w:r>
          </w:p>
        </w:tc>
        <w:tc>
          <w:tcPr>
            <w:tcW w:w="1195" w:type="dxa"/>
            <w:tcBorders>
              <w:top w:val="single" w:sz="2" w:space="0" w:color="auto"/>
              <w:bottom w:val="single" w:sz="2" w:space="0" w:color="auto"/>
            </w:tcBorders>
            <w:shd w:val="clear" w:color="000000" w:fill="FFFFFF"/>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499 €</w:t>
            </w:r>
          </w:p>
        </w:tc>
        <w:tc>
          <w:tcPr>
            <w:tcW w:w="1192" w:type="dxa"/>
            <w:tcBorders>
              <w:top w:val="single" w:sz="2" w:space="0" w:color="auto"/>
              <w:bottom w:val="single" w:sz="2" w:space="0" w:color="auto"/>
            </w:tcBorders>
            <w:shd w:val="clear" w:color="000000" w:fill="FFFFFF"/>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463 €</w:t>
            </w:r>
          </w:p>
        </w:tc>
        <w:tc>
          <w:tcPr>
            <w:tcW w:w="1440" w:type="dxa"/>
            <w:tcBorders>
              <w:top w:val="single" w:sz="2" w:space="0" w:color="auto"/>
              <w:bottom w:val="single" w:sz="2" w:space="0" w:color="auto"/>
            </w:tcBorders>
            <w:shd w:val="clear" w:color="000000" w:fill="FFFFFF"/>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-7</w:t>
            </w:r>
          </w:p>
        </w:tc>
      </w:tr>
      <w:tr w:rsidR="00216AD5" w:rsidRPr="008D0536" w:rsidTr="00E0060F">
        <w:trPr>
          <w:trHeight w:val="198"/>
        </w:trPr>
        <w:tc>
          <w:tcPr>
            <w:tcW w:w="4962" w:type="dxa"/>
            <w:tcBorders>
              <w:top w:val="single" w:sz="2" w:space="0" w:color="auto"/>
              <w:bottom w:val="single" w:sz="4" w:space="0" w:color="auto"/>
            </w:tcBorders>
            <w:shd w:val="clear" w:color="000000" w:fill="FFFFFF"/>
            <w:vAlign w:val="center"/>
            <w:hideMark/>
          </w:tcPr>
          <w:p w:rsidR="00E0060F" w:rsidRPr="008D0536" w:rsidRDefault="00E0060F" w:rsidP="00E0060F">
            <w:pPr>
              <w:spacing w:after="0"/>
              <w:ind w:firstLine="0"/>
              <w:rPr>
                <w:rFonts w:ascii="Arial Narrow" w:hAnsi="Arial Narrow"/>
                <w:lang w:val="es-ES" w:eastAsia="es-ES"/>
              </w:rPr>
            </w:pPr>
            <w:r w:rsidRPr="008D0536">
              <w:rPr>
                <w:rFonts w:ascii="Arial Narrow" w:hAnsi="Arial Narrow"/>
                <w:lang w:val="es-ES" w:eastAsia="es-ES"/>
              </w:rPr>
              <w:t>Ingresos tributarios/habitante</w:t>
            </w:r>
          </w:p>
        </w:tc>
        <w:tc>
          <w:tcPr>
            <w:tcW w:w="1195" w:type="dxa"/>
            <w:tcBorders>
              <w:top w:val="single" w:sz="2" w:space="0" w:color="auto"/>
              <w:bottom w:val="single" w:sz="4" w:space="0" w:color="auto"/>
            </w:tcBorders>
            <w:shd w:val="clear" w:color="000000" w:fill="FFFFFF"/>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288 €</w:t>
            </w:r>
          </w:p>
        </w:tc>
        <w:tc>
          <w:tcPr>
            <w:tcW w:w="1192" w:type="dxa"/>
            <w:tcBorders>
              <w:top w:val="single" w:sz="2" w:space="0" w:color="auto"/>
              <w:bottom w:val="single" w:sz="4" w:space="0" w:color="auto"/>
            </w:tcBorders>
            <w:shd w:val="clear" w:color="000000" w:fill="FFFFFF"/>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305 €</w:t>
            </w:r>
          </w:p>
        </w:tc>
        <w:tc>
          <w:tcPr>
            <w:tcW w:w="1440" w:type="dxa"/>
            <w:tcBorders>
              <w:top w:val="single" w:sz="2" w:space="0" w:color="auto"/>
              <w:bottom w:val="single" w:sz="4" w:space="0" w:color="auto"/>
            </w:tcBorders>
            <w:shd w:val="clear" w:color="000000" w:fill="FFFFFF"/>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6</w:t>
            </w:r>
          </w:p>
        </w:tc>
      </w:tr>
    </w:tbl>
    <w:p w:rsidR="00E0060F" w:rsidRPr="008D0536" w:rsidRDefault="00E0060F" w:rsidP="00E0060F">
      <w:pPr>
        <w:tabs>
          <w:tab w:val="center" w:pos="2835"/>
          <w:tab w:val="center" w:pos="3969"/>
          <w:tab w:val="center" w:pos="5103"/>
          <w:tab w:val="center" w:pos="6237"/>
          <w:tab w:val="center" w:pos="7371"/>
        </w:tabs>
        <w:spacing w:before="240"/>
        <w:ind w:firstLine="284"/>
        <w:rPr>
          <w:rFonts w:ascii="Arial" w:hAnsi="Arial" w:cs="Arial"/>
          <w:spacing w:val="6"/>
          <w:sz w:val="25"/>
          <w:szCs w:val="25"/>
        </w:rPr>
      </w:pPr>
      <w:r w:rsidRPr="008D0536">
        <w:rPr>
          <w:spacing w:val="6"/>
          <w:sz w:val="26"/>
          <w:szCs w:val="26"/>
        </w:rPr>
        <w:t>Como puede verse, entre 2011 y 2014 se han reducido los gastos corrientes e incrementando los ingresos tributarios habiendo pasado la capacidad de ende</w:t>
      </w:r>
      <w:r w:rsidRPr="008D0536">
        <w:rPr>
          <w:spacing w:val="6"/>
          <w:sz w:val="26"/>
          <w:szCs w:val="26"/>
        </w:rPr>
        <w:t>u</w:t>
      </w:r>
      <w:r w:rsidRPr="008D0536">
        <w:rPr>
          <w:spacing w:val="6"/>
          <w:sz w:val="26"/>
          <w:szCs w:val="26"/>
        </w:rPr>
        <w:t>damiento de negativa a positiva.</w:t>
      </w:r>
    </w:p>
    <w:p w:rsidR="00E0060F" w:rsidRPr="008D0536" w:rsidRDefault="00E0060F" w:rsidP="00E0060F">
      <w:pPr>
        <w:keepNext/>
        <w:spacing w:after="240"/>
        <w:ind w:firstLine="0"/>
        <w:rPr>
          <w:rFonts w:ascii="Arial" w:hAnsi="Arial"/>
          <w:bCs/>
          <w:iCs/>
          <w:spacing w:val="10"/>
          <w:kern w:val="28"/>
          <w:sz w:val="25"/>
          <w:szCs w:val="26"/>
        </w:rPr>
      </w:pPr>
      <w:bookmarkStart w:id="77" w:name="_Toc431144394"/>
      <w:bookmarkStart w:id="78" w:name="_Toc435170425"/>
      <w:bookmarkStart w:id="79" w:name="_Toc435172237"/>
      <w:bookmarkStart w:id="80" w:name="_Toc428879201"/>
      <w:r w:rsidRPr="008D0536">
        <w:rPr>
          <w:rFonts w:ascii="Arial" w:hAnsi="Arial"/>
          <w:bCs/>
          <w:iCs/>
          <w:spacing w:val="10"/>
          <w:kern w:val="28"/>
          <w:sz w:val="25"/>
          <w:szCs w:val="26"/>
        </w:rPr>
        <w:t>IV. 4.Cumplimiento de los objetivos de estabilidad presupuestaria y de sostenibilidad financiera</w:t>
      </w:r>
      <w:bookmarkEnd w:id="77"/>
      <w:bookmarkEnd w:id="78"/>
      <w:bookmarkEnd w:id="79"/>
      <w:r w:rsidRPr="008D0536">
        <w:rPr>
          <w:rFonts w:ascii="Arial" w:hAnsi="Arial"/>
          <w:bCs/>
          <w:iCs/>
          <w:spacing w:val="10"/>
          <w:kern w:val="28"/>
          <w:sz w:val="25"/>
          <w:szCs w:val="26"/>
        </w:rPr>
        <w:t xml:space="preserve"> </w:t>
      </w:r>
    </w:p>
    <w:bookmarkEnd w:id="80"/>
    <w:p w:rsidR="00E0060F" w:rsidRPr="008D0536" w:rsidRDefault="00E0060F" w:rsidP="00E0060F">
      <w:pPr>
        <w:tabs>
          <w:tab w:val="center" w:pos="2835"/>
          <w:tab w:val="center" w:pos="3969"/>
          <w:tab w:val="center" w:pos="5103"/>
          <w:tab w:val="center" w:pos="6237"/>
          <w:tab w:val="center" w:pos="7371"/>
        </w:tabs>
        <w:spacing w:before="240" w:after="240"/>
        <w:ind w:firstLine="284"/>
        <w:rPr>
          <w:spacing w:val="6"/>
          <w:sz w:val="26"/>
          <w:szCs w:val="26"/>
        </w:rPr>
      </w:pPr>
      <w:r w:rsidRPr="008D0536">
        <w:rPr>
          <w:spacing w:val="6"/>
          <w:sz w:val="26"/>
          <w:szCs w:val="26"/>
        </w:rPr>
        <w:t>Se ha estimado el cumplimiento del principio de estabilidad presupuestaria aplicando las guías que, al respecto, ha emitido el Gobierno de Navarra en m</w:t>
      </w:r>
      <w:r w:rsidRPr="008D0536">
        <w:rPr>
          <w:spacing w:val="6"/>
          <w:sz w:val="26"/>
          <w:szCs w:val="26"/>
        </w:rPr>
        <w:t>a</w:t>
      </w:r>
      <w:r w:rsidRPr="008D0536">
        <w:rPr>
          <w:spacing w:val="6"/>
          <w:sz w:val="26"/>
          <w:szCs w:val="26"/>
        </w:rPr>
        <w:t>yo  y octubre de 2014, cuyo resultado se muestra en el cuadro siguiente:</w:t>
      </w:r>
    </w:p>
    <w:tbl>
      <w:tblPr>
        <w:tblW w:w="8741"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6227"/>
        <w:gridCol w:w="2514"/>
      </w:tblGrid>
      <w:tr w:rsidR="00216AD5" w:rsidRPr="008D0536" w:rsidTr="00E0060F">
        <w:trPr>
          <w:trHeight w:val="255"/>
          <w:jc w:val="center"/>
        </w:trPr>
        <w:tc>
          <w:tcPr>
            <w:tcW w:w="6227" w:type="dxa"/>
            <w:tcBorders>
              <w:bottom w:val="single" w:sz="4" w:space="0" w:color="auto"/>
            </w:tcBorders>
            <w:shd w:val="clear" w:color="auto" w:fill="FABF8F" w:themeFill="accent6" w:themeFillTint="99"/>
            <w:noWrap/>
            <w:vAlign w:val="center"/>
          </w:tcPr>
          <w:p w:rsidR="00E0060F" w:rsidRPr="008D0536" w:rsidRDefault="00E0060F" w:rsidP="00E0060F">
            <w:pPr>
              <w:spacing w:after="0"/>
              <w:ind w:firstLine="0"/>
              <w:jc w:val="left"/>
              <w:rPr>
                <w:rFonts w:ascii="Arial" w:hAnsi="Arial" w:cs="Arial"/>
                <w:sz w:val="18"/>
                <w:szCs w:val="18"/>
                <w:lang w:val="es-ES" w:eastAsia="es-ES"/>
              </w:rPr>
            </w:pPr>
            <w:r w:rsidRPr="008D0536">
              <w:rPr>
                <w:rFonts w:ascii="Arial" w:hAnsi="Arial" w:cs="Arial"/>
                <w:sz w:val="18"/>
                <w:szCs w:val="18"/>
                <w:lang w:val="es-ES" w:eastAsia="es-ES"/>
              </w:rPr>
              <w:t>Concepto</w:t>
            </w:r>
          </w:p>
        </w:tc>
        <w:tc>
          <w:tcPr>
            <w:tcW w:w="2514" w:type="dxa"/>
            <w:tcBorders>
              <w:bottom w:val="single" w:sz="4" w:space="0" w:color="auto"/>
            </w:tcBorders>
            <w:shd w:val="clear" w:color="auto" w:fill="FABF8F" w:themeFill="accent6" w:themeFillTint="99"/>
            <w:vAlign w:val="center"/>
          </w:tcPr>
          <w:p w:rsidR="00E0060F" w:rsidRPr="008D0536" w:rsidRDefault="00E0060F" w:rsidP="00E0060F">
            <w:pPr>
              <w:spacing w:after="0"/>
              <w:ind w:right="48" w:firstLine="0"/>
              <w:jc w:val="right"/>
              <w:rPr>
                <w:rFonts w:ascii="Arial" w:hAnsi="Arial" w:cs="Arial"/>
                <w:sz w:val="18"/>
                <w:szCs w:val="18"/>
                <w:lang w:val="es-ES" w:eastAsia="es-ES"/>
              </w:rPr>
            </w:pPr>
            <w:r w:rsidRPr="008D0536">
              <w:rPr>
                <w:rFonts w:ascii="Arial" w:hAnsi="Arial" w:cs="Arial"/>
                <w:sz w:val="18"/>
                <w:szCs w:val="18"/>
                <w:lang w:val="es-ES" w:eastAsia="es-ES"/>
              </w:rPr>
              <w:t>Importe</w:t>
            </w:r>
          </w:p>
        </w:tc>
      </w:tr>
      <w:tr w:rsidR="00216AD5" w:rsidRPr="008D0536" w:rsidTr="00E0060F">
        <w:trPr>
          <w:trHeight w:val="198"/>
          <w:jc w:val="center"/>
        </w:trPr>
        <w:tc>
          <w:tcPr>
            <w:tcW w:w="6227" w:type="dxa"/>
            <w:tcBorders>
              <w:top w:val="single" w:sz="2" w:space="0" w:color="auto"/>
              <w:bottom w:val="single" w:sz="2" w:space="0" w:color="auto"/>
            </w:tcBorders>
            <w:shd w:val="clear" w:color="auto" w:fill="auto"/>
            <w:noWrap/>
            <w:vAlign w:val="center"/>
          </w:tcPr>
          <w:p w:rsidR="00E0060F" w:rsidRPr="008D0536" w:rsidRDefault="00E0060F" w:rsidP="00E0060F">
            <w:pPr>
              <w:spacing w:after="0"/>
              <w:ind w:firstLine="0"/>
              <w:jc w:val="left"/>
              <w:rPr>
                <w:rFonts w:ascii="Arial Narrow" w:hAnsi="Arial Narrow"/>
                <w:lang w:val="es-ES" w:eastAsia="es-ES"/>
              </w:rPr>
            </w:pPr>
            <w:r w:rsidRPr="008D0536">
              <w:rPr>
                <w:rFonts w:ascii="Arial Narrow" w:hAnsi="Arial Narrow"/>
                <w:lang w:val="es-ES" w:eastAsia="es-ES"/>
              </w:rPr>
              <w:t>Saldo presupuestario no financiero</w:t>
            </w:r>
          </w:p>
        </w:tc>
        <w:tc>
          <w:tcPr>
            <w:tcW w:w="2514" w:type="dxa"/>
            <w:tcBorders>
              <w:top w:val="single" w:sz="2" w:space="0" w:color="auto"/>
              <w:bottom w:val="single" w:sz="2" w:space="0" w:color="auto"/>
            </w:tcBorders>
            <w:shd w:val="clear" w:color="auto" w:fill="auto"/>
            <w:vAlign w:val="center"/>
          </w:tcPr>
          <w:p w:rsidR="00E0060F" w:rsidRPr="008D0536" w:rsidRDefault="00E0060F" w:rsidP="00E0060F">
            <w:pPr>
              <w:spacing w:after="0"/>
              <w:ind w:right="48" w:firstLine="0"/>
              <w:jc w:val="right"/>
              <w:rPr>
                <w:rFonts w:ascii="Arial Narrow" w:hAnsi="Arial Narrow"/>
                <w:lang w:val="es-ES" w:eastAsia="es-ES"/>
              </w:rPr>
            </w:pPr>
            <w:r w:rsidRPr="008D0536">
              <w:rPr>
                <w:rFonts w:ascii="Arial Narrow" w:hAnsi="Arial Narrow"/>
                <w:lang w:val="es-ES" w:eastAsia="es-ES"/>
              </w:rPr>
              <w:t>787.436</w:t>
            </w:r>
          </w:p>
        </w:tc>
      </w:tr>
      <w:tr w:rsidR="00216AD5" w:rsidRPr="008D0536" w:rsidTr="00E0060F">
        <w:trPr>
          <w:trHeight w:val="198"/>
          <w:jc w:val="center"/>
        </w:trPr>
        <w:tc>
          <w:tcPr>
            <w:tcW w:w="6227" w:type="dxa"/>
            <w:tcBorders>
              <w:top w:val="single" w:sz="2" w:space="0" w:color="auto"/>
              <w:bottom w:val="single" w:sz="4" w:space="0" w:color="auto"/>
            </w:tcBorders>
            <w:shd w:val="clear" w:color="auto" w:fill="auto"/>
            <w:noWrap/>
            <w:vAlign w:val="center"/>
          </w:tcPr>
          <w:p w:rsidR="00E0060F" w:rsidRPr="008D0536" w:rsidRDefault="00E0060F" w:rsidP="00E0060F">
            <w:pPr>
              <w:spacing w:after="0"/>
              <w:ind w:firstLine="0"/>
              <w:jc w:val="left"/>
              <w:rPr>
                <w:rFonts w:ascii="Arial Narrow" w:hAnsi="Arial Narrow"/>
                <w:lang w:val="es-ES" w:eastAsia="es-ES"/>
              </w:rPr>
            </w:pPr>
            <w:r w:rsidRPr="008D0536">
              <w:rPr>
                <w:rFonts w:ascii="Arial Narrow" w:hAnsi="Arial Narrow"/>
                <w:lang w:val="es-ES" w:eastAsia="es-ES"/>
              </w:rPr>
              <w:t>Ajustes</w:t>
            </w:r>
          </w:p>
        </w:tc>
        <w:tc>
          <w:tcPr>
            <w:tcW w:w="2514" w:type="dxa"/>
            <w:tcBorders>
              <w:top w:val="single" w:sz="2" w:space="0" w:color="auto"/>
              <w:bottom w:val="single" w:sz="4" w:space="0" w:color="auto"/>
            </w:tcBorders>
            <w:shd w:val="clear" w:color="auto" w:fill="auto"/>
            <w:noWrap/>
            <w:vAlign w:val="center"/>
          </w:tcPr>
          <w:p w:rsidR="00E0060F" w:rsidRPr="008D0536" w:rsidRDefault="00E0060F" w:rsidP="00E0060F">
            <w:pPr>
              <w:spacing w:after="0"/>
              <w:ind w:right="48" w:firstLine="0"/>
              <w:jc w:val="right"/>
              <w:rPr>
                <w:rFonts w:ascii="Arial Narrow" w:hAnsi="Arial Narrow"/>
                <w:lang w:val="es-ES" w:eastAsia="es-ES"/>
              </w:rPr>
            </w:pPr>
            <w:r w:rsidRPr="008D0536">
              <w:rPr>
                <w:rFonts w:ascii="Arial Narrow" w:hAnsi="Arial Narrow"/>
                <w:lang w:val="es-ES" w:eastAsia="es-ES"/>
              </w:rPr>
              <w:t xml:space="preserve">-93.991 </w:t>
            </w:r>
          </w:p>
        </w:tc>
      </w:tr>
      <w:tr w:rsidR="00216AD5" w:rsidRPr="008D0536" w:rsidTr="00E0060F">
        <w:trPr>
          <w:trHeight w:val="255"/>
          <w:jc w:val="center"/>
        </w:trPr>
        <w:tc>
          <w:tcPr>
            <w:tcW w:w="6227" w:type="dxa"/>
            <w:shd w:val="clear" w:color="auto" w:fill="FABF8F" w:themeFill="accent6" w:themeFillTint="99"/>
            <w:noWrap/>
            <w:vAlign w:val="center"/>
          </w:tcPr>
          <w:p w:rsidR="00E0060F" w:rsidRPr="008D0536" w:rsidRDefault="00E0060F" w:rsidP="00E0060F">
            <w:pPr>
              <w:spacing w:after="0"/>
              <w:ind w:firstLine="0"/>
              <w:jc w:val="left"/>
              <w:rPr>
                <w:rFonts w:ascii="Arial" w:hAnsi="Arial" w:cs="Arial"/>
                <w:sz w:val="18"/>
                <w:szCs w:val="18"/>
                <w:lang w:val="es-ES" w:eastAsia="es-ES"/>
              </w:rPr>
            </w:pPr>
            <w:r w:rsidRPr="008D0536">
              <w:rPr>
                <w:rFonts w:ascii="Arial" w:hAnsi="Arial" w:cs="Arial"/>
                <w:sz w:val="18"/>
                <w:szCs w:val="18"/>
                <w:lang w:val="es-ES" w:eastAsia="es-ES"/>
              </w:rPr>
              <w:t xml:space="preserve">Capacidad de financiación </w:t>
            </w:r>
          </w:p>
        </w:tc>
        <w:tc>
          <w:tcPr>
            <w:tcW w:w="2514" w:type="dxa"/>
            <w:shd w:val="clear" w:color="auto" w:fill="FABF8F" w:themeFill="accent6" w:themeFillTint="99"/>
            <w:noWrap/>
            <w:vAlign w:val="center"/>
          </w:tcPr>
          <w:p w:rsidR="00E0060F" w:rsidRPr="008D0536" w:rsidRDefault="00E0060F" w:rsidP="00E0060F">
            <w:pPr>
              <w:spacing w:after="0"/>
              <w:ind w:right="48" w:firstLine="0"/>
              <w:jc w:val="right"/>
              <w:rPr>
                <w:rFonts w:ascii="Arial" w:hAnsi="Arial" w:cs="Arial"/>
                <w:sz w:val="18"/>
                <w:szCs w:val="18"/>
                <w:lang w:val="es-ES" w:eastAsia="es-ES"/>
              </w:rPr>
            </w:pPr>
            <w:r w:rsidRPr="008D0536">
              <w:rPr>
                <w:rFonts w:ascii="Arial" w:hAnsi="Arial" w:cs="Arial"/>
                <w:sz w:val="18"/>
                <w:szCs w:val="18"/>
                <w:lang w:val="es-ES" w:eastAsia="es-ES"/>
              </w:rPr>
              <w:t xml:space="preserve">693.445 </w:t>
            </w:r>
          </w:p>
        </w:tc>
      </w:tr>
    </w:tbl>
    <w:p w:rsidR="00E0060F" w:rsidRPr="008D0536" w:rsidRDefault="00E0060F" w:rsidP="00E0060F">
      <w:pPr>
        <w:spacing w:before="240"/>
        <w:ind w:firstLine="284"/>
        <w:rPr>
          <w:spacing w:val="6"/>
          <w:sz w:val="26"/>
          <w:szCs w:val="24"/>
        </w:rPr>
      </w:pPr>
    </w:p>
    <w:p w:rsidR="00E0060F" w:rsidRPr="008D0536" w:rsidRDefault="00E0060F" w:rsidP="00E0060F">
      <w:pPr>
        <w:spacing w:after="0"/>
        <w:ind w:firstLine="0"/>
        <w:jc w:val="left"/>
        <w:rPr>
          <w:spacing w:val="6"/>
          <w:sz w:val="26"/>
          <w:szCs w:val="24"/>
        </w:rPr>
      </w:pPr>
      <w:r w:rsidRPr="008D0536">
        <w:rPr>
          <w:spacing w:val="6"/>
          <w:sz w:val="26"/>
          <w:szCs w:val="24"/>
        </w:rPr>
        <w:br w:type="page"/>
      </w:r>
    </w:p>
    <w:p w:rsidR="00E0060F" w:rsidRPr="008D0536" w:rsidRDefault="00E0060F" w:rsidP="00E0060F">
      <w:pPr>
        <w:spacing w:before="240"/>
        <w:ind w:firstLine="284"/>
        <w:rPr>
          <w:spacing w:val="6"/>
          <w:sz w:val="26"/>
          <w:szCs w:val="24"/>
        </w:rPr>
      </w:pPr>
      <w:r w:rsidRPr="008D0536">
        <w:rPr>
          <w:spacing w:val="6"/>
          <w:sz w:val="26"/>
          <w:szCs w:val="24"/>
        </w:rPr>
        <w:lastRenderedPageBreak/>
        <w:t xml:space="preserve">El Ayuntamiento de </w:t>
      </w:r>
      <w:proofErr w:type="spellStart"/>
      <w:r w:rsidRPr="008D0536">
        <w:rPr>
          <w:spacing w:val="6"/>
          <w:sz w:val="26"/>
          <w:szCs w:val="24"/>
        </w:rPr>
        <w:t>Egüés</w:t>
      </w:r>
      <w:proofErr w:type="spellEnd"/>
      <w:r w:rsidRPr="008D0536">
        <w:rPr>
          <w:spacing w:val="6"/>
          <w:sz w:val="26"/>
          <w:szCs w:val="24"/>
        </w:rPr>
        <w:t xml:space="preserve"> cumple con los requisitos de estabilidad pres</w:t>
      </w:r>
      <w:r w:rsidRPr="008D0536">
        <w:rPr>
          <w:spacing w:val="6"/>
          <w:sz w:val="26"/>
          <w:szCs w:val="24"/>
        </w:rPr>
        <w:t>u</w:t>
      </w:r>
      <w:r w:rsidRPr="008D0536">
        <w:rPr>
          <w:spacing w:val="6"/>
          <w:sz w:val="26"/>
          <w:szCs w:val="24"/>
        </w:rPr>
        <w:t>puestaria, así como con el de la regla de gasto, ya que el gasto computable es inferior al límite establecido (el del año 2013 incrementado en el 1,5 por cie</w:t>
      </w:r>
      <w:r w:rsidRPr="008D0536">
        <w:rPr>
          <w:spacing w:val="6"/>
          <w:sz w:val="26"/>
          <w:szCs w:val="24"/>
        </w:rPr>
        <w:t>n</w:t>
      </w:r>
      <w:r w:rsidRPr="008D0536">
        <w:rPr>
          <w:spacing w:val="6"/>
          <w:sz w:val="26"/>
          <w:szCs w:val="24"/>
        </w:rPr>
        <w:t>to). Asimismo, cumple con el principio de sostenibilidad financiera ya que no tiene deuda.</w:t>
      </w:r>
    </w:p>
    <w:p w:rsidR="00E0060F" w:rsidRPr="008D0536" w:rsidRDefault="00E0060F" w:rsidP="00E0060F">
      <w:pPr>
        <w:tabs>
          <w:tab w:val="center" w:pos="2835"/>
          <w:tab w:val="center" w:pos="3969"/>
          <w:tab w:val="center" w:pos="5103"/>
          <w:tab w:val="center" w:pos="6237"/>
          <w:tab w:val="center" w:pos="7371"/>
        </w:tabs>
        <w:spacing w:after="500"/>
        <w:ind w:firstLine="284"/>
        <w:rPr>
          <w:spacing w:val="6"/>
          <w:sz w:val="26"/>
          <w:szCs w:val="24"/>
        </w:rPr>
      </w:pPr>
      <w:r w:rsidRPr="008D0536">
        <w:rPr>
          <w:spacing w:val="6"/>
          <w:sz w:val="26"/>
          <w:szCs w:val="24"/>
        </w:rPr>
        <w:t>Con carácter general, el ayuntamiento cumple con los plazos marcados en la legislación vigente para efectuar el pago a los proveedores.</w:t>
      </w:r>
    </w:p>
    <w:p w:rsidR="00E0060F" w:rsidRPr="008D0536" w:rsidRDefault="00E0060F" w:rsidP="00E0060F">
      <w:pPr>
        <w:tabs>
          <w:tab w:val="left" w:pos="708"/>
          <w:tab w:val="center" w:pos="2835"/>
          <w:tab w:val="center" w:pos="3969"/>
          <w:tab w:val="center" w:pos="5103"/>
          <w:tab w:val="center" w:pos="6237"/>
          <w:tab w:val="center" w:pos="7371"/>
        </w:tabs>
        <w:ind w:firstLine="284"/>
        <w:rPr>
          <w:spacing w:val="6"/>
          <w:sz w:val="26"/>
          <w:szCs w:val="24"/>
        </w:rPr>
      </w:pPr>
    </w:p>
    <w:p w:rsidR="00E0060F" w:rsidRPr="008D0536" w:rsidRDefault="00E0060F" w:rsidP="00E0060F">
      <w:pPr>
        <w:tabs>
          <w:tab w:val="left" w:pos="708"/>
          <w:tab w:val="center" w:pos="2835"/>
          <w:tab w:val="center" w:pos="3969"/>
          <w:tab w:val="center" w:pos="5103"/>
          <w:tab w:val="center" w:pos="6237"/>
          <w:tab w:val="center" w:pos="7371"/>
        </w:tabs>
        <w:ind w:firstLine="284"/>
        <w:rPr>
          <w:spacing w:val="6"/>
          <w:sz w:val="26"/>
          <w:szCs w:val="24"/>
        </w:rPr>
      </w:pPr>
      <w:r w:rsidRPr="008D0536">
        <w:rPr>
          <w:spacing w:val="6"/>
          <w:sz w:val="26"/>
          <w:szCs w:val="24"/>
        </w:rPr>
        <w:t>Sin que afecte a la opinión de la fiscalización, esta Cámara de Comptos qui</w:t>
      </w:r>
      <w:r w:rsidRPr="008D0536">
        <w:rPr>
          <w:spacing w:val="6"/>
          <w:sz w:val="26"/>
          <w:szCs w:val="24"/>
        </w:rPr>
        <w:t>e</w:t>
      </w:r>
      <w:r w:rsidRPr="008D0536">
        <w:rPr>
          <w:spacing w:val="6"/>
          <w:sz w:val="26"/>
          <w:szCs w:val="24"/>
        </w:rPr>
        <w:t>re poner de manifiesto la situación derivada de los riesgos de la actual crisis económica, sus efectos financieros sobre las cuentas públicas municipales y las exigencias presupuestarias derivadas de la normativa de estabilidad presupue</w:t>
      </w:r>
      <w:r w:rsidRPr="008D0536">
        <w:rPr>
          <w:spacing w:val="6"/>
          <w:sz w:val="26"/>
          <w:szCs w:val="24"/>
        </w:rPr>
        <w:t>s</w:t>
      </w:r>
      <w:r w:rsidRPr="008D0536">
        <w:rPr>
          <w:spacing w:val="6"/>
          <w:sz w:val="26"/>
          <w:szCs w:val="24"/>
        </w:rPr>
        <w:t>taria.</w:t>
      </w:r>
    </w:p>
    <w:p w:rsidR="00E0060F" w:rsidRPr="008D0536" w:rsidRDefault="00E0060F" w:rsidP="00E0060F">
      <w:pPr>
        <w:tabs>
          <w:tab w:val="left" w:pos="708"/>
          <w:tab w:val="center" w:pos="2835"/>
          <w:tab w:val="center" w:pos="3969"/>
          <w:tab w:val="center" w:pos="5103"/>
          <w:tab w:val="center" w:pos="6237"/>
          <w:tab w:val="center" w:pos="7371"/>
        </w:tabs>
        <w:ind w:firstLine="284"/>
        <w:rPr>
          <w:spacing w:val="6"/>
          <w:sz w:val="26"/>
          <w:szCs w:val="24"/>
        </w:rPr>
      </w:pPr>
      <w:r w:rsidRPr="008D0536">
        <w:rPr>
          <w:spacing w:val="6"/>
          <w:sz w:val="26"/>
          <w:szCs w:val="24"/>
        </w:rPr>
        <w:t>En este contexto, el rigor en la planificación y ejecución de los presupuestos, la austeridad y la transparencia en la utilización de los fondos públicos debe constituir la premisa básica de una gestión pública acorde con las necesidades básicas de sus ciudadanos.</w:t>
      </w:r>
    </w:p>
    <w:p w:rsidR="00E0060F" w:rsidRPr="008D0536" w:rsidRDefault="00E0060F" w:rsidP="00E0060F">
      <w:pPr>
        <w:pStyle w:val="atitulo2"/>
        <w:rPr>
          <w:color w:val="auto"/>
        </w:rPr>
      </w:pPr>
      <w:bookmarkStart w:id="81" w:name="_Toc370810717"/>
      <w:bookmarkStart w:id="82" w:name="_Toc402163196"/>
      <w:bookmarkStart w:id="83" w:name="_Toc406150345"/>
      <w:bookmarkStart w:id="84" w:name="_Toc431144395"/>
      <w:bookmarkStart w:id="85" w:name="_Toc435170426"/>
      <w:bookmarkStart w:id="86" w:name="_Toc435172238"/>
      <w:bookmarkStart w:id="87" w:name="_Toc435516480"/>
      <w:bookmarkStart w:id="88" w:name="_Toc438542288"/>
      <w:r w:rsidRPr="008D0536">
        <w:rPr>
          <w:color w:val="auto"/>
        </w:rPr>
        <w:t>IV.5. Cumplimiento de las recomendaciones emitidas por la Cámara de Comptos en informes anteriores</w:t>
      </w:r>
      <w:bookmarkEnd w:id="81"/>
      <w:bookmarkEnd w:id="82"/>
      <w:bookmarkEnd w:id="83"/>
      <w:bookmarkEnd w:id="84"/>
      <w:bookmarkEnd w:id="85"/>
      <w:bookmarkEnd w:id="86"/>
      <w:bookmarkEnd w:id="87"/>
      <w:bookmarkEnd w:id="88"/>
    </w:p>
    <w:p w:rsidR="00E0060F" w:rsidRPr="008D0536" w:rsidRDefault="00E0060F" w:rsidP="00E0060F">
      <w:pPr>
        <w:ind w:firstLine="284"/>
        <w:rPr>
          <w:rFonts w:cs="Arial"/>
          <w:spacing w:val="6"/>
          <w:sz w:val="26"/>
          <w:szCs w:val="24"/>
        </w:rPr>
      </w:pPr>
      <w:r w:rsidRPr="008D0536">
        <w:rPr>
          <w:rFonts w:cs="Arial"/>
          <w:spacing w:val="6"/>
          <w:sz w:val="26"/>
          <w:szCs w:val="24"/>
        </w:rPr>
        <w:t>Con relación al anterior informe de esta Cámara correspondiente al ejercicio 2013:</w:t>
      </w:r>
    </w:p>
    <w:p w:rsidR="00E0060F" w:rsidRPr="008D0536" w:rsidRDefault="00E0060F" w:rsidP="00E0060F">
      <w:pPr>
        <w:numPr>
          <w:ilvl w:val="0"/>
          <w:numId w:val="12"/>
        </w:numPr>
        <w:ind w:left="0" w:firstLine="284"/>
        <w:rPr>
          <w:rFonts w:cs="Arial"/>
          <w:spacing w:val="6"/>
          <w:sz w:val="26"/>
          <w:szCs w:val="24"/>
        </w:rPr>
      </w:pPr>
      <w:r w:rsidRPr="008D0536">
        <w:rPr>
          <w:rFonts w:cs="Arial"/>
          <w:spacing w:val="6"/>
          <w:sz w:val="26"/>
          <w:szCs w:val="24"/>
        </w:rPr>
        <w:t>Se han implantado o están en fase de implantación las siguientes rec</w:t>
      </w:r>
      <w:r w:rsidRPr="008D0536">
        <w:rPr>
          <w:rFonts w:cs="Arial"/>
          <w:spacing w:val="6"/>
          <w:sz w:val="26"/>
          <w:szCs w:val="24"/>
        </w:rPr>
        <w:t>o</w:t>
      </w:r>
      <w:r w:rsidRPr="008D0536">
        <w:rPr>
          <w:rFonts w:cs="Arial"/>
          <w:spacing w:val="6"/>
          <w:sz w:val="26"/>
          <w:szCs w:val="24"/>
        </w:rPr>
        <w:t>mendaciones relevantes:</w:t>
      </w:r>
    </w:p>
    <w:p w:rsidR="00E0060F" w:rsidRPr="008D0536" w:rsidRDefault="00E0060F" w:rsidP="00E0060F">
      <w:pPr>
        <w:numPr>
          <w:ilvl w:val="0"/>
          <w:numId w:val="2"/>
        </w:numPr>
        <w:tabs>
          <w:tab w:val="clear" w:pos="1948"/>
          <w:tab w:val="left" w:pos="480"/>
          <w:tab w:val="num" w:pos="600"/>
          <w:tab w:val="num" w:pos="720"/>
          <w:tab w:val="num" w:pos="786"/>
          <w:tab w:val="num" w:pos="5039"/>
        </w:tabs>
        <w:ind w:left="0" w:firstLine="289"/>
        <w:rPr>
          <w:rFonts w:cs="Arial"/>
          <w:i/>
          <w:spacing w:val="6"/>
          <w:sz w:val="26"/>
          <w:szCs w:val="24"/>
        </w:rPr>
      </w:pPr>
      <w:r w:rsidRPr="008D0536">
        <w:rPr>
          <w:rFonts w:cs="Arial"/>
          <w:i/>
          <w:spacing w:val="6"/>
          <w:sz w:val="26"/>
          <w:szCs w:val="24"/>
        </w:rPr>
        <w:t>Desarrollar procedimientos eficientes de gestión y archivo de la docume</w:t>
      </w:r>
      <w:r w:rsidRPr="008D0536">
        <w:rPr>
          <w:rFonts w:cs="Arial"/>
          <w:i/>
          <w:spacing w:val="6"/>
          <w:sz w:val="26"/>
          <w:szCs w:val="24"/>
        </w:rPr>
        <w:t>n</w:t>
      </w:r>
      <w:r w:rsidRPr="008D0536">
        <w:rPr>
          <w:rFonts w:cs="Arial"/>
          <w:i/>
          <w:spacing w:val="6"/>
          <w:sz w:val="26"/>
          <w:szCs w:val="24"/>
        </w:rPr>
        <w:t>tación, estudiando, además, la posibilidad de crear un archivo general centr</w:t>
      </w:r>
      <w:r w:rsidRPr="008D0536">
        <w:rPr>
          <w:rFonts w:cs="Arial"/>
          <w:i/>
          <w:spacing w:val="6"/>
          <w:sz w:val="26"/>
          <w:szCs w:val="24"/>
        </w:rPr>
        <w:t>a</w:t>
      </w:r>
      <w:r w:rsidRPr="008D0536">
        <w:rPr>
          <w:rFonts w:cs="Arial"/>
          <w:i/>
          <w:spacing w:val="6"/>
          <w:sz w:val="26"/>
          <w:szCs w:val="24"/>
        </w:rPr>
        <w:t>lizado de la documentación.</w:t>
      </w:r>
    </w:p>
    <w:p w:rsidR="00E0060F" w:rsidRPr="008D0536" w:rsidRDefault="00E0060F" w:rsidP="00E0060F">
      <w:pPr>
        <w:numPr>
          <w:ilvl w:val="0"/>
          <w:numId w:val="2"/>
        </w:numPr>
        <w:tabs>
          <w:tab w:val="clear" w:pos="1948"/>
          <w:tab w:val="left" w:pos="480"/>
          <w:tab w:val="num" w:pos="600"/>
          <w:tab w:val="num" w:pos="720"/>
          <w:tab w:val="num" w:pos="786"/>
          <w:tab w:val="num" w:pos="5039"/>
        </w:tabs>
        <w:ind w:left="0" w:firstLine="289"/>
        <w:rPr>
          <w:rFonts w:cs="Arial"/>
          <w:i/>
          <w:spacing w:val="6"/>
          <w:sz w:val="26"/>
          <w:szCs w:val="24"/>
        </w:rPr>
      </w:pPr>
      <w:r w:rsidRPr="008D0536">
        <w:rPr>
          <w:rFonts w:cs="Arial"/>
          <w:i/>
          <w:spacing w:val="6"/>
          <w:sz w:val="26"/>
          <w:szCs w:val="24"/>
        </w:rPr>
        <w:t>Supervisar, por parte de los responsables de cada área administrativa, la correcta cumplimentación de la documentación exigida por la normativa v</w:t>
      </w:r>
      <w:r w:rsidRPr="008D0536">
        <w:rPr>
          <w:rFonts w:cs="Arial"/>
          <w:i/>
          <w:spacing w:val="6"/>
          <w:sz w:val="26"/>
          <w:szCs w:val="24"/>
        </w:rPr>
        <w:t>i</w:t>
      </w:r>
      <w:r w:rsidRPr="008D0536">
        <w:rPr>
          <w:rFonts w:cs="Arial"/>
          <w:i/>
          <w:spacing w:val="6"/>
          <w:sz w:val="26"/>
          <w:szCs w:val="24"/>
        </w:rPr>
        <w:t>gente para los expedientes y actividades que se lleven a cabo.</w:t>
      </w:r>
    </w:p>
    <w:p w:rsidR="00E0060F" w:rsidRPr="008D0536" w:rsidRDefault="00E0060F" w:rsidP="00E0060F">
      <w:pPr>
        <w:numPr>
          <w:ilvl w:val="0"/>
          <w:numId w:val="2"/>
        </w:numPr>
        <w:tabs>
          <w:tab w:val="clear" w:pos="1948"/>
          <w:tab w:val="left" w:pos="480"/>
          <w:tab w:val="num" w:pos="600"/>
          <w:tab w:val="num" w:pos="720"/>
          <w:tab w:val="num" w:pos="786"/>
          <w:tab w:val="num" w:pos="5039"/>
        </w:tabs>
        <w:spacing w:after="240"/>
        <w:ind w:left="0" w:firstLine="289"/>
        <w:rPr>
          <w:rFonts w:cs="Arial"/>
          <w:i/>
          <w:spacing w:val="6"/>
          <w:sz w:val="26"/>
          <w:szCs w:val="24"/>
        </w:rPr>
      </w:pPr>
      <w:r w:rsidRPr="008D0536">
        <w:rPr>
          <w:rFonts w:cs="Arial"/>
          <w:i/>
          <w:spacing w:val="6"/>
          <w:sz w:val="26"/>
          <w:szCs w:val="24"/>
        </w:rPr>
        <w:t>Aprobar la cuenta general en el plazo establecido en la legislación vige</w:t>
      </w:r>
      <w:r w:rsidRPr="008D0536">
        <w:rPr>
          <w:rFonts w:cs="Arial"/>
          <w:i/>
          <w:spacing w:val="6"/>
          <w:sz w:val="26"/>
          <w:szCs w:val="24"/>
        </w:rPr>
        <w:t>n</w:t>
      </w:r>
      <w:r w:rsidRPr="008D0536">
        <w:rPr>
          <w:rFonts w:cs="Arial"/>
          <w:i/>
          <w:spacing w:val="6"/>
          <w:sz w:val="26"/>
          <w:szCs w:val="24"/>
        </w:rPr>
        <w:t xml:space="preserve">te. </w:t>
      </w:r>
    </w:p>
    <w:p w:rsidR="002D7EBA" w:rsidRDefault="00E0060F" w:rsidP="00E0060F">
      <w:pPr>
        <w:numPr>
          <w:ilvl w:val="0"/>
          <w:numId w:val="2"/>
        </w:numPr>
        <w:tabs>
          <w:tab w:val="clear" w:pos="1948"/>
          <w:tab w:val="left" w:pos="480"/>
          <w:tab w:val="num" w:pos="600"/>
          <w:tab w:val="num" w:pos="720"/>
          <w:tab w:val="num" w:pos="786"/>
          <w:tab w:val="num" w:pos="5039"/>
        </w:tabs>
        <w:spacing w:after="240"/>
        <w:ind w:left="0" w:firstLine="289"/>
        <w:rPr>
          <w:rFonts w:cs="Arial"/>
          <w:i/>
          <w:spacing w:val="6"/>
          <w:sz w:val="26"/>
          <w:szCs w:val="24"/>
        </w:rPr>
      </w:pPr>
      <w:r w:rsidRPr="008D0536">
        <w:rPr>
          <w:rFonts w:cs="Arial"/>
          <w:i/>
          <w:spacing w:val="6"/>
          <w:sz w:val="26"/>
          <w:szCs w:val="24"/>
        </w:rPr>
        <w:t>En 2015 se han aprobado las cuentas pendientes de las Sociedades Públ</w:t>
      </w:r>
      <w:r w:rsidRPr="008D0536">
        <w:rPr>
          <w:rFonts w:cs="Arial"/>
          <w:i/>
          <w:spacing w:val="6"/>
          <w:sz w:val="26"/>
          <w:szCs w:val="24"/>
        </w:rPr>
        <w:t>i</w:t>
      </w:r>
      <w:r w:rsidRPr="008D0536">
        <w:rPr>
          <w:rFonts w:cs="Arial"/>
          <w:i/>
          <w:spacing w:val="6"/>
          <w:sz w:val="26"/>
          <w:szCs w:val="24"/>
        </w:rPr>
        <w:t>cas.</w:t>
      </w:r>
    </w:p>
    <w:p w:rsidR="002D7EBA" w:rsidRDefault="002D7EBA">
      <w:pPr>
        <w:spacing w:after="0"/>
        <w:ind w:firstLine="0"/>
        <w:jc w:val="left"/>
        <w:rPr>
          <w:rFonts w:cs="Arial"/>
          <w:i/>
          <w:spacing w:val="6"/>
          <w:sz w:val="26"/>
          <w:szCs w:val="24"/>
        </w:rPr>
      </w:pPr>
      <w:r>
        <w:rPr>
          <w:rFonts w:cs="Arial"/>
          <w:i/>
          <w:spacing w:val="6"/>
          <w:sz w:val="26"/>
          <w:szCs w:val="24"/>
        </w:rPr>
        <w:br w:type="page"/>
      </w:r>
    </w:p>
    <w:p w:rsidR="00E0060F" w:rsidRPr="008D0536" w:rsidRDefault="00E0060F" w:rsidP="00E0060F">
      <w:pPr>
        <w:numPr>
          <w:ilvl w:val="0"/>
          <w:numId w:val="12"/>
        </w:numPr>
        <w:ind w:left="0" w:firstLine="284"/>
        <w:rPr>
          <w:rFonts w:cs="Arial"/>
          <w:spacing w:val="6"/>
          <w:sz w:val="26"/>
          <w:szCs w:val="24"/>
        </w:rPr>
      </w:pPr>
      <w:r w:rsidRPr="008D0536">
        <w:rPr>
          <w:rFonts w:cs="Arial"/>
          <w:spacing w:val="6"/>
          <w:sz w:val="26"/>
          <w:szCs w:val="24"/>
        </w:rPr>
        <w:lastRenderedPageBreak/>
        <w:t>Siguen pendientes, entre otras, tal y como se reitera en el apartado VI de este informe, las siguientes recomendaciones relevantes:</w:t>
      </w:r>
    </w:p>
    <w:p w:rsidR="00E0060F" w:rsidRPr="008D0536" w:rsidRDefault="00E0060F" w:rsidP="00E0060F">
      <w:pPr>
        <w:numPr>
          <w:ilvl w:val="0"/>
          <w:numId w:val="2"/>
        </w:numPr>
        <w:tabs>
          <w:tab w:val="clear" w:pos="1948"/>
          <w:tab w:val="left" w:pos="480"/>
          <w:tab w:val="num" w:pos="600"/>
          <w:tab w:val="num" w:pos="720"/>
          <w:tab w:val="num" w:pos="786"/>
          <w:tab w:val="num" w:pos="5039"/>
        </w:tabs>
        <w:ind w:left="0" w:firstLine="289"/>
        <w:rPr>
          <w:rFonts w:cs="Arial"/>
          <w:i/>
          <w:spacing w:val="6"/>
          <w:sz w:val="26"/>
          <w:szCs w:val="24"/>
        </w:rPr>
      </w:pPr>
      <w:r w:rsidRPr="008D0536">
        <w:rPr>
          <w:rFonts w:cs="Arial"/>
          <w:i/>
          <w:spacing w:val="6"/>
          <w:sz w:val="26"/>
          <w:szCs w:val="24"/>
        </w:rPr>
        <w:t>Aprobar anualmente el presupuesto general único del ayuntamiento en el plazo establecido en la legislación vigente, al objeto de que constituya una ef</w:t>
      </w:r>
      <w:r w:rsidRPr="008D0536">
        <w:rPr>
          <w:rFonts w:cs="Arial"/>
          <w:i/>
          <w:spacing w:val="6"/>
          <w:sz w:val="26"/>
          <w:szCs w:val="24"/>
        </w:rPr>
        <w:t>i</w:t>
      </w:r>
      <w:r w:rsidRPr="008D0536">
        <w:rPr>
          <w:rFonts w:cs="Arial"/>
          <w:i/>
          <w:spacing w:val="6"/>
          <w:sz w:val="26"/>
          <w:szCs w:val="24"/>
        </w:rPr>
        <w:t>caz herramienta de la gestión municipal.</w:t>
      </w:r>
    </w:p>
    <w:p w:rsidR="00E0060F" w:rsidRPr="008D0536" w:rsidRDefault="00E0060F" w:rsidP="00E0060F">
      <w:pPr>
        <w:numPr>
          <w:ilvl w:val="0"/>
          <w:numId w:val="2"/>
        </w:numPr>
        <w:tabs>
          <w:tab w:val="clear" w:pos="1948"/>
          <w:tab w:val="left" w:pos="480"/>
          <w:tab w:val="num" w:pos="600"/>
          <w:tab w:val="num" w:pos="720"/>
          <w:tab w:val="num" w:pos="786"/>
          <w:tab w:val="num" w:pos="5039"/>
        </w:tabs>
        <w:ind w:left="0" w:firstLine="289"/>
        <w:rPr>
          <w:rFonts w:cs="Arial"/>
          <w:i/>
          <w:spacing w:val="6"/>
          <w:sz w:val="26"/>
          <w:szCs w:val="24"/>
        </w:rPr>
      </w:pPr>
      <w:r w:rsidRPr="008D0536">
        <w:rPr>
          <w:rFonts w:cs="Arial"/>
          <w:i/>
          <w:spacing w:val="6"/>
          <w:sz w:val="26"/>
          <w:szCs w:val="24"/>
        </w:rPr>
        <w:t>Ante el incremento de la población que está experimentando el municipio, estimar la repercusión que esa variación tendrá en los gastos corrientes der</w:t>
      </w:r>
      <w:r w:rsidRPr="008D0536">
        <w:rPr>
          <w:rFonts w:cs="Arial"/>
          <w:i/>
          <w:spacing w:val="6"/>
          <w:sz w:val="26"/>
          <w:szCs w:val="24"/>
        </w:rPr>
        <w:t>i</w:t>
      </w:r>
      <w:r w:rsidRPr="008D0536">
        <w:rPr>
          <w:rFonts w:cs="Arial"/>
          <w:i/>
          <w:spacing w:val="6"/>
          <w:sz w:val="26"/>
          <w:szCs w:val="24"/>
        </w:rPr>
        <w:t>vados de prestar tanto los servicios actuales como los derivados de las nuevas inversiones.</w:t>
      </w:r>
    </w:p>
    <w:p w:rsidR="00E0060F" w:rsidRPr="008D0536" w:rsidRDefault="00E0060F" w:rsidP="00E0060F">
      <w:pPr>
        <w:numPr>
          <w:ilvl w:val="0"/>
          <w:numId w:val="2"/>
        </w:numPr>
        <w:tabs>
          <w:tab w:val="clear" w:pos="1948"/>
          <w:tab w:val="left" w:pos="480"/>
          <w:tab w:val="num" w:pos="600"/>
          <w:tab w:val="num" w:pos="720"/>
          <w:tab w:val="num" w:pos="786"/>
          <w:tab w:val="num" w:pos="5039"/>
        </w:tabs>
        <w:ind w:left="0" w:firstLine="289"/>
        <w:rPr>
          <w:rFonts w:cs="Arial"/>
          <w:i/>
          <w:spacing w:val="6"/>
          <w:sz w:val="26"/>
          <w:szCs w:val="24"/>
        </w:rPr>
      </w:pPr>
      <w:r w:rsidRPr="008D0536">
        <w:rPr>
          <w:rFonts w:cs="Arial"/>
          <w:i/>
          <w:spacing w:val="6"/>
          <w:sz w:val="26"/>
          <w:szCs w:val="24"/>
        </w:rPr>
        <w:t>Iniciar nuevos procedimientos en aquellos supuestos en los que se haya excedido el límite previsto en la normativa de contratación.</w:t>
      </w:r>
    </w:p>
    <w:p w:rsidR="00E0060F" w:rsidRPr="002D7EBA" w:rsidRDefault="00E0060F" w:rsidP="00E0060F">
      <w:pPr>
        <w:numPr>
          <w:ilvl w:val="0"/>
          <w:numId w:val="2"/>
        </w:numPr>
        <w:tabs>
          <w:tab w:val="clear" w:pos="1948"/>
          <w:tab w:val="left" w:pos="480"/>
          <w:tab w:val="num" w:pos="600"/>
          <w:tab w:val="num" w:pos="720"/>
          <w:tab w:val="num" w:pos="786"/>
          <w:tab w:val="num" w:pos="5039"/>
        </w:tabs>
        <w:ind w:left="0" w:firstLine="289"/>
        <w:rPr>
          <w:rFonts w:cs="Arial"/>
          <w:i/>
          <w:spacing w:val="6"/>
          <w:sz w:val="26"/>
          <w:szCs w:val="24"/>
        </w:rPr>
      </w:pPr>
      <w:r w:rsidRPr="002D7EBA">
        <w:rPr>
          <w:rFonts w:cs="Arial"/>
          <w:i/>
          <w:spacing w:val="6"/>
          <w:sz w:val="26"/>
          <w:szCs w:val="24"/>
        </w:rPr>
        <w:t>La planificación y gestión de obras significativas para la prestación de los servicios municipales, en nuestra opinión, deben ser realizadas, controladas y financiadas por el ayuntamiento.</w:t>
      </w:r>
    </w:p>
    <w:p w:rsidR="00E0060F" w:rsidRPr="008D0536" w:rsidRDefault="00E0060F" w:rsidP="00E0060F">
      <w:pPr>
        <w:spacing w:after="0"/>
        <w:ind w:firstLine="0"/>
        <w:jc w:val="left"/>
        <w:rPr>
          <w:rFonts w:ascii="Arial" w:hAnsi="Arial"/>
          <w:i/>
          <w:iCs/>
          <w:spacing w:val="10"/>
          <w:kern w:val="28"/>
          <w:sz w:val="25"/>
          <w:szCs w:val="26"/>
        </w:rPr>
      </w:pPr>
      <w:r w:rsidRPr="008D0536">
        <w:br w:type="page"/>
      </w:r>
    </w:p>
    <w:p w:rsidR="00E0060F" w:rsidRPr="008D0536" w:rsidRDefault="00E0060F" w:rsidP="00E0060F">
      <w:pPr>
        <w:pStyle w:val="atitulo1"/>
        <w:rPr>
          <w:color w:val="auto"/>
        </w:rPr>
      </w:pPr>
      <w:bookmarkStart w:id="89" w:name="_Toc370810718"/>
      <w:bookmarkStart w:id="90" w:name="_Toc402163197"/>
      <w:bookmarkStart w:id="91" w:name="_Toc406150346"/>
      <w:bookmarkStart w:id="92" w:name="_Toc431144396"/>
      <w:bookmarkStart w:id="93" w:name="_Toc435170427"/>
      <w:bookmarkStart w:id="94" w:name="_Toc435172239"/>
      <w:bookmarkStart w:id="95" w:name="_Toc435516481"/>
      <w:bookmarkStart w:id="96" w:name="_Toc438542289"/>
      <w:r w:rsidRPr="008D0536">
        <w:rPr>
          <w:color w:val="auto"/>
        </w:rPr>
        <w:lastRenderedPageBreak/>
        <w:t>V. Resumen de la Cuenta General del Ayuntamiento correspondiente al ejercicio 201</w:t>
      </w:r>
      <w:bookmarkEnd w:id="89"/>
      <w:bookmarkEnd w:id="90"/>
      <w:bookmarkEnd w:id="91"/>
      <w:r w:rsidRPr="008D0536">
        <w:rPr>
          <w:color w:val="auto"/>
        </w:rPr>
        <w:t>4</w:t>
      </w:r>
      <w:bookmarkEnd w:id="92"/>
      <w:bookmarkEnd w:id="93"/>
      <w:bookmarkEnd w:id="94"/>
      <w:bookmarkEnd w:id="95"/>
      <w:bookmarkEnd w:id="96"/>
      <w:r w:rsidRPr="008D0536">
        <w:rPr>
          <w:color w:val="auto"/>
        </w:rPr>
        <w:t xml:space="preserve"> </w:t>
      </w:r>
    </w:p>
    <w:p w:rsidR="00E0060F" w:rsidRPr="008D0536" w:rsidRDefault="00E0060F" w:rsidP="00E0060F">
      <w:pPr>
        <w:spacing w:after="240"/>
        <w:ind w:firstLine="284"/>
      </w:pPr>
      <w:bookmarkStart w:id="97" w:name="_Toc309383720"/>
      <w:r w:rsidRPr="008D0536">
        <w:rPr>
          <w:rFonts w:cs="Arial"/>
          <w:spacing w:val="6"/>
          <w:sz w:val="26"/>
          <w:szCs w:val="24"/>
        </w:rPr>
        <w:t>A continuación se muestran los estados contables más relevantes de 2014:</w:t>
      </w:r>
      <w:bookmarkStart w:id="98" w:name="_Toc370810719"/>
      <w:bookmarkStart w:id="99" w:name="_Toc402163198"/>
      <w:bookmarkStart w:id="100" w:name="_Toc406150347"/>
      <w:r w:rsidRPr="008D0536">
        <w:t xml:space="preserve"> </w:t>
      </w:r>
    </w:p>
    <w:p w:rsidR="00E0060F" w:rsidRPr="008D0536" w:rsidRDefault="00E0060F" w:rsidP="00E0060F">
      <w:pPr>
        <w:pStyle w:val="atitulo2"/>
        <w:rPr>
          <w:color w:val="auto"/>
          <w:spacing w:val="6"/>
        </w:rPr>
      </w:pPr>
      <w:bookmarkStart w:id="101" w:name="_Toc435170428"/>
      <w:bookmarkStart w:id="102" w:name="_Toc435172240"/>
      <w:bookmarkStart w:id="103" w:name="_Toc435516482"/>
      <w:bookmarkStart w:id="104" w:name="_Toc438542290"/>
      <w:r w:rsidRPr="008D0536">
        <w:rPr>
          <w:color w:val="auto"/>
        </w:rPr>
        <w:t>V.1. Estado de ejecución del presupuesto de 201</w:t>
      </w:r>
      <w:bookmarkEnd w:id="98"/>
      <w:bookmarkEnd w:id="99"/>
      <w:bookmarkEnd w:id="100"/>
      <w:r w:rsidRPr="008D0536">
        <w:rPr>
          <w:color w:val="auto"/>
        </w:rPr>
        <w:t>4</w:t>
      </w:r>
      <w:bookmarkEnd w:id="101"/>
      <w:bookmarkEnd w:id="102"/>
      <w:bookmarkEnd w:id="103"/>
      <w:bookmarkEnd w:id="104"/>
    </w:p>
    <w:tbl>
      <w:tblPr>
        <w:tblW w:w="9554" w:type="dxa"/>
        <w:jc w:val="center"/>
        <w:tblLayout w:type="fixed"/>
        <w:tblCellMar>
          <w:left w:w="70" w:type="dxa"/>
          <w:right w:w="70" w:type="dxa"/>
        </w:tblCellMar>
        <w:tblLook w:val="04A0" w:firstRow="1" w:lastRow="0" w:firstColumn="1" w:lastColumn="0" w:noHBand="0" w:noVBand="1"/>
      </w:tblPr>
      <w:tblGrid>
        <w:gridCol w:w="2268"/>
        <w:gridCol w:w="1134"/>
        <w:gridCol w:w="802"/>
        <w:gridCol w:w="1134"/>
        <w:gridCol w:w="1065"/>
        <w:gridCol w:w="638"/>
        <w:gridCol w:w="941"/>
        <w:gridCol w:w="900"/>
        <w:gridCol w:w="672"/>
      </w:tblGrid>
      <w:tr w:rsidR="00216AD5" w:rsidRPr="008D0536" w:rsidTr="009A6F89">
        <w:trPr>
          <w:trHeight w:val="315"/>
          <w:jc w:val="center"/>
        </w:trPr>
        <w:tc>
          <w:tcPr>
            <w:tcW w:w="9554" w:type="dxa"/>
            <w:gridSpan w:val="9"/>
            <w:tcBorders>
              <w:top w:val="nil"/>
              <w:left w:val="nil"/>
              <w:bottom w:val="single" w:sz="4" w:space="0" w:color="auto"/>
              <w:right w:val="nil"/>
            </w:tcBorders>
            <w:shd w:val="clear" w:color="auto" w:fill="auto"/>
            <w:noWrap/>
            <w:vAlign w:val="center"/>
            <w:hideMark/>
          </w:tcPr>
          <w:p w:rsidR="00E0060F" w:rsidRPr="008D0536" w:rsidRDefault="00E0060F" w:rsidP="00E0060F">
            <w:pPr>
              <w:spacing w:after="0"/>
              <w:ind w:firstLine="0"/>
              <w:jc w:val="center"/>
              <w:rPr>
                <w:rFonts w:ascii="Arial" w:hAnsi="Arial" w:cs="Arial"/>
                <w:lang w:val="es-ES" w:eastAsia="es-ES"/>
              </w:rPr>
            </w:pPr>
            <w:r w:rsidRPr="008D0536">
              <w:rPr>
                <w:rFonts w:ascii="Arial" w:hAnsi="Arial" w:cs="Arial"/>
                <w:lang w:eastAsia="es-ES"/>
              </w:rPr>
              <w:t>Ingresos por capítulo económico</w:t>
            </w:r>
          </w:p>
        </w:tc>
      </w:tr>
      <w:tr w:rsidR="00216AD5" w:rsidRPr="008D0536" w:rsidTr="009A6F89">
        <w:trPr>
          <w:trHeight w:val="465"/>
          <w:jc w:val="center"/>
        </w:trPr>
        <w:tc>
          <w:tcPr>
            <w:tcW w:w="2268"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jc w:val="left"/>
              <w:rPr>
                <w:rFonts w:ascii="Arial" w:hAnsi="Arial" w:cs="Arial"/>
                <w:sz w:val="16"/>
                <w:szCs w:val="16"/>
                <w:lang w:val="es-ES" w:eastAsia="es-ES"/>
              </w:rPr>
            </w:pPr>
            <w:r w:rsidRPr="008D0536">
              <w:rPr>
                <w:rFonts w:ascii="Arial" w:hAnsi="Arial" w:cs="Arial"/>
                <w:sz w:val="16"/>
                <w:szCs w:val="16"/>
                <w:lang w:val="es-ES" w:eastAsia="es-ES"/>
              </w:rPr>
              <w:t>Descripción</w:t>
            </w:r>
          </w:p>
        </w:tc>
        <w:tc>
          <w:tcPr>
            <w:tcW w:w="1134"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jc w:val="right"/>
              <w:rPr>
                <w:rFonts w:ascii="Arial" w:hAnsi="Arial" w:cs="Arial"/>
                <w:sz w:val="16"/>
                <w:szCs w:val="16"/>
                <w:lang w:val="es-ES" w:eastAsia="es-ES"/>
              </w:rPr>
            </w:pPr>
            <w:r w:rsidRPr="008D0536">
              <w:rPr>
                <w:rFonts w:ascii="Arial" w:hAnsi="Arial" w:cs="Arial"/>
                <w:sz w:val="16"/>
                <w:szCs w:val="16"/>
                <w:lang w:val="es-ES" w:eastAsia="es-ES"/>
              </w:rPr>
              <w:t>Previsión</w:t>
            </w:r>
          </w:p>
          <w:p w:rsidR="00E0060F" w:rsidRPr="008D0536" w:rsidRDefault="00E0060F" w:rsidP="00E0060F">
            <w:pPr>
              <w:spacing w:after="0"/>
              <w:jc w:val="right"/>
              <w:rPr>
                <w:rFonts w:ascii="Arial" w:hAnsi="Arial" w:cs="Arial"/>
                <w:sz w:val="16"/>
                <w:szCs w:val="16"/>
                <w:lang w:val="es-ES" w:eastAsia="es-ES"/>
              </w:rPr>
            </w:pPr>
            <w:r w:rsidRPr="008D0536">
              <w:rPr>
                <w:rFonts w:ascii="Arial" w:hAnsi="Arial" w:cs="Arial"/>
                <w:sz w:val="16"/>
                <w:szCs w:val="16"/>
                <w:lang w:val="es-ES" w:eastAsia="es-ES"/>
              </w:rPr>
              <w:t>inicial</w:t>
            </w:r>
          </w:p>
        </w:tc>
        <w:tc>
          <w:tcPr>
            <w:tcW w:w="802"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jc w:val="right"/>
              <w:rPr>
                <w:rFonts w:ascii="Arial" w:hAnsi="Arial" w:cs="Arial"/>
                <w:sz w:val="16"/>
                <w:szCs w:val="16"/>
                <w:lang w:val="es-ES" w:eastAsia="es-ES"/>
              </w:rPr>
            </w:pPr>
            <w:proofErr w:type="spellStart"/>
            <w:r w:rsidRPr="008D0536">
              <w:rPr>
                <w:rFonts w:ascii="Arial" w:hAnsi="Arial" w:cs="Arial"/>
                <w:sz w:val="16"/>
                <w:szCs w:val="16"/>
                <w:lang w:val="es-ES" w:eastAsia="es-ES"/>
              </w:rPr>
              <w:t>Modif</w:t>
            </w:r>
            <w:proofErr w:type="spellEnd"/>
            <w:r w:rsidRPr="008D0536">
              <w:rPr>
                <w:rFonts w:ascii="Arial" w:hAnsi="Arial" w:cs="Arial"/>
                <w:sz w:val="16"/>
                <w:szCs w:val="16"/>
                <w:lang w:val="es-ES" w:eastAsia="es-ES"/>
              </w:rPr>
              <w:t>.</w:t>
            </w:r>
          </w:p>
        </w:tc>
        <w:tc>
          <w:tcPr>
            <w:tcW w:w="1134"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jc w:val="right"/>
              <w:rPr>
                <w:rFonts w:ascii="Arial" w:hAnsi="Arial" w:cs="Arial"/>
                <w:sz w:val="16"/>
                <w:szCs w:val="16"/>
                <w:lang w:val="es-ES" w:eastAsia="es-ES"/>
              </w:rPr>
            </w:pPr>
            <w:r w:rsidRPr="008D0536">
              <w:rPr>
                <w:rFonts w:ascii="Arial" w:hAnsi="Arial" w:cs="Arial"/>
                <w:sz w:val="16"/>
                <w:szCs w:val="16"/>
                <w:lang w:val="es-ES" w:eastAsia="es-ES"/>
              </w:rPr>
              <w:t>Previsión definitiva</w:t>
            </w:r>
          </w:p>
        </w:tc>
        <w:tc>
          <w:tcPr>
            <w:tcW w:w="1065"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jc w:val="right"/>
              <w:rPr>
                <w:rFonts w:ascii="Arial" w:hAnsi="Arial" w:cs="Arial"/>
                <w:sz w:val="16"/>
                <w:szCs w:val="16"/>
                <w:lang w:val="es-ES" w:eastAsia="es-ES"/>
              </w:rPr>
            </w:pPr>
            <w:r w:rsidRPr="008D0536">
              <w:rPr>
                <w:rFonts w:ascii="Arial" w:hAnsi="Arial" w:cs="Arial"/>
                <w:sz w:val="16"/>
                <w:szCs w:val="16"/>
                <w:lang w:val="es-ES" w:eastAsia="es-ES"/>
              </w:rPr>
              <w:t>Derechos reconocidos</w:t>
            </w:r>
          </w:p>
        </w:tc>
        <w:tc>
          <w:tcPr>
            <w:tcW w:w="638"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jc w:val="right"/>
              <w:rPr>
                <w:rFonts w:ascii="Arial" w:hAnsi="Arial" w:cs="Arial"/>
                <w:sz w:val="16"/>
                <w:szCs w:val="16"/>
                <w:lang w:val="es-ES" w:eastAsia="es-ES"/>
              </w:rPr>
            </w:pPr>
            <w:r w:rsidRPr="008D0536">
              <w:rPr>
                <w:rFonts w:ascii="Arial" w:hAnsi="Arial" w:cs="Arial"/>
                <w:sz w:val="16"/>
                <w:szCs w:val="16"/>
                <w:lang w:val="es-ES" w:eastAsia="es-ES"/>
              </w:rPr>
              <w:t xml:space="preserve">% </w:t>
            </w:r>
            <w:proofErr w:type="spellStart"/>
            <w:r w:rsidRPr="008D0536">
              <w:rPr>
                <w:rFonts w:ascii="Arial" w:hAnsi="Arial" w:cs="Arial"/>
                <w:sz w:val="16"/>
                <w:szCs w:val="16"/>
                <w:lang w:val="es-ES" w:eastAsia="es-ES"/>
              </w:rPr>
              <w:t>Ejec</w:t>
            </w:r>
            <w:proofErr w:type="spellEnd"/>
            <w:r w:rsidRPr="008D0536">
              <w:rPr>
                <w:rFonts w:ascii="Arial" w:hAnsi="Arial" w:cs="Arial"/>
                <w:sz w:val="16"/>
                <w:szCs w:val="16"/>
                <w:lang w:val="es-ES" w:eastAsia="es-ES"/>
              </w:rPr>
              <w:t>.</w:t>
            </w:r>
          </w:p>
        </w:tc>
        <w:tc>
          <w:tcPr>
            <w:tcW w:w="941"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jc w:val="right"/>
              <w:rPr>
                <w:rFonts w:ascii="Arial" w:hAnsi="Arial" w:cs="Arial"/>
                <w:sz w:val="16"/>
                <w:szCs w:val="16"/>
                <w:lang w:val="es-ES" w:eastAsia="es-ES"/>
              </w:rPr>
            </w:pPr>
            <w:r w:rsidRPr="008D0536">
              <w:rPr>
                <w:rFonts w:ascii="Arial" w:hAnsi="Arial" w:cs="Arial"/>
                <w:sz w:val="16"/>
                <w:szCs w:val="16"/>
                <w:lang w:val="es-ES" w:eastAsia="es-ES"/>
              </w:rPr>
              <w:t>Cobros</w:t>
            </w:r>
          </w:p>
        </w:tc>
        <w:tc>
          <w:tcPr>
            <w:tcW w:w="900"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9A6F89">
            <w:pPr>
              <w:spacing w:after="0"/>
              <w:ind w:firstLine="0"/>
              <w:jc w:val="right"/>
              <w:rPr>
                <w:rFonts w:ascii="Arial" w:hAnsi="Arial" w:cs="Arial"/>
                <w:sz w:val="16"/>
                <w:szCs w:val="16"/>
                <w:lang w:val="es-ES" w:eastAsia="es-ES"/>
              </w:rPr>
            </w:pPr>
            <w:r w:rsidRPr="008D0536">
              <w:rPr>
                <w:rFonts w:ascii="Arial" w:hAnsi="Arial" w:cs="Arial"/>
                <w:sz w:val="16"/>
                <w:szCs w:val="16"/>
                <w:lang w:val="es-ES" w:eastAsia="es-ES"/>
              </w:rPr>
              <w:t xml:space="preserve">Pendiente </w:t>
            </w:r>
          </w:p>
          <w:p w:rsidR="00E0060F" w:rsidRPr="008D0536" w:rsidRDefault="00E0060F" w:rsidP="009A6F89">
            <w:pPr>
              <w:spacing w:after="0"/>
              <w:ind w:firstLine="0"/>
              <w:jc w:val="right"/>
              <w:rPr>
                <w:rFonts w:ascii="Arial" w:hAnsi="Arial" w:cs="Arial"/>
                <w:sz w:val="16"/>
                <w:szCs w:val="16"/>
                <w:lang w:val="es-ES" w:eastAsia="es-ES"/>
              </w:rPr>
            </w:pPr>
            <w:r w:rsidRPr="008D0536">
              <w:rPr>
                <w:rFonts w:ascii="Arial" w:hAnsi="Arial" w:cs="Arial"/>
                <w:sz w:val="16"/>
                <w:szCs w:val="16"/>
                <w:lang w:val="es-ES" w:eastAsia="es-ES"/>
              </w:rPr>
              <w:t>de cobro</w:t>
            </w:r>
          </w:p>
        </w:tc>
        <w:tc>
          <w:tcPr>
            <w:tcW w:w="672"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jc w:val="right"/>
              <w:rPr>
                <w:rFonts w:ascii="Arial" w:hAnsi="Arial" w:cs="Arial"/>
                <w:sz w:val="16"/>
                <w:szCs w:val="16"/>
                <w:lang w:val="es-ES" w:eastAsia="es-ES"/>
              </w:rPr>
            </w:pPr>
            <w:r w:rsidRPr="008D0536">
              <w:rPr>
                <w:rFonts w:ascii="Arial" w:hAnsi="Arial" w:cs="Arial"/>
                <w:sz w:val="16"/>
                <w:szCs w:val="16"/>
                <w:lang w:val="es-ES" w:eastAsia="es-ES"/>
              </w:rPr>
              <w:t>% Pte. cobro</w:t>
            </w:r>
          </w:p>
        </w:tc>
      </w:tr>
      <w:tr w:rsidR="00216AD5" w:rsidRPr="008D0536" w:rsidTr="009A6F89">
        <w:trPr>
          <w:trHeight w:val="300"/>
          <w:jc w:val="center"/>
        </w:trPr>
        <w:tc>
          <w:tcPr>
            <w:tcW w:w="2268" w:type="dxa"/>
            <w:tcBorders>
              <w:top w:val="single" w:sz="4"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rPr>
                <w:rFonts w:ascii="Arial Narrow" w:hAnsi="Arial Narrow"/>
                <w:lang w:val="es-ES" w:eastAsia="es-ES"/>
              </w:rPr>
            </w:pPr>
            <w:r w:rsidRPr="008D0536">
              <w:rPr>
                <w:rFonts w:ascii="Arial Narrow" w:hAnsi="Arial Narrow"/>
                <w:lang w:val="es-ES" w:eastAsia="es-ES"/>
              </w:rPr>
              <w:t>1. Impuestos directos</w:t>
            </w:r>
          </w:p>
        </w:tc>
        <w:tc>
          <w:tcPr>
            <w:tcW w:w="1134" w:type="dxa"/>
            <w:tcBorders>
              <w:top w:val="single" w:sz="4"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3.648.110</w:t>
            </w:r>
          </w:p>
        </w:tc>
        <w:tc>
          <w:tcPr>
            <w:tcW w:w="802" w:type="dxa"/>
            <w:tcBorders>
              <w:top w:val="single" w:sz="4"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0</w:t>
            </w:r>
          </w:p>
        </w:tc>
        <w:tc>
          <w:tcPr>
            <w:tcW w:w="1134" w:type="dxa"/>
            <w:tcBorders>
              <w:top w:val="single" w:sz="4"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3.648.110</w:t>
            </w:r>
          </w:p>
        </w:tc>
        <w:tc>
          <w:tcPr>
            <w:tcW w:w="1065" w:type="dxa"/>
            <w:tcBorders>
              <w:top w:val="single" w:sz="4"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3.910.657</w:t>
            </w:r>
          </w:p>
        </w:tc>
        <w:tc>
          <w:tcPr>
            <w:tcW w:w="638" w:type="dxa"/>
            <w:tcBorders>
              <w:top w:val="single" w:sz="4"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107</w:t>
            </w:r>
          </w:p>
        </w:tc>
        <w:tc>
          <w:tcPr>
            <w:tcW w:w="941" w:type="dxa"/>
            <w:tcBorders>
              <w:top w:val="single" w:sz="4"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3.579.644</w:t>
            </w:r>
          </w:p>
        </w:tc>
        <w:tc>
          <w:tcPr>
            <w:tcW w:w="900" w:type="dxa"/>
            <w:tcBorders>
              <w:top w:val="single" w:sz="4"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331.013</w:t>
            </w:r>
          </w:p>
        </w:tc>
        <w:tc>
          <w:tcPr>
            <w:tcW w:w="672" w:type="dxa"/>
            <w:tcBorders>
              <w:top w:val="single" w:sz="4" w:space="0" w:color="auto"/>
              <w:left w:val="nil"/>
              <w:bottom w:val="single" w:sz="2" w:space="0" w:color="auto"/>
              <w:right w:val="nil"/>
            </w:tcBorders>
            <w:shd w:val="clear" w:color="000000" w:fill="FFFFFF"/>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8</w:t>
            </w:r>
          </w:p>
        </w:tc>
      </w:tr>
      <w:tr w:rsidR="00216AD5" w:rsidRPr="008D0536" w:rsidTr="009A6F89">
        <w:trPr>
          <w:trHeight w:val="300"/>
          <w:jc w:val="center"/>
        </w:trPr>
        <w:tc>
          <w:tcPr>
            <w:tcW w:w="2268"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rPr>
                <w:rFonts w:ascii="Arial Narrow" w:hAnsi="Arial Narrow"/>
                <w:lang w:val="es-ES" w:eastAsia="es-ES"/>
              </w:rPr>
            </w:pPr>
            <w:r w:rsidRPr="008D0536">
              <w:rPr>
                <w:rFonts w:ascii="Arial Narrow" w:hAnsi="Arial Narrow"/>
                <w:lang w:val="es-ES" w:eastAsia="es-ES"/>
              </w:rPr>
              <w:t>2. Impuestos indirectos</w:t>
            </w:r>
          </w:p>
        </w:tc>
        <w:tc>
          <w:tcPr>
            <w:tcW w:w="1134"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225.000</w:t>
            </w:r>
          </w:p>
        </w:tc>
        <w:tc>
          <w:tcPr>
            <w:tcW w:w="802"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0</w:t>
            </w:r>
          </w:p>
        </w:tc>
        <w:tc>
          <w:tcPr>
            <w:tcW w:w="1134"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225.000</w:t>
            </w:r>
          </w:p>
        </w:tc>
        <w:tc>
          <w:tcPr>
            <w:tcW w:w="1065"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254.860</w:t>
            </w:r>
          </w:p>
        </w:tc>
        <w:tc>
          <w:tcPr>
            <w:tcW w:w="638"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113</w:t>
            </w:r>
          </w:p>
        </w:tc>
        <w:tc>
          <w:tcPr>
            <w:tcW w:w="941"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249.274</w:t>
            </w:r>
          </w:p>
        </w:tc>
        <w:tc>
          <w:tcPr>
            <w:tcW w:w="900"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5.586</w:t>
            </w:r>
          </w:p>
        </w:tc>
        <w:tc>
          <w:tcPr>
            <w:tcW w:w="672" w:type="dxa"/>
            <w:tcBorders>
              <w:top w:val="single" w:sz="2" w:space="0" w:color="auto"/>
              <w:left w:val="nil"/>
              <w:bottom w:val="single" w:sz="2" w:space="0" w:color="auto"/>
              <w:right w:val="nil"/>
            </w:tcBorders>
            <w:shd w:val="clear" w:color="000000" w:fill="FFFFFF"/>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28</w:t>
            </w:r>
          </w:p>
        </w:tc>
      </w:tr>
      <w:tr w:rsidR="00216AD5" w:rsidRPr="008D0536" w:rsidTr="009A6F89">
        <w:trPr>
          <w:trHeight w:val="300"/>
          <w:jc w:val="center"/>
        </w:trPr>
        <w:tc>
          <w:tcPr>
            <w:tcW w:w="2268"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rPr>
                <w:rFonts w:ascii="Arial Narrow" w:hAnsi="Arial Narrow"/>
                <w:lang w:val="es-ES" w:eastAsia="es-ES"/>
              </w:rPr>
            </w:pPr>
            <w:r w:rsidRPr="008D0536">
              <w:rPr>
                <w:rFonts w:ascii="Arial Narrow" w:hAnsi="Arial Narrow"/>
                <w:lang w:val="es-ES" w:eastAsia="es-ES"/>
              </w:rPr>
              <w:t>3. Tasas y otros Ingresos</w:t>
            </w:r>
          </w:p>
        </w:tc>
        <w:tc>
          <w:tcPr>
            <w:tcW w:w="1134"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1.311.600</w:t>
            </w:r>
          </w:p>
        </w:tc>
        <w:tc>
          <w:tcPr>
            <w:tcW w:w="802"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0</w:t>
            </w:r>
          </w:p>
        </w:tc>
        <w:tc>
          <w:tcPr>
            <w:tcW w:w="1134"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1.311.600</w:t>
            </w:r>
          </w:p>
        </w:tc>
        <w:tc>
          <w:tcPr>
            <w:tcW w:w="1065"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1.628.696</w:t>
            </w:r>
          </w:p>
        </w:tc>
        <w:tc>
          <w:tcPr>
            <w:tcW w:w="638"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124</w:t>
            </w:r>
          </w:p>
        </w:tc>
        <w:tc>
          <w:tcPr>
            <w:tcW w:w="941"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1.539.301</w:t>
            </w:r>
          </w:p>
        </w:tc>
        <w:tc>
          <w:tcPr>
            <w:tcW w:w="900"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89.395</w:t>
            </w:r>
          </w:p>
        </w:tc>
        <w:tc>
          <w:tcPr>
            <w:tcW w:w="672" w:type="dxa"/>
            <w:tcBorders>
              <w:top w:val="single" w:sz="2" w:space="0" w:color="auto"/>
              <w:left w:val="nil"/>
              <w:bottom w:val="single" w:sz="2" w:space="0" w:color="auto"/>
              <w:right w:val="nil"/>
            </w:tcBorders>
            <w:shd w:val="clear" w:color="000000" w:fill="FFFFFF"/>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12</w:t>
            </w:r>
          </w:p>
        </w:tc>
      </w:tr>
      <w:tr w:rsidR="00216AD5" w:rsidRPr="008D0536" w:rsidTr="009A6F89">
        <w:trPr>
          <w:trHeight w:val="300"/>
          <w:jc w:val="center"/>
        </w:trPr>
        <w:tc>
          <w:tcPr>
            <w:tcW w:w="2268"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rPr>
                <w:rFonts w:ascii="Arial Narrow" w:hAnsi="Arial Narrow"/>
                <w:lang w:val="es-ES" w:eastAsia="es-ES"/>
              </w:rPr>
            </w:pPr>
            <w:r w:rsidRPr="008D0536">
              <w:rPr>
                <w:rFonts w:ascii="Arial Narrow" w:hAnsi="Arial Narrow"/>
                <w:lang w:val="es-ES" w:eastAsia="es-ES"/>
              </w:rPr>
              <w:t>4. Transferencias corrientes</w:t>
            </w:r>
          </w:p>
        </w:tc>
        <w:tc>
          <w:tcPr>
            <w:tcW w:w="1134"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4.094.800</w:t>
            </w:r>
          </w:p>
        </w:tc>
        <w:tc>
          <w:tcPr>
            <w:tcW w:w="802"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0</w:t>
            </w:r>
          </w:p>
        </w:tc>
        <w:tc>
          <w:tcPr>
            <w:tcW w:w="1134"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4.094.800</w:t>
            </w:r>
          </w:p>
        </w:tc>
        <w:tc>
          <w:tcPr>
            <w:tcW w:w="1065"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4.363.644</w:t>
            </w:r>
          </w:p>
        </w:tc>
        <w:tc>
          <w:tcPr>
            <w:tcW w:w="638"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107</w:t>
            </w:r>
          </w:p>
        </w:tc>
        <w:tc>
          <w:tcPr>
            <w:tcW w:w="941"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4.234.236</w:t>
            </w:r>
          </w:p>
        </w:tc>
        <w:tc>
          <w:tcPr>
            <w:tcW w:w="900"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129.409</w:t>
            </w:r>
          </w:p>
        </w:tc>
        <w:tc>
          <w:tcPr>
            <w:tcW w:w="672" w:type="dxa"/>
            <w:tcBorders>
              <w:top w:val="single" w:sz="2" w:space="0" w:color="auto"/>
              <w:left w:val="nil"/>
              <w:bottom w:val="single" w:sz="2" w:space="0" w:color="auto"/>
              <w:right w:val="nil"/>
            </w:tcBorders>
            <w:shd w:val="clear" w:color="000000" w:fill="FFFFFF"/>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2</w:t>
            </w:r>
          </w:p>
        </w:tc>
      </w:tr>
      <w:tr w:rsidR="00216AD5" w:rsidRPr="008D0536" w:rsidTr="009A6F89">
        <w:trPr>
          <w:trHeight w:val="300"/>
          <w:jc w:val="center"/>
        </w:trPr>
        <w:tc>
          <w:tcPr>
            <w:tcW w:w="2268"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rPr>
                <w:rFonts w:ascii="Arial Narrow" w:hAnsi="Arial Narrow"/>
                <w:lang w:val="es-ES" w:eastAsia="es-ES"/>
              </w:rPr>
            </w:pPr>
            <w:r w:rsidRPr="008D0536">
              <w:rPr>
                <w:rFonts w:ascii="Arial Narrow" w:hAnsi="Arial Narrow"/>
                <w:lang w:val="es-ES" w:eastAsia="es-ES"/>
              </w:rPr>
              <w:t>5. Ingresos patrimoniales</w:t>
            </w:r>
          </w:p>
        </w:tc>
        <w:tc>
          <w:tcPr>
            <w:tcW w:w="1134"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794.800</w:t>
            </w:r>
          </w:p>
        </w:tc>
        <w:tc>
          <w:tcPr>
            <w:tcW w:w="802"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0</w:t>
            </w:r>
          </w:p>
        </w:tc>
        <w:tc>
          <w:tcPr>
            <w:tcW w:w="1134"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794.800</w:t>
            </w:r>
          </w:p>
        </w:tc>
        <w:tc>
          <w:tcPr>
            <w:tcW w:w="1065"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93.318</w:t>
            </w:r>
          </w:p>
        </w:tc>
        <w:tc>
          <w:tcPr>
            <w:tcW w:w="638"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12</w:t>
            </w:r>
          </w:p>
        </w:tc>
        <w:tc>
          <w:tcPr>
            <w:tcW w:w="941"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92.002</w:t>
            </w:r>
          </w:p>
        </w:tc>
        <w:tc>
          <w:tcPr>
            <w:tcW w:w="900"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1.316</w:t>
            </w:r>
          </w:p>
        </w:tc>
        <w:tc>
          <w:tcPr>
            <w:tcW w:w="672" w:type="dxa"/>
            <w:tcBorders>
              <w:top w:val="single" w:sz="2" w:space="0" w:color="auto"/>
              <w:left w:val="nil"/>
              <w:bottom w:val="single" w:sz="2" w:space="0" w:color="auto"/>
              <w:right w:val="nil"/>
            </w:tcBorders>
            <w:shd w:val="clear" w:color="000000" w:fill="FFFFFF"/>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11</w:t>
            </w:r>
          </w:p>
        </w:tc>
      </w:tr>
      <w:tr w:rsidR="00216AD5" w:rsidRPr="008D0536" w:rsidTr="009A6F89">
        <w:trPr>
          <w:trHeight w:val="300"/>
          <w:jc w:val="center"/>
        </w:trPr>
        <w:tc>
          <w:tcPr>
            <w:tcW w:w="2268"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rPr>
                <w:rFonts w:ascii="Arial Narrow" w:hAnsi="Arial Narrow"/>
                <w:lang w:val="es-ES" w:eastAsia="es-ES"/>
              </w:rPr>
            </w:pPr>
            <w:r w:rsidRPr="008D0536">
              <w:rPr>
                <w:rFonts w:ascii="Arial Narrow" w:hAnsi="Arial Narrow"/>
                <w:lang w:val="es-ES" w:eastAsia="es-ES"/>
              </w:rPr>
              <w:t>6. Enajenación inv. reales</w:t>
            </w:r>
          </w:p>
        </w:tc>
        <w:tc>
          <w:tcPr>
            <w:tcW w:w="1134"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52.500</w:t>
            </w:r>
          </w:p>
        </w:tc>
        <w:tc>
          <w:tcPr>
            <w:tcW w:w="802"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0</w:t>
            </w:r>
          </w:p>
        </w:tc>
        <w:tc>
          <w:tcPr>
            <w:tcW w:w="1134"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52.500</w:t>
            </w:r>
          </w:p>
        </w:tc>
        <w:tc>
          <w:tcPr>
            <w:tcW w:w="1065"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6.155</w:t>
            </w:r>
          </w:p>
        </w:tc>
        <w:tc>
          <w:tcPr>
            <w:tcW w:w="638"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12</w:t>
            </w:r>
          </w:p>
        </w:tc>
        <w:tc>
          <w:tcPr>
            <w:tcW w:w="941"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6.155</w:t>
            </w:r>
          </w:p>
        </w:tc>
        <w:tc>
          <w:tcPr>
            <w:tcW w:w="900"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0</w:t>
            </w:r>
          </w:p>
        </w:tc>
        <w:tc>
          <w:tcPr>
            <w:tcW w:w="672" w:type="dxa"/>
            <w:tcBorders>
              <w:top w:val="single" w:sz="2" w:space="0" w:color="auto"/>
              <w:left w:val="nil"/>
              <w:bottom w:val="single" w:sz="2" w:space="0" w:color="auto"/>
              <w:right w:val="nil"/>
            </w:tcBorders>
            <w:shd w:val="clear" w:color="000000" w:fill="FFFFFF"/>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0</w:t>
            </w:r>
          </w:p>
        </w:tc>
      </w:tr>
      <w:tr w:rsidR="00216AD5" w:rsidRPr="008D0536" w:rsidTr="009A6F89">
        <w:trPr>
          <w:trHeight w:val="300"/>
          <w:jc w:val="center"/>
        </w:trPr>
        <w:tc>
          <w:tcPr>
            <w:tcW w:w="2268"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rPr>
                <w:rFonts w:ascii="Arial Narrow" w:hAnsi="Arial Narrow"/>
                <w:lang w:val="es-ES" w:eastAsia="es-ES"/>
              </w:rPr>
            </w:pPr>
            <w:r w:rsidRPr="008D0536">
              <w:rPr>
                <w:rFonts w:ascii="Arial Narrow" w:hAnsi="Arial Narrow"/>
                <w:lang w:val="es-ES" w:eastAsia="es-ES"/>
              </w:rPr>
              <w:t>8. Activos financieros</w:t>
            </w:r>
          </w:p>
        </w:tc>
        <w:tc>
          <w:tcPr>
            <w:tcW w:w="1134"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67.000</w:t>
            </w:r>
          </w:p>
        </w:tc>
        <w:tc>
          <w:tcPr>
            <w:tcW w:w="802"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350.700</w:t>
            </w:r>
          </w:p>
        </w:tc>
        <w:tc>
          <w:tcPr>
            <w:tcW w:w="1134"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417.700</w:t>
            </w:r>
          </w:p>
        </w:tc>
        <w:tc>
          <w:tcPr>
            <w:tcW w:w="1065"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70.574</w:t>
            </w:r>
          </w:p>
        </w:tc>
        <w:tc>
          <w:tcPr>
            <w:tcW w:w="638"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17</w:t>
            </w:r>
          </w:p>
        </w:tc>
        <w:tc>
          <w:tcPr>
            <w:tcW w:w="941"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70.574</w:t>
            </w:r>
          </w:p>
        </w:tc>
        <w:tc>
          <w:tcPr>
            <w:tcW w:w="900"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0</w:t>
            </w:r>
          </w:p>
        </w:tc>
        <w:tc>
          <w:tcPr>
            <w:tcW w:w="672" w:type="dxa"/>
            <w:tcBorders>
              <w:top w:val="single" w:sz="2" w:space="0" w:color="auto"/>
              <w:left w:val="nil"/>
              <w:bottom w:val="single" w:sz="2" w:space="0" w:color="auto"/>
              <w:right w:val="nil"/>
            </w:tcBorders>
            <w:shd w:val="clear" w:color="000000" w:fill="FFFFFF"/>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0</w:t>
            </w:r>
          </w:p>
        </w:tc>
      </w:tr>
      <w:tr w:rsidR="00216AD5" w:rsidRPr="008D0536" w:rsidTr="009A6F89">
        <w:trPr>
          <w:trHeight w:val="300"/>
          <w:jc w:val="center"/>
        </w:trPr>
        <w:tc>
          <w:tcPr>
            <w:tcW w:w="2268" w:type="dxa"/>
            <w:tcBorders>
              <w:top w:val="single" w:sz="2" w:space="0" w:color="auto"/>
              <w:left w:val="nil"/>
              <w:bottom w:val="single" w:sz="4" w:space="0" w:color="auto"/>
              <w:right w:val="nil"/>
            </w:tcBorders>
            <w:shd w:val="clear" w:color="000000" w:fill="FFFFFF"/>
            <w:noWrap/>
            <w:vAlign w:val="center"/>
            <w:hideMark/>
          </w:tcPr>
          <w:p w:rsidR="00E0060F" w:rsidRPr="008D0536" w:rsidRDefault="00E0060F" w:rsidP="00E0060F">
            <w:pPr>
              <w:spacing w:after="0"/>
              <w:ind w:firstLine="0"/>
              <w:rPr>
                <w:rFonts w:ascii="Arial Narrow" w:hAnsi="Arial Narrow"/>
                <w:lang w:val="es-ES" w:eastAsia="es-ES"/>
              </w:rPr>
            </w:pPr>
            <w:r w:rsidRPr="008D0536">
              <w:rPr>
                <w:rFonts w:ascii="Arial Narrow" w:hAnsi="Arial Narrow"/>
                <w:lang w:val="es-ES" w:eastAsia="es-ES"/>
              </w:rPr>
              <w:t>9. Pasivos financieros</w:t>
            </w:r>
          </w:p>
        </w:tc>
        <w:tc>
          <w:tcPr>
            <w:tcW w:w="1134" w:type="dxa"/>
            <w:tcBorders>
              <w:top w:val="single" w:sz="2" w:space="0" w:color="auto"/>
              <w:left w:val="nil"/>
              <w:bottom w:val="single" w:sz="4"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1.500.000</w:t>
            </w:r>
          </w:p>
        </w:tc>
        <w:tc>
          <w:tcPr>
            <w:tcW w:w="802" w:type="dxa"/>
            <w:tcBorders>
              <w:top w:val="single" w:sz="2" w:space="0" w:color="auto"/>
              <w:left w:val="nil"/>
              <w:bottom w:val="single" w:sz="4"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0</w:t>
            </w:r>
          </w:p>
        </w:tc>
        <w:tc>
          <w:tcPr>
            <w:tcW w:w="1134" w:type="dxa"/>
            <w:tcBorders>
              <w:top w:val="single" w:sz="2" w:space="0" w:color="auto"/>
              <w:left w:val="nil"/>
              <w:bottom w:val="single" w:sz="4"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1.500.000</w:t>
            </w:r>
          </w:p>
        </w:tc>
        <w:tc>
          <w:tcPr>
            <w:tcW w:w="1065" w:type="dxa"/>
            <w:tcBorders>
              <w:top w:val="single" w:sz="2" w:space="0" w:color="auto"/>
              <w:left w:val="nil"/>
              <w:bottom w:val="single" w:sz="4"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0</w:t>
            </w:r>
          </w:p>
        </w:tc>
        <w:tc>
          <w:tcPr>
            <w:tcW w:w="638" w:type="dxa"/>
            <w:tcBorders>
              <w:top w:val="single" w:sz="2" w:space="0" w:color="auto"/>
              <w:left w:val="nil"/>
              <w:bottom w:val="single" w:sz="4"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0</w:t>
            </w:r>
          </w:p>
        </w:tc>
        <w:tc>
          <w:tcPr>
            <w:tcW w:w="941" w:type="dxa"/>
            <w:tcBorders>
              <w:top w:val="single" w:sz="2" w:space="0" w:color="auto"/>
              <w:left w:val="nil"/>
              <w:bottom w:val="single" w:sz="4"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0</w:t>
            </w:r>
          </w:p>
        </w:tc>
        <w:tc>
          <w:tcPr>
            <w:tcW w:w="900" w:type="dxa"/>
            <w:tcBorders>
              <w:top w:val="single" w:sz="2" w:space="0" w:color="auto"/>
              <w:left w:val="nil"/>
              <w:bottom w:val="single" w:sz="4"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0</w:t>
            </w:r>
          </w:p>
        </w:tc>
        <w:tc>
          <w:tcPr>
            <w:tcW w:w="672" w:type="dxa"/>
            <w:tcBorders>
              <w:top w:val="single" w:sz="2" w:space="0" w:color="auto"/>
              <w:left w:val="nil"/>
              <w:bottom w:val="single" w:sz="4" w:space="0" w:color="auto"/>
              <w:right w:val="nil"/>
            </w:tcBorders>
            <w:shd w:val="clear" w:color="000000" w:fill="FFFFFF"/>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0</w:t>
            </w:r>
          </w:p>
        </w:tc>
      </w:tr>
      <w:tr w:rsidR="00216AD5" w:rsidRPr="008D0536" w:rsidTr="009A6F89">
        <w:trPr>
          <w:trHeight w:hRule="exact" w:val="315"/>
          <w:jc w:val="center"/>
        </w:trPr>
        <w:tc>
          <w:tcPr>
            <w:tcW w:w="2268" w:type="dxa"/>
            <w:tcBorders>
              <w:top w:val="single" w:sz="4" w:space="0" w:color="auto"/>
              <w:left w:val="nil"/>
              <w:bottom w:val="single" w:sz="4" w:space="0" w:color="auto"/>
              <w:right w:val="nil"/>
            </w:tcBorders>
            <w:shd w:val="clear" w:color="auto" w:fill="FABF8F" w:themeFill="accent6" w:themeFillTint="99"/>
            <w:noWrap/>
            <w:vAlign w:val="center"/>
            <w:hideMark/>
          </w:tcPr>
          <w:p w:rsidR="00E0060F" w:rsidRPr="008D0536" w:rsidRDefault="00E0060F" w:rsidP="00E0060F">
            <w:pPr>
              <w:spacing w:after="0"/>
              <w:ind w:firstLine="0"/>
              <w:jc w:val="left"/>
              <w:rPr>
                <w:rFonts w:ascii="Arial" w:hAnsi="Arial" w:cs="Arial"/>
                <w:sz w:val="18"/>
                <w:szCs w:val="18"/>
                <w:lang w:val="es-ES" w:eastAsia="es-ES"/>
              </w:rPr>
            </w:pPr>
            <w:r w:rsidRPr="008D0536">
              <w:rPr>
                <w:rFonts w:ascii="Arial" w:hAnsi="Arial" w:cs="Arial"/>
                <w:sz w:val="18"/>
                <w:szCs w:val="18"/>
                <w:lang w:val="es-ES" w:eastAsia="es-ES"/>
              </w:rPr>
              <w:t>Total</w:t>
            </w:r>
          </w:p>
        </w:tc>
        <w:tc>
          <w:tcPr>
            <w:tcW w:w="1134" w:type="dxa"/>
            <w:tcBorders>
              <w:top w:val="single" w:sz="4" w:space="0" w:color="auto"/>
              <w:left w:val="nil"/>
              <w:bottom w:val="single" w:sz="4" w:space="0" w:color="auto"/>
              <w:right w:val="nil"/>
            </w:tcBorders>
            <w:shd w:val="clear" w:color="auto" w:fill="FABF8F" w:themeFill="accent6" w:themeFillTint="99"/>
            <w:noWrap/>
            <w:vAlign w:val="center"/>
            <w:hideMark/>
          </w:tcPr>
          <w:p w:rsidR="00E0060F" w:rsidRPr="008D0536" w:rsidRDefault="00E0060F" w:rsidP="00E0060F">
            <w:pPr>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11.693.810</w:t>
            </w:r>
          </w:p>
        </w:tc>
        <w:tc>
          <w:tcPr>
            <w:tcW w:w="802" w:type="dxa"/>
            <w:tcBorders>
              <w:top w:val="single" w:sz="4" w:space="0" w:color="auto"/>
              <w:left w:val="nil"/>
              <w:bottom w:val="single" w:sz="4" w:space="0" w:color="auto"/>
              <w:right w:val="nil"/>
            </w:tcBorders>
            <w:shd w:val="clear" w:color="auto" w:fill="FABF8F" w:themeFill="accent6" w:themeFillTint="99"/>
            <w:noWrap/>
            <w:vAlign w:val="center"/>
            <w:hideMark/>
          </w:tcPr>
          <w:p w:rsidR="00E0060F" w:rsidRPr="008D0536" w:rsidRDefault="00E0060F" w:rsidP="00E0060F">
            <w:pPr>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350.700</w:t>
            </w:r>
          </w:p>
        </w:tc>
        <w:tc>
          <w:tcPr>
            <w:tcW w:w="1134" w:type="dxa"/>
            <w:tcBorders>
              <w:top w:val="single" w:sz="4" w:space="0" w:color="auto"/>
              <w:left w:val="nil"/>
              <w:bottom w:val="single" w:sz="4" w:space="0" w:color="auto"/>
              <w:right w:val="nil"/>
            </w:tcBorders>
            <w:shd w:val="clear" w:color="auto" w:fill="FABF8F" w:themeFill="accent6" w:themeFillTint="99"/>
            <w:noWrap/>
            <w:vAlign w:val="center"/>
            <w:hideMark/>
          </w:tcPr>
          <w:p w:rsidR="00E0060F" w:rsidRPr="008D0536" w:rsidRDefault="00E0060F" w:rsidP="00E0060F">
            <w:pPr>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12.044.510</w:t>
            </w:r>
          </w:p>
        </w:tc>
        <w:tc>
          <w:tcPr>
            <w:tcW w:w="1065" w:type="dxa"/>
            <w:tcBorders>
              <w:top w:val="single" w:sz="4" w:space="0" w:color="auto"/>
              <w:left w:val="nil"/>
              <w:bottom w:val="single" w:sz="4" w:space="0" w:color="auto"/>
              <w:right w:val="nil"/>
            </w:tcBorders>
            <w:shd w:val="clear" w:color="auto" w:fill="FABF8F" w:themeFill="accent6" w:themeFillTint="99"/>
            <w:noWrap/>
            <w:vAlign w:val="center"/>
            <w:hideMark/>
          </w:tcPr>
          <w:p w:rsidR="00E0060F" w:rsidRPr="008D0536" w:rsidRDefault="00E0060F" w:rsidP="00E0060F">
            <w:pPr>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10.327.904</w:t>
            </w:r>
          </w:p>
        </w:tc>
        <w:tc>
          <w:tcPr>
            <w:tcW w:w="638" w:type="dxa"/>
            <w:tcBorders>
              <w:top w:val="single" w:sz="4" w:space="0" w:color="auto"/>
              <w:left w:val="nil"/>
              <w:bottom w:val="single" w:sz="4" w:space="0" w:color="auto"/>
              <w:right w:val="nil"/>
            </w:tcBorders>
            <w:shd w:val="clear" w:color="auto" w:fill="FABF8F" w:themeFill="accent6" w:themeFillTint="99"/>
            <w:noWrap/>
            <w:vAlign w:val="center"/>
            <w:hideMark/>
          </w:tcPr>
          <w:p w:rsidR="00E0060F" w:rsidRPr="008D0536" w:rsidRDefault="00E0060F" w:rsidP="00E0060F">
            <w:pPr>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86</w:t>
            </w:r>
          </w:p>
        </w:tc>
        <w:tc>
          <w:tcPr>
            <w:tcW w:w="941" w:type="dxa"/>
            <w:tcBorders>
              <w:top w:val="single" w:sz="4" w:space="0" w:color="auto"/>
              <w:left w:val="nil"/>
              <w:bottom w:val="single" w:sz="4" w:space="0" w:color="auto"/>
              <w:right w:val="nil"/>
            </w:tcBorders>
            <w:shd w:val="clear" w:color="auto" w:fill="FABF8F" w:themeFill="accent6" w:themeFillTint="99"/>
            <w:noWrap/>
            <w:vAlign w:val="center"/>
            <w:hideMark/>
          </w:tcPr>
          <w:p w:rsidR="00E0060F" w:rsidRPr="008D0536" w:rsidRDefault="00E0060F" w:rsidP="00E0060F">
            <w:pPr>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9.771.186</w:t>
            </w:r>
          </w:p>
        </w:tc>
        <w:tc>
          <w:tcPr>
            <w:tcW w:w="900" w:type="dxa"/>
            <w:tcBorders>
              <w:top w:val="single" w:sz="4" w:space="0" w:color="auto"/>
              <w:left w:val="nil"/>
              <w:bottom w:val="single" w:sz="4" w:space="0" w:color="auto"/>
              <w:right w:val="nil"/>
            </w:tcBorders>
            <w:shd w:val="clear" w:color="auto" w:fill="FABF8F" w:themeFill="accent6" w:themeFillTint="99"/>
            <w:noWrap/>
            <w:vAlign w:val="center"/>
            <w:hideMark/>
          </w:tcPr>
          <w:p w:rsidR="00E0060F" w:rsidRPr="008D0536" w:rsidRDefault="00E0060F" w:rsidP="00E0060F">
            <w:pPr>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556.719</w:t>
            </w:r>
          </w:p>
        </w:tc>
        <w:tc>
          <w:tcPr>
            <w:tcW w:w="672"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6</w:t>
            </w:r>
          </w:p>
        </w:tc>
      </w:tr>
    </w:tbl>
    <w:p w:rsidR="00E0060F" w:rsidRPr="008D0536" w:rsidRDefault="00E0060F" w:rsidP="00E0060F"/>
    <w:tbl>
      <w:tblPr>
        <w:tblW w:w="9923" w:type="dxa"/>
        <w:jc w:val="center"/>
        <w:tblLayout w:type="fixed"/>
        <w:tblCellMar>
          <w:left w:w="70" w:type="dxa"/>
          <w:right w:w="70" w:type="dxa"/>
        </w:tblCellMar>
        <w:tblLook w:val="04A0" w:firstRow="1" w:lastRow="0" w:firstColumn="1" w:lastColumn="0" w:noHBand="0" w:noVBand="1"/>
      </w:tblPr>
      <w:tblGrid>
        <w:gridCol w:w="2410"/>
        <w:gridCol w:w="1134"/>
        <w:gridCol w:w="851"/>
        <w:gridCol w:w="1134"/>
        <w:gridCol w:w="1134"/>
        <w:gridCol w:w="567"/>
        <w:gridCol w:w="992"/>
        <w:gridCol w:w="992"/>
        <w:gridCol w:w="709"/>
      </w:tblGrid>
      <w:tr w:rsidR="00216AD5" w:rsidRPr="008D0536" w:rsidTr="009A6F89">
        <w:trPr>
          <w:trHeight w:val="315"/>
          <w:jc w:val="center"/>
        </w:trPr>
        <w:tc>
          <w:tcPr>
            <w:tcW w:w="9923" w:type="dxa"/>
            <w:gridSpan w:val="9"/>
            <w:tcBorders>
              <w:bottom w:val="single" w:sz="4" w:space="0" w:color="auto"/>
            </w:tcBorders>
            <w:shd w:val="clear" w:color="auto" w:fill="auto"/>
            <w:noWrap/>
            <w:vAlign w:val="center"/>
            <w:hideMark/>
          </w:tcPr>
          <w:p w:rsidR="009A6F89" w:rsidRPr="008D0536" w:rsidRDefault="009A6F89" w:rsidP="00E0060F">
            <w:pPr>
              <w:spacing w:after="0"/>
              <w:ind w:firstLine="0"/>
              <w:jc w:val="center"/>
              <w:rPr>
                <w:rFonts w:ascii="Arial" w:hAnsi="Arial" w:cs="Arial"/>
                <w:lang w:val="es-ES" w:eastAsia="es-ES"/>
              </w:rPr>
            </w:pPr>
          </w:p>
          <w:p w:rsidR="00E0060F" w:rsidRPr="008D0536" w:rsidRDefault="00E0060F" w:rsidP="00E0060F">
            <w:pPr>
              <w:spacing w:after="0"/>
              <w:ind w:firstLine="0"/>
              <w:jc w:val="center"/>
              <w:rPr>
                <w:rFonts w:ascii="Arial" w:hAnsi="Arial" w:cs="Arial"/>
                <w:lang w:val="es-ES" w:eastAsia="es-ES"/>
              </w:rPr>
            </w:pPr>
            <w:r w:rsidRPr="008D0536">
              <w:rPr>
                <w:rFonts w:ascii="Arial" w:hAnsi="Arial" w:cs="Arial"/>
                <w:lang w:val="es-ES" w:eastAsia="es-ES"/>
              </w:rPr>
              <w:t>Gastos por capítulo económico</w:t>
            </w:r>
          </w:p>
        </w:tc>
      </w:tr>
      <w:tr w:rsidR="00216AD5" w:rsidRPr="008D0536" w:rsidTr="009A6F89">
        <w:trPr>
          <w:trHeight w:val="465"/>
          <w:jc w:val="center"/>
        </w:trPr>
        <w:tc>
          <w:tcPr>
            <w:tcW w:w="2410" w:type="dxa"/>
            <w:tcBorders>
              <w:top w:val="single" w:sz="4" w:space="0" w:color="auto"/>
              <w:bottom w:val="single" w:sz="4" w:space="0" w:color="auto"/>
            </w:tcBorders>
            <w:shd w:val="clear" w:color="auto" w:fill="FABF8F" w:themeFill="accent6" w:themeFillTint="99"/>
            <w:vAlign w:val="center"/>
            <w:hideMark/>
          </w:tcPr>
          <w:p w:rsidR="00E0060F" w:rsidRPr="008D0536" w:rsidRDefault="00E0060F" w:rsidP="00E0060F">
            <w:pPr>
              <w:spacing w:after="0"/>
              <w:ind w:firstLine="0"/>
              <w:jc w:val="left"/>
              <w:rPr>
                <w:rFonts w:ascii="Arial" w:hAnsi="Arial" w:cs="Arial"/>
                <w:sz w:val="16"/>
                <w:szCs w:val="16"/>
                <w:lang w:val="es-ES" w:eastAsia="es-ES"/>
              </w:rPr>
            </w:pPr>
            <w:r w:rsidRPr="008D0536">
              <w:rPr>
                <w:rFonts w:ascii="Arial" w:hAnsi="Arial" w:cs="Arial"/>
                <w:sz w:val="16"/>
                <w:szCs w:val="16"/>
                <w:lang w:val="es-ES" w:eastAsia="es-ES"/>
              </w:rPr>
              <w:t>Descripción</w:t>
            </w:r>
          </w:p>
        </w:tc>
        <w:tc>
          <w:tcPr>
            <w:tcW w:w="1134" w:type="dxa"/>
            <w:tcBorders>
              <w:top w:val="single" w:sz="4" w:space="0" w:color="auto"/>
              <w:bottom w:val="single" w:sz="4" w:space="0" w:color="auto"/>
            </w:tcBorders>
            <w:shd w:val="clear" w:color="auto" w:fill="FABF8F" w:themeFill="accent6" w:themeFillTint="99"/>
            <w:vAlign w:val="center"/>
            <w:hideMark/>
          </w:tcPr>
          <w:p w:rsidR="00E0060F" w:rsidRPr="008D0536" w:rsidRDefault="00E0060F" w:rsidP="00E0060F">
            <w:pPr>
              <w:spacing w:after="0"/>
              <w:ind w:firstLine="0"/>
              <w:jc w:val="right"/>
              <w:rPr>
                <w:rFonts w:ascii="Arial" w:hAnsi="Arial" w:cs="Arial"/>
                <w:sz w:val="16"/>
                <w:szCs w:val="16"/>
                <w:lang w:val="es-ES" w:eastAsia="es-ES"/>
              </w:rPr>
            </w:pPr>
            <w:r w:rsidRPr="008D0536">
              <w:rPr>
                <w:rFonts w:ascii="Arial" w:hAnsi="Arial" w:cs="Arial"/>
                <w:sz w:val="16"/>
                <w:szCs w:val="16"/>
                <w:lang w:val="es-ES" w:eastAsia="es-ES"/>
              </w:rPr>
              <w:t>Previsión inicial</w:t>
            </w:r>
          </w:p>
        </w:tc>
        <w:tc>
          <w:tcPr>
            <w:tcW w:w="851" w:type="dxa"/>
            <w:tcBorders>
              <w:top w:val="single" w:sz="4" w:space="0" w:color="auto"/>
              <w:bottom w:val="single" w:sz="4" w:space="0" w:color="auto"/>
            </w:tcBorders>
            <w:shd w:val="clear" w:color="auto" w:fill="FABF8F" w:themeFill="accent6" w:themeFillTint="99"/>
            <w:vAlign w:val="center"/>
            <w:hideMark/>
          </w:tcPr>
          <w:p w:rsidR="00E0060F" w:rsidRPr="008D0536" w:rsidRDefault="00E0060F" w:rsidP="00E0060F">
            <w:pPr>
              <w:spacing w:after="0"/>
              <w:ind w:firstLine="0"/>
              <w:jc w:val="right"/>
              <w:rPr>
                <w:rFonts w:ascii="Arial" w:hAnsi="Arial" w:cs="Arial"/>
                <w:sz w:val="16"/>
                <w:szCs w:val="16"/>
                <w:lang w:val="es-ES" w:eastAsia="es-ES"/>
              </w:rPr>
            </w:pPr>
            <w:proofErr w:type="spellStart"/>
            <w:r w:rsidRPr="008D0536">
              <w:rPr>
                <w:rFonts w:ascii="Arial" w:hAnsi="Arial" w:cs="Arial"/>
                <w:sz w:val="16"/>
                <w:szCs w:val="16"/>
                <w:lang w:val="es-ES" w:eastAsia="es-ES"/>
              </w:rPr>
              <w:t>Modif</w:t>
            </w:r>
            <w:proofErr w:type="spellEnd"/>
            <w:r w:rsidRPr="008D0536">
              <w:rPr>
                <w:rFonts w:ascii="Arial" w:hAnsi="Arial" w:cs="Arial"/>
                <w:sz w:val="16"/>
                <w:szCs w:val="16"/>
                <w:lang w:val="es-ES" w:eastAsia="es-ES"/>
              </w:rPr>
              <w:t>.</w:t>
            </w:r>
          </w:p>
        </w:tc>
        <w:tc>
          <w:tcPr>
            <w:tcW w:w="1134" w:type="dxa"/>
            <w:tcBorders>
              <w:top w:val="single" w:sz="4" w:space="0" w:color="auto"/>
              <w:bottom w:val="single" w:sz="4" w:space="0" w:color="auto"/>
            </w:tcBorders>
            <w:shd w:val="clear" w:color="auto" w:fill="FABF8F" w:themeFill="accent6" w:themeFillTint="99"/>
            <w:vAlign w:val="center"/>
            <w:hideMark/>
          </w:tcPr>
          <w:p w:rsidR="00E0060F" w:rsidRPr="008D0536" w:rsidRDefault="00E0060F" w:rsidP="00E0060F">
            <w:pPr>
              <w:spacing w:after="0"/>
              <w:ind w:firstLine="0"/>
              <w:jc w:val="right"/>
              <w:rPr>
                <w:rFonts w:ascii="Arial" w:hAnsi="Arial" w:cs="Arial"/>
                <w:sz w:val="16"/>
                <w:szCs w:val="16"/>
                <w:lang w:val="es-ES" w:eastAsia="es-ES"/>
              </w:rPr>
            </w:pPr>
            <w:r w:rsidRPr="008D0536">
              <w:rPr>
                <w:rFonts w:ascii="Arial" w:hAnsi="Arial" w:cs="Arial"/>
                <w:sz w:val="16"/>
                <w:szCs w:val="16"/>
                <w:lang w:val="es-ES" w:eastAsia="es-ES"/>
              </w:rPr>
              <w:t>Previsión definitiva</w:t>
            </w:r>
          </w:p>
        </w:tc>
        <w:tc>
          <w:tcPr>
            <w:tcW w:w="1134" w:type="dxa"/>
            <w:tcBorders>
              <w:top w:val="single" w:sz="4" w:space="0" w:color="auto"/>
              <w:bottom w:val="single" w:sz="4" w:space="0" w:color="auto"/>
            </w:tcBorders>
            <w:shd w:val="clear" w:color="auto" w:fill="FABF8F" w:themeFill="accent6" w:themeFillTint="99"/>
            <w:vAlign w:val="center"/>
            <w:hideMark/>
          </w:tcPr>
          <w:p w:rsidR="00E0060F" w:rsidRPr="008D0536" w:rsidRDefault="00E0060F" w:rsidP="00E0060F">
            <w:pPr>
              <w:spacing w:after="0"/>
              <w:ind w:firstLine="0"/>
              <w:jc w:val="right"/>
              <w:rPr>
                <w:rFonts w:ascii="Arial" w:hAnsi="Arial" w:cs="Arial"/>
                <w:sz w:val="16"/>
                <w:szCs w:val="16"/>
                <w:lang w:val="es-ES" w:eastAsia="es-ES"/>
              </w:rPr>
            </w:pPr>
            <w:r w:rsidRPr="008D0536">
              <w:rPr>
                <w:rFonts w:ascii="Arial" w:hAnsi="Arial" w:cs="Arial"/>
                <w:sz w:val="16"/>
                <w:szCs w:val="16"/>
                <w:lang w:val="es-ES" w:eastAsia="es-ES"/>
              </w:rPr>
              <w:t>Obligaciones reconocidas</w:t>
            </w:r>
          </w:p>
        </w:tc>
        <w:tc>
          <w:tcPr>
            <w:tcW w:w="567" w:type="dxa"/>
            <w:tcBorders>
              <w:top w:val="single" w:sz="4" w:space="0" w:color="auto"/>
              <w:bottom w:val="single" w:sz="4" w:space="0" w:color="auto"/>
            </w:tcBorders>
            <w:shd w:val="clear" w:color="auto" w:fill="FABF8F" w:themeFill="accent6" w:themeFillTint="99"/>
            <w:vAlign w:val="center"/>
            <w:hideMark/>
          </w:tcPr>
          <w:p w:rsidR="009A6F89" w:rsidRPr="008D0536" w:rsidRDefault="00E0060F" w:rsidP="00E0060F">
            <w:pPr>
              <w:spacing w:after="0"/>
              <w:ind w:firstLine="0"/>
              <w:jc w:val="right"/>
              <w:rPr>
                <w:rFonts w:ascii="Arial" w:hAnsi="Arial" w:cs="Arial"/>
                <w:sz w:val="16"/>
                <w:szCs w:val="16"/>
                <w:lang w:val="es-ES" w:eastAsia="es-ES"/>
              </w:rPr>
            </w:pPr>
            <w:r w:rsidRPr="008D0536">
              <w:rPr>
                <w:rFonts w:ascii="Arial" w:hAnsi="Arial" w:cs="Arial"/>
                <w:sz w:val="16"/>
                <w:szCs w:val="16"/>
                <w:lang w:val="es-ES" w:eastAsia="es-ES"/>
              </w:rPr>
              <w:t>%</w:t>
            </w:r>
          </w:p>
          <w:p w:rsidR="00E0060F" w:rsidRPr="008D0536" w:rsidRDefault="00E0060F" w:rsidP="00E0060F">
            <w:pPr>
              <w:spacing w:after="0"/>
              <w:ind w:firstLine="0"/>
              <w:jc w:val="right"/>
              <w:rPr>
                <w:rFonts w:ascii="Arial" w:hAnsi="Arial" w:cs="Arial"/>
                <w:sz w:val="16"/>
                <w:szCs w:val="16"/>
                <w:lang w:val="es-ES" w:eastAsia="es-ES"/>
              </w:rPr>
            </w:pPr>
            <w:proofErr w:type="spellStart"/>
            <w:r w:rsidRPr="008D0536">
              <w:rPr>
                <w:rFonts w:ascii="Arial" w:hAnsi="Arial" w:cs="Arial"/>
                <w:sz w:val="16"/>
                <w:szCs w:val="16"/>
                <w:lang w:val="es-ES" w:eastAsia="es-ES"/>
              </w:rPr>
              <w:t>Ejec</w:t>
            </w:r>
            <w:proofErr w:type="spellEnd"/>
            <w:r w:rsidRPr="008D0536">
              <w:rPr>
                <w:rFonts w:ascii="Arial" w:hAnsi="Arial" w:cs="Arial"/>
                <w:sz w:val="16"/>
                <w:szCs w:val="16"/>
                <w:lang w:val="es-ES" w:eastAsia="es-ES"/>
              </w:rPr>
              <w:t>.</w:t>
            </w:r>
          </w:p>
        </w:tc>
        <w:tc>
          <w:tcPr>
            <w:tcW w:w="992" w:type="dxa"/>
            <w:tcBorders>
              <w:top w:val="single" w:sz="4" w:space="0" w:color="auto"/>
              <w:bottom w:val="single" w:sz="4" w:space="0" w:color="auto"/>
            </w:tcBorders>
            <w:shd w:val="clear" w:color="auto" w:fill="FABF8F" w:themeFill="accent6" w:themeFillTint="99"/>
            <w:vAlign w:val="center"/>
            <w:hideMark/>
          </w:tcPr>
          <w:p w:rsidR="00E0060F" w:rsidRPr="008D0536" w:rsidRDefault="00E0060F" w:rsidP="00E0060F">
            <w:pPr>
              <w:spacing w:after="0"/>
              <w:ind w:firstLine="0"/>
              <w:jc w:val="right"/>
              <w:rPr>
                <w:rFonts w:ascii="Arial" w:hAnsi="Arial" w:cs="Arial"/>
                <w:sz w:val="16"/>
                <w:szCs w:val="16"/>
                <w:lang w:val="es-ES" w:eastAsia="es-ES"/>
              </w:rPr>
            </w:pPr>
            <w:r w:rsidRPr="008D0536">
              <w:rPr>
                <w:rFonts w:ascii="Arial" w:hAnsi="Arial" w:cs="Arial"/>
                <w:sz w:val="16"/>
                <w:szCs w:val="16"/>
                <w:lang w:val="es-ES" w:eastAsia="es-ES"/>
              </w:rPr>
              <w:t>Pagos</w:t>
            </w:r>
          </w:p>
        </w:tc>
        <w:tc>
          <w:tcPr>
            <w:tcW w:w="992" w:type="dxa"/>
            <w:tcBorders>
              <w:top w:val="single" w:sz="4" w:space="0" w:color="auto"/>
              <w:bottom w:val="single" w:sz="4" w:space="0" w:color="auto"/>
            </w:tcBorders>
            <w:shd w:val="clear" w:color="auto" w:fill="FABF8F" w:themeFill="accent6" w:themeFillTint="99"/>
            <w:vAlign w:val="center"/>
            <w:hideMark/>
          </w:tcPr>
          <w:p w:rsidR="00E0060F" w:rsidRPr="008D0536" w:rsidRDefault="00E0060F" w:rsidP="00E0060F">
            <w:pPr>
              <w:spacing w:after="0"/>
              <w:ind w:firstLine="0"/>
              <w:jc w:val="right"/>
              <w:rPr>
                <w:rFonts w:ascii="Arial" w:hAnsi="Arial" w:cs="Arial"/>
                <w:sz w:val="16"/>
                <w:szCs w:val="16"/>
                <w:lang w:val="es-ES" w:eastAsia="es-ES"/>
              </w:rPr>
            </w:pPr>
            <w:r w:rsidRPr="008D0536">
              <w:rPr>
                <w:rFonts w:ascii="Arial" w:hAnsi="Arial" w:cs="Arial"/>
                <w:sz w:val="16"/>
                <w:szCs w:val="16"/>
                <w:lang w:val="es-ES" w:eastAsia="es-ES"/>
              </w:rPr>
              <w:t>Pendiente de pago</w:t>
            </w:r>
          </w:p>
        </w:tc>
        <w:tc>
          <w:tcPr>
            <w:tcW w:w="709" w:type="dxa"/>
            <w:tcBorders>
              <w:top w:val="single" w:sz="4" w:space="0" w:color="auto"/>
              <w:bottom w:val="single" w:sz="4" w:space="0" w:color="auto"/>
            </w:tcBorders>
            <w:shd w:val="clear" w:color="auto" w:fill="FABF8F" w:themeFill="accent6" w:themeFillTint="99"/>
            <w:vAlign w:val="center"/>
            <w:hideMark/>
          </w:tcPr>
          <w:p w:rsidR="00E0060F" w:rsidRPr="008D0536" w:rsidRDefault="00E0060F" w:rsidP="00E0060F">
            <w:pPr>
              <w:spacing w:after="0"/>
              <w:ind w:firstLine="0"/>
              <w:jc w:val="right"/>
              <w:rPr>
                <w:rFonts w:ascii="Arial" w:hAnsi="Arial" w:cs="Arial"/>
                <w:sz w:val="16"/>
                <w:szCs w:val="16"/>
                <w:lang w:val="es-ES" w:eastAsia="es-ES"/>
              </w:rPr>
            </w:pPr>
            <w:r w:rsidRPr="008D0536">
              <w:rPr>
                <w:rFonts w:ascii="Arial" w:hAnsi="Arial" w:cs="Arial"/>
                <w:sz w:val="16"/>
                <w:szCs w:val="16"/>
                <w:lang w:val="es-ES" w:eastAsia="es-ES"/>
              </w:rPr>
              <w:t>% Pte. pago</w:t>
            </w:r>
          </w:p>
        </w:tc>
      </w:tr>
      <w:tr w:rsidR="00216AD5" w:rsidRPr="008D0536" w:rsidTr="009A6F89">
        <w:trPr>
          <w:trHeight w:val="300"/>
          <w:jc w:val="center"/>
        </w:trPr>
        <w:tc>
          <w:tcPr>
            <w:tcW w:w="2410" w:type="dxa"/>
            <w:tcBorders>
              <w:top w:val="single" w:sz="4"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left"/>
              <w:rPr>
                <w:rFonts w:ascii="Arial Narrow" w:hAnsi="Arial Narrow"/>
                <w:lang w:val="es-ES" w:eastAsia="es-ES"/>
              </w:rPr>
            </w:pPr>
            <w:r w:rsidRPr="008D0536">
              <w:rPr>
                <w:rFonts w:ascii="Arial Narrow" w:hAnsi="Arial Narrow"/>
                <w:lang w:val="es-ES" w:eastAsia="es-ES"/>
              </w:rPr>
              <w:t>1 Gastos de personal</w:t>
            </w:r>
          </w:p>
        </w:tc>
        <w:tc>
          <w:tcPr>
            <w:tcW w:w="1134" w:type="dxa"/>
            <w:tcBorders>
              <w:top w:val="single" w:sz="4"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4.425.315</w:t>
            </w:r>
          </w:p>
        </w:tc>
        <w:tc>
          <w:tcPr>
            <w:tcW w:w="851" w:type="dxa"/>
            <w:tcBorders>
              <w:top w:val="single" w:sz="4"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104.550</w:t>
            </w:r>
          </w:p>
        </w:tc>
        <w:tc>
          <w:tcPr>
            <w:tcW w:w="1134" w:type="dxa"/>
            <w:tcBorders>
              <w:top w:val="single" w:sz="4"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4.529.865</w:t>
            </w:r>
          </w:p>
        </w:tc>
        <w:tc>
          <w:tcPr>
            <w:tcW w:w="1134" w:type="dxa"/>
            <w:tcBorders>
              <w:top w:val="single" w:sz="4"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4.439.036</w:t>
            </w:r>
          </w:p>
        </w:tc>
        <w:tc>
          <w:tcPr>
            <w:tcW w:w="567" w:type="dxa"/>
            <w:tcBorders>
              <w:top w:val="single" w:sz="4"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98</w:t>
            </w:r>
          </w:p>
        </w:tc>
        <w:tc>
          <w:tcPr>
            <w:tcW w:w="992" w:type="dxa"/>
            <w:tcBorders>
              <w:top w:val="single" w:sz="4"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4.366.117</w:t>
            </w:r>
          </w:p>
        </w:tc>
        <w:tc>
          <w:tcPr>
            <w:tcW w:w="992" w:type="dxa"/>
            <w:tcBorders>
              <w:top w:val="single" w:sz="4"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72.919</w:t>
            </w:r>
          </w:p>
        </w:tc>
        <w:tc>
          <w:tcPr>
            <w:tcW w:w="709" w:type="dxa"/>
            <w:tcBorders>
              <w:top w:val="single" w:sz="4" w:space="0" w:color="auto"/>
              <w:left w:val="nil"/>
              <w:bottom w:val="single" w:sz="2" w:space="0" w:color="auto"/>
              <w:right w:val="nil"/>
            </w:tcBorders>
            <w:shd w:val="clear" w:color="000000" w:fill="FFFFFF"/>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2</w:t>
            </w:r>
          </w:p>
        </w:tc>
      </w:tr>
      <w:tr w:rsidR="00216AD5" w:rsidRPr="008D0536" w:rsidTr="009A6F89">
        <w:trPr>
          <w:trHeight w:val="300"/>
          <w:jc w:val="center"/>
        </w:trPr>
        <w:tc>
          <w:tcPr>
            <w:tcW w:w="2410"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left"/>
              <w:rPr>
                <w:rFonts w:ascii="Arial Narrow" w:hAnsi="Arial Narrow"/>
                <w:lang w:val="es-ES" w:eastAsia="es-ES"/>
              </w:rPr>
            </w:pPr>
            <w:r w:rsidRPr="008D0536">
              <w:rPr>
                <w:rFonts w:ascii="Arial Narrow" w:hAnsi="Arial Narrow"/>
                <w:lang w:eastAsia="es-ES"/>
              </w:rPr>
              <w:t xml:space="preserve">2. </w:t>
            </w:r>
            <w:proofErr w:type="spellStart"/>
            <w:r w:rsidRPr="008D0536">
              <w:rPr>
                <w:rFonts w:ascii="Arial Narrow" w:hAnsi="Arial Narrow"/>
                <w:lang w:eastAsia="es-ES"/>
              </w:rPr>
              <w:t>Gtos</w:t>
            </w:r>
            <w:proofErr w:type="spellEnd"/>
            <w:r w:rsidRPr="008D0536">
              <w:rPr>
                <w:rFonts w:ascii="Arial Narrow" w:hAnsi="Arial Narrow"/>
                <w:lang w:eastAsia="es-ES"/>
              </w:rPr>
              <w:t xml:space="preserve">. </w:t>
            </w:r>
            <w:proofErr w:type="gramStart"/>
            <w:r w:rsidRPr="008D0536">
              <w:rPr>
                <w:rFonts w:ascii="Arial Narrow" w:hAnsi="Arial Narrow"/>
                <w:lang w:eastAsia="es-ES"/>
              </w:rPr>
              <w:t>en</w:t>
            </w:r>
            <w:proofErr w:type="gramEnd"/>
            <w:r w:rsidRPr="008D0536">
              <w:rPr>
                <w:rFonts w:ascii="Arial Narrow" w:hAnsi="Arial Narrow"/>
                <w:lang w:eastAsia="es-ES"/>
              </w:rPr>
              <w:t xml:space="preserve"> bienes </w:t>
            </w:r>
            <w:proofErr w:type="spellStart"/>
            <w:r w:rsidRPr="008D0536">
              <w:rPr>
                <w:rFonts w:ascii="Arial Narrow" w:hAnsi="Arial Narrow"/>
                <w:lang w:eastAsia="es-ES"/>
              </w:rPr>
              <w:t>ctes</w:t>
            </w:r>
            <w:proofErr w:type="spellEnd"/>
            <w:r w:rsidRPr="008D0536">
              <w:rPr>
                <w:rFonts w:ascii="Arial Narrow" w:hAnsi="Arial Narrow"/>
                <w:lang w:eastAsia="es-ES"/>
              </w:rPr>
              <w:t xml:space="preserve">. </w:t>
            </w:r>
            <w:proofErr w:type="gramStart"/>
            <w:r w:rsidRPr="008D0536">
              <w:rPr>
                <w:rFonts w:ascii="Arial Narrow" w:hAnsi="Arial Narrow"/>
                <w:lang w:eastAsia="es-ES"/>
              </w:rPr>
              <w:t>y</w:t>
            </w:r>
            <w:proofErr w:type="gramEnd"/>
            <w:r w:rsidRPr="008D0536">
              <w:rPr>
                <w:rFonts w:ascii="Arial Narrow" w:hAnsi="Arial Narrow"/>
                <w:lang w:eastAsia="es-ES"/>
              </w:rPr>
              <w:t xml:space="preserve"> </w:t>
            </w:r>
            <w:proofErr w:type="spellStart"/>
            <w:r w:rsidRPr="008D0536">
              <w:rPr>
                <w:rFonts w:ascii="Arial Narrow" w:hAnsi="Arial Narrow"/>
                <w:lang w:eastAsia="es-ES"/>
              </w:rPr>
              <w:t>serv</w:t>
            </w:r>
            <w:proofErr w:type="spellEnd"/>
            <w:r w:rsidRPr="008D0536">
              <w:rPr>
                <w:rFonts w:ascii="Arial Narrow" w:hAnsi="Arial Narrow"/>
                <w:lang w:eastAsia="es-ES"/>
              </w:rPr>
              <w:t>.</w:t>
            </w:r>
          </w:p>
        </w:tc>
        <w:tc>
          <w:tcPr>
            <w:tcW w:w="1134"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3.767.310</w:t>
            </w:r>
          </w:p>
        </w:tc>
        <w:tc>
          <w:tcPr>
            <w:tcW w:w="851"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-76.900</w:t>
            </w:r>
          </w:p>
        </w:tc>
        <w:tc>
          <w:tcPr>
            <w:tcW w:w="1134"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3.690.410</w:t>
            </w:r>
          </w:p>
        </w:tc>
        <w:tc>
          <w:tcPr>
            <w:tcW w:w="1134"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3.525.039</w:t>
            </w:r>
          </w:p>
        </w:tc>
        <w:tc>
          <w:tcPr>
            <w:tcW w:w="567"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96</w:t>
            </w:r>
          </w:p>
        </w:tc>
        <w:tc>
          <w:tcPr>
            <w:tcW w:w="992"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3.188.922</w:t>
            </w:r>
          </w:p>
        </w:tc>
        <w:tc>
          <w:tcPr>
            <w:tcW w:w="992"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336.117</w:t>
            </w:r>
          </w:p>
        </w:tc>
        <w:tc>
          <w:tcPr>
            <w:tcW w:w="709" w:type="dxa"/>
            <w:tcBorders>
              <w:top w:val="single" w:sz="2" w:space="0" w:color="auto"/>
              <w:left w:val="nil"/>
              <w:bottom w:val="single" w:sz="2" w:space="0" w:color="auto"/>
              <w:right w:val="nil"/>
            </w:tcBorders>
            <w:shd w:val="clear" w:color="000000" w:fill="FFFFFF"/>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11</w:t>
            </w:r>
          </w:p>
        </w:tc>
      </w:tr>
      <w:tr w:rsidR="00216AD5" w:rsidRPr="008D0536" w:rsidTr="009A6F89">
        <w:trPr>
          <w:trHeight w:val="300"/>
          <w:jc w:val="center"/>
        </w:trPr>
        <w:tc>
          <w:tcPr>
            <w:tcW w:w="2410"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left"/>
              <w:rPr>
                <w:rFonts w:ascii="Arial Narrow" w:hAnsi="Arial Narrow"/>
                <w:lang w:val="es-ES" w:eastAsia="es-ES"/>
              </w:rPr>
            </w:pPr>
            <w:r w:rsidRPr="008D0536">
              <w:rPr>
                <w:rFonts w:ascii="Arial Narrow" w:hAnsi="Arial Narrow"/>
                <w:lang w:val="es-ES" w:eastAsia="es-ES"/>
              </w:rPr>
              <w:t>3. Intereses</w:t>
            </w:r>
          </w:p>
        </w:tc>
        <w:tc>
          <w:tcPr>
            <w:tcW w:w="1134"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3300</w:t>
            </w:r>
          </w:p>
        </w:tc>
        <w:tc>
          <w:tcPr>
            <w:tcW w:w="851"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-100</w:t>
            </w:r>
          </w:p>
        </w:tc>
        <w:tc>
          <w:tcPr>
            <w:tcW w:w="1134"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3.200</w:t>
            </w:r>
          </w:p>
        </w:tc>
        <w:tc>
          <w:tcPr>
            <w:tcW w:w="1134"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517</w:t>
            </w:r>
          </w:p>
        </w:tc>
        <w:tc>
          <w:tcPr>
            <w:tcW w:w="567"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16</w:t>
            </w:r>
          </w:p>
        </w:tc>
        <w:tc>
          <w:tcPr>
            <w:tcW w:w="992"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517</w:t>
            </w:r>
          </w:p>
        </w:tc>
        <w:tc>
          <w:tcPr>
            <w:tcW w:w="992"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0</w:t>
            </w:r>
          </w:p>
        </w:tc>
        <w:tc>
          <w:tcPr>
            <w:tcW w:w="709" w:type="dxa"/>
            <w:tcBorders>
              <w:top w:val="single" w:sz="2" w:space="0" w:color="auto"/>
              <w:left w:val="nil"/>
              <w:bottom w:val="single" w:sz="2" w:space="0" w:color="auto"/>
              <w:right w:val="nil"/>
            </w:tcBorders>
            <w:shd w:val="clear" w:color="000000" w:fill="FFFFFF"/>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0</w:t>
            </w:r>
          </w:p>
        </w:tc>
      </w:tr>
      <w:tr w:rsidR="00216AD5" w:rsidRPr="008D0536" w:rsidTr="009A6F89">
        <w:trPr>
          <w:trHeight w:val="300"/>
          <w:jc w:val="center"/>
        </w:trPr>
        <w:tc>
          <w:tcPr>
            <w:tcW w:w="2410"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left"/>
              <w:rPr>
                <w:rFonts w:ascii="Arial Narrow" w:hAnsi="Arial Narrow"/>
                <w:lang w:val="es-ES" w:eastAsia="es-ES"/>
              </w:rPr>
            </w:pPr>
            <w:r w:rsidRPr="008D0536">
              <w:rPr>
                <w:rFonts w:ascii="Arial Narrow" w:hAnsi="Arial Narrow"/>
                <w:lang w:val="es-ES" w:eastAsia="es-ES"/>
              </w:rPr>
              <w:t>4. Transferencias corrientes</w:t>
            </w:r>
          </w:p>
        </w:tc>
        <w:tc>
          <w:tcPr>
            <w:tcW w:w="1134"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1.002.685</w:t>
            </w:r>
          </w:p>
        </w:tc>
        <w:tc>
          <w:tcPr>
            <w:tcW w:w="851"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2.550</w:t>
            </w:r>
          </w:p>
        </w:tc>
        <w:tc>
          <w:tcPr>
            <w:tcW w:w="1134"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1.005.235</w:t>
            </w:r>
          </w:p>
        </w:tc>
        <w:tc>
          <w:tcPr>
            <w:tcW w:w="1134"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835.603</w:t>
            </w:r>
          </w:p>
        </w:tc>
        <w:tc>
          <w:tcPr>
            <w:tcW w:w="567"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83</w:t>
            </w:r>
          </w:p>
        </w:tc>
        <w:tc>
          <w:tcPr>
            <w:tcW w:w="992"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619.806</w:t>
            </w:r>
          </w:p>
        </w:tc>
        <w:tc>
          <w:tcPr>
            <w:tcW w:w="992"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215.797</w:t>
            </w:r>
          </w:p>
        </w:tc>
        <w:tc>
          <w:tcPr>
            <w:tcW w:w="709" w:type="dxa"/>
            <w:tcBorders>
              <w:top w:val="single" w:sz="2" w:space="0" w:color="auto"/>
              <w:left w:val="nil"/>
              <w:bottom w:val="single" w:sz="2" w:space="0" w:color="auto"/>
              <w:right w:val="nil"/>
            </w:tcBorders>
            <w:shd w:val="clear" w:color="000000" w:fill="FFFFFF"/>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35</w:t>
            </w:r>
          </w:p>
        </w:tc>
      </w:tr>
      <w:tr w:rsidR="00216AD5" w:rsidRPr="008D0536" w:rsidTr="009A6F89">
        <w:trPr>
          <w:trHeight w:val="300"/>
          <w:jc w:val="center"/>
        </w:trPr>
        <w:tc>
          <w:tcPr>
            <w:tcW w:w="2410" w:type="dxa"/>
            <w:tcBorders>
              <w:top w:val="single" w:sz="2" w:space="0" w:color="auto"/>
              <w:left w:val="nil"/>
              <w:bottom w:val="single" w:sz="4" w:space="0" w:color="auto"/>
              <w:right w:val="nil"/>
            </w:tcBorders>
            <w:shd w:val="clear" w:color="000000" w:fill="FFFFFF"/>
            <w:noWrap/>
            <w:vAlign w:val="center"/>
            <w:hideMark/>
          </w:tcPr>
          <w:p w:rsidR="00E0060F" w:rsidRPr="008D0536" w:rsidRDefault="00E0060F" w:rsidP="00E0060F">
            <w:pPr>
              <w:spacing w:after="0"/>
              <w:ind w:firstLine="0"/>
              <w:jc w:val="left"/>
              <w:rPr>
                <w:rFonts w:ascii="Arial Narrow" w:hAnsi="Arial Narrow"/>
                <w:lang w:val="es-ES" w:eastAsia="es-ES"/>
              </w:rPr>
            </w:pPr>
            <w:r w:rsidRPr="008D0536">
              <w:rPr>
                <w:rFonts w:ascii="Arial Narrow" w:hAnsi="Arial Narrow"/>
                <w:lang w:val="es-ES" w:eastAsia="es-ES"/>
              </w:rPr>
              <w:t>6. Inversiones reales</w:t>
            </w:r>
          </w:p>
        </w:tc>
        <w:tc>
          <w:tcPr>
            <w:tcW w:w="1134" w:type="dxa"/>
            <w:tcBorders>
              <w:top w:val="single" w:sz="2" w:space="0" w:color="auto"/>
              <w:left w:val="nil"/>
              <w:bottom w:val="single" w:sz="4"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2.495.200</w:t>
            </w:r>
          </w:p>
        </w:tc>
        <w:tc>
          <w:tcPr>
            <w:tcW w:w="851" w:type="dxa"/>
            <w:tcBorders>
              <w:top w:val="single" w:sz="2" w:space="0" w:color="auto"/>
              <w:left w:val="nil"/>
              <w:bottom w:val="single" w:sz="4"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320.600</w:t>
            </w:r>
          </w:p>
        </w:tc>
        <w:tc>
          <w:tcPr>
            <w:tcW w:w="1134" w:type="dxa"/>
            <w:tcBorders>
              <w:top w:val="single" w:sz="2" w:space="0" w:color="auto"/>
              <w:left w:val="nil"/>
              <w:bottom w:val="single" w:sz="4"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2.815.800</w:t>
            </w:r>
          </w:p>
        </w:tc>
        <w:tc>
          <w:tcPr>
            <w:tcW w:w="1134" w:type="dxa"/>
            <w:tcBorders>
              <w:top w:val="single" w:sz="2" w:space="0" w:color="auto"/>
              <w:left w:val="nil"/>
              <w:bottom w:val="single" w:sz="4"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669.699</w:t>
            </w:r>
          </w:p>
        </w:tc>
        <w:tc>
          <w:tcPr>
            <w:tcW w:w="567" w:type="dxa"/>
            <w:tcBorders>
              <w:top w:val="single" w:sz="2" w:space="0" w:color="auto"/>
              <w:left w:val="nil"/>
              <w:bottom w:val="single" w:sz="4"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24</w:t>
            </w:r>
          </w:p>
        </w:tc>
        <w:tc>
          <w:tcPr>
            <w:tcW w:w="992" w:type="dxa"/>
            <w:tcBorders>
              <w:top w:val="single" w:sz="2" w:space="0" w:color="auto"/>
              <w:left w:val="nil"/>
              <w:bottom w:val="single" w:sz="4"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534.697</w:t>
            </w:r>
          </w:p>
        </w:tc>
        <w:tc>
          <w:tcPr>
            <w:tcW w:w="992" w:type="dxa"/>
            <w:tcBorders>
              <w:top w:val="single" w:sz="2" w:space="0" w:color="auto"/>
              <w:left w:val="nil"/>
              <w:bottom w:val="single" w:sz="4"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135.002</w:t>
            </w:r>
          </w:p>
        </w:tc>
        <w:tc>
          <w:tcPr>
            <w:tcW w:w="709" w:type="dxa"/>
            <w:tcBorders>
              <w:top w:val="single" w:sz="2" w:space="0" w:color="auto"/>
              <w:left w:val="nil"/>
              <w:bottom w:val="single" w:sz="4" w:space="0" w:color="auto"/>
              <w:right w:val="nil"/>
            </w:tcBorders>
            <w:shd w:val="clear" w:color="000000" w:fill="FFFFFF"/>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25</w:t>
            </w:r>
          </w:p>
        </w:tc>
      </w:tr>
      <w:tr w:rsidR="00216AD5" w:rsidRPr="008D0536" w:rsidTr="009A6F89">
        <w:trPr>
          <w:trHeight w:val="315"/>
          <w:jc w:val="center"/>
        </w:trPr>
        <w:tc>
          <w:tcPr>
            <w:tcW w:w="2410" w:type="dxa"/>
            <w:tcBorders>
              <w:top w:val="single" w:sz="4" w:space="0" w:color="auto"/>
              <w:bottom w:val="single" w:sz="4" w:space="0" w:color="auto"/>
            </w:tcBorders>
            <w:shd w:val="clear" w:color="auto" w:fill="FABF8F" w:themeFill="accent6" w:themeFillTint="99"/>
            <w:noWrap/>
            <w:vAlign w:val="center"/>
            <w:hideMark/>
          </w:tcPr>
          <w:p w:rsidR="00E0060F" w:rsidRPr="008D0536" w:rsidRDefault="00E0060F" w:rsidP="00E0060F">
            <w:pPr>
              <w:spacing w:after="0"/>
              <w:ind w:firstLine="0"/>
              <w:jc w:val="left"/>
              <w:rPr>
                <w:rFonts w:ascii="Arial" w:hAnsi="Arial" w:cs="Arial"/>
                <w:sz w:val="18"/>
                <w:szCs w:val="18"/>
                <w:lang w:val="es-ES" w:eastAsia="es-ES"/>
              </w:rPr>
            </w:pPr>
            <w:r w:rsidRPr="008D0536">
              <w:rPr>
                <w:rFonts w:ascii="Arial" w:hAnsi="Arial" w:cs="Arial"/>
                <w:sz w:val="18"/>
                <w:szCs w:val="18"/>
                <w:lang w:val="es-ES" w:eastAsia="es-ES"/>
              </w:rPr>
              <w:t>Total</w:t>
            </w:r>
          </w:p>
        </w:tc>
        <w:tc>
          <w:tcPr>
            <w:tcW w:w="1134" w:type="dxa"/>
            <w:tcBorders>
              <w:top w:val="single" w:sz="4" w:space="0" w:color="auto"/>
              <w:bottom w:val="single" w:sz="4" w:space="0" w:color="auto"/>
            </w:tcBorders>
            <w:shd w:val="clear" w:color="auto" w:fill="FABF8F" w:themeFill="accent6" w:themeFillTint="99"/>
            <w:noWrap/>
            <w:vAlign w:val="center"/>
            <w:hideMark/>
          </w:tcPr>
          <w:p w:rsidR="00E0060F" w:rsidRPr="008D0536" w:rsidRDefault="00E0060F" w:rsidP="00E0060F">
            <w:pPr>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11.693.810</w:t>
            </w:r>
          </w:p>
        </w:tc>
        <w:tc>
          <w:tcPr>
            <w:tcW w:w="851" w:type="dxa"/>
            <w:tcBorders>
              <w:top w:val="single" w:sz="4" w:space="0" w:color="auto"/>
              <w:bottom w:val="single" w:sz="4" w:space="0" w:color="auto"/>
            </w:tcBorders>
            <w:shd w:val="clear" w:color="auto" w:fill="FABF8F" w:themeFill="accent6" w:themeFillTint="99"/>
            <w:noWrap/>
            <w:vAlign w:val="center"/>
            <w:hideMark/>
          </w:tcPr>
          <w:p w:rsidR="00E0060F" w:rsidRPr="008D0536" w:rsidRDefault="00E0060F" w:rsidP="00E0060F">
            <w:pPr>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350.700</w:t>
            </w:r>
          </w:p>
        </w:tc>
        <w:tc>
          <w:tcPr>
            <w:tcW w:w="1134" w:type="dxa"/>
            <w:tcBorders>
              <w:top w:val="single" w:sz="4" w:space="0" w:color="auto"/>
              <w:bottom w:val="single" w:sz="4" w:space="0" w:color="auto"/>
            </w:tcBorders>
            <w:shd w:val="clear" w:color="auto" w:fill="FABF8F" w:themeFill="accent6" w:themeFillTint="99"/>
            <w:noWrap/>
            <w:vAlign w:val="center"/>
            <w:hideMark/>
          </w:tcPr>
          <w:p w:rsidR="00E0060F" w:rsidRPr="008D0536" w:rsidRDefault="00E0060F" w:rsidP="00E0060F">
            <w:pPr>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12.044.510</w:t>
            </w:r>
          </w:p>
        </w:tc>
        <w:tc>
          <w:tcPr>
            <w:tcW w:w="1134" w:type="dxa"/>
            <w:tcBorders>
              <w:top w:val="single" w:sz="4" w:space="0" w:color="auto"/>
              <w:bottom w:val="single" w:sz="4" w:space="0" w:color="auto"/>
            </w:tcBorders>
            <w:shd w:val="clear" w:color="auto" w:fill="FABF8F" w:themeFill="accent6" w:themeFillTint="99"/>
            <w:noWrap/>
            <w:vAlign w:val="center"/>
            <w:hideMark/>
          </w:tcPr>
          <w:p w:rsidR="00E0060F" w:rsidRPr="008D0536" w:rsidRDefault="00E0060F" w:rsidP="00E0060F">
            <w:pPr>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9.469.894</w:t>
            </w:r>
          </w:p>
        </w:tc>
        <w:tc>
          <w:tcPr>
            <w:tcW w:w="567" w:type="dxa"/>
            <w:tcBorders>
              <w:top w:val="single" w:sz="4" w:space="0" w:color="auto"/>
              <w:bottom w:val="single" w:sz="4" w:space="0" w:color="auto"/>
            </w:tcBorders>
            <w:shd w:val="clear" w:color="auto" w:fill="FABF8F" w:themeFill="accent6" w:themeFillTint="99"/>
            <w:noWrap/>
            <w:vAlign w:val="center"/>
            <w:hideMark/>
          </w:tcPr>
          <w:p w:rsidR="00E0060F" w:rsidRPr="008D0536" w:rsidRDefault="00E0060F" w:rsidP="00E0060F">
            <w:pPr>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79</w:t>
            </w:r>
          </w:p>
        </w:tc>
        <w:tc>
          <w:tcPr>
            <w:tcW w:w="992" w:type="dxa"/>
            <w:tcBorders>
              <w:top w:val="single" w:sz="4" w:space="0" w:color="auto"/>
              <w:bottom w:val="single" w:sz="4" w:space="0" w:color="auto"/>
            </w:tcBorders>
            <w:shd w:val="clear" w:color="auto" w:fill="FABF8F" w:themeFill="accent6" w:themeFillTint="99"/>
            <w:noWrap/>
            <w:vAlign w:val="center"/>
            <w:hideMark/>
          </w:tcPr>
          <w:p w:rsidR="00E0060F" w:rsidRPr="008D0536" w:rsidRDefault="00E0060F" w:rsidP="00E0060F">
            <w:pPr>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8.710.059</w:t>
            </w:r>
          </w:p>
        </w:tc>
        <w:tc>
          <w:tcPr>
            <w:tcW w:w="992" w:type="dxa"/>
            <w:tcBorders>
              <w:top w:val="single" w:sz="4" w:space="0" w:color="auto"/>
              <w:bottom w:val="single" w:sz="4" w:space="0" w:color="auto"/>
            </w:tcBorders>
            <w:shd w:val="clear" w:color="auto" w:fill="FABF8F" w:themeFill="accent6" w:themeFillTint="99"/>
            <w:noWrap/>
            <w:vAlign w:val="center"/>
            <w:hideMark/>
          </w:tcPr>
          <w:p w:rsidR="00E0060F" w:rsidRPr="008D0536" w:rsidRDefault="00E0060F" w:rsidP="00E0060F">
            <w:pPr>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759.835</w:t>
            </w:r>
          </w:p>
        </w:tc>
        <w:tc>
          <w:tcPr>
            <w:tcW w:w="709" w:type="dxa"/>
            <w:tcBorders>
              <w:top w:val="single" w:sz="4" w:space="0" w:color="auto"/>
              <w:bottom w:val="single" w:sz="4" w:space="0" w:color="auto"/>
            </w:tcBorders>
            <w:shd w:val="clear" w:color="auto" w:fill="FABF8F" w:themeFill="accent6" w:themeFillTint="99"/>
            <w:vAlign w:val="center"/>
            <w:hideMark/>
          </w:tcPr>
          <w:p w:rsidR="00E0060F" w:rsidRPr="008D0536" w:rsidRDefault="00E0060F" w:rsidP="00E0060F">
            <w:pPr>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9</w:t>
            </w:r>
          </w:p>
        </w:tc>
      </w:tr>
    </w:tbl>
    <w:p w:rsidR="00E0060F" w:rsidRPr="008D0536" w:rsidRDefault="00E0060F" w:rsidP="00E0060F">
      <w:pPr>
        <w:spacing w:after="0"/>
        <w:ind w:firstLine="284"/>
        <w:rPr>
          <w:rFonts w:cs="Arial"/>
          <w:spacing w:val="6"/>
          <w:sz w:val="26"/>
          <w:szCs w:val="24"/>
        </w:rPr>
      </w:pPr>
    </w:p>
    <w:p w:rsidR="00E0060F" w:rsidRPr="008D0536" w:rsidRDefault="00E0060F" w:rsidP="00E0060F">
      <w:pPr>
        <w:spacing w:after="0"/>
        <w:ind w:firstLine="0"/>
        <w:jc w:val="left"/>
        <w:rPr>
          <w:rFonts w:ascii="Arial" w:hAnsi="Arial" w:cs="Arial"/>
          <w:sz w:val="25"/>
          <w:szCs w:val="25"/>
        </w:rPr>
      </w:pPr>
      <w:bookmarkStart w:id="105" w:name="_Toc406150348"/>
      <w:bookmarkEnd w:id="97"/>
      <w:r w:rsidRPr="008D0536">
        <w:rPr>
          <w:rFonts w:ascii="Arial" w:hAnsi="Arial" w:cs="Arial"/>
          <w:sz w:val="25"/>
          <w:szCs w:val="25"/>
        </w:rPr>
        <w:br w:type="page"/>
      </w:r>
    </w:p>
    <w:p w:rsidR="00E0060F" w:rsidRPr="008D0536" w:rsidRDefault="00E0060F" w:rsidP="00E0060F">
      <w:pPr>
        <w:pStyle w:val="atitulo2"/>
        <w:rPr>
          <w:color w:val="auto"/>
        </w:rPr>
      </w:pPr>
      <w:bookmarkStart w:id="106" w:name="_Toc435170429"/>
      <w:bookmarkStart w:id="107" w:name="_Toc435172241"/>
      <w:bookmarkStart w:id="108" w:name="_Toc435516483"/>
      <w:bookmarkStart w:id="109" w:name="_Toc438542291"/>
      <w:r w:rsidRPr="008D0536">
        <w:rPr>
          <w:color w:val="auto"/>
        </w:rPr>
        <w:lastRenderedPageBreak/>
        <w:t>V.2. Resultado presupuestario 201</w:t>
      </w:r>
      <w:bookmarkEnd w:id="105"/>
      <w:r w:rsidRPr="008D0536">
        <w:rPr>
          <w:color w:val="auto"/>
        </w:rPr>
        <w:t>4</w:t>
      </w:r>
      <w:bookmarkEnd w:id="106"/>
      <w:bookmarkEnd w:id="107"/>
      <w:bookmarkEnd w:id="108"/>
      <w:bookmarkEnd w:id="109"/>
    </w:p>
    <w:tbl>
      <w:tblPr>
        <w:tblW w:w="8505" w:type="dxa"/>
        <w:tblInd w:w="70" w:type="dxa"/>
        <w:tblCellMar>
          <w:left w:w="70" w:type="dxa"/>
          <w:right w:w="70" w:type="dxa"/>
        </w:tblCellMar>
        <w:tblLook w:val="04A0" w:firstRow="1" w:lastRow="0" w:firstColumn="1" w:lastColumn="0" w:noHBand="0" w:noVBand="1"/>
      </w:tblPr>
      <w:tblGrid>
        <w:gridCol w:w="5670"/>
        <w:gridCol w:w="1418"/>
        <w:gridCol w:w="1417"/>
      </w:tblGrid>
      <w:tr w:rsidR="00216AD5" w:rsidRPr="008D0536" w:rsidTr="0064322B">
        <w:trPr>
          <w:trHeight w:hRule="exact" w:val="315"/>
        </w:trPr>
        <w:tc>
          <w:tcPr>
            <w:tcW w:w="5670" w:type="dxa"/>
            <w:tcBorders>
              <w:top w:val="single" w:sz="4" w:space="0" w:color="auto"/>
              <w:left w:val="nil"/>
              <w:bottom w:val="single" w:sz="4" w:space="0" w:color="auto"/>
              <w:right w:val="nil"/>
            </w:tcBorders>
            <w:shd w:val="clear" w:color="auto" w:fill="FABF8F" w:themeFill="accent6" w:themeFillTint="99"/>
            <w:noWrap/>
            <w:vAlign w:val="center"/>
            <w:hideMark/>
          </w:tcPr>
          <w:p w:rsidR="00E0060F" w:rsidRPr="008D0536" w:rsidRDefault="00E0060F" w:rsidP="00E0060F">
            <w:pPr>
              <w:spacing w:after="0"/>
              <w:ind w:firstLine="0"/>
              <w:rPr>
                <w:rFonts w:ascii="Arial" w:hAnsi="Arial" w:cs="Arial"/>
                <w:sz w:val="18"/>
                <w:szCs w:val="18"/>
                <w:lang w:val="es-ES" w:eastAsia="es-ES"/>
              </w:rPr>
            </w:pPr>
            <w:r w:rsidRPr="008D0536">
              <w:rPr>
                <w:rFonts w:ascii="Arial" w:hAnsi="Arial" w:cs="Arial"/>
                <w:spacing w:val="6"/>
                <w:sz w:val="18"/>
                <w:szCs w:val="18"/>
                <w:lang w:eastAsia="es-ES"/>
              </w:rPr>
              <w:t>Concepto</w:t>
            </w:r>
          </w:p>
        </w:tc>
        <w:tc>
          <w:tcPr>
            <w:tcW w:w="1418"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Ejercicio 2013</w:t>
            </w:r>
          </w:p>
        </w:tc>
        <w:tc>
          <w:tcPr>
            <w:tcW w:w="1417" w:type="dxa"/>
            <w:tcBorders>
              <w:top w:val="single" w:sz="4" w:space="0" w:color="auto"/>
              <w:left w:val="nil"/>
              <w:bottom w:val="single" w:sz="4" w:space="0" w:color="auto"/>
              <w:right w:val="nil"/>
            </w:tcBorders>
            <w:shd w:val="clear" w:color="auto" w:fill="FABF8F" w:themeFill="accent6" w:themeFillTint="99"/>
            <w:noWrap/>
            <w:vAlign w:val="center"/>
            <w:hideMark/>
          </w:tcPr>
          <w:p w:rsidR="00E0060F" w:rsidRPr="008D0536" w:rsidRDefault="00E0060F" w:rsidP="00E0060F">
            <w:pPr>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Ejercicio 2014</w:t>
            </w:r>
          </w:p>
        </w:tc>
      </w:tr>
      <w:tr w:rsidR="00216AD5" w:rsidRPr="008D0536" w:rsidTr="0064322B">
        <w:trPr>
          <w:trHeight w:val="300"/>
        </w:trPr>
        <w:tc>
          <w:tcPr>
            <w:tcW w:w="5670" w:type="dxa"/>
            <w:tcBorders>
              <w:top w:val="single" w:sz="4" w:space="0" w:color="auto"/>
              <w:left w:val="nil"/>
              <w:bottom w:val="nil"/>
              <w:right w:val="nil"/>
            </w:tcBorders>
            <w:shd w:val="clear" w:color="auto" w:fill="auto"/>
            <w:noWrap/>
            <w:vAlign w:val="center"/>
            <w:hideMark/>
          </w:tcPr>
          <w:p w:rsidR="00E0060F" w:rsidRPr="008D0536" w:rsidRDefault="00E0060F" w:rsidP="00E0060F">
            <w:pPr>
              <w:spacing w:after="0"/>
              <w:ind w:firstLine="0"/>
              <w:rPr>
                <w:rFonts w:ascii="Arial Narrow" w:hAnsi="Arial Narrow"/>
                <w:lang w:val="es-ES" w:eastAsia="es-ES"/>
              </w:rPr>
            </w:pPr>
            <w:r w:rsidRPr="008D0536">
              <w:rPr>
                <w:rFonts w:ascii="Arial Narrow" w:hAnsi="Arial Narrow" w:cs="Arial"/>
                <w:lang w:eastAsia="es-ES_tradnl"/>
              </w:rPr>
              <w:t>+ Derechos reconocidos</w:t>
            </w:r>
          </w:p>
        </w:tc>
        <w:tc>
          <w:tcPr>
            <w:tcW w:w="1418" w:type="dxa"/>
            <w:tcBorders>
              <w:top w:val="single" w:sz="4" w:space="0" w:color="auto"/>
              <w:left w:val="nil"/>
              <w:bottom w:val="nil"/>
              <w:right w:val="nil"/>
            </w:tcBorders>
            <w:shd w:val="clear" w:color="auto" w:fill="auto"/>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9.527.151</w:t>
            </w:r>
          </w:p>
        </w:tc>
        <w:tc>
          <w:tcPr>
            <w:tcW w:w="1417" w:type="dxa"/>
            <w:tcBorders>
              <w:top w:val="single" w:sz="4" w:space="0" w:color="auto"/>
              <w:left w:val="nil"/>
              <w:bottom w:val="nil"/>
              <w:right w:val="nil"/>
            </w:tcBorders>
            <w:shd w:val="clear" w:color="auto" w:fill="auto"/>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10.327.905</w:t>
            </w:r>
          </w:p>
        </w:tc>
      </w:tr>
      <w:tr w:rsidR="00216AD5" w:rsidRPr="008D0536" w:rsidTr="00E0060F">
        <w:trPr>
          <w:trHeight w:val="315"/>
        </w:trPr>
        <w:tc>
          <w:tcPr>
            <w:tcW w:w="5670" w:type="dxa"/>
            <w:tcBorders>
              <w:top w:val="nil"/>
              <w:left w:val="nil"/>
              <w:bottom w:val="single" w:sz="2" w:space="0" w:color="auto"/>
              <w:right w:val="nil"/>
            </w:tcBorders>
            <w:shd w:val="clear" w:color="auto" w:fill="auto"/>
            <w:noWrap/>
            <w:vAlign w:val="center"/>
            <w:hideMark/>
          </w:tcPr>
          <w:p w:rsidR="00E0060F" w:rsidRPr="008D0536" w:rsidRDefault="00E0060F" w:rsidP="00E0060F">
            <w:pPr>
              <w:spacing w:after="0"/>
              <w:ind w:firstLine="0"/>
              <w:rPr>
                <w:rFonts w:ascii="Arial Narrow" w:hAnsi="Arial Narrow"/>
                <w:lang w:val="es-ES" w:eastAsia="es-ES"/>
              </w:rPr>
            </w:pPr>
            <w:r w:rsidRPr="008D0536">
              <w:rPr>
                <w:rFonts w:ascii="Arial Narrow" w:hAnsi="Arial Narrow" w:cs="Arial"/>
                <w:lang w:eastAsia="es-ES_tradnl"/>
              </w:rPr>
              <w:t>-  Obligaciones reconocidas</w:t>
            </w:r>
          </w:p>
        </w:tc>
        <w:tc>
          <w:tcPr>
            <w:tcW w:w="1418" w:type="dxa"/>
            <w:tcBorders>
              <w:top w:val="nil"/>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9.201.715</w:t>
            </w:r>
          </w:p>
        </w:tc>
        <w:tc>
          <w:tcPr>
            <w:tcW w:w="1417" w:type="dxa"/>
            <w:tcBorders>
              <w:top w:val="nil"/>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9.469.895</w:t>
            </w:r>
          </w:p>
        </w:tc>
      </w:tr>
      <w:tr w:rsidR="00216AD5" w:rsidRPr="008D0536" w:rsidTr="00E0060F">
        <w:trPr>
          <w:trHeight w:val="315"/>
        </w:trPr>
        <w:tc>
          <w:tcPr>
            <w:tcW w:w="5670"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rPr>
                <w:rFonts w:ascii="Arial Narrow" w:hAnsi="Arial Narrow"/>
                <w:lang w:val="es-ES" w:eastAsia="es-ES"/>
              </w:rPr>
            </w:pPr>
            <w:r w:rsidRPr="008D0536">
              <w:rPr>
                <w:rFonts w:ascii="Arial Narrow" w:hAnsi="Arial Narrow"/>
                <w:lang w:val="es-ES" w:eastAsia="es-ES"/>
              </w:rPr>
              <w:t>= Resultado presupuestario</w:t>
            </w:r>
          </w:p>
        </w:tc>
        <w:tc>
          <w:tcPr>
            <w:tcW w:w="1418"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325.436</w:t>
            </w:r>
          </w:p>
        </w:tc>
        <w:tc>
          <w:tcPr>
            <w:tcW w:w="1417"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858.010</w:t>
            </w:r>
          </w:p>
        </w:tc>
      </w:tr>
      <w:tr w:rsidR="00216AD5" w:rsidRPr="008D0536" w:rsidTr="00E0060F">
        <w:trPr>
          <w:trHeight w:val="300"/>
        </w:trPr>
        <w:tc>
          <w:tcPr>
            <w:tcW w:w="5670" w:type="dxa"/>
            <w:tcBorders>
              <w:top w:val="single" w:sz="2" w:space="0" w:color="auto"/>
              <w:left w:val="nil"/>
              <w:bottom w:val="nil"/>
              <w:right w:val="nil"/>
            </w:tcBorders>
            <w:shd w:val="clear" w:color="auto" w:fill="auto"/>
            <w:noWrap/>
            <w:vAlign w:val="center"/>
            <w:hideMark/>
          </w:tcPr>
          <w:p w:rsidR="00E0060F" w:rsidRPr="008D0536" w:rsidRDefault="00E0060F" w:rsidP="00E0060F">
            <w:pPr>
              <w:spacing w:after="0"/>
              <w:ind w:firstLine="0"/>
              <w:rPr>
                <w:rFonts w:ascii="Arial Narrow" w:hAnsi="Arial Narrow"/>
                <w:lang w:val="es-ES" w:eastAsia="es-ES"/>
              </w:rPr>
            </w:pPr>
            <w:r w:rsidRPr="008D0536">
              <w:rPr>
                <w:rFonts w:ascii="Arial Narrow" w:hAnsi="Arial Narrow"/>
                <w:lang w:eastAsia="es-ES"/>
              </w:rPr>
              <w:t>Ajustes</w:t>
            </w:r>
          </w:p>
        </w:tc>
        <w:tc>
          <w:tcPr>
            <w:tcW w:w="1418" w:type="dxa"/>
            <w:tcBorders>
              <w:top w:val="single" w:sz="2" w:space="0" w:color="auto"/>
              <w:left w:val="nil"/>
              <w:bottom w:val="nil"/>
              <w:right w:val="nil"/>
            </w:tcBorders>
            <w:shd w:val="clear" w:color="auto" w:fill="auto"/>
            <w:vAlign w:val="center"/>
            <w:hideMark/>
          </w:tcPr>
          <w:p w:rsidR="00E0060F" w:rsidRPr="008D0536" w:rsidRDefault="00E0060F" w:rsidP="00E0060F">
            <w:pPr>
              <w:spacing w:after="0"/>
              <w:ind w:firstLine="0"/>
              <w:rPr>
                <w:rFonts w:ascii="Arial Narrow" w:hAnsi="Arial Narrow"/>
                <w:lang w:val="es-ES" w:eastAsia="es-ES"/>
              </w:rPr>
            </w:pPr>
          </w:p>
        </w:tc>
        <w:tc>
          <w:tcPr>
            <w:tcW w:w="1417" w:type="dxa"/>
            <w:tcBorders>
              <w:top w:val="single" w:sz="2" w:space="0" w:color="auto"/>
              <w:left w:val="nil"/>
              <w:bottom w:val="nil"/>
              <w:right w:val="nil"/>
            </w:tcBorders>
            <w:shd w:val="clear" w:color="auto" w:fill="auto"/>
            <w:noWrap/>
            <w:vAlign w:val="center"/>
            <w:hideMark/>
          </w:tcPr>
          <w:p w:rsidR="00E0060F" w:rsidRPr="008D0536" w:rsidRDefault="00E0060F" w:rsidP="00E0060F">
            <w:pPr>
              <w:spacing w:after="0"/>
              <w:ind w:firstLine="0"/>
              <w:jc w:val="right"/>
              <w:rPr>
                <w:lang w:val="es-ES" w:eastAsia="es-ES"/>
              </w:rPr>
            </w:pPr>
          </w:p>
        </w:tc>
      </w:tr>
      <w:tr w:rsidR="00216AD5" w:rsidRPr="008D0536" w:rsidTr="00E0060F">
        <w:trPr>
          <w:trHeight w:val="300"/>
        </w:trPr>
        <w:tc>
          <w:tcPr>
            <w:tcW w:w="5670" w:type="dxa"/>
            <w:tcBorders>
              <w:top w:val="nil"/>
              <w:left w:val="nil"/>
              <w:bottom w:val="nil"/>
              <w:right w:val="nil"/>
            </w:tcBorders>
            <w:shd w:val="clear" w:color="auto" w:fill="auto"/>
            <w:vAlign w:val="center"/>
            <w:hideMark/>
          </w:tcPr>
          <w:p w:rsidR="00E0060F" w:rsidRPr="008D0536" w:rsidRDefault="00E0060F" w:rsidP="00E0060F">
            <w:pPr>
              <w:spacing w:after="0"/>
              <w:ind w:firstLine="0"/>
              <w:rPr>
                <w:rFonts w:ascii="Arial Narrow" w:hAnsi="Arial Narrow"/>
                <w:lang w:val="es-ES" w:eastAsia="es-ES"/>
              </w:rPr>
            </w:pPr>
            <w:r w:rsidRPr="008D0536">
              <w:rPr>
                <w:rFonts w:ascii="Arial Narrow" w:hAnsi="Arial Narrow" w:cs="Arial"/>
                <w:lang w:eastAsia="es-ES_tradnl"/>
              </w:rPr>
              <w:t>-  Desviaciones positivas de financiación</w:t>
            </w:r>
          </w:p>
        </w:tc>
        <w:tc>
          <w:tcPr>
            <w:tcW w:w="1418" w:type="dxa"/>
            <w:tcBorders>
              <w:top w:val="nil"/>
              <w:left w:val="nil"/>
              <w:bottom w:val="nil"/>
              <w:right w:val="nil"/>
            </w:tcBorders>
            <w:shd w:val="clear" w:color="auto" w:fill="auto"/>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0</w:t>
            </w:r>
          </w:p>
        </w:tc>
        <w:tc>
          <w:tcPr>
            <w:tcW w:w="1417" w:type="dxa"/>
            <w:tcBorders>
              <w:top w:val="nil"/>
              <w:left w:val="nil"/>
              <w:bottom w:val="nil"/>
              <w:right w:val="nil"/>
            </w:tcBorders>
            <w:shd w:val="clear" w:color="auto" w:fill="auto"/>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0</w:t>
            </w:r>
          </w:p>
        </w:tc>
      </w:tr>
      <w:tr w:rsidR="00216AD5" w:rsidRPr="008D0536" w:rsidTr="00E0060F">
        <w:trPr>
          <w:trHeight w:val="300"/>
        </w:trPr>
        <w:tc>
          <w:tcPr>
            <w:tcW w:w="5670" w:type="dxa"/>
            <w:tcBorders>
              <w:top w:val="nil"/>
              <w:left w:val="nil"/>
              <w:bottom w:val="nil"/>
              <w:right w:val="nil"/>
            </w:tcBorders>
            <w:shd w:val="clear" w:color="auto" w:fill="auto"/>
            <w:vAlign w:val="center"/>
            <w:hideMark/>
          </w:tcPr>
          <w:p w:rsidR="00E0060F" w:rsidRPr="008D0536" w:rsidRDefault="00E0060F" w:rsidP="00E0060F">
            <w:pPr>
              <w:spacing w:after="0"/>
              <w:ind w:firstLine="0"/>
              <w:rPr>
                <w:rFonts w:ascii="Arial Narrow" w:hAnsi="Arial Narrow"/>
                <w:lang w:val="es-ES" w:eastAsia="es-ES"/>
              </w:rPr>
            </w:pPr>
            <w:r w:rsidRPr="008D0536">
              <w:rPr>
                <w:rFonts w:ascii="Arial Narrow" w:hAnsi="Arial Narrow" w:cs="Arial"/>
                <w:lang w:eastAsia="es-ES_tradnl"/>
              </w:rPr>
              <w:t>+ Desviaciones negativas de financiación</w:t>
            </w:r>
          </w:p>
        </w:tc>
        <w:tc>
          <w:tcPr>
            <w:tcW w:w="1418" w:type="dxa"/>
            <w:tcBorders>
              <w:top w:val="nil"/>
              <w:left w:val="nil"/>
              <w:bottom w:val="nil"/>
              <w:right w:val="nil"/>
            </w:tcBorders>
            <w:shd w:val="clear" w:color="auto" w:fill="auto"/>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0</w:t>
            </w:r>
          </w:p>
        </w:tc>
        <w:tc>
          <w:tcPr>
            <w:tcW w:w="1417" w:type="dxa"/>
            <w:tcBorders>
              <w:top w:val="nil"/>
              <w:left w:val="nil"/>
              <w:bottom w:val="nil"/>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0</w:t>
            </w:r>
          </w:p>
        </w:tc>
      </w:tr>
      <w:tr w:rsidR="00216AD5" w:rsidRPr="008D0536" w:rsidTr="00E0060F">
        <w:trPr>
          <w:trHeight w:val="315"/>
        </w:trPr>
        <w:tc>
          <w:tcPr>
            <w:tcW w:w="5670" w:type="dxa"/>
            <w:tcBorders>
              <w:top w:val="nil"/>
              <w:left w:val="nil"/>
              <w:bottom w:val="single" w:sz="2" w:space="0" w:color="auto"/>
              <w:right w:val="nil"/>
            </w:tcBorders>
            <w:shd w:val="clear" w:color="auto" w:fill="auto"/>
            <w:vAlign w:val="center"/>
            <w:hideMark/>
          </w:tcPr>
          <w:p w:rsidR="00E0060F" w:rsidRPr="008D0536" w:rsidRDefault="00E0060F" w:rsidP="00E0060F">
            <w:pPr>
              <w:spacing w:after="0"/>
              <w:ind w:firstLine="0"/>
              <w:rPr>
                <w:rFonts w:ascii="Arial Narrow" w:hAnsi="Arial Narrow"/>
                <w:lang w:val="es-ES" w:eastAsia="es-ES"/>
              </w:rPr>
            </w:pPr>
            <w:r w:rsidRPr="008D0536">
              <w:rPr>
                <w:rFonts w:ascii="Arial Narrow" w:hAnsi="Arial Narrow" w:cs="Arial"/>
                <w:lang w:eastAsia="es-ES_tradnl"/>
              </w:rPr>
              <w:t>+ Gastos financiados con remanente líquido de tesorería-incorpora</w:t>
            </w:r>
          </w:p>
        </w:tc>
        <w:tc>
          <w:tcPr>
            <w:tcW w:w="1418" w:type="dxa"/>
            <w:tcBorders>
              <w:top w:val="nil"/>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0</w:t>
            </w:r>
          </w:p>
        </w:tc>
        <w:tc>
          <w:tcPr>
            <w:tcW w:w="1417" w:type="dxa"/>
            <w:tcBorders>
              <w:top w:val="nil"/>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44.845</w:t>
            </w:r>
          </w:p>
        </w:tc>
      </w:tr>
      <w:tr w:rsidR="00216AD5" w:rsidRPr="008D0536" w:rsidTr="0064322B">
        <w:trPr>
          <w:trHeight w:val="315"/>
        </w:trPr>
        <w:tc>
          <w:tcPr>
            <w:tcW w:w="5670" w:type="dxa"/>
            <w:tcBorders>
              <w:top w:val="single" w:sz="2" w:space="0" w:color="auto"/>
              <w:left w:val="nil"/>
              <w:bottom w:val="single" w:sz="4" w:space="0" w:color="auto"/>
              <w:right w:val="nil"/>
            </w:tcBorders>
            <w:shd w:val="clear" w:color="auto" w:fill="auto"/>
            <w:vAlign w:val="center"/>
            <w:hideMark/>
          </w:tcPr>
          <w:p w:rsidR="00E0060F" w:rsidRPr="008D0536" w:rsidRDefault="00E0060F" w:rsidP="00E0060F">
            <w:pPr>
              <w:spacing w:after="0"/>
              <w:ind w:firstLine="0"/>
              <w:rPr>
                <w:rFonts w:ascii="Arial Narrow" w:hAnsi="Arial Narrow"/>
                <w:lang w:val="es-ES" w:eastAsia="es-ES"/>
              </w:rPr>
            </w:pPr>
            <w:r w:rsidRPr="008D0536">
              <w:rPr>
                <w:rFonts w:ascii="Arial Narrow" w:hAnsi="Arial Narrow" w:cs="Arial"/>
                <w:lang w:eastAsia="es-ES_tradnl"/>
              </w:rPr>
              <w:t>+ Gastos financiados con remanente de tesorería-ejercicio</w:t>
            </w:r>
          </w:p>
        </w:tc>
        <w:tc>
          <w:tcPr>
            <w:tcW w:w="1418" w:type="dxa"/>
            <w:tcBorders>
              <w:top w:val="single" w:sz="2" w:space="0" w:color="auto"/>
              <w:left w:val="nil"/>
              <w:bottom w:val="single" w:sz="4"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0</w:t>
            </w:r>
          </w:p>
        </w:tc>
        <w:tc>
          <w:tcPr>
            <w:tcW w:w="1417" w:type="dxa"/>
            <w:tcBorders>
              <w:top w:val="single" w:sz="2" w:space="0" w:color="auto"/>
              <w:left w:val="nil"/>
              <w:bottom w:val="single" w:sz="4"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0</w:t>
            </w:r>
          </w:p>
        </w:tc>
      </w:tr>
      <w:tr w:rsidR="00216AD5" w:rsidRPr="008D0536" w:rsidTr="0064322B">
        <w:trPr>
          <w:trHeight w:hRule="exact" w:val="315"/>
        </w:trPr>
        <w:tc>
          <w:tcPr>
            <w:tcW w:w="5670" w:type="dxa"/>
            <w:tcBorders>
              <w:top w:val="single" w:sz="4" w:space="0" w:color="auto"/>
              <w:left w:val="nil"/>
              <w:bottom w:val="single" w:sz="4" w:space="0" w:color="auto"/>
              <w:right w:val="nil"/>
            </w:tcBorders>
            <w:shd w:val="clear" w:color="auto" w:fill="FABF8F" w:themeFill="accent6" w:themeFillTint="99"/>
            <w:noWrap/>
            <w:vAlign w:val="center"/>
            <w:hideMark/>
          </w:tcPr>
          <w:p w:rsidR="00E0060F" w:rsidRPr="008D0536" w:rsidRDefault="00E0060F" w:rsidP="00E0060F">
            <w:pPr>
              <w:spacing w:after="0"/>
              <w:ind w:firstLine="0"/>
              <w:rPr>
                <w:rFonts w:ascii="Arial" w:hAnsi="Arial" w:cs="Arial"/>
                <w:sz w:val="18"/>
                <w:szCs w:val="18"/>
                <w:lang w:val="es-ES" w:eastAsia="es-ES"/>
              </w:rPr>
            </w:pPr>
            <w:r w:rsidRPr="008D0536">
              <w:rPr>
                <w:rFonts w:ascii="Arial" w:hAnsi="Arial" w:cs="Arial"/>
                <w:sz w:val="18"/>
                <w:szCs w:val="18"/>
                <w:lang w:val="es-ES" w:eastAsia="es-ES"/>
              </w:rPr>
              <w:t>= Resultado presupuestario ajustado</w:t>
            </w:r>
          </w:p>
        </w:tc>
        <w:tc>
          <w:tcPr>
            <w:tcW w:w="1418"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325.436</w:t>
            </w:r>
          </w:p>
        </w:tc>
        <w:tc>
          <w:tcPr>
            <w:tcW w:w="1417" w:type="dxa"/>
            <w:tcBorders>
              <w:top w:val="single" w:sz="4" w:space="0" w:color="auto"/>
              <w:left w:val="nil"/>
              <w:bottom w:val="single" w:sz="4" w:space="0" w:color="auto"/>
              <w:right w:val="nil"/>
            </w:tcBorders>
            <w:shd w:val="clear" w:color="auto" w:fill="FABF8F" w:themeFill="accent6" w:themeFillTint="99"/>
            <w:noWrap/>
            <w:vAlign w:val="center"/>
            <w:hideMark/>
          </w:tcPr>
          <w:p w:rsidR="00E0060F" w:rsidRPr="008D0536" w:rsidRDefault="00E0060F" w:rsidP="00E0060F">
            <w:pPr>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902.855</w:t>
            </w:r>
          </w:p>
        </w:tc>
      </w:tr>
    </w:tbl>
    <w:p w:rsidR="00E0060F" w:rsidRPr="008D0536" w:rsidRDefault="00E0060F" w:rsidP="00E0060F">
      <w:pPr>
        <w:pStyle w:val="atitulo2"/>
        <w:rPr>
          <w:color w:val="auto"/>
        </w:rPr>
      </w:pPr>
      <w:bookmarkStart w:id="110" w:name="_Toc278286750"/>
      <w:bookmarkStart w:id="111" w:name="_Toc305403139"/>
      <w:bookmarkStart w:id="112" w:name="_Toc370810721"/>
      <w:bookmarkStart w:id="113" w:name="_Toc402163200"/>
      <w:bookmarkStart w:id="114" w:name="_Toc406150349"/>
      <w:bookmarkStart w:id="115" w:name="_Toc431144397"/>
      <w:bookmarkStart w:id="116" w:name="_Toc435170430"/>
      <w:bookmarkStart w:id="117" w:name="_Toc435172242"/>
    </w:p>
    <w:p w:rsidR="00E0060F" w:rsidRPr="008D0536" w:rsidRDefault="00E0060F" w:rsidP="00E0060F">
      <w:pPr>
        <w:pStyle w:val="atitulo2"/>
        <w:rPr>
          <w:color w:val="auto"/>
        </w:rPr>
      </w:pPr>
      <w:bookmarkStart w:id="118" w:name="_Toc435516484"/>
      <w:bookmarkStart w:id="119" w:name="_Toc438542292"/>
      <w:r w:rsidRPr="008D0536">
        <w:rPr>
          <w:color w:val="auto"/>
        </w:rPr>
        <w:t xml:space="preserve">V.3. Estado de remanente de tesorería </w:t>
      </w:r>
      <w:bookmarkEnd w:id="110"/>
      <w:bookmarkEnd w:id="111"/>
      <w:r w:rsidRPr="008D0536">
        <w:rPr>
          <w:color w:val="auto"/>
        </w:rPr>
        <w:t>a 31 de diciembre de 201</w:t>
      </w:r>
      <w:bookmarkEnd w:id="112"/>
      <w:bookmarkEnd w:id="113"/>
      <w:bookmarkEnd w:id="114"/>
      <w:r w:rsidRPr="008D0536">
        <w:rPr>
          <w:color w:val="auto"/>
        </w:rPr>
        <w:t>4</w:t>
      </w:r>
      <w:bookmarkEnd w:id="115"/>
      <w:bookmarkEnd w:id="116"/>
      <w:bookmarkEnd w:id="117"/>
      <w:bookmarkEnd w:id="118"/>
      <w:bookmarkEnd w:id="119"/>
    </w:p>
    <w:tbl>
      <w:tblPr>
        <w:tblW w:w="8540" w:type="dxa"/>
        <w:tblInd w:w="70" w:type="dxa"/>
        <w:tblCellMar>
          <w:left w:w="70" w:type="dxa"/>
          <w:right w:w="70" w:type="dxa"/>
        </w:tblCellMar>
        <w:tblLook w:val="04A0" w:firstRow="1" w:lastRow="0" w:firstColumn="1" w:lastColumn="0" w:noHBand="0" w:noVBand="1"/>
      </w:tblPr>
      <w:tblGrid>
        <w:gridCol w:w="5400"/>
        <w:gridCol w:w="1600"/>
        <w:gridCol w:w="1540"/>
      </w:tblGrid>
      <w:tr w:rsidR="00216AD5" w:rsidRPr="008D0536" w:rsidTr="0064322B">
        <w:trPr>
          <w:trHeight w:val="315"/>
        </w:trPr>
        <w:tc>
          <w:tcPr>
            <w:tcW w:w="5400"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rPr>
                <w:rFonts w:ascii="Arial" w:hAnsi="Arial" w:cs="Arial"/>
                <w:sz w:val="18"/>
                <w:szCs w:val="18"/>
                <w:lang w:val="es-ES" w:eastAsia="es-ES"/>
              </w:rPr>
            </w:pPr>
            <w:r w:rsidRPr="008D0536">
              <w:rPr>
                <w:rFonts w:ascii="Arial" w:hAnsi="Arial" w:cs="Arial"/>
                <w:spacing w:val="6"/>
                <w:sz w:val="18"/>
                <w:szCs w:val="18"/>
                <w:lang w:eastAsia="es-ES"/>
              </w:rPr>
              <w:t>Concepto</w:t>
            </w:r>
          </w:p>
        </w:tc>
        <w:tc>
          <w:tcPr>
            <w:tcW w:w="1600"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jc w:val="right"/>
              <w:rPr>
                <w:rFonts w:ascii="Arial" w:hAnsi="Arial" w:cs="Arial"/>
                <w:sz w:val="18"/>
                <w:szCs w:val="18"/>
                <w:lang w:val="es-ES" w:eastAsia="es-ES"/>
              </w:rPr>
            </w:pPr>
            <w:r w:rsidRPr="008D0536">
              <w:rPr>
                <w:rFonts w:ascii="Arial" w:hAnsi="Arial" w:cs="Arial"/>
                <w:spacing w:val="6"/>
                <w:sz w:val="18"/>
                <w:szCs w:val="18"/>
                <w:lang w:eastAsia="es-ES"/>
              </w:rPr>
              <w:t xml:space="preserve"> Ejercicio 2013</w:t>
            </w:r>
          </w:p>
        </w:tc>
        <w:tc>
          <w:tcPr>
            <w:tcW w:w="1540"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jc w:val="right"/>
              <w:rPr>
                <w:rFonts w:ascii="Arial" w:hAnsi="Arial" w:cs="Arial"/>
                <w:sz w:val="18"/>
                <w:szCs w:val="18"/>
                <w:lang w:val="es-ES" w:eastAsia="es-ES"/>
              </w:rPr>
            </w:pPr>
            <w:r w:rsidRPr="008D0536">
              <w:rPr>
                <w:rFonts w:ascii="Arial" w:hAnsi="Arial" w:cs="Arial"/>
                <w:spacing w:val="6"/>
                <w:sz w:val="18"/>
                <w:szCs w:val="18"/>
                <w:lang w:eastAsia="es-ES"/>
              </w:rPr>
              <w:t xml:space="preserve"> Ejercicio 2014</w:t>
            </w:r>
          </w:p>
        </w:tc>
      </w:tr>
      <w:tr w:rsidR="00216AD5" w:rsidRPr="008D0536" w:rsidTr="0064322B">
        <w:trPr>
          <w:trHeight w:val="315"/>
        </w:trPr>
        <w:tc>
          <w:tcPr>
            <w:tcW w:w="5400" w:type="dxa"/>
            <w:tcBorders>
              <w:top w:val="single" w:sz="4"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rPr>
                <w:rFonts w:ascii="Arial Narrow" w:hAnsi="Arial Narrow"/>
                <w:lang w:val="es-ES" w:eastAsia="es-ES"/>
              </w:rPr>
            </w:pPr>
            <w:r w:rsidRPr="008D0536">
              <w:rPr>
                <w:rFonts w:ascii="Arial Narrow" w:hAnsi="Arial Narrow"/>
                <w:bCs/>
                <w:lang w:eastAsia="es-ES"/>
              </w:rPr>
              <w:t>+ Derechos pendientes de cobro</w:t>
            </w:r>
          </w:p>
        </w:tc>
        <w:tc>
          <w:tcPr>
            <w:tcW w:w="1600" w:type="dxa"/>
            <w:tcBorders>
              <w:top w:val="single" w:sz="4"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bCs/>
                <w:lang w:eastAsia="es-ES"/>
              </w:rPr>
              <w:t>747.158</w:t>
            </w:r>
          </w:p>
        </w:tc>
        <w:tc>
          <w:tcPr>
            <w:tcW w:w="1540" w:type="dxa"/>
            <w:tcBorders>
              <w:top w:val="single" w:sz="4"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bCs/>
                <w:lang w:eastAsia="es-ES"/>
              </w:rPr>
              <w:t>1.651.189</w:t>
            </w:r>
          </w:p>
        </w:tc>
      </w:tr>
      <w:tr w:rsidR="00216AD5" w:rsidRPr="008D0536" w:rsidTr="00E0060F">
        <w:trPr>
          <w:trHeight w:val="300"/>
        </w:trPr>
        <w:tc>
          <w:tcPr>
            <w:tcW w:w="5400" w:type="dxa"/>
            <w:tcBorders>
              <w:top w:val="single" w:sz="2" w:space="0" w:color="auto"/>
              <w:left w:val="nil"/>
              <w:bottom w:val="nil"/>
              <w:right w:val="nil"/>
            </w:tcBorders>
            <w:shd w:val="clear" w:color="auto" w:fill="auto"/>
            <w:vAlign w:val="center"/>
            <w:hideMark/>
          </w:tcPr>
          <w:p w:rsidR="00E0060F" w:rsidRPr="008D0536" w:rsidRDefault="00E0060F" w:rsidP="00E0060F">
            <w:pPr>
              <w:spacing w:after="0"/>
              <w:ind w:firstLine="0"/>
              <w:rPr>
                <w:rFonts w:ascii="Arial Narrow" w:hAnsi="Arial Narrow"/>
                <w:lang w:val="es-ES" w:eastAsia="es-ES"/>
              </w:rPr>
            </w:pPr>
            <w:r w:rsidRPr="008D0536">
              <w:rPr>
                <w:rFonts w:ascii="Arial Narrow" w:hAnsi="Arial Narrow"/>
                <w:lang w:eastAsia="es-ES"/>
              </w:rPr>
              <w:t xml:space="preserve">+ </w:t>
            </w:r>
            <w:proofErr w:type="spellStart"/>
            <w:r w:rsidRPr="008D0536">
              <w:rPr>
                <w:rFonts w:ascii="Arial Narrow" w:hAnsi="Arial Narrow"/>
                <w:lang w:eastAsia="es-ES"/>
              </w:rPr>
              <w:t>Ppto</w:t>
            </w:r>
            <w:proofErr w:type="spellEnd"/>
            <w:r w:rsidRPr="008D0536">
              <w:rPr>
                <w:rFonts w:ascii="Arial Narrow" w:hAnsi="Arial Narrow"/>
                <w:lang w:eastAsia="es-ES"/>
              </w:rPr>
              <w:t>. Ingresos: Ejercicio Corriente</w:t>
            </w:r>
          </w:p>
        </w:tc>
        <w:tc>
          <w:tcPr>
            <w:tcW w:w="1600" w:type="dxa"/>
            <w:tcBorders>
              <w:top w:val="single" w:sz="2" w:space="0" w:color="auto"/>
              <w:left w:val="nil"/>
              <w:bottom w:val="nil"/>
              <w:right w:val="nil"/>
            </w:tcBorders>
            <w:shd w:val="clear" w:color="auto" w:fill="auto"/>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eastAsia="es-ES"/>
              </w:rPr>
              <w:t>629.327</w:t>
            </w:r>
          </w:p>
        </w:tc>
        <w:tc>
          <w:tcPr>
            <w:tcW w:w="1540" w:type="dxa"/>
            <w:tcBorders>
              <w:top w:val="single" w:sz="2" w:space="0" w:color="auto"/>
              <w:left w:val="nil"/>
              <w:bottom w:val="nil"/>
              <w:right w:val="nil"/>
            </w:tcBorders>
            <w:shd w:val="clear" w:color="auto" w:fill="auto"/>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eastAsia="es-ES"/>
              </w:rPr>
              <w:t>561.252</w:t>
            </w:r>
          </w:p>
        </w:tc>
      </w:tr>
      <w:tr w:rsidR="00216AD5" w:rsidRPr="008D0536" w:rsidTr="00E0060F">
        <w:trPr>
          <w:trHeight w:val="300"/>
        </w:trPr>
        <w:tc>
          <w:tcPr>
            <w:tcW w:w="5400" w:type="dxa"/>
            <w:tcBorders>
              <w:top w:val="nil"/>
              <w:left w:val="nil"/>
              <w:bottom w:val="nil"/>
              <w:right w:val="nil"/>
            </w:tcBorders>
            <w:shd w:val="clear" w:color="auto" w:fill="auto"/>
            <w:vAlign w:val="center"/>
            <w:hideMark/>
          </w:tcPr>
          <w:p w:rsidR="00E0060F" w:rsidRPr="008D0536" w:rsidRDefault="00E0060F" w:rsidP="00E0060F">
            <w:pPr>
              <w:spacing w:after="0"/>
              <w:ind w:firstLine="0"/>
              <w:rPr>
                <w:rFonts w:ascii="Arial Narrow" w:hAnsi="Arial Narrow"/>
                <w:lang w:val="es-ES" w:eastAsia="es-ES"/>
              </w:rPr>
            </w:pPr>
            <w:r w:rsidRPr="008D0536">
              <w:rPr>
                <w:rFonts w:ascii="Arial Narrow" w:hAnsi="Arial Narrow"/>
                <w:lang w:eastAsia="es-ES"/>
              </w:rPr>
              <w:t xml:space="preserve">+ </w:t>
            </w:r>
            <w:proofErr w:type="spellStart"/>
            <w:r w:rsidRPr="008D0536">
              <w:rPr>
                <w:rFonts w:ascii="Arial Narrow" w:hAnsi="Arial Narrow"/>
                <w:lang w:eastAsia="es-ES"/>
              </w:rPr>
              <w:t>Ppto</w:t>
            </w:r>
            <w:proofErr w:type="spellEnd"/>
            <w:r w:rsidRPr="008D0536">
              <w:rPr>
                <w:rFonts w:ascii="Arial Narrow" w:hAnsi="Arial Narrow"/>
                <w:lang w:eastAsia="es-ES"/>
              </w:rPr>
              <w:t>. Ingresos: Ejercicio Cerrados</w:t>
            </w:r>
          </w:p>
        </w:tc>
        <w:tc>
          <w:tcPr>
            <w:tcW w:w="1600" w:type="dxa"/>
            <w:tcBorders>
              <w:top w:val="nil"/>
              <w:left w:val="nil"/>
              <w:bottom w:val="nil"/>
              <w:right w:val="nil"/>
            </w:tcBorders>
            <w:shd w:val="clear" w:color="auto" w:fill="auto"/>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eastAsia="es-ES"/>
              </w:rPr>
              <w:t>1.273.080</w:t>
            </w:r>
          </w:p>
        </w:tc>
        <w:tc>
          <w:tcPr>
            <w:tcW w:w="1540" w:type="dxa"/>
            <w:tcBorders>
              <w:top w:val="nil"/>
              <w:left w:val="nil"/>
              <w:bottom w:val="nil"/>
              <w:right w:val="nil"/>
            </w:tcBorders>
            <w:shd w:val="clear" w:color="auto" w:fill="auto"/>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eastAsia="es-ES"/>
              </w:rPr>
              <w:t>1.400.485</w:t>
            </w:r>
          </w:p>
        </w:tc>
      </w:tr>
      <w:tr w:rsidR="00216AD5" w:rsidRPr="008D0536" w:rsidTr="00E0060F">
        <w:trPr>
          <w:trHeight w:val="300"/>
        </w:trPr>
        <w:tc>
          <w:tcPr>
            <w:tcW w:w="5400" w:type="dxa"/>
            <w:tcBorders>
              <w:top w:val="nil"/>
              <w:left w:val="nil"/>
              <w:bottom w:val="nil"/>
              <w:right w:val="nil"/>
            </w:tcBorders>
            <w:shd w:val="clear" w:color="auto" w:fill="auto"/>
            <w:vAlign w:val="center"/>
            <w:hideMark/>
          </w:tcPr>
          <w:p w:rsidR="00E0060F" w:rsidRPr="008D0536" w:rsidRDefault="00E0060F" w:rsidP="00E0060F">
            <w:pPr>
              <w:spacing w:after="0"/>
              <w:ind w:firstLine="0"/>
              <w:rPr>
                <w:rFonts w:ascii="Arial Narrow" w:hAnsi="Arial Narrow"/>
                <w:lang w:val="es-ES" w:eastAsia="es-ES"/>
              </w:rPr>
            </w:pPr>
            <w:r w:rsidRPr="008D0536">
              <w:rPr>
                <w:rFonts w:ascii="Arial Narrow" w:hAnsi="Arial Narrow"/>
                <w:lang w:eastAsia="es-ES"/>
              </w:rPr>
              <w:t>+ Ingresos Extrapresupuestarios</w:t>
            </w:r>
          </w:p>
        </w:tc>
        <w:tc>
          <w:tcPr>
            <w:tcW w:w="1600" w:type="dxa"/>
            <w:tcBorders>
              <w:top w:val="nil"/>
              <w:left w:val="nil"/>
              <w:bottom w:val="nil"/>
              <w:right w:val="nil"/>
            </w:tcBorders>
            <w:shd w:val="clear" w:color="auto" w:fill="auto"/>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eastAsia="es-ES"/>
              </w:rPr>
              <w:t>50.171</w:t>
            </w:r>
          </w:p>
        </w:tc>
        <w:tc>
          <w:tcPr>
            <w:tcW w:w="1540" w:type="dxa"/>
            <w:tcBorders>
              <w:top w:val="nil"/>
              <w:left w:val="nil"/>
              <w:bottom w:val="nil"/>
              <w:right w:val="nil"/>
            </w:tcBorders>
            <w:shd w:val="clear" w:color="auto" w:fill="auto"/>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      981.767</w:t>
            </w:r>
          </w:p>
        </w:tc>
      </w:tr>
      <w:tr w:rsidR="00216AD5" w:rsidRPr="008D0536" w:rsidTr="00E0060F">
        <w:trPr>
          <w:trHeight w:val="300"/>
        </w:trPr>
        <w:tc>
          <w:tcPr>
            <w:tcW w:w="5400" w:type="dxa"/>
            <w:tcBorders>
              <w:top w:val="nil"/>
              <w:left w:val="nil"/>
              <w:bottom w:val="nil"/>
              <w:right w:val="nil"/>
            </w:tcBorders>
            <w:shd w:val="clear" w:color="auto" w:fill="auto"/>
            <w:vAlign w:val="center"/>
            <w:hideMark/>
          </w:tcPr>
          <w:p w:rsidR="00E0060F" w:rsidRPr="008D0536" w:rsidRDefault="00E0060F" w:rsidP="00E0060F">
            <w:pPr>
              <w:spacing w:after="0"/>
              <w:ind w:firstLine="0"/>
              <w:rPr>
                <w:rFonts w:ascii="Arial Narrow" w:hAnsi="Arial Narrow"/>
                <w:lang w:val="es-ES" w:eastAsia="es-ES"/>
              </w:rPr>
            </w:pPr>
            <w:r w:rsidRPr="008D0536">
              <w:rPr>
                <w:rFonts w:ascii="Arial Narrow" w:hAnsi="Arial Narrow"/>
                <w:lang w:eastAsia="es-ES"/>
              </w:rPr>
              <w:t>+ Reintegro de pagos</w:t>
            </w:r>
          </w:p>
        </w:tc>
        <w:tc>
          <w:tcPr>
            <w:tcW w:w="1600" w:type="dxa"/>
            <w:tcBorders>
              <w:top w:val="nil"/>
              <w:left w:val="nil"/>
              <w:bottom w:val="nil"/>
              <w:right w:val="nil"/>
            </w:tcBorders>
            <w:shd w:val="clear" w:color="auto" w:fill="auto"/>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0</w:t>
            </w:r>
          </w:p>
        </w:tc>
        <w:tc>
          <w:tcPr>
            <w:tcW w:w="1540" w:type="dxa"/>
            <w:tcBorders>
              <w:top w:val="nil"/>
              <w:left w:val="nil"/>
              <w:bottom w:val="nil"/>
              <w:right w:val="nil"/>
            </w:tcBorders>
            <w:shd w:val="clear" w:color="auto" w:fill="auto"/>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13</w:t>
            </w:r>
          </w:p>
        </w:tc>
      </w:tr>
      <w:tr w:rsidR="00216AD5" w:rsidRPr="008D0536" w:rsidTr="00E0060F">
        <w:trPr>
          <w:trHeight w:val="300"/>
        </w:trPr>
        <w:tc>
          <w:tcPr>
            <w:tcW w:w="5400" w:type="dxa"/>
            <w:tcBorders>
              <w:top w:val="nil"/>
              <w:left w:val="nil"/>
              <w:bottom w:val="nil"/>
              <w:right w:val="nil"/>
            </w:tcBorders>
            <w:shd w:val="clear" w:color="auto" w:fill="auto"/>
            <w:vAlign w:val="center"/>
            <w:hideMark/>
          </w:tcPr>
          <w:p w:rsidR="00E0060F" w:rsidRPr="008D0536" w:rsidRDefault="00E0060F" w:rsidP="00E0060F">
            <w:pPr>
              <w:spacing w:after="0"/>
              <w:ind w:firstLine="0"/>
              <w:rPr>
                <w:rFonts w:ascii="Arial Narrow" w:hAnsi="Arial Narrow"/>
                <w:lang w:val="es-ES" w:eastAsia="es-ES"/>
              </w:rPr>
            </w:pPr>
            <w:r w:rsidRPr="008D0536">
              <w:rPr>
                <w:rFonts w:ascii="Arial Narrow" w:hAnsi="Arial Narrow"/>
                <w:lang w:eastAsia="es-ES"/>
              </w:rPr>
              <w:t>- Ingresos pendientes de aplicación</w:t>
            </w:r>
          </w:p>
        </w:tc>
        <w:tc>
          <w:tcPr>
            <w:tcW w:w="1600" w:type="dxa"/>
            <w:tcBorders>
              <w:top w:val="nil"/>
              <w:left w:val="nil"/>
              <w:bottom w:val="nil"/>
              <w:right w:val="nil"/>
            </w:tcBorders>
            <w:shd w:val="clear" w:color="auto" w:fill="auto"/>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-1.728</w:t>
            </w:r>
          </w:p>
        </w:tc>
        <w:tc>
          <w:tcPr>
            <w:tcW w:w="1540" w:type="dxa"/>
            <w:tcBorders>
              <w:top w:val="nil"/>
              <w:left w:val="nil"/>
              <w:bottom w:val="nil"/>
              <w:right w:val="nil"/>
            </w:tcBorders>
            <w:shd w:val="clear" w:color="auto" w:fill="auto"/>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-2.875</w:t>
            </w:r>
          </w:p>
        </w:tc>
      </w:tr>
      <w:tr w:rsidR="00216AD5" w:rsidRPr="008D0536" w:rsidTr="00E0060F">
        <w:trPr>
          <w:trHeight w:val="315"/>
        </w:trPr>
        <w:tc>
          <w:tcPr>
            <w:tcW w:w="5400" w:type="dxa"/>
            <w:tcBorders>
              <w:top w:val="nil"/>
              <w:left w:val="nil"/>
              <w:bottom w:val="single" w:sz="2" w:space="0" w:color="auto"/>
              <w:right w:val="nil"/>
            </w:tcBorders>
            <w:shd w:val="clear" w:color="auto" w:fill="auto"/>
            <w:vAlign w:val="center"/>
            <w:hideMark/>
          </w:tcPr>
          <w:p w:rsidR="00E0060F" w:rsidRPr="008D0536" w:rsidRDefault="00E0060F" w:rsidP="00E0060F">
            <w:pPr>
              <w:spacing w:after="0"/>
              <w:ind w:firstLine="0"/>
              <w:rPr>
                <w:rFonts w:ascii="Arial Narrow" w:hAnsi="Arial Narrow"/>
                <w:lang w:val="es-ES" w:eastAsia="es-ES"/>
              </w:rPr>
            </w:pPr>
            <w:r w:rsidRPr="008D0536">
              <w:rPr>
                <w:rFonts w:ascii="Arial Narrow" w:hAnsi="Arial Narrow"/>
                <w:lang w:eastAsia="es-ES"/>
              </w:rPr>
              <w:t>- Derechos de difícil recaudación</w:t>
            </w:r>
          </w:p>
        </w:tc>
        <w:tc>
          <w:tcPr>
            <w:tcW w:w="1600" w:type="dxa"/>
            <w:tcBorders>
              <w:top w:val="nil"/>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-1.203.692</w:t>
            </w:r>
          </w:p>
        </w:tc>
        <w:tc>
          <w:tcPr>
            <w:tcW w:w="1540" w:type="dxa"/>
            <w:tcBorders>
              <w:top w:val="nil"/>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-1.289.453</w:t>
            </w:r>
          </w:p>
        </w:tc>
      </w:tr>
      <w:tr w:rsidR="00216AD5" w:rsidRPr="008D0536" w:rsidTr="00E0060F">
        <w:trPr>
          <w:trHeight w:val="315"/>
        </w:trPr>
        <w:tc>
          <w:tcPr>
            <w:tcW w:w="5400"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rPr>
                <w:rFonts w:ascii="Arial Narrow" w:hAnsi="Arial Narrow"/>
                <w:lang w:val="es-ES" w:eastAsia="es-ES"/>
              </w:rPr>
            </w:pPr>
            <w:r w:rsidRPr="008D0536">
              <w:rPr>
                <w:rFonts w:ascii="Arial Narrow" w:hAnsi="Arial Narrow"/>
                <w:bCs/>
                <w:lang w:eastAsia="es-ES"/>
              </w:rPr>
              <w:t>- Obligaciones pendientes de pago</w:t>
            </w:r>
          </w:p>
        </w:tc>
        <w:tc>
          <w:tcPr>
            <w:tcW w:w="1600"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bCs/>
                <w:lang w:eastAsia="es-ES"/>
              </w:rPr>
              <w:t>-1.444.721</w:t>
            </w:r>
          </w:p>
        </w:tc>
        <w:tc>
          <w:tcPr>
            <w:tcW w:w="1540"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bCs/>
                <w:lang w:eastAsia="es-ES"/>
              </w:rPr>
              <w:t>-1.172.444</w:t>
            </w:r>
          </w:p>
        </w:tc>
      </w:tr>
      <w:tr w:rsidR="00216AD5" w:rsidRPr="008D0536" w:rsidTr="00E0060F">
        <w:trPr>
          <w:trHeight w:val="300"/>
        </w:trPr>
        <w:tc>
          <w:tcPr>
            <w:tcW w:w="5400" w:type="dxa"/>
            <w:tcBorders>
              <w:top w:val="single" w:sz="2" w:space="0" w:color="auto"/>
              <w:left w:val="nil"/>
              <w:bottom w:val="nil"/>
              <w:right w:val="nil"/>
            </w:tcBorders>
            <w:shd w:val="clear" w:color="auto" w:fill="auto"/>
            <w:vAlign w:val="center"/>
            <w:hideMark/>
          </w:tcPr>
          <w:p w:rsidR="00E0060F" w:rsidRPr="008D0536" w:rsidRDefault="00E0060F" w:rsidP="00E0060F">
            <w:pPr>
              <w:spacing w:after="0"/>
              <w:ind w:firstLine="0"/>
              <w:rPr>
                <w:rFonts w:ascii="Arial Narrow" w:hAnsi="Arial Narrow"/>
                <w:lang w:val="es-ES" w:eastAsia="es-ES"/>
              </w:rPr>
            </w:pPr>
            <w:r w:rsidRPr="008D0536">
              <w:rPr>
                <w:rFonts w:ascii="Arial Narrow" w:hAnsi="Arial Narrow"/>
                <w:lang w:eastAsia="es-ES"/>
              </w:rPr>
              <w:t xml:space="preserve">- </w:t>
            </w:r>
            <w:proofErr w:type="spellStart"/>
            <w:r w:rsidRPr="008D0536">
              <w:rPr>
                <w:rFonts w:ascii="Arial Narrow" w:hAnsi="Arial Narrow"/>
                <w:lang w:eastAsia="es-ES"/>
              </w:rPr>
              <w:t>Ppto</w:t>
            </w:r>
            <w:proofErr w:type="spellEnd"/>
            <w:r w:rsidRPr="008D0536">
              <w:rPr>
                <w:rFonts w:ascii="Arial Narrow" w:hAnsi="Arial Narrow"/>
                <w:lang w:eastAsia="es-ES"/>
              </w:rPr>
              <w:t>. Gastos: Ejercicio Corriente</w:t>
            </w:r>
          </w:p>
        </w:tc>
        <w:tc>
          <w:tcPr>
            <w:tcW w:w="1600" w:type="dxa"/>
            <w:tcBorders>
              <w:top w:val="single" w:sz="2" w:space="0" w:color="auto"/>
              <w:left w:val="nil"/>
              <w:bottom w:val="nil"/>
              <w:right w:val="nil"/>
            </w:tcBorders>
            <w:shd w:val="clear" w:color="auto" w:fill="auto"/>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-807.995</w:t>
            </w:r>
          </w:p>
        </w:tc>
        <w:tc>
          <w:tcPr>
            <w:tcW w:w="1540" w:type="dxa"/>
            <w:tcBorders>
              <w:top w:val="single" w:sz="2" w:space="0" w:color="auto"/>
              <w:left w:val="nil"/>
              <w:bottom w:val="nil"/>
              <w:right w:val="nil"/>
            </w:tcBorders>
            <w:shd w:val="clear" w:color="auto" w:fill="auto"/>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-759.835</w:t>
            </w:r>
          </w:p>
        </w:tc>
      </w:tr>
      <w:tr w:rsidR="00216AD5" w:rsidRPr="008D0536" w:rsidTr="00E0060F">
        <w:trPr>
          <w:trHeight w:val="300"/>
        </w:trPr>
        <w:tc>
          <w:tcPr>
            <w:tcW w:w="5400" w:type="dxa"/>
            <w:tcBorders>
              <w:top w:val="nil"/>
              <w:left w:val="nil"/>
              <w:bottom w:val="nil"/>
              <w:right w:val="nil"/>
            </w:tcBorders>
            <w:shd w:val="clear" w:color="auto" w:fill="auto"/>
            <w:vAlign w:val="center"/>
            <w:hideMark/>
          </w:tcPr>
          <w:p w:rsidR="00E0060F" w:rsidRPr="008D0536" w:rsidRDefault="00E0060F" w:rsidP="00E0060F">
            <w:pPr>
              <w:spacing w:after="0"/>
              <w:ind w:firstLine="0"/>
              <w:rPr>
                <w:rFonts w:ascii="Arial Narrow" w:hAnsi="Arial Narrow"/>
                <w:lang w:val="es-ES" w:eastAsia="es-ES"/>
              </w:rPr>
            </w:pPr>
            <w:r w:rsidRPr="008D0536">
              <w:rPr>
                <w:rFonts w:ascii="Arial Narrow" w:hAnsi="Arial Narrow"/>
                <w:lang w:eastAsia="es-ES"/>
              </w:rPr>
              <w:t xml:space="preserve">- </w:t>
            </w:r>
            <w:proofErr w:type="spellStart"/>
            <w:r w:rsidRPr="008D0536">
              <w:rPr>
                <w:rFonts w:ascii="Arial Narrow" w:hAnsi="Arial Narrow"/>
                <w:lang w:eastAsia="es-ES"/>
              </w:rPr>
              <w:t>Ppto</w:t>
            </w:r>
            <w:proofErr w:type="spellEnd"/>
            <w:r w:rsidRPr="008D0536">
              <w:rPr>
                <w:rFonts w:ascii="Arial Narrow" w:hAnsi="Arial Narrow"/>
                <w:lang w:eastAsia="es-ES"/>
              </w:rPr>
              <w:t>. Gastos: Ejercicio Cerrados</w:t>
            </w:r>
          </w:p>
        </w:tc>
        <w:tc>
          <w:tcPr>
            <w:tcW w:w="1600" w:type="dxa"/>
            <w:tcBorders>
              <w:top w:val="nil"/>
              <w:left w:val="nil"/>
              <w:bottom w:val="nil"/>
              <w:right w:val="nil"/>
            </w:tcBorders>
            <w:shd w:val="clear" w:color="auto" w:fill="auto"/>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-38.454</w:t>
            </w:r>
          </w:p>
        </w:tc>
        <w:tc>
          <w:tcPr>
            <w:tcW w:w="1540" w:type="dxa"/>
            <w:tcBorders>
              <w:top w:val="nil"/>
              <w:left w:val="nil"/>
              <w:bottom w:val="nil"/>
              <w:right w:val="nil"/>
            </w:tcBorders>
            <w:shd w:val="clear" w:color="auto" w:fill="auto"/>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-47.256</w:t>
            </w:r>
          </w:p>
        </w:tc>
      </w:tr>
      <w:tr w:rsidR="00216AD5" w:rsidRPr="008D0536" w:rsidTr="00E0060F">
        <w:trPr>
          <w:trHeight w:val="300"/>
        </w:trPr>
        <w:tc>
          <w:tcPr>
            <w:tcW w:w="5400" w:type="dxa"/>
            <w:tcBorders>
              <w:top w:val="nil"/>
              <w:left w:val="nil"/>
              <w:bottom w:val="nil"/>
              <w:right w:val="nil"/>
            </w:tcBorders>
            <w:shd w:val="clear" w:color="auto" w:fill="auto"/>
            <w:vAlign w:val="center"/>
            <w:hideMark/>
          </w:tcPr>
          <w:p w:rsidR="00E0060F" w:rsidRPr="008D0536" w:rsidRDefault="00E0060F" w:rsidP="00E0060F">
            <w:pPr>
              <w:spacing w:after="0"/>
              <w:ind w:firstLine="0"/>
              <w:rPr>
                <w:rFonts w:ascii="Arial Narrow" w:hAnsi="Arial Narrow"/>
                <w:lang w:val="es-ES" w:eastAsia="es-ES"/>
              </w:rPr>
            </w:pPr>
            <w:r w:rsidRPr="008D0536">
              <w:rPr>
                <w:rFonts w:ascii="Arial Narrow" w:hAnsi="Arial Narrow"/>
                <w:lang w:eastAsia="es-ES"/>
              </w:rPr>
              <w:t>- Devoluciones de ingresos</w:t>
            </w:r>
          </w:p>
        </w:tc>
        <w:tc>
          <w:tcPr>
            <w:tcW w:w="1600" w:type="dxa"/>
            <w:tcBorders>
              <w:top w:val="nil"/>
              <w:left w:val="nil"/>
              <w:bottom w:val="nil"/>
              <w:right w:val="nil"/>
            </w:tcBorders>
            <w:shd w:val="clear" w:color="auto" w:fill="auto"/>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-18.782</w:t>
            </w:r>
          </w:p>
        </w:tc>
        <w:tc>
          <w:tcPr>
            <w:tcW w:w="1540" w:type="dxa"/>
            <w:tcBorders>
              <w:top w:val="nil"/>
              <w:left w:val="nil"/>
              <w:bottom w:val="nil"/>
              <w:right w:val="nil"/>
            </w:tcBorders>
            <w:shd w:val="clear" w:color="auto" w:fill="auto"/>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-5.018</w:t>
            </w:r>
          </w:p>
        </w:tc>
      </w:tr>
      <w:tr w:rsidR="00216AD5" w:rsidRPr="008D0536" w:rsidTr="00E0060F">
        <w:trPr>
          <w:trHeight w:val="300"/>
        </w:trPr>
        <w:tc>
          <w:tcPr>
            <w:tcW w:w="5400" w:type="dxa"/>
            <w:tcBorders>
              <w:top w:val="nil"/>
              <w:left w:val="nil"/>
              <w:bottom w:val="nil"/>
              <w:right w:val="nil"/>
            </w:tcBorders>
            <w:shd w:val="clear" w:color="auto" w:fill="auto"/>
            <w:vAlign w:val="center"/>
            <w:hideMark/>
          </w:tcPr>
          <w:p w:rsidR="00E0060F" w:rsidRPr="008D0536" w:rsidRDefault="00E0060F" w:rsidP="00E0060F">
            <w:pPr>
              <w:spacing w:after="0"/>
              <w:ind w:firstLine="0"/>
              <w:rPr>
                <w:rFonts w:ascii="Arial Narrow" w:hAnsi="Arial Narrow"/>
                <w:lang w:val="es-ES" w:eastAsia="es-ES"/>
              </w:rPr>
            </w:pPr>
            <w:r w:rsidRPr="008D0536">
              <w:rPr>
                <w:rFonts w:ascii="Arial Narrow" w:hAnsi="Arial Narrow"/>
                <w:lang w:eastAsia="es-ES"/>
              </w:rPr>
              <w:t>+Gastos Pendientes de Aplicación</w:t>
            </w:r>
          </w:p>
        </w:tc>
        <w:tc>
          <w:tcPr>
            <w:tcW w:w="1600" w:type="dxa"/>
            <w:tcBorders>
              <w:top w:val="nil"/>
              <w:left w:val="nil"/>
              <w:bottom w:val="nil"/>
              <w:right w:val="nil"/>
            </w:tcBorders>
            <w:shd w:val="clear" w:color="auto" w:fill="auto"/>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132</w:t>
            </w:r>
          </w:p>
        </w:tc>
        <w:tc>
          <w:tcPr>
            <w:tcW w:w="1540" w:type="dxa"/>
            <w:tcBorders>
              <w:top w:val="nil"/>
              <w:left w:val="nil"/>
              <w:bottom w:val="nil"/>
              <w:right w:val="nil"/>
            </w:tcBorders>
            <w:shd w:val="clear" w:color="auto" w:fill="auto"/>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132</w:t>
            </w:r>
          </w:p>
        </w:tc>
      </w:tr>
      <w:tr w:rsidR="00216AD5" w:rsidRPr="008D0536" w:rsidTr="00E0060F">
        <w:trPr>
          <w:trHeight w:val="315"/>
        </w:trPr>
        <w:tc>
          <w:tcPr>
            <w:tcW w:w="5400" w:type="dxa"/>
            <w:tcBorders>
              <w:top w:val="nil"/>
              <w:left w:val="nil"/>
              <w:bottom w:val="single" w:sz="2" w:space="0" w:color="auto"/>
              <w:right w:val="nil"/>
            </w:tcBorders>
            <w:shd w:val="clear" w:color="auto" w:fill="auto"/>
            <w:vAlign w:val="center"/>
            <w:hideMark/>
          </w:tcPr>
          <w:p w:rsidR="00E0060F" w:rsidRPr="008D0536" w:rsidRDefault="00E0060F" w:rsidP="00E0060F">
            <w:pPr>
              <w:spacing w:after="0"/>
              <w:ind w:firstLine="0"/>
              <w:rPr>
                <w:rFonts w:ascii="Arial Narrow" w:hAnsi="Arial Narrow"/>
                <w:lang w:val="es-ES" w:eastAsia="es-ES"/>
              </w:rPr>
            </w:pPr>
            <w:r w:rsidRPr="008D0536">
              <w:rPr>
                <w:rFonts w:ascii="Arial Narrow" w:hAnsi="Arial Narrow"/>
                <w:lang w:eastAsia="es-ES"/>
              </w:rPr>
              <w:t>- Gastos Extrapresupuestarios</w:t>
            </w:r>
          </w:p>
        </w:tc>
        <w:tc>
          <w:tcPr>
            <w:tcW w:w="1600" w:type="dxa"/>
            <w:tcBorders>
              <w:top w:val="nil"/>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-579.622</w:t>
            </w:r>
          </w:p>
        </w:tc>
        <w:tc>
          <w:tcPr>
            <w:tcW w:w="1540" w:type="dxa"/>
            <w:tcBorders>
              <w:top w:val="nil"/>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-360.467</w:t>
            </w:r>
          </w:p>
        </w:tc>
      </w:tr>
      <w:tr w:rsidR="00216AD5" w:rsidRPr="008D0536" w:rsidTr="00E0060F">
        <w:trPr>
          <w:trHeight w:val="315"/>
        </w:trPr>
        <w:tc>
          <w:tcPr>
            <w:tcW w:w="5400"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rPr>
                <w:rFonts w:ascii="Arial Narrow" w:hAnsi="Arial Narrow"/>
                <w:lang w:val="es-ES" w:eastAsia="es-ES"/>
              </w:rPr>
            </w:pPr>
            <w:r w:rsidRPr="008D0536">
              <w:rPr>
                <w:rFonts w:ascii="Arial Narrow" w:hAnsi="Arial Narrow"/>
                <w:bCs/>
                <w:lang w:eastAsia="es-ES"/>
              </w:rPr>
              <w:t>+ Fondos líquidos de Tesorería</w:t>
            </w:r>
          </w:p>
        </w:tc>
        <w:tc>
          <w:tcPr>
            <w:tcW w:w="1600"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1.686.080</w:t>
            </w:r>
          </w:p>
        </w:tc>
        <w:tc>
          <w:tcPr>
            <w:tcW w:w="1540"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bCs/>
                <w:lang w:eastAsia="es-ES"/>
              </w:rPr>
              <w:t>1.202.553</w:t>
            </w:r>
          </w:p>
        </w:tc>
      </w:tr>
      <w:tr w:rsidR="00216AD5" w:rsidRPr="008D0536" w:rsidTr="00E0060F">
        <w:trPr>
          <w:trHeight w:val="315"/>
        </w:trPr>
        <w:tc>
          <w:tcPr>
            <w:tcW w:w="5400"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rPr>
                <w:rFonts w:ascii="Arial Narrow" w:hAnsi="Arial Narrow"/>
                <w:lang w:val="es-ES" w:eastAsia="es-ES"/>
              </w:rPr>
            </w:pPr>
            <w:r w:rsidRPr="008D0536">
              <w:rPr>
                <w:rFonts w:ascii="Arial Narrow" w:hAnsi="Arial Narrow"/>
                <w:lang w:eastAsia="es-ES"/>
              </w:rPr>
              <w:t>+ Desviaciones financiación acumuladas negativas</w:t>
            </w:r>
          </w:p>
        </w:tc>
        <w:tc>
          <w:tcPr>
            <w:tcW w:w="1600"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eastAsia="es-ES"/>
              </w:rPr>
              <w:t>-</w:t>
            </w:r>
          </w:p>
        </w:tc>
        <w:tc>
          <w:tcPr>
            <w:tcW w:w="1540"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eastAsia="es-ES"/>
              </w:rPr>
              <w:t>-</w:t>
            </w:r>
          </w:p>
        </w:tc>
      </w:tr>
      <w:tr w:rsidR="00216AD5" w:rsidRPr="008D0536" w:rsidTr="00E0060F">
        <w:trPr>
          <w:trHeight w:val="315"/>
        </w:trPr>
        <w:tc>
          <w:tcPr>
            <w:tcW w:w="5400"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rPr>
                <w:rFonts w:ascii="Arial Narrow" w:hAnsi="Arial Narrow"/>
                <w:lang w:val="es-ES" w:eastAsia="es-ES"/>
              </w:rPr>
            </w:pPr>
            <w:r w:rsidRPr="008D0536">
              <w:rPr>
                <w:rFonts w:ascii="Arial Narrow" w:hAnsi="Arial Narrow"/>
                <w:bCs/>
                <w:lang w:eastAsia="es-ES"/>
              </w:rPr>
              <w:t>(= )remanente de tesorería total</w:t>
            </w:r>
          </w:p>
        </w:tc>
        <w:tc>
          <w:tcPr>
            <w:tcW w:w="1600"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bCs/>
                <w:lang w:eastAsia="es-ES"/>
              </w:rPr>
              <w:t>988.517</w:t>
            </w:r>
          </w:p>
        </w:tc>
        <w:tc>
          <w:tcPr>
            <w:tcW w:w="1540"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bCs/>
                <w:lang w:eastAsia="es-ES"/>
              </w:rPr>
              <w:t>1.681.298</w:t>
            </w:r>
          </w:p>
        </w:tc>
      </w:tr>
      <w:tr w:rsidR="00216AD5" w:rsidRPr="008D0536" w:rsidTr="00E0060F">
        <w:trPr>
          <w:trHeight w:val="315"/>
        </w:trPr>
        <w:tc>
          <w:tcPr>
            <w:tcW w:w="5400"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rPr>
                <w:rFonts w:ascii="Arial Narrow" w:hAnsi="Arial Narrow"/>
                <w:lang w:val="es-ES" w:eastAsia="es-ES"/>
              </w:rPr>
            </w:pPr>
            <w:r w:rsidRPr="008D0536">
              <w:rPr>
                <w:rFonts w:ascii="Arial Narrow" w:hAnsi="Arial Narrow"/>
                <w:lang w:eastAsia="es-ES"/>
              </w:rPr>
              <w:t>Remanente de Tesorería por Gastos con finan. afectada</w:t>
            </w:r>
          </w:p>
        </w:tc>
        <w:tc>
          <w:tcPr>
            <w:tcW w:w="1600"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eastAsia="es-ES"/>
              </w:rPr>
              <w:t>0</w:t>
            </w:r>
          </w:p>
        </w:tc>
        <w:tc>
          <w:tcPr>
            <w:tcW w:w="1540"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eastAsia="es-ES"/>
              </w:rPr>
              <w:t>0</w:t>
            </w:r>
          </w:p>
        </w:tc>
      </w:tr>
      <w:tr w:rsidR="00216AD5" w:rsidRPr="008D0536" w:rsidTr="0064322B">
        <w:trPr>
          <w:trHeight w:val="315"/>
        </w:trPr>
        <w:tc>
          <w:tcPr>
            <w:tcW w:w="5400"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rPr>
                <w:rFonts w:ascii="Arial Narrow" w:hAnsi="Arial Narrow"/>
                <w:lang w:val="es-ES" w:eastAsia="es-ES"/>
              </w:rPr>
            </w:pPr>
            <w:r w:rsidRPr="008D0536">
              <w:rPr>
                <w:rFonts w:ascii="Arial Narrow" w:hAnsi="Arial Narrow"/>
                <w:lang w:eastAsia="es-ES"/>
              </w:rPr>
              <w:t>Remanente de Tesorería por Recursos afectados</w:t>
            </w:r>
          </w:p>
        </w:tc>
        <w:tc>
          <w:tcPr>
            <w:tcW w:w="1600"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eastAsia="es-ES"/>
              </w:rPr>
              <w:t>0</w:t>
            </w:r>
          </w:p>
        </w:tc>
        <w:tc>
          <w:tcPr>
            <w:tcW w:w="1540"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eastAsia="es-ES"/>
              </w:rPr>
              <w:t>0</w:t>
            </w:r>
          </w:p>
        </w:tc>
      </w:tr>
      <w:tr w:rsidR="00216AD5" w:rsidRPr="008D0536" w:rsidTr="0064322B">
        <w:trPr>
          <w:trHeight w:val="315"/>
        </w:trPr>
        <w:tc>
          <w:tcPr>
            <w:tcW w:w="5400" w:type="dxa"/>
            <w:tcBorders>
              <w:top w:val="single" w:sz="2" w:space="0" w:color="auto"/>
              <w:left w:val="nil"/>
              <w:bottom w:val="single" w:sz="4" w:space="0" w:color="auto"/>
              <w:right w:val="nil"/>
            </w:tcBorders>
            <w:shd w:val="clear" w:color="auto" w:fill="auto"/>
            <w:vAlign w:val="center"/>
            <w:hideMark/>
          </w:tcPr>
          <w:p w:rsidR="00E0060F" w:rsidRPr="008D0536" w:rsidRDefault="00E0060F" w:rsidP="00E0060F">
            <w:pPr>
              <w:spacing w:after="0"/>
              <w:ind w:firstLine="0"/>
              <w:rPr>
                <w:rFonts w:ascii="Arial Narrow" w:hAnsi="Arial Narrow"/>
                <w:lang w:val="es-ES" w:eastAsia="es-ES"/>
              </w:rPr>
            </w:pPr>
            <w:r w:rsidRPr="008D0536">
              <w:rPr>
                <w:rFonts w:ascii="Arial Narrow" w:hAnsi="Arial Narrow"/>
                <w:lang w:eastAsia="es-ES"/>
              </w:rPr>
              <w:t>Remanente de Tesorería para Gastos Generales</w:t>
            </w:r>
          </w:p>
        </w:tc>
        <w:tc>
          <w:tcPr>
            <w:tcW w:w="1600" w:type="dxa"/>
            <w:tcBorders>
              <w:top w:val="single" w:sz="2" w:space="0" w:color="auto"/>
              <w:left w:val="nil"/>
              <w:bottom w:val="single" w:sz="4"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eastAsia="es-ES"/>
              </w:rPr>
              <w:t>988.517</w:t>
            </w:r>
          </w:p>
        </w:tc>
        <w:tc>
          <w:tcPr>
            <w:tcW w:w="1540" w:type="dxa"/>
            <w:tcBorders>
              <w:top w:val="single" w:sz="2" w:space="0" w:color="auto"/>
              <w:left w:val="nil"/>
              <w:bottom w:val="single" w:sz="4"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eastAsia="es-ES"/>
              </w:rPr>
              <w:t>1.681.298</w:t>
            </w:r>
          </w:p>
        </w:tc>
      </w:tr>
    </w:tbl>
    <w:p w:rsidR="00E0060F" w:rsidRPr="008D0536" w:rsidRDefault="00E0060F" w:rsidP="00E0060F">
      <w:pPr>
        <w:spacing w:before="60" w:after="240"/>
        <w:ind w:firstLine="0"/>
        <w:jc w:val="left"/>
        <w:rPr>
          <w:rFonts w:ascii="Arial" w:hAnsi="Arial"/>
          <w:bCs/>
          <w:iCs/>
          <w:spacing w:val="10"/>
          <w:kern w:val="28"/>
          <w:sz w:val="16"/>
          <w:szCs w:val="16"/>
        </w:rPr>
      </w:pPr>
      <w:bookmarkStart w:id="120" w:name="_Toc431144398"/>
      <w:r w:rsidRPr="008D0536">
        <w:rPr>
          <w:rFonts w:ascii="Arial" w:hAnsi="Arial"/>
          <w:bCs/>
          <w:iCs/>
          <w:spacing w:val="10"/>
          <w:kern w:val="28"/>
          <w:sz w:val="16"/>
          <w:szCs w:val="16"/>
        </w:rPr>
        <w:t>(*) Esta Partida en 2014 incluye 950.000 €uros correspondientes a un depósito a plazo fijo</w:t>
      </w:r>
      <w:bookmarkEnd w:id="120"/>
    </w:p>
    <w:p w:rsidR="00E0060F" w:rsidRPr="008D0536" w:rsidRDefault="00E0060F" w:rsidP="00E0060F">
      <w:pPr>
        <w:spacing w:after="240"/>
        <w:ind w:firstLine="0"/>
        <w:rPr>
          <w:rFonts w:ascii="Arial" w:hAnsi="Arial"/>
          <w:bCs/>
          <w:iCs/>
          <w:spacing w:val="10"/>
          <w:kern w:val="28"/>
          <w:sz w:val="25"/>
          <w:szCs w:val="26"/>
        </w:rPr>
      </w:pPr>
    </w:p>
    <w:p w:rsidR="00E0060F" w:rsidRPr="008D0536" w:rsidRDefault="00E0060F" w:rsidP="00E0060F">
      <w:pPr>
        <w:keepNext/>
        <w:spacing w:after="240"/>
        <w:ind w:firstLine="0"/>
        <w:rPr>
          <w:rFonts w:ascii="Arial" w:hAnsi="Arial"/>
          <w:bCs/>
          <w:iCs/>
          <w:spacing w:val="10"/>
          <w:kern w:val="28"/>
          <w:sz w:val="25"/>
          <w:szCs w:val="26"/>
        </w:rPr>
      </w:pPr>
      <w:r w:rsidRPr="008D0536">
        <w:rPr>
          <w:rFonts w:ascii="Arial" w:hAnsi="Arial"/>
          <w:bCs/>
          <w:iCs/>
          <w:spacing w:val="10"/>
          <w:kern w:val="28"/>
          <w:sz w:val="25"/>
          <w:szCs w:val="26"/>
        </w:rPr>
        <w:br w:type="page"/>
      </w:r>
      <w:bookmarkStart w:id="121" w:name="_Toc309383723"/>
      <w:bookmarkStart w:id="122" w:name="_Toc370810722"/>
      <w:bookmarkStart w:id="123" w:name="_Toc402163201"/>
      <w:bookmarkStart w:id="124" w:name="_Toc406150350"/>
      <w:bookmarkStart w:id="125" w:name="_Toc431144399"/>
    </w:p>
    <w:p w:rsidR="00E0060F" w:rsidRPr="008D0536" w:rsidRDefault="00E0060F" w:rsidP="00E0060F">
      <w:pPr>
        <w:pStyle w:val="atitulo2"/>
        <w:rPr>
          <w:color w:val="auto"/>
        </w:rPr>
      </w:pPr>
      <w:bookmarkStart w:id="126" w:name="_Toc435170431"/>
      <w:bookmarkStart w:id="127" w:name="_Toc435172243"/>
      <w:bookmarkStart w:id="128" w:name="_Toc435516485"/>
      <w:bookmarkStart w:id="129" w:name="_Toc438542293"/>
      <w:r w:rsidRPr="008D0536">
        <w:rPr>
          <w:color w:val="auto"/>
        </w:rPr>
        <w:lastRenderedPageBreak/>
        <w:t xml:space="preserve">V.4. Balance de situación </w:t>
      </w:r>
      <w:bookmarkEnd w:id="121"/>
      <w:r w:rsidRPr="008D0536">
        <w:rPr>
          <w:color w:val="auto"/>
        </w:rPr>
        <w:t>del Ayuntamiento</w:t>
      </w:r>
      <w:bookmarkEnd w:id="122"/>
      <w:bookmarkEnd w:id="123"/>
      <w:bookmarkEnd w:id="124"/>
      <w:bookmarkEnd w:id="125"/>
      <w:bookmarkEnd w:id="126"/>
      <w:bookmarkEnd w:id="127"/>
      <w:bookmarkEnd w:id="128"/>
      <w:bookmarkEnd w:id="129"/>
    </w:p>
    <w:p w:rsidR="00E0060F" w:rsidRPr="008D0536" w:rsidRDefault="00E0060F" w:rsidP="00E0060F">
      <w:pPr>
        <w:tabs>
          <w:tab w:val="left" w:pos="5544"/>
          <w:tab w:val="left" w:pos="6784"/>
        </w:tabs>
        <w:ind w:left="-588"/>
        <w:jc w:val="center"/>
        <w:outlineLvl w:val="0"/>
        <w:rPr>
          <w:rFonts w:ascii="Arial" w:hAnsi="Arial" w:cs="Arial"/>
        </w:rPr>
      </w:pPr>
      <w:r w:rsidRPr="008D0536">
        <w:rPr>
          <w:rFonts w:ascii="Arial" w:hAnsi="Arial" w:cs="Arial"/>
        </w:rPr>
        <w:t>Activo</w:t>
      </w:r>
    </w:p>
    <w:tbl>
      <w:tblPr>
        <w:tblW w:w="0" w:type="auto"/>
        <w:tblInd w:w="70" w:type="dxa"/>
        <w:tblCellMar>
          <w:left w:w="70" w:type="dxa"/>
          <w:right w:w="70" w:type="dxa"/>
        </w:tblCellMar>
        <w:tblLook w:val="04A0" w:firstRow="1" w:lastRow="0" w:firstColumn="1" w:lastColumn="0" w:noHBand="0" w:noVBand="1"/>
      </w:tblPr>
      <w:tblGrid>
        <w:gridCol w:w="259"/>
        <w:gridCol w:w="3852"/>
        <w:gridCol w:w="2977"/>
        <w:gridCol w:w="1701"/>
      </w:tblGrid>
      <w:tr w:rsidR="00216AD5" w:rsidRPr="008D0536" w:rsidTr="002571F0">
        <w:trPr>
          <w:cantSplit/>
          <w:trHeight w:val="283"/>
        </w:trPr>
        <w:tc>
          <w:tcPr>
            <w:tcW w:w="0" w:type="auto"/>
            <w:gridSpan w:val="2"/>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jc w:val="left"/>
              <w:rPr>
                <w:rFonts w:ascii="Arial" w:hAnsi="Arial" w:cs="Arial"/>
                <w:sz w:val="18"/>
                <w:szCs w:val="18"/>
                <w:lang w:val="es-ES" w:eastAsia="es-ES"/>
              </w:rPr>
            </w:pPr>
            <w:r w:rsidRPr="008D0536">
              <w:rPr>
                <w:rFonts w:ascii="Arial" w:hAnsi="Arial" w:cs="Arial"/>
                <w:sz w:val="18"/>
                <w:szCs w:val="18"/>
                <w:lang w:val="es-ES" w:eastAsia="es-ES"/>
              </w:rPr>
              <w:t>Descripción</w:t>
            </w:r>
          </w:p>
        </w:tc>
        <w:tc>
          <w:tcPr>
            <w:tcW w:w="2977"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Ejercicio 2014</w:t>
            </w:r>
          </w:p>
        </w:tc>
        <w:tc>
          <w:tcPr>
            <w:tcW w:w="1701"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Ejercicio 2013</w:t>
            </w:r>
          </w:p>
        </w:tc>
      </w:tr>
      <w:tr w:rsidR="00216AD5" w:rsidRPr="008D0536" w:rsidTr="002571F0">
        <w:trPr>
          <w:cantSplit/>
          <w:trHeight w:val="315"/>
        </w:trPr>
        <w:tc>
          <w:tcPr>
            <w:tcW w:w="0" w:type="auto"/>
            <w:tcBorders>
              <w:top w:val="single" w:sz="4"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center"/>
              <w:rPr>
                <w:rFonts w:ascii="Arial Narrow" w:hAnsi="Arial Narrow"/>
                <w:lang w:val="es-ES" w:eastAsia="es-ES"/>
              </w:rPr>
            </w:pPr>
            <w:r w:rsidRPr="008D0536">
              <w:rPr>
                <w:rFonts w:ascii="Arial Narrow" w:hAnsi="Arial Narrow"/>
                <w:bCs/>
                <w:lang w:val="es-ES" w:eastAsia="es-ES"/>
              </w:rPr>
              <w:t>A</w:t>
            </w:r>
          </w:p>
        </w:tc>
        <w:tc>
          <w:tcPr>
            <w:tcW w:w="0" w:type="auto"/>
            <w:tcBorders>
              <w:top w:val="single" w:sz="4"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left"/>
              <w:rPr>
                <w:rFonts w:ascii="Arial Narrow" w:hAnsi="Arial Narrow"/>
                <w:lang w:val="es-ES" w:eastAsia="es-ES"/>
              </w:rPr>
            </w:pPr>
            <w:r w:rsidRPr="008D0536">
              <w:rPr>
                <w:rFonts w:ascii="Arial Narrow" w:hAnsi="Arial Narrow"/>
                <w:bCs/>
                <w:lang w:val="es-ES" w:eastAsia="es-ES"/>
              </w:rPr>
              <w:t>Inmovilizado</w:t>
            </w:r>
          </w:p>
        </w:tc>
        <w:tc>
          <w:tcPr>
            <w:tcW w:w="2977" w:type="dxa"/>
            <w:tcBorders>
              <w:top w:val="single" w:sz="4"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bCs/>
                <w:lang w:val="es-ES" w:eastAsia="es-ES"/>
              </w:rPr>
              <w:t>63.506.028</w:t>
            </w:r>
          </w:p>
        </w:tc>
        <w:tc>
          <w:tcPr>
            <w:tcW w:w="1701" w:type="dxa"/>
            <w:tcBorders>
              <w:top w:val="single" w:sz="4"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bCs/>
                <w:lang w:val="es-ES" w:eastAsia="es-ES"/>
              </w:rPr>
              <w:t>62.978.975</w:t>
            </w:r>
          </w:p>
        </w:tc>
      </w:tr>
      <w:tr w:rsidR="00216AD5" w:rsidRPr="008D0536" w:rsidTr="00E0060F">
        <w:trPr>
          <w:cantSplit/>
          <w:trHeight w:val="300"/>
        </w:trPr>
        <w:tc>
          <w:tcPr>
            <w:tcW w:w="0" w:type="auto"/>
            <w:tcBorders>
              <w:top w:val="single" w:sz="2" w:space="0" w:color="auto"/>
              <w:left w:val="nil"/>
              <w:bottom w:val="nil"/>
              <w:right w:val="nil"/>
            </w:tcBorders>
            <w:shd w:val="clear" w:color="auto" w:fill="auto"/>
            <w:vAlign w:val="center"/>
            <w:hideMark/>
          </w:tcPr>
          <w:p w:rsidR="00E0060F" w:rsidRPr="008D0536" w:rsidRDefault="00E0060F" w:rsidP="00E0060F">
            <w:pPr>
              <w:spacing w:after="0"/>
              <w:ind w:firstLine="0"/>
              <w:jc w:val="center"/>
              <w:rPr>
                <w:rFonts w:ascii="Arial Narrow" w:hAnsi="Arial Narrow"/>
                <w:lang w:val="es-ES" w:eastAsia="es-ES"/>
              </w:rPr>
            </w:pPr>
            <w:r w:rsidRPr="008D0536">
              <w:rPr>
                <w:rFonts w:ascii="Arial Narrow" w:hAnsi="Arial Narrow"/>
                <w:lang w:val="es-ES" w:eastAsia="es-ES"/>
              </w:rPr>
              <w:t>1</w:t>
            </w:r>
          </w:p>
        </w:tc>
        <w:tc>
          <w:tcPr>
            <w:tcW w:w="0" w:type="auto"/>
            <w:tcBorders>
              <w:top w:val="single" w:sz="2" w:space="0" w:color="auto"/>
              <w:left w:val="nil"/>
              <w:bottom w:val="nil"/>
              <w:right w:val="nil"/>
            </w:tcBorders>
            <w:shd w:val="clear" w:color="auto" w:fill="auto"/>
            <w:vAlign w:val="center"/>
            <w:hideMark/>
          </w:tcPr>
          <w:p w:rsidR="00E0060F" w:rsidRPr="008D0536" w:rsidRDefault="00E0060F" w:rsidP="00E0060F">
            <w:pPr>
              <w:spacing w:after="0"/>
              <w:ind w:firstLine="0"/>
              <w:jc w:val="left"/>
              <w:rPr>
                <w:rFonts w:ascii="Arial Narrow" w:hAnsi="Arial Narrow"/>
                <w:lang w:val="es-ES" w:eastAsia="es-ES"/>
              </w:rPr>
            </w:pPr>
            <w:r w:rsidRPr="008D0536">
              <w:rPr>
                <w:rFonts w:ascii="Arial Narrow" w:hAnsi="Arial Narrow"/>
                <w:lang w:val="es-ES" w:eastAsia="es-ES"/>
              </w:rPr>
              <w:t>Inmovilizado material</w:t>
            </w:r>
          </w:p>
        </w:tc>
        <w:tc>
          <w:tcPr>
            <w:tcW w:w="2977" w:type="dxa"/>
            <w:tcBorders>
              <w:top w:val="single" w:sz="2" w:space="0" w:color="auto"/>
              <w:left w:val="nil"/>
              <w:bottom w:val="nil"/>
              <w:right w:val="nil"/>
            </w:tcBorders>
            <w:shd w:val="clear" w:color="auto" w:fill="auto"/>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46.809.327</w:t>
            </w:r>
          </w:p>
        </w:tc>
        <w:tc>
          <w:tcPr>
            <w:tcW w:w="1701" w:type="dxa"/>
            <w:tcBorders>
              <w:top w:val="single" w:sz="2" w:space="0" w:color="auto"/>
              <w:left w:val="nil"/>
              <w:bottom w:val="nil"/>
              <w:right w:val="nil"/>
            </w:tcBorders>
            <w:shd w:val="clear" w:color="auto" w:fill="auto"/>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46.383.808</w:t>
            </w:r>
          </w:p>
        </w:tc>
      </w:tr>
      <w:tr w:rsidR="00216AD5" w:rsidRPr="008D0536" w:rsidTr="00E0060F">
        <w:trPr>
          <w:cantSplit/>
          <w:trHeight w:val="300"/>
        </w:trPr>
        <w:tc>
          <w:tcPr>
            <w:tcW w:w="0" w:type="auto"/>
            <w:tcBorders>
              <w:top w:val="nil"/>
              <w:left w:val="nil"/>
              <w:bottom w:val="nil"/>
              <w:right w:val="nil"/>
            </w:tcBorders>
            <w:shd w:val="clear" w:color="auto" w:fill="auto"/>
            <w:vAlign w:val="center"/>
            <w:hideMark/>
          </w:tcPr>
          <w:p w:rsidR="00E0060F" w:rsidRPr="008D0536" w:rsidRDefault="00E0060F" w:rsidP="00E0060F">
            <w:pPr>
              <w:spacing w:after="0"/>
              <w:ind w:firstLine="0"/>
              <w:jc w:val="center"/>
              <w:rPr>
                <w:rFonts w:ascii="Arial Narrow" w:hAnsi="Arial Narrow"/>
                <w:lang w:val="es-ES" w:eastAsia="es-ES"/>
              </w:rPr>
            </w:pPr>
            <w:r w:rsidRPr="008D0536">
              <w:rPr>
                <w:rFonts w:ascii="Arial Narrow" w:hAnsi="Arial Narrow"/>
                <w:lang w:val="es-ES" w:eastAsia="es-ES"/>
              </w:rPr>
              <w:t>2</w:t>
            </w:r>
          </w:p>
        </w:tc>
        <w:tc>
          <w:tcPr>
            <w:tcW w:w="0" w:type="auto"/>
            <w:tcBorders>
              <w:top w:val="nil"/>
              <w:left w:val="nil"/>
              <w:bottom w:val="nil"/>
              <w:right w:val="nil"/>
            </w:tcBorders>
            <w:shd w:val="clear" w:color="auto" w:fill="auto"/>
            <w:vAlign w:val="center"/>
            <w:hideMark/>
          </w:tcPr>
          <w:p w:rsidR="00E0060F" w:rsidRPr="008D0536" w:rsidRDefault="00E0060F" w:rsidP="00E0060F">
            <w:pPr>
              <w:spacing w:after="0"/>
              <w:ind w:firstLine="0"/>
              <w:jc w:val="left"/>
              <w:rPr>
                <w:rFonts w:ascii="Arial Narrow" w:hAnsi="Arial Narrow"/>
                <w:lang w:val="es-ES" w:eastAsia="es-ES"/>
              </w:rPr>
            </w:pPr>
            <w:r w:rsidRPr="008D0536">
              <w:rPr>
                <w:rFonts w:ascii="Arial Narrow" w:hAnsi="Arial Narrow"/>
                <w:lang w:val="es-ES" w:eastAsia="es-ES"/>
              </w:rPr>
              <w:t>Inmovilizado inmaterial</w:t>
            </w:r>
          </w:p>
        </w:tc>
        <w:tc>
          <w:tcPr>
            <w:tcW w:w="2977" w:type="dxa"/>
            <w:tcBorders>
              <w:top w:val="nil"/>
              <w:left w:val="nil"/>
              <w:bottom w:val="nil"/>
              <w:right w:val="nil"/>
            </w:tcBorders>
            <w:shd w:val="clear" w:color="auto" w:fill="auto"/>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515.864</w:t>
            </w:r>
          </w:p>
        </w:tc>
        <w:tc>
          <w:tcPr>
            <w:tcW w:w="1701" w:type="dxa"/>
            <w:tcBorders>
              <w:top w:val="nil"/>
              <w:left w:val="nil"/>
              <w:bottom w:val="nil"/>
              <w:right w:val="nil"/>
            </w:tcBorders>
            <w:shd w:val="clear" w:color="auto" w:fill="auto"/>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488.427</w:t>
            </w:r>
          </w:p>
        </w:tc>
      </w:tr>
      <w:tr w:rsidR="00216AD5" w:rsidRPr="008D0536" w:rsidTr="00E0060F">
        <w:trPr>
          <w:cantSplit/>
          <w:trHeight w:val="300"/>
        </w:trPr>
        <w:tc>
          <w:tcPr>
            <w:tcW w:w="0" w:type="auto"/>
            <w:tcBorders>
              <w:top w:val="nil"/>
              <w:left w:val="nil"/>
              <w:bottom w:val="nil"/>
              <w:right w:val="nil"/>
            </w:tcBorders>
            <w:shd w:val="clear" w:color="auto" w:fill="auto"/>
            <w:vAlign w:val="center"/>
            <w:hideMark/>
          </w:tcPr>
          <w:p w:rsidR="00E0060F" w:rsidRPr="008D0536" w:rsidRDefault="00E0060F" w:rsidP="00E0060F">
            <w:pPr>
              <w:spacing w:after="0"/>
              <w:ind w:firstLine="0"/>
              <w:jc w:val="center"/>
              <w:rPr>
                <w:rFonts w:ascii="Arial Narrow" w:hAnsi="Arial Narrow"/>
                <w:lang w:val="es-ES" w:eastAsia="es-ES"/>
              </w:rPr>
            </w:pPr>
            <w:r w:rsidRPr="008D0536">
              <w:rPr>
                <w:rFonts w:ascii="Arial Narrow" w:hAnsi="Arial Narrow"/>
                <w:lang w:val="es-ES" w:eastAsia="es-ES"/>
              </w:rPr>
              <w:t>3</w:t>
            </w:r>
          </w:p>
        </w:tc>
        <w:tc>
          <w:tcPr>
            <w:tcW w:w="0" w:type="auto"/>
            <w:tcBorders>
              <w:top w:val="nil"/>
              <w:left w:val="nil"/>
              <w:bottom w:val="nil"/>
              <w:right w:val="nil"/>
            </w:tcBorders>
            <w:shd w:val="clear" w:color="auto" w:fill="auto"/>
            <w:vAlign w:val="center"/>
            <w:hideMark/>
          </w:tcPr>
          <w:p w:rsidR="00E0060F" w:rsidRPr="008D0536" w:rsidRDefault="00E0060F" w:rsidP="00E0060F">
            <w:pPr>
              <w:spacing w:after="0"/>
              <w:ind w:firstLine="0"/>
              <w:jc w:val="left"/>
              <w:rPr>
                <w:rFonts w:ascii="Arial Narrow" w:hAnsi="Arial Narrow"/>
                <w:lang w:val="es-ES" w:eastAsia="es-ES"/>
              </w:rPr>
            </w:pPr>
            <w:r w:rsidRPr="008D0536">
              <w:rPr>
                <w:rFonts w:ascii="Arial Narrow" w:hAnsi="Arial Narrow"/>
                <w:lang w:val="es-ES" w:eastAsia="es-ES"/>
              </w:rPr>
              <w:t>Infraestructuras y bienes destinados al uso general</w:t>
            </w:r>
          </w:p>
        </w:tc>
        <w:tc>
          <w:tcPr>
            <w:tcW w:w="2977" w:type="dxa"/>
            <w:tcBorders>
              <w:top w:val="nil"/>
              <w:left w:val="nil"/>
              <w:bottom w:val="nil"/>
              <w:right w:val="nil"/>
            </w:tcBorders>
            <w:shd w:val="clear" w:color="auto" w:fill="auto"/>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16.106.995</w:t>
            </w:r>
          </w:p>
        </w:tc>
        <w:tc>
          <w:tcPr>
            <w:tcW w:w="1701" w:type="dxa"/>
            <w:tcBorders>
              <w:top w:val="nil"/>
              <w:left w:val="nil"/>
              <w:bottom w:val="nil"/>
              <w:right w:val="nil"/>
            </w:tcBorders>
            <w:shd w:val="clear" w:color="auto" w:fill="auto"/>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16.032.898</w:t>
            </w:r>
          </w:p>
        </w:tc>
      </w:tr>
      <w:tr w:rsidR="00216AD5" w:rsidRPr="008D0536" w:rsidTr="00E0060F">
        <w:trPr>
          <w:cantSplit/>
          <w:trHeight w:val="300"/>
        </w:trPr>
        <w:tc>
          <w:tcPr>
            <w:tcW w:w="0" w:type="auto"/>
            <w:tcBorders>
              <w:top w:val="nil"/>
              <w:left w:val="nil"/>
              <w:bottom w:val="nil"/>
              <w:right w:val="nil"/>
            </w:tcBorders>
            <w:shd w:val="clear" w:color="auto" w:fill="auto"/>
            <w:vAlign w:val="center"/>
            <w:hideMark/>
          </w:tcPr>
          <w:p w:rsidR="00E0060F" w:rsidRPr="008D0536" w:rsidRDefault="00E0060F" w:rsidP="00E0060F">
            <w:pPr>
              <w:spacing w:after="0"/>
              <w:ind w:firstLine="0"/>
              <w:jc w:val="center"/>
              <w:rPr>
                <w:rFonts w:ascii="Arial Narrow" w:hAnsi="Arial Narrow"/>
                <w:lang w:val="es-ES" w:eastAsia="es-ES"/>
              </w:rPr>
            </w:pPr>
            <w:r w:rsidRPr="008D0536">
              <w:rPr>
                <w:rFonts w:ascii="Arial Narrow" w:hAnsi="Arial Narrow"/>
                <w:lang w:val="es-ES" w:eastAsia="es-ES"/>
              </w:rPr>
              <w:t>4</w:t>
            </w:r>
          </w:p>
        </w:tc>
        <w:tc>
          <w:tcPr>
            <w:tcW w:w="0" w:type="auto"/>
            <w:tcBorders>
              <w:top w:val="nil"/>
              <w:left w:val="nil"/>
              <w:bottom w:val="nil"/>
              <w:right w:val="nil"/>
            </w:tcBorders>
            <w:shd w:val="clear" w:color="auto" w:fill="auto"/>
            <w:vAlign w:val="center"/>
            <w:hideMark/>
          </w:tcPr>
          <w:p w:rsidR="00E0060F" w:rsidRPr="008D0536" w:rsidRDefault="00E0060F" w:rsidP="00E0060F">
            <w:pPr>
              <w:spacing w:after="0"/>
              <w:ind w:firstLine="0"/>
              <w:jc w:val="left"/>
              <w:rPr>
                <w:rFonts w:ascii="Arial Narrow" w:hAnsi="Arial Narrow"/>
                <w:lang w:val="es-ES" w:eastAsia="es-ES"/>
              </w:rPr>
            </w:pPr>
            <w:r w:rsidRPr="008D0536">
              <w:rPr>
                <w:rFonts w:ascii="Arial Narrow" w:hAnsi="Arial Narrow"/>
                <w:lang w:val="es-ES" w:eastAsia="es-ES"/>
              </w:rPr>
              <w:t>Bienes comunales</w:t>
            </w:r>
          </w:p>
        </w:tc>
        <w:tc>
          <w:tcPr>
            <w:tcW w:w="2977" w:type="dxa"/>
            <w:tcBorders>
              <w:top w:val="nil"/>
              <w:left w:val="nil"/>
              <w:bottom w:val="nil"/>
              <w:right w:val="nil"/>
            </w:tcBorders>
            <w:shd w:val="clear" w:color="auto" w:fill="auto"/>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36.241</w:t>
            </w:r>
          </w:p>
        </w:tc>
        <w:tc>
          <w:tcPr>
            <w:tcW w:w="1701" w:type="dxa"/>
            <w:tcBorders>
              <w:top w:val="nil"/>
              <w:left w:val="nil"/>
              <w:bottom w:val="nil"/>
              <w:right w:val="nil"/>
            </w:tcBorders>
            <w:shd w:val="clear" w:color="auto" w:fill="auto"/>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36.241</w:t>
            </w:r>
          </w:p>
        </w:tc>
      </w:tr>
      <w:tr w:rsidR="00216AD5" w:rsidRPr="008D0536" w:rsidTr="00E0060F">
        <w:trPr>
          <w:cantSplit/>
          <w:trHeight w:val="315"/>
        </w:trPr>
        <w:tc>
          <w:tcPr>
            <w:tcW w:w="0" w:type="auto"/>
            <w:tcBorders>
              <w:top w:val="nil"/>
              <w:left w:val="nil"/>
              <w:bottom w:val="single" w:sz="2" w:space="0" w:color="auto"/>
              <w:right w:val="nil"/>
            </w:tcBorders>
            <w:shd w:val="clear" w:color="auto" w:fill="auto"/>
            <w:vAlign w:val="center"/>
            <w:hideMark/>
          </w:tcPr>
          <w:p w:rsidR="00E0060F" w:rsidRPr="008D0536" w:rsidRDefault="00E0060F" w:rsidP="00E0060F">
            <w:pPr>
              <w:spacing w:after="0"/>
              <w:ind w:firstLine="0"/>
              <w:jc w:val="center"/>
              <w:rPr>
                <w:rFonts w:ascii="Arial Narrow" w:hAnsi="Arial Narrow"/>
                <w:lang w:val="es-ES" w:eastAsia="es-ES"/>
              </w:rPr>
            </w:pPr>
            <w:r w:rsidRPr="008D0536">
              <w:rPr>
                <w:rFonts w:ascii="Arial Narrow" w:hAnsi="Arial Narrow"/>
                <w:lang w:val="es-ES" w:eastAsia="es-ES"/>
              </w:rPr>
              <w:t>5</w:t>
            </w:r>
          </w:p>
        </w:tc>
        <w:tc>
          <w:tcPr>
            <w:tcW w:w="0" w:type="auto"/>
            <w:tcBorders>
              <w:top w:val="nil"/>
              <w:left w:val="nil"/>
              <w:bottom w:val="single" w:sz="2" w:space="0" w:color="auto"/>
              <w:right w:val="nil"/>
            </w:tcBorders>
            <w:shd w:val="clear" w:color="auto" w:fill="auto"/>
            <w:vAlign w:val="center"/>
            <w:hideMark/>
          </w:tcPr>
          <w:p w:rsidR="00E0060F" w:rsidRPr="008D0536" w:rsidRDefault="00E0060F" w:rsidP="00E0060F">
            <w:pPr>
              <w:spacing w:after="0"/>
              <w:ind w:firstLine="0"/>
              <w:jc w:val="left"/>
              <w:rPr>
                <w:rFonts w:ascii="Arial Narrow" w:hAnsi="Arial Narrow"/>
                <w:lang w:val="es-ES" w:eastAsia="es-ES"/>
              </w:rPr>
            </w:pPr>
            <w:r w:rsidRPr="008D0536">
              <w:rPr>
                <w:rFonts w:ascii="Arial Narrow" w:hAnsi="Arial Narrow"/>
                <w:lang w:val="es-ES" w:eastAsia="es-ES"/>
              </w:rPr>
              <w:t>Inmovilizado financiero</w:t>
            </w:r>
          </w:p>
        </w:tc>
        <w:tc>
          <w:tcPr>
            <w:tcW w:w="2977" w:type="dxa"/>
            <w:tcBorders>
              <w:top w:val="nil"/>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37.601</w:t>
            </w:r>
          </w:p>
        </w:tc>
        <w:tc>
          <w:tcPr>
            <w:tcW w:w="1701" w:type="dxa"/>
            <w:tcBorders>
              <w:top w:val="nil"/>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37.601</w:t>
            </w:r>
          </w:p>
        </w:tc>
      </w:tr>
      <w:tr w:rsidR="00216AD5" w:rsidRPr="008D0536" w:rsidTr="00E0060F">
        <w:trPr>
          <w:cantSplit/>
          <w:trHeight w:val="315"/>
        </w:trPr>
        <w:tc>
          <w:tcPr>
            <w:tcW w:w="0" w:type="auto"/>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center"/>
              <w:rPr>
                <w:rFonts w:ascii="Arial Narrow" w:hAnsi="Arial Narrow"/>
                <w:lang w:val="es-ES" w:eastAsia="es-ES"/>
              </w:rPr>
            </w:pPr>
            <w:r w:rsidRPr="008D0536">
              <w:rPr>
                <w:rFonts w:ascii="Arial Narrow" w:hAnsi="Arial Narrow"/>
                <w:bCs/>
                <w:lang w:val="es-ES" w:eastAsia="es-ES"/>
              </w:rPr>
              <w:t>C</w:t>
            </w:r>
          </w:p>
        </w:tc>
        <w:tc>
          <w:tcPr>
            <w:tcW w:w="0" w:type="auto"/>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left"/>
              <w:rPr>
                <w:rFonts w:ascii="Arial Narrow" w:hAnsi="Arial Narrow"/>
                <w:lang w:val="es-ES" w:eastAsia="es-ES"/>
              </w:rPr>
            </w:pPr>
            <w:r w:rsidRPr="008D0536">
              <w:rPr>
                <w:rFonts w:ascii="Arial Narrow" w:hAnsi="Arial Narrow"/>
                <w:bCs/>
                <w:lang w:val="es-ES" w:eastAsia="es-ES"/>
              </w:rPr>
              <w:t>Circulante</w:t>
            </w:r>
          </w:p>
        </w:tc>
        <w:tc>
          <w:tcPr>
            <w:tcW w:w="2977"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bCs/>
                <w:lang w:val="es-ES" w:eastAsia="es-ES"/>
              </w:rPr>
              <w:t>4.146.202</w:t>
            </w:r>
          </w:p>
        </w:tc>
        <w:tc>
          <w:tcPr>
            <w:tcW w:w="1701"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bCs/>
                <w:lang w:val="es-ES" w:eastAsia="es-ES"/>
              </w:rPr>
              <w:t>3.638.791</w:t>
            </w:r>
          </w:p>
        </w:tc>
      </w:tr>
      <w:tr w:rsidR="00216AD5" w:rsidRPr="008D0536" w:rsidTr="00E0060F">
        <w:trPr>
          <w:cantSplit/>
          <w:trHeight w:val="300"/>
        </w:trPr>
        <w:tc>
          <w:tcPr>
            <w:tcW w:w="0" w:type="auto"/>
            <w:tcBorders>
              <w:top w:val="single" w:sz="2" w:space="0" w:color="auto"/>
              <w:left w:val="nil"/>
              <w:bottom w:val="nil"/>
              <w:right w:val="nil"/>
            </w:tcBorders>
            <w:shd w:val="clear" w:color="auto" w:fill="auto"/>
            <w:vAlign w:val="center"/>
            <w:hideMark/>
          </w:tcPr>
          <w:p w:rsidR="00E0060F" w:rsidRPr="008D0536" w:rsidRDefault="00E0060F" w:rsidP="00E0060F">
            <w:pPr>
              <w:spacing w:after="0"/>
              <w:ind w:firstLine="0"/>
              <w:jc w:val="center"/>
              <w:rPr>
                <w:rFonts w:ascii="Arial Narrow" w:hAnsi="Arial Narrow"/>
                <w:lang w:val="es-ES" w:eastAsia="es-ES"/>
              </w:rPr>
            </w:pPr>
            <w:r w:rsidRPr="008D0536">
              <w:rPr>
                <w:rFonts w:ascii="Arial Narrow" w:hAnsi="Arial Narrow"/>
                <w:lang w:val="es-ES" w:eastAsia="es-ES"/>
              </w:rPr>
              <w:t>7</w:t>
            </w:r>
          </w:p>
        </w:tc>
        <w:tc>
          <w:tcPr>
            <w:tcW w:w="0" w:type="auto"/>
            <w:tcBorders>
              <w:top w:val="single" w:sz="2" w:space="0" w:color="auto"/>
              <w:left w:val="nil"/>
              <w:bottom w:val="nil"/>
              <w:right w:val="nil"/>
            </w:tcBorders>
            <w:shd w:val="clear" w:color="auto" w:fill="auto"/>
            <w:vAlign w:val="center"/>
            <w:hideMark/>
          </w:tcPr>
          <w:p w:rsidR="00E0060F" w:rsidRPr="008D0536" w:rsidRDefault="00E0060F" w:rsidP="00E0060F">
            <w:pPr>
              <w:spacing w:after="0"/>
              <w:ind w:firstLine="0"/>
              <w:jc w:val="left"/>
              <w:rPr>
                <w:rFonts w:ascii="Arial Narrow" w:hAnsi="Arial Narrow"/>
                <w:lang w:val="es-ES" w:eastAsia="es-ES"/>
              </w:rPr>
            </w:pPr>
            <w:r w:rsidRPr="008D0536">
              <w:rPr>
                <w:rFonts w:ascii="Arial Narrow" w:hAnsi="Arial Narrow"/>
                <w:lang w:val="es-ES" w:eastAsia="es-ES"/>
              </w:rPr>
              <w:t>Existencias</w:t>
            </w:r>
          </w:p>
        </w:tc>
        <w:tc>
          <w:tcPr>
            <w:tcW w:w="2977" w:type="dxa"/>
            <w:tcBorders>
              <w:top w:val="single" w:sz="2" w:space="0" w:color="auto"/>
              <w:left w:val="nil"/>
              <w:bottom w:val="nil"/>
              <w:right w:val="nil"/>
            </w:tcBorders>
            <w:shd w:val="clear" w:color="auto" w:fill="auto"/>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0</w:t>
            </w:r>
          </w:p>
        </w:tc>
        <w:tc>
          <w:tcPr>
            <w:tcW w:w="1701" w:type="dxa"/>
            <w:tcBorders>
              <w:top w:val="single" w:sz="2" w:space="0" w:color="auto"/>
              <w:left w:val="nil"/>
              <w:bottom w:val="nil"/>
              <w:right w:val="nil"/>
            </w:tcBorders>
            <w:shd w:val="clear" w:color="auto" w:fill="auto"/>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w:t>
            </w:r>
          </w:p>
        </w:tc>
      </w:tr>
      <w:tr w:rsidR="00216AD5" w:rsidRPr="008D0536" w:rsidTr="00E0060F">
        <w:trPr>
          <w:cantSplit/>
          <w:trHeight w:val="300"/>
        </w:trPr>
        <w:tc>
          <w:tcPr>
            <w:tcW w:w="0" w:type="auto"/>
            <w:tcBorders>
              <w:top w:val="nil"/>
              <w:left w:val="nil"/>
              <w:bottom w:val="nil"/>
              <w:right w:val="nil"/>
            </w:tcBorders>
            <w:shd w:val="clear" w:color="auto" w:fill="auto"/>
            <w:vAlign w:val="center"/>
            <w:hideMark/>
          </w:tcPr>
          <w:p w:rsidR="00E0060F" w:rsidRPr="008D0536" w:rsidRDefault="00E0060F" w:rsidP="00E0060F">
            <w:pPr>
              <w:spacing w:after="0"/>
              <w:ind w:firstLine="0"/>
              <w:jc w:val="center"/>
              <w:rPr>
                <w:rFonts w:ascii="Arial Narrow" w:hAnsi="Arial Narrow"/>
                <w:lang w:val="es-ES" w:eastAsia="es-ES"/>
              </w:rPr>
            </w:pPr>
            <w:r w:rsidRPr="008D0536">
              <w:rPr>
                <w:rFonts w:ascii="Arial Narrow" w:hAnsi="Arial Narrow"/>
                <w:lang w:val="es-ES" w:eastAsia="es-ES"/>
              </w:rPr>
              <w:t>8</w:t>
            </w:r>
          </w:p>
        </w:tc>
        <w:tc>
          <w:tcPr>
            <w:tcW w:w="0" w:type="auto"/>
            <w:tcBorders>
              <w:top w:val="nil"/>
              <w:left w:val="nil"/>
              <w:bottom w:val="nil"/>
              <w:right w:val="nil"/>
            </w:tcBorders>
            <w:shd w:val="clear" w:color="auto" w:fill="auto"/>
            <w:vAlign w:val="center"/>
            <w:hideMark/>
          </w:tcPr>
          <w:p w:rsidR="00E0060F" w:rsidRPr="008D0536" w:rsidRDefault="00E0060F" w:rsidP="00E0060F">
            <w:pPr>
              <w:spacing w:after="0"/>
              <w:ind w:firstLine="0"/>
              <w:jc w:val="left"/>
              <w:rPr>
                <w:rFonts w:ascii="Arial Narrow" w:hAnsi="Arial Narrow"/>
                <w:lang w:val="es-ES" w:eastAsia="es-ES"/>
              </w:rPr>
            </w:pPr>
            <w:r w:rsidRPr="008D0536">
              <w:rPr>
                <w:rFonts w:ascii="Arial Narrow" w:hAnsi="Arial Narrow"/>
                <w:lang w:val="es-ES" w:eastAsia="es-ES"/>
              </w:rPr>
              <w:t xml:space="preserve">Deudores </w:t>
            </w:r>
          </w:p>
        </w:tc>
        <w:tc>
          <w:tcPr>
            <w:tcW w:w="2977" w:type="dxa"/>
            <w:tcBorders>
              <w:top w:val="nil"/>
              <w:left w:val="nil"/>
              <w:bottom w:val="nil"/>
              <w:right w:val="nil"/>
            </w:tcBorders>
            <w:shd w:val="clear" w:color="auto" w:fill="auto"/>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2.943.517</w:t>
            </w:r>
          </w:p>
        </w:tc>
        <w:tc>
          <w:tcPr>
            <w:tcW w:w="1701" w:type="dxa"/>
            <w:tcBorders>
              <w:top w:val="nil"/>
              <w:left w:val="nil"/>
              <w:bottom w:val="nil"/>
              <w:right w:val="nil"/>
            </w:tcBorders>
            <w:shd w:val="clear" w:color="auto" w:fill="auto"/>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1.952.578</w:t>
            </w:r>
          </w:p>
        </w:tc>
      </w:tr>
      <w:tr w:rsidR="00216AD5" w:rsidRPr="008D0536" w:rsidTr="002571F0">
        <w:trPr>
          <w:cantSplit/>
          <w:trHeight w:val="315"/>
        </w:trPr>
        <w:tc>
          <w:tcPr>
            <w:tcW w:w="0" w:type="auto"/>
            <w:tcBorders>
              <w:top w:val="nil"/>
              <w:left w:val="nil"/>
              <w:bottom w:val="single" w:sz="4" w:space="0" w:color="auto"/>
              <w:right w:val="nil"/>
            </w:tcBorders>
            <w:shd w:val="clear" w:color="auto" w:fill="auto"/>
            <w:vAlign w:val="center"/>
            <w:hideMark/>
          </w:tcPr>
          <w:p w:rsidR="00E0060F" w:rsidRPr="008D0536" w:rsidRDefault="00E0060F" w:rsidP="00E0060F">
            <w:pPr>
              <w:spacing w:after="0"/>
              <w:ind w:firstLine="0"/>
              <w:jc w:val="center"/>
              <w:rPr>
                <w:rFonts w:ascii="Arial Narrow" w:hAnsi="Arial Narrow"/>
                <w:lang w:val="es-ES" w:eastAsia="es-ES"/>
              </w:rPr>
            </w:pPr>
            <w:r w:rsidRPr="008D0536">
              <w:rPr>
                <w:rFonts w:ascii="Arial Narrow" w:hAnsi="Arial Narrow"/>
                <w:lang w:val="es-ES" w:eastAsia="es-ES"/>
              </w:rPr>
              <w:t>9</w:t>
            </w:r>
          </w:p>
        </w:tc>
        <w:tc>
          <w:tcPr>
            <w:tcW w:w="0" w:type="auto"/>
            <w:tcBorders>
              <w:top w:val="nil"/>
              <w:left w:val="nil"/>
              <w:bottom w:val="single" w:sz="4" w:space="0" w:color="auto"/>
              <w:right w:val="nil"/>
            </w:tcBorders>
            <w:shd w:val="clear" w:color="auto" w:fill="auto"/>
            <w:vAlign w:val="center"/>
            <w:hideMark/>
          </w:tcPr>
          <w:p w:rsidR="00E0060F" w:rsidRPr="008D0536" w:rsidRDefault="00E0060F" w:rsidP="00E0060F">
            <w:pPr>
              <w:spacing w:after="0"/>
              <w:ind w:firstLine="0"/>
              <w:jc w:val="left"/>
              <w:rPr>
                <w:rFonts w:ascii="Arial Narrow" w:hAnsi="Arial Narrow"/>
                <w:lang w:val="es-ES" w:eastAsia="es-ES"/>
              </w:rPr>
            </w:pPr>
            <w:r w:rsidRPr="008D0536">
              <w:rPr>
                <w:rFonts w:ascii="Arial Narrow" w:hAnsi="Arial Narrow"/>
                <w:lang w:val="es-ES" w:eastAsia="es-ES"/>
              </w:rPr>
              <w:t>Cuentas financieras</w:t>
            </w:r>
          </w:p>
        </w:tc>
        <w:tc>
          <w:tcPr>
            <w:tcW w:w="2977" w:type="dxa"/>
            <w:tcBorders>
              <w:top w:val="nil"/>
              <w:left w:val="nil"/>
              <w:bottom w:val="single" w:sz="4"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1.202.685</w:t>
            </w:r>
          </w:p>
        </w:tc>
        <w:tc>
          <w:tcPr>
            <w:tcW w:w="1701" w:type="dxa"/>
            <w:tcBorders>
              <w:top w:val="nil"/>
              <w:left w:val="nil"/>
              <w:bottom w:val="single" w:sz="4"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1.686.213</w:t>
            </w:r>
          </w:p>
        </w:tc>
      </w:tr>
      <w:tr w:rsidR="00216AD5" w:rsidRPr="008D0536" w:rsidTr="002571F0">
        <w:trPr>
          <w:cantSplit/>
          <w:trHeight w:val="283"/>
        </w:trPr>
        <w:tc>
          <w:tcPr>
            <w:tcW w:w="0" w:type="auto"/>
            <w:gridSpan w:val="2"/>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rPr>
                <w:rFonts w:ascii="Arial" w:hAnsi="Arial" w:cs="Arial"/>
                <w:sz w:val="18"/>
                <w:szCs w:val="18"/>
                <w:lang w:val="es-ES" w:eastAsia="es-ES"/>
              </w:rPr>
            </w:pPr>
            <w:r w:rsidRPr="008D0536">
              <w:rPr>
                <w:rFonts w:ascii="Arial" w:hAnsi="Arial" w:cs="Arial"/>
                <w:bCs/>
                <w:sz w:val="18"/>
                <w:szCs w:val="18"/>
                <w:lang w:eastAsia="es-ES"/>
              </w:rPr>
              <w:t>Total Activo</w:t>
            </w:r>
          </w:p>
        </w:tc>
        <w:tc>
          <w:tcPr>
            <w:tcW w:w="2977"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jc w:val="right"/>
              <w:rPr>
                <w:rFonts w:ascii="Arial" w:hAnsi="Arial" w:cs="Arial"/>
                <w:sz w:val="18"/>
                <w:szCs w:val="18"/>
                <w:lang w:val="es-ES" w:eastAsia="es-ES"/>
              </w:rPr>
            </w:pPr>
            <w:r w:rsidRPr="008D0536">
              <w:rPr>
                <w:rFonts w:ascii="Arial" w:hAnsi="Arial" w:cs="Arial"/>
                <w:bCs/>
                <w:sz w:val="18"/>
                <w:szCs w:val="18"/>
                <w:lang w:val="es-ES" w:eastAsia="es-ES"/>
              </w:rPr>
              <w:t>67.652.230</w:t>
            </w:r>
          </w:p>
        </w:tc>
        <w:tc>
          <w:tcPr>
            <w:tcW w:w="1701"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jc w:val="right"/>
              <w:rPr>
                <w:rFonts w:ascii="Arial" w:hAnsi="Arial" w:cs="Arial"/>
                <w:sz w:val="18"/>
                <w:szCs w:val="18"/>
                <w:lang w:val="es-ES" w:eastAsia="es-ES"/>
              </w:rPr>
            </w:pPr>
            <w:r w:rsidRPr="008D0536">
              <w:rPr>
                <w:rFonts w:ascii="Arial" w:hAnsi="Arial" w:cs="Arial"/>
                <w:bCs/>
                <w:sz w:val="18"/>
                <w:szCs w:val="18"/>
                <w:lang w:val="es-ES" w:eastAsia="es-ES"/>
              </w:rPr>
              <w:t>66.617.766</w:t>
            </w:r>
          </w:p>
        </w:tc>
      </w:tr>
    </w:tbl>
    <w:p w:rsidR="00E0060F" w:rsidRPr="008D0536" w:rsidRDefault="00E0060F" w:rsidP="00E0060F">
      <w:pPr>
        <w:tabs>
          <w:tab w:val="left" w:pos="5544"/>
          <w:tab w:val="left" w:pos="6784"/>
        </w:tabs>
        <w:ind w:left="-588"/>
        <w:jc w:val="center"/>
        <w:outlineLvl w:val="0"/>
        <w:rPr>
          <w:rFonts w:ascii="Arial" w:hAnsi="Arial" w:cs="Arial"/>
        </w:rPr>
      </w:pPr>
    </w:p>
    <w:p w:rsidR="00E0060F" w:rsidRPr="008D0536" w:rsidRDefault="00E0060F" w:rsidP="00E0060F">
      <w:pPr>
        <w:tabs>
          <w:tab w:val="left" w:pos="5544"/>
          <w:tab w:val="left" w:pos="6784"/>
        </w:tabs>
        <w:ind w:left="-588"/>
        <w:jc w:val="center"/>
        <w:outlineLvl w:val="0"/>
        <w:rPr>
          <w:rFonts w:ascii="Arial" w:hAnsi="Arial" w:cs="Arial"/>
        </w:rPr>
      </w:pPr>
      <w:r w:rsidRPr="008D0536">
        <w:rPr>
          <w:rFonts w:ascii="Arial" w:hAnsi="Arial" w:cs="Arial"/>
        </w:rPr>
        <w:t>Pasivo</w:t>
      </w:r>
    </w:p>
    <w:tbl>
      <w:tblPr>
        <w:tblW w:w="0" w:type="auto"/>
        <w:tblInd w:w="70" w:type="dxa"/>
        <w:tblCellMar>
          <w:left w:w="70" w:type="dxa"/>
          <w:right w:w="70" w:type="dxa"/>
        </w:tblCellMar>
        <w:tblLook w:val="04A0" w:firstRow="1" w:lastRow="0" w:firstColumn="1" w:lastColumn="0" w:noHBand="0" w:noVBand="1"/>
      </w:tblPr>
      <w:tblGrid>
        <w:gridCol w:w="259"/>
        <w:gridCol w:w="4216"/>
        <w:gridCol w:w="2613"/>
        <w:gridCol w:w="1701"/>
      </w:tblGrid>
      <w:tr w:rsidR="00216AD5" w:rsidRPr="008D0536" w:rsidTr="00E0060F">
        <w:trPr>
          <w:cantSplit/>
          <w:trHeight w:val="283"/>
        </w:trPr>
        <w:tc>
          <w:tcPr>
            <w:tcW w:w="0" w:type="auto"/>
            <w:gridSpan w:val="2"/>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jc w:val="left"/>
              <w:rPr>
                <w:rFonts w:ascii="Arial" w:hAnsi="Arial" w:cs="Arial"/>
                <w:sz w:val="18"/>
                <w:szCs w:val="18"/>
                <w:lang w:val="es-ES" w:eastAsia="es-ES"/>
              </w:rPr>
            </w:pPr>
            <w:r w:rsidRPr="008D0536">
              <w:rPr>
                <w:rFonts w:ascii="Arial" w:hAnsi="Arial" w:cs="Arial"/>
                <w:sz w:val="18"/>
                <w:szCs w:val="18"/>
                <w:lang w:val="es-ES" w:eastAsia="es-ES"/>
              </w:rPr>
              <w:t>Descripción</w:t>
            </w:r>
          </w:p>
        </w:tc>
        <w:tc>
          <w:tcPr>
            <w:tcW w:w="2613"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Ejercicio 2014</w:t>
            </w:r>
          </w:p>
        </w:tc>
        <w:tc>
          <w:tcPr>
            <w:tcW w:w="1701"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Ejercicio 2013</w:t>
            </w:r>
          </w:p>
        </w:tc>
      </w:tr>
      <w:tr w:rsidR="00216AD5" w:rsidRPr="008D0536" w:rsidTr="00E0060F">
        <w:trPr>
          <w:cantSplit/>
          <w:trHeight w:val="315"/>
        </w:trPr>
        <w:tc>
          <w:tcPr>
            <w:tcW w:w="0" w:type="auto"/>
            <w:tcBorders>
              <w:top w:val="single" w:sz="4"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center"/>
              <w:rPr>
                <w:rFonts w:ascii="Arial Narrow" w:hAnsi="Arial Narrow"/>
                <w:lang w:val="es-ES" w:eastAsia="es-ES"/>
              </w:rPr>
            </w:pPr>
            <w:r w:rsidRPr="008D0536">
              <w:rPr>
                <w:rFonts w:ascii="Arial Narrow" w:hAnsi="Arial Narrow"/>
                <w:bCs/>
                <w:lang w:val="es-ES" w:eastAsia="es-ES"/>
              </w:rPr>
              <w:t>A</w:t>
            </w:r>
          </w:p>
        </w:tc>
        <w:tc>
          <w:tcPr>
            <w:tcW w:w="0" w:type="auto"/>
            <w:tcBorders>
              <w:top w:val="single" w:sz="4"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left"/>
              <w:rPr>
                <w:rFonts w:ascii="Arial Narrow" w:hAnsi="Arial Narrow"/>
                <w:lang w:val="es-ES" w:eastAsia="es-ES"/>
              </w:rPr>
            </w:pPr>
            <w:r w:rsidRPr="008D0536">
              <w:rPr>
                <w:rFonts w:ascii="Arial Narrow" w:hAnsi="Arial Narrow"/>
                <w:bCs/>
                <w:lang w:val="es-ES" w:eastAsia="es-ES"/>
              </w:rPr>
              <w:t>Patrimonio neto</w:t>
            </w:r>
          </w:p>
        </w:tc>
        <w:tc>
          <w:tcPr>
            <w:tcW w:w="2613" w:type="dxa"/>
            <w:tcBorders>
              <w:top w:val="single" w:sz="4"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bCs/>
                <w:lang w:val="es-ES" w:eastAsia="es-ES"/>
              </w:rPr>
              <w:t>66.476.779</w:t>
            </w:r>
          </w:p>
        </w:tc>
        <w:tc>
          <w:tcPr>
            <w:tcW w:w="1701" w:type="dxa"/>
            <w:tcBorders>
              <w:top w:val="single" w:sz="4"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bCs/>
                <w:lang w:val="es-ES" w:eastAsia="es-ES"/>
              </w:rPr>
              <w:t>65.171.185</w:t>
            </w:r>
          </w:p>
        </w:tc>
      </w:tr>
      <w:tr w:rsidR="00216AD5" w:rsidRPr="008D0536" w:rsidTr="00E0060F">
        <w:trPr>
          <w:cantSplit/>
          <w:trHeight w:val="300"/>
        </w:trPr>
        <w:tc>
          <w:tcPr>
            <w:tcW w:w="0" w:type="auto"/>
            <w:tcBorders>
              <w:top w:val="single" w:sz="2" w:space="0" w:color="auto"/>
              <w:left w:val="nil"/>
              <w:bottom w:val="nil"/>
              <w:right w:val="nil"/>
            </w:tcBorders>
            <w:shd w:val="clear" w:color="auto" w:fill="auto"/>
            <w:vAlign w:val="center"/>
            <w:hideMark/>
          </w:tcPr>
          <w:p w:rsidR="00E0060F" w:rsidRPr="008D0536" w:rsidRDefault="00E0060F" w:rsidP="00E0060F">
            <w:pPr>
              <w:spacing w:after="0"/>
              <w:ind w:firstLine="0"/>
              <w:jc w:val="center"/>
              <w:rPr>
                <w:rFonts w:ascii="Arial Narrow" w:hAnsi="Arial Narrow"/>
                <w:lang w:val="es-ES" w:eastAsia="es-ES"/>
              </w:rPr>
            </w:pPr>
            <w:r w:rsidRPr="008D0536">
              <w:rPr>
                <w:rFonts w:ascii="Arial Narrow" w:hAnsi="Arial Narrow"/>
                <w:lang w:val="es-ES" w:eastAsia="es-ES"/>
              </w:rPr>
              <w:t>1</w:t>
            </w:r>
          </w:p>
        </w:tc>
        <w:tc>
          <w:tcPr>
            <w:tcW w:w="0" w:type="auto"/>
            <w:tcBorders>
              <w:top w:val="single" w:sz="2" w:space="0" w:color="auto"/>
              <w:left w:val="nil"/>
              <w:bottom w:val="nil"/>
              <w:right w:val="nil"/>
            </w:tcBorders>
            <w:shd w:val="clear" w:color="auto" w:fill="auto"/>
            <w:vAlign w:val="center"/>
            <w:hideMark/>
          </w:tcPr>
          <w:p w:rsidR="00E0060F" w:rsidRPr="008D0536" w:rsidRDefault="00E0060F" w:rsidP="00E0060F">
            <w:pPr>
              <w:spacing w:after="0"/>
              <w:ind w:firstLine="0"/>
              <w:jc w:val="left"/>
              <w:rPr>
                <w:rFonts w:ascii="Arial Narrow" w:hAnsi="Arial Narrow"/>
                <w:lang w:val="es-ES" w:eastAsia="es-ES"/>
              </w:rPr>
            </w:pPr>
            <w:r w:rsidRPr="008D0536">
              <w:rPr>
                <w:rFonts w:ascii="Arial Narrow" w:hAnsi="Arial Narrow"/>
                <w:lang w:val="es-ES" w:eastAsia="es-ES"/>
              </w:rPr>
              <w:t>Patrimonio y reservas</w:t>
            </w:r>
          </w:p>
        </w:tc>
        <w:tc>
          <w:tcPr>
            <w:tcW w:w="2613" w:type="dxa"/>
            <w:tcBorders>
              <w:top w:val="single" w:sz="2" w:space="0" w:color="auto"/>
              <w:left w:val="nil"/>
              <w:bottom w:val="nil"/>
              <w:right w:val="nil"/>
            </w:tcBorders>
            <w:shd w:val="clear" w:color="auto" w:fill="auto"/>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59.491.778</w:t>
            </w:r>
          </w:p>
        </w:tc>
        <w:tc>
          <w:tcPr>
            <w:tcW w:w="1701" w:type="dxa"/>
            <w:tcBorders>
              <w:top w:val="single" w:sz="2" w:space="0" w:color="auto"/>
              <w:left w:val="nil"/>
              <w:bottom w:val="nil"/>
              <w:right w:val="nil"/>
            </w:tcBorders>
            <w:shd w:val="clear" w:color="auto" w:fill="auto"/>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eastAsia="es-ES"/>
              </w:rPr>
              <w:t>59.199.362</w:t>
            </w:r>
          </w:p>
        </w:tc>
      </w:tr>
      <w:tr w:rsidR="00216AD5" w:rsidRPr="008D0536" w:rsidTr="00E0060F">
        <w:trPr>
          <w:cantSplit/>
          <w:trHeight w:val="300"/>
        </w:trPr>
        <w:tc>
          <w:tcPr>
            <w:tcW w:w="0" w:type="auto"/>
            <w:tcBorders>
              <w:top w:val="nil"/>
              <w:left w:val="nil"/>
              <w:bottom w:val="nil"/>
              <w:right w:val="nil"/>
            </w:tcBorders>
            <w:shd w:val="clear" w:color="auto" w:fill="auto"/>
            <w:vAlign w:val="center"/>
            <w:hideMark/>
          </w:tcPr>
          <w:p w:rsidR="00E0060F" w:rsidRPr="008D0536" w:rsidRDefault="00E0060F" w:rsidP="00E0060F">
            <w:pPr>
              <w:spacing w:after="0"/>
              <w:ind w:firstLine="0"/>
              <w:jc w:val="center"/>
              <w:rPr>
                <w:rFonts w:ascii="Arial Narrow" w:hAnsi="Arial Narrow"/>
                <w:lang w:val="es-ES" w:eastAsia="es-ES"/>
              </w:rPr>
            </w:pPr>
            <w:r w:rsidRPr="008D0536">
              <w:rPr>
                <w:rFonts w:ascii="Arial Narrow" w:hAnsi="Arial Narrow"/>
                <w:lang w:val="es-ES" w:eastAsia="es-ES"/>
              </w:rPr>
              <w:t>2</w:t>
            </w:r>
          </w:p>
        </w:tc>
        <w:tc>
          <w:tcPr>
            <w:tcW w:w="0" w:type="auto"/>
            <w:tcBorders>
              <w:top w:val="nil"/>
              <w:left w:val="nil"/>
              <w:bottom w:val="nil"/>
              <w:right w:val="nil"/>
            </w:tcBorders>
            <w:shd w:val="clear" w:color="auto" w:fill="auto"/>
            <w:vAlign w:val="center"/>
            <w:hideMark/>
          </w:tcPr>
          <w:p w:rsidR="00E0060F" w:rsidRPr="008D0536" w:rsidRDefault="00E0060F" w:rsidP="00E0060F">
            <w:pPr>
              <w:spacing w:after="0"/>
              <w:ind w:firstLine="0"/>
              <w:jc w:val="left"/>
              <w:rPr>
                <w:rFonts w:ascii="Arial Narrow" w:hAnsi="Arial Narrow"/>
                <w:lang w:val="es-ES" w:eastAsia="es-ES"/>
              </w:rPr>
            </w:pPr>
            <w:r w:rsidRPr="008D0536">
              <w:rPr>
                <w:rFonts w:ascii="Arial Narrow" w:hAnsi="Arial Narrow"/>
                <w:lang w:val="es-ES" w:eastAsia="es-ES"/>
              </w:rPr>
              <w:t>Resultado económico del ejercicio (beneficio)</w:t>
            </w:r>
          </w:p>
        </w:tc>
        <w:tc>
          <w:tcPr>
            <w:tcW w:w="2613" w:type="dxa"/>
            <w:tcBorders>
              <w:top w:val="nil"/>
              <w:left w:val="nil"/>
              <w:bottom w:val="nil"/>
              <w:right w:val="nil"/>
            </w:tcBorders>
            <w:shd w:val="clear" w:color="auto" w:fill="auto"/>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1.403.716</w:t>
            </w:r>
          </w:p>
        </w:tc>
        <w:tc>
          <w:tcPr>
            <w:tcW w:w="1701" w:type="dxa"/>
            <w:tcBorders>
              <w:top w:val="nil"/>
              <w:left w:val="nil"/>
              <w:bottom w:val="nil"/>
              <w:right w:val="nil"/>
            </w:tcBorders>
            <w:shd w:val="clear" w:color="auto" w:fill="auto"/>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eastAsia="es-ES"/>
              </w:rPr>
              <w:t>390.538</w:t>
            </w:r>
          </w:p>
        </w:tc>
      </w:tr>
      <w:tr w:rsidR="00216AD5" w:rsidRPr="008D0536" w:rsidTr="00E0060F">
        <w:trPr>
          <w:cantSplit/>
          <w:trHeight w:val="315"/>
        </w:trPr>
        <w:tc>
          <w:tcPr>
            <w:tcW w:w="0" w:type="auto"/>
            <w:tcBorders>
              <w:top w:val="nil"/>
              <w:left w:val="nil"/>
              <w:bottom w:val="single" w:sz="2" w:space="0" w:color="auto"/>
              <w:right w:val="nil"/>
            </w:tcBorders>
            <w:shd w:val="clear" w:color="auto" w:fill="auto"/>
            <w:vAlign w:val="center"/>
            <w:hideMark/>
          </w:tcPr>
          <w:p w:rsidR="00E0060F" w:rsidRPr="008D0536" w:rsidRDefault="00E0060F" w:rsidP="00E0060F">
            <w:pPr>
              <w:spacing w:after="0"/>
              <w:ind w:firstLine="0"/>
              <w:jc w:val="center"/>
              <w:rPr>
                <w:rFonts w:ascii="Arial Narrow" w:hAnsi="Arial Narrow"/>
                <w:lang w:val="es-ES" w:eastAsia="es-ES"/>
              </w:rPr>
            </w:pPr>
            <w:r w:rsidRPr="008D0536">
              <w:rPr>
                <w:rFonts w:ascii="Arial Narrow" w:hAnsi="Arial Narrow"/>
                <w:lang w:val="es-ES" w:eastAsia="es-ES"/>
              </w:rPr>
              <w:t>3</w:t>
            </w:r>
          </w:p>
        </w:tc>
        <w:tc>
          <w:tcPr>
            <w:tcW w:w="0" w:type="auto"/>
            <w:tcBorders>
              <w:top w:val="nil"/>
              <w:left w:val="nil"/>
              <w:bottom w:val="single" w:sz="2" w:space="0" w:color="auto"/>
              <w:right w:val="nil"/>
            </w:tcBorders>
            <w:shd w:val="clear" w:color="auto" w:fill="auto"/>
            <w:vAlign w:val="center"/>
            <w:hideMark/>
          </w:tcPr>
          <w:p w:rsidR="00E0060F" w:rsidRPr="008D0536" w:rsidRDefault="00E0060F" w:rsidP="00E0060F">
            <w:pPr>
              <w:spacing w:after="0"/>
              <w:ind w:firstLine="0"/>
              <w:jc w:val="left"/>
              <w:rPr>
                <w:rFonts w:ascii="Arial Narrow" w:hAnsi="Arial Narrow"/>
                <w:lang w:val="es-ES" w:eastAsia="es-ES"/>
              </w:rPr>
            </w:pPr>
            <w:r w:rsidRPr="008D0536">
              <w:rPr>
                <w:rFonts w:ascii="Arial Narrow" w:hAnsi="Arial Narrow"/>
                <w:lang w:val="es-ES" w:eastAsia="es-ES"/>
              </w:rPr>
              <w:t>Subvenciones de capital</w:t>
            </w:r>
          </w:p>
        </w:tc>
        <w:tc>
          <w:tcPr>
            <w:tcW w:w="2613" w:type="dxa"/>
            <w:tcBorders>
              <w:top w:val="nil"/>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5.581.285</w:t>
            </w:r>
          </w:p>
        </w:tc>
        <w:tc>
          <w:tcPr>
            <w:tcW w:w="1701" w:type="dxa"/>
            <w:tcBorders>
              <w:top w:val="nil"/>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eastAsia="es-ES"/>
              </w:rPr>
              <w:t>5.581.285</w:t>
            </w:r>
          </w:p>
        </w:tc>
      </w:tr>
      <w:tr w:rsidR="00216AD5" w:rsidRPr="008D0536" w:rsidTr="00E0060F">
        <w:trPr>
          <w:cantSplit/>
          <w:trHeight w:val="315"/>
        </w:trPr>
        <w:tc>
          <w:tcPr>
            <w:tcW w:w="0" w:type="auto"/>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center"/>
              <w:rPr>
                <w:rFonts w:ascii="Arial Narrow" w:hAnsi="Arial Narrow"/>
                <w:lang w:val="es-ES" w:eastAsia="es-ES"/>
              </w:rPr>
            </w:pPr>
            <w:r w:rsidRPr="008D0536">
              <w:rPr>
                <w:rFonts w:ascii="Arial Narrow" w:hAnsi="Arial Narrow"/>
                <w:bCs/>
                <w:lang w:val="es-ES" w:eastAsia="es-ES"/>
              </w:rPr>
              <w:t>C</w:t>
            </w:r>
          </w:p>
        </w:tc>
        <w:tc>
          <w:tcPr>
            <w:tcW w:w="0" w:type="auto"/>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left"/>
              <w:rPr>
                <w:rFonts w:ascii="Arial Narrow" w:hAnsi="Arial Narrow"/>
                <w:lang w:val="es-ES" w:eastAsia="es-ES"/>
              </w:rPr>
            </w:pPr>
            <w:r w:rsidRPr="008D0536">
              <w:rPr>
                <w:rFonts w:ascii="Arial Narrow" w:hAnsi="Arial Narrow"/>
                <w:bCs/>
                <w:lang w:val="es-ES" w:eastAsia="es-ES"/>
              </w:rPr>
              <w:t>Acreedores a largo plazo</w:t>
            </w:r>
          </w:p>
        </w:tc>
        <w:tc>
          <w:tcPr>
            <w:tcW w:w="2613"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bCs/>
                <w:lang w:val="es-ES" w:eastAsia="es-ES"/>
              </w:rPr>
              <w:t>0</w:t>
            </w:r>
          </w:p>
        </w:tc>
        <w:tc>
          <w:tcPr>
            <w:tcW w:w="1701"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bCs/>
                <w:lang w:val="es-ES" w:eastAsia="es-ES"/>
              </w:rPr>
              <w:t>0</w:t>
            </w:r>
          </w:p>
        </w:tc>
      </w:tr>
      <w:tr w:rsidR="00216AD5" w:rsidRPr="008D0536" w:rsidTr="00E0060F">
        <w:trPr>
          <w:cantSplit/>
          <w:trHeight w:val="315"/>
        </w:trPr>
        <w:tc>
          <w:tcPr>
            <w:tcW w:w="0" w:type="auto"/>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center"/>
              <w:rPr>
                <w:rFonts w:ascii="Arial Narrow" w:hAnsi="Arial Narrow"/>
                <w:lang w:val="es-ES" w:eastAsia="es-ES"/>
              </w:rPr>
            </w:pPr>
            <w:r w:rsidRPr="008D0536">
              <w:rPr>
                <w:rFonts w:ascii="Arial Narrow" w:hAnsi="Arial Narrow"/>
                <w:lang w:val="es-ES" w:eastAsia="es-ES"/>
              </w:rPr>
              <w:t>4</w:t>
            </w:r>
          </w:p>
        </w:tc>
        <w:tc>
          <w:tcPr>
            <w:tcW w:w="0" w:type="auto"/>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left"/>
              <w:rPr>
                <w:rFonts w:ascii="Arial Narrow" w:hAnsi="Arial Narrow"/>
                <w:lang w:val="es-ES" w:eastAsia="es-ES"/>
              </w:rPr>
            </w:pPr>
            <w:r w:rsidRPr="008D0536">
              <w:rPr>
                <w:rFonts w:ascii="Arial Narrow" w:hAnsi="Arial Narrow"/>
                <w:lang w:val="es-ES" w:eastAsia="es-ES"/>
              </w:rPr>
              <w:t>Empréstitos, préstamos y fianzas, depósitos recibidos</w:t>
            </w:r>
          </w:p>
        </w:tc>
        <w:tc>
          <w:tcPr>
            <w:tcW w:w="2613"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w:t>
            </w:r>
          </w:p>
        </w:tc>
        <w:tc>
          <w:tcPr>
            <w:tcW w:w="1701"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w:t>
            </w:r>
          </w:p>
        </w:tc>
      </w:tr>
      <w:tr w:rsidR="00216AD5" w:rsidRPr="008D0536" w:rsidTr="00E0060F">
        <w:trPr>
          <w:cantSplit/>
          <w:trHeight w:val="315"/>
        </w:trPr>
        <w:tc>
          <w:tcPr>
            <w:tcW w:w="0" w:type="auto"/>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center"/>
              <w:rPr>
                <w:rFonts w:ascii="Arial Narrow" w:hAnsi="Arial Narrow"/>
                <w:lang w:val="es-ES" w:eastAsia="es-ES"/>
              </w:rPr>
            </w:pPr>
            <w:r w:rsidRPr="008D0536">
              <w:rPr>
                <w:rFonts w:ascii="Arial Narrow" w:hAnsi="Arial Narrow"/>
                <w:bCs/>
                <w:lang w:val="es-ES" w:eastAsia="es-ES"/>
              </w:rPr>
              <w:t>D</w:t>
            </w:r>
          </w:p>
        </w:tc>
        <w:tc>
          <w:tcPr>
            <w:tcW w:w="0" w:type="auto"/>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left"/>
              <w:rPr>
                <w:rFonts w:ascii="Arial Narrow" w:hAnsi="Arial Narrow"/>
                <w:lang w:val="es-ES" w:eastAsia="es-ES"/>
              </w:rPr>
            </w:pPr>
            <w:r w:rsidRPr="008D0536">
              <w:rPr>
                <w:rFonts w:ascii="Arial Narrow" w:hAnsi="Arial Narrow"/>
                <w:bCs/>
                <w:lang w:val="es-ES" w:eastAsia="es-ES"/>
              </w:rPr>
              <w:t>Acreedores a corto plazo</w:t>
            </w:r>
          </w:p>
        </w:tc>
        <w:tc>
          <w:tcPr>
            <w:tcW w:w="2613"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bCs/>
                <w:lang w:val="es-ES" w:eastAsia="es-ES"/>
              </w:rPr>
              <w:t>1.175.451</w:t>
            </w:r>
          </w:p>
        </w:tc>
        <w:tc>
          <w:tcPr>
            <w:tcW w:w="1701"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bCs/>
                <w:lang w:val="es-ES" w:eastAsia="es-ES"/>
              </w:rPr>
              <w:t>1.446.581</w:t>
            </w:r>
          </w:p>
        </w:tc>
      </w:tr>
      <w:tr w:rsidR="00216AD5" w:rsidRPr="008D0536" w:rsidTr="00E0060F">
        <w:trPr>
          <w:cantSplit/>
          <w:trHeight w:val="300"/>
        </w:trPr>
        <w:tc>
          <w:tcPr>
            <w:tcW w:w="0" w:type="auto"/>
            <w:tcBorders>
              <w:top w:val="single" w:sz="2" w:space="0" w:color="auto"/>
              <w:left w:val="nil"/>
              <w:bottom w:val="nil"/>
              <w:right w:val="nil"/>
            </w:tcBorders>
            <w:shd w:val="clear" w:color="auto" w:fill="auto"/>
            <w:vAlign w:val="center"/>
            <w:hideMark/>
          </w:tcPr>
          <w:p w:rsidR="00E0060F" w:rsidRPr="008D0536" w:rsidRDefault="00E0060F" w:rsidP="00E0060F">
            <w:pPr>
              <w:spacing w:after="0"/>
              <w:ind w:firstLine="0"/>
              <w:jc w:val="center"/>
              <w:rPr>
                <w:rFonts w:ascii="Arial Narrow" w:hAnsi="Arial Narrow"/>
                <w:lang w:val="es-ES" w:eastAsia="es-ES"/>
              </w:rPr>
            </w:pPr>
            <w:r w:rsidRPr="008D0536">
              <w:rPr>
                <w:rFonts w:ascii="Arial Narrow" w:hAnsi="Arial Narrow"/>
                <w:lang w:val="es-ES" w:eastAsia="es-ES"/>
              </w:rPr>
              <w:t>5</w:t>
            </w:r>
          </w:p>
        </w:tc>
        <w:tc>
          <w:tcPr>
            <w:tcW w:w="0" w:type="auto"/>
            <w:tcBorders>
              <w:top w:val="single" w:sz="2" w:space="0" w:color="auto"/>
              <w:left w:val="nil"/>
              <w:bottom w:val="nil"/>
              <w:right w:val="nil"/>
            </w:tcBorders>
            <w:shd w:val="clear" w:color="auto" w:fill="auto"/>
            <w:vAlign w:val="center"/>
            <w:hideMark/>
          </w:tcPr>
          <w:p w:rsidR="00E0060F" w:rsidRPr="008D0536" w:rsidRDefault="00E0060F" w:rsidP="00E0060F">
            <w:pPr>
              <w:spacing w:after="0"/>
              <w:ind w:firstLine="0"/>
              <w:jc w:val="left"/>
              <w:rPr>
                <w:rFonts w:ascii="Arial Narrow" w:hAnsi="Arial Narrow"/>
                <w:lang w:val="es-ES" w:eastAsia="es-ES"/>
              </w:rPr>
            </w:pPr>
            <w:r w:rsidRPr="008D0536">
              <w:rPr>
                <w:rFonts w:ascii="Arial Narrow" w:hAnsi="Arial Narrow"/>
                <w:lang w:val="es-ES" w:eastAsia="es-ES"/>
              </w:rPr>
              <w:t xml:space="preserve">Acreedores de presupuestarios cerrados y </w:t>
            </w:r>
            <w:proofErr w:type="spellStart"/>
            <w:r w:rsidRPr="008D0536">
              <w:rPr>
                <w:rFonts w:ascii="Arial Narrow" w:hAnsi="Arial Narrow"/>
                <w:lang w:val="es-ES" w:eastAsia="es-ES"/>
              </w:rPr>
              <w:t>extraptarios</w:t>
            </w:r>
            <w:proofErr w:type="spellEnd"/>
            <w:r w:rsidRPr="008D0536">
              <w:rPr>
                <w:rFonts w:ascii="Arial Narrow" w:hAnsi="Arial Narrow"/>
                <w:lang w:val="es-ES" w:eastAsia="es-ES"/>
              </w:rPr>
              <w:t>.</w:t>
            </w:r>
          </w:p>
        </w:tc>
        <w:tc>
          <w:tcPr>
            <w:tcW w:w="2613" w:type="dxa"/>
            <w:tcBorders>
              <w:top w:val="single" w:sz="2" w:space="0" w:color="auto"/>
              <w:left w:val="nil"/>
              <w:bottom w:val="nil"/>
              <w:right w:val="nil"/>
            </w:tcBorders>
            <w:shd w:val="clear" w:color="auto" w:fill="auto"/>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1.172.576</w:t>
            </w:r>
          </w:p>
        </w:tc>
        <w:tc>
          <w:tcPr>
            <w:tcW w:w="1701" w:type="dxa"/>
            <w:tcBorders>
              <w:top w:val="single" w:sz="2" w:space="0" w:color="auto"/>
              <w:left w:val="nil"/>
              <w:bottom w:val="nil"/>
              <w:right w:val="nil"/>
            </w:tcBorders>
            <w:shd w:val="clear" w:color="auto" w:fill="auto"/>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1.444.853</w:t>
            </w:r>
          </w:p>
        </w:tc>
      </w:tr>
      <w:tr w:rsidR="00216AD5" w:rsidRPr="008D0536" w:rsidTr="00E0060F">
        <w:trPr>
          <w:cantSplit/>
          <w:trHeight w:val="315"/>
        </w:trPr>
        <w:tc>
          <w:tcPr>
            <w:tcW w:w="0" w:type="auto"/>
            <w:tcBorders>
              <w:top w:val="nil"/>
              <w:left w:val="nil"/>
              <w:bottom w:val="single" w:sz="4" w:space="0" w:color="auto"/>
              <w:right w:val="nil"/>
            </w:tcBorders>
            <w:shd w:val="clear" w:color="auto" w:fill="auto"/>
            <w:vAlign w:val="center"/>
            <w:hideMark/>
          </w:tcPr>
          <w:p w:rsidR="00E0060F" w:rsidRPr="008D0536" w:rsidRDefault="00E0060F" w:rsidP="00E0060F">
            <w:pPr>
              <w:spacing w:after="0"/>
              <w:ind w:firstLine="0"/>
              <w:jc w:val="center"/>
              <w:rPr>
                <w:rFonts w:ascii="Arial Narrow" w:hAnsi="Arial Narrow"/>
                <w:lang w:val="es-ES" w:eastAsia="es-ES"/>
              </w:rPr>
            </w:pPr>
            <w:r w:rsidRPr="008D0536">
              <w:rPr>
                <w:rFonts w:ascii="Arial Narrow" w:hAnsi="Arial Narrow"/>
                <w:lang w:val="es-ES" w:eastAsia="es-ES"/>
              </w:rPr>
              <w:t>6</w:t>
            </w:r>
          </w:p>
        </w:tc>
        <w:tc>
          <w:tcPr>
            <w:tcW w:w="0" w:type="auto"/>
            <w:tcBorders>
              <w:top w:val="nil"/>
              <w:left w:val="nil"/>
              <w:bottom w:val="single" w:sz="4" w:space="0" w:color="auto"/>
              <w:right w:val="nil"/>
            </w:tcBorders>
            <w:shd w:val="clear" w:color="auto" w:fill="auto"/>
            <w:vAlign w:val="center"/>
            <w:hideMark/>
          </w:tcPr>
          <w:p w:rsidR="00E0060F" w:rsidRPr="008D0536" w:rsidRDefault="00E0060F" w:rsidP="00E0060F">
            <w:pPr>
              <w:spacing w:after="0"/>
              <w:ind w:firstLine="0"/>
              <w:jc w:val="left"/>
              <w:rPr>
                <w:rFonts w:ascii="Arial Narrow" w:hAnsi="Arial Narrow"/>
                <w:lang w:val="es-ES" w:eastAsia="es-ES"/>
              </w:rPr>
            </w:pPr>
            <w:r w:rsidRPr="008D0536">
              <w:rPr>
                <w:rFonts w:ascii="Arial Narrow" w:hAnsi="Arial Narrow"/>
                <w:lang w:val="es-ES" w:eastAsia="es-ES"/>
              </w:rPr>
              <w:t xml:space="preserve">Partidas </w:t>
            </w:r>
            <w:proofErr w:type="spellStart"/>
            <w:r w:rsidRPr="008D0536">
              <w:rPr>
                <w:rFonts w:ascii="Arial Narrow" w:hAnsi="Arial Narrow"/>
                <w:lang w:val="es-ES" w:eastAsia="es-ES"/>
              </w:rPr>
              <w:t>ptes</w:t>
            </w:r>
            <w:proofErr w:type="spellEnd"/>
            <w:r w:rsidRPr="008D0536">
              <w:rPr>
                <w:rFonts w:ascii="Arial Narrow" w:hAnsi="Arial Narrow"/>
                <w:lang w:val="es-ES" w:eastAsia="es-ES"/>
              </w:rPr>
              <w:t xml:space="preserve">. de aplicación y ajustes por </w:t>
            </w:r>
            <w:proofErr w:type="spellStart"/>
            <w:r w:rsidRPr="008D0536">
              <w:rPr>
                <w:rFonts w:ascii="Arial Narrow" w:hAnsi="Arial Narrow"/>
                <w:lang w:val="es-ES" w:eastAsia="es-ES"/>
              </w:rPr>
              <w:t>periodificación</w:t>
            </w:r>
            <w:proofErr w:type="spellEnd"/>
          </w:p>
        </w:tc>
        <w:tc>
          <w:tcPr>
            <w:tcW w:w="2613" w:type="dxa"/>
            <w:tcBorders>
              <w:top w:val="nil"/>
              <w:left w:val="nil"/>
              <w:bottom w:val="single" w:sz="4"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2.875</w:t>
            </w:r>
          </w:p>
        </w:tc>
        <w:tc>
          <w:tcPr>
            <w:tcW w:w="1701" w:type="dxa"/>
            <w:tcBorders>
              <w:top w:val="nil"/>
              <w:left w:val="nil"/>
              <w:bottom w:val="single" w:sz="4"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1.728</w:t>
            </w:r>
          </w:p>
        </w:tc>
      </w:tr>
      <w:tr w:rsidR="00216AD5" w:rsidRPr="008D0536" w:rsidTr="00E0060F">
        <w:trPr>
          <w:cantSplit/>
          <w:trHeight w:val="283"/>
        </w:trPr>
        <w:tc>
          <w:tcPr>
            <w:tcW w:w="0" w:type="auto"/>
            <w:gridSpan w:val="2"/>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jc w:val="left"/>
              <w:rPr>
                <w:rFonts w:ascii="Arial" w:hAnsi="Arial" w:cs="Arial"/>
                <w:sz w:val="18"/>
                <w:szCs w:val="18"/>
                <w:lang w:val="es-ES" w:eastAsia="es-ES"/>
              </w:rPr>
            </w:pPr>
            <w:r w:rsidRPr="008D0536">
              <w:rPr>
                <w:rFonts w:ascii="Arial" w:hAnsi="Arial" w:cs="Arial"/>
                <w:sz w:val="18"/>
                <w:szCs w:val="18"/>
                <w:lang w:val="es-ES" w:eastAsia="es-ES"/>
              </w:rPr>
              <w:t>Total Pasivo</w:t>
            </w:r>
          </w:p>
        </w:tc>
        <w:tc>
          <w:tcPr>
            <w:tcW w:w="2613"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jc w:val="right"/>
              <w:rPr>
                <w:rFonts w:ascii="Arial" w:hAnsi="Arial" w:cs="Arial"/>
                <w:sz w:val="18"/>
                <w:szCs w:val="18"/>
                <w:lang w:val="es-ES" w:eastAsia="es-ES"/>
              </w:rPr>
            </w:pPr>
            <w:r w:rsidRPr="008D0536">
              <w:rPr>
                <w:rFonts w:ascii="Arial" w:hAnsi="Arial" w:cs="Arial"/>
                <w:bCs/>
                <w:sz w:val="18"/>
                <w:szCs w:val="18"/>
                <w:lang w:val="es-ES" w:eastAsia="es-ES"/>
              </w:rPr>
              <w:t>67.652.230</w:t>
            </w:r>
          </w:p>
        </w:tc>
        <w:tc>
          <w:tcPr>
            <w:tcW w:w="1701"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jc w:val="right"/>
              <w:rPr>
                <w:rFonts w:ascii="Arial" w:hAnsi="Arial" w:cs="Arial"/>
                <w:sz w:val="18"/>
                <w:szCs w:val="18"/>
                <w:lang w:val="es-ES" w:eastAsia="es-ES"/>
              </w:rPr>
            </w:pPr>
            <w:r w:rsidRPr="008D0536">
              <w:rPr>
                <w:rFonts w:ascii="Arial" w:hAnsi="Arial" w:cs="Arial"/>
                <w:bCs/>
                <w:sz w:val="18"/>
                <w:szCs w:val="18"/>
                <w:lang w:val="es-ES" w:eastAsia="es-ES"/>
              </w:rPr>
              <w:t>66.617.766</w:t>
            </w:r>
          </w:p>
        </w:tc>
      </w:tr>
    </w:tbl>
    <w:p w:rsidR="00E0060F" w:rsidRPr="008D0536" w:rsidRDefault="00E0060F" w:rsidP="00E0060F">
      <w:pPr>
        <w:tabs>
          <w:tab w:val="left" w:pos="5544"/>
          <w:tab w:val="left" w:pos="6784"/>
        </w:tabs>
        <w:ind w:left="-588"/>
        <w:jc w:val="center"/>
        <w:outlineLvl w:val="0"/>
        <w:rPr>
          <w:rFonts w:ascii="Arial" w:hAnsi="Arial" w:cs="Arial"/>
        </w:rPr>
      </w:pPr>
    </w:p>
    <w:p w:rsidR="00E0060F" w:rsidRPr="008D0536" w:rsidRDefault="00E0060F" w:rsidP="00E0060F">
      <w:pPr>
        <w:tabs>
          <w:tab w:val="left" w:pos="5544"/>
          <w:tab w:val="left" w:pos="6784"/>
        </w:tabs>
        <w:ind w:firstLine="0"/>
        <w:outlineLvl w:val="0"/>
        <w:rPr>
          <w:rFonts w:ascii="Arial" w:hAnsi="Arial" w:cs="Arial"/>
        </w:rPr>
      </w:pPr>
    </w:p>
    <w:p w:rsidR="00E0060F" w:rsidRPr="008D0536" w:rsidRDefault="00E0060F" w:rsidP="00E0060F">
      <w:pPr>
        <w:tabs>
          <w:tab w:val="left" w:pos="5544"/>
          <w:tab w:val="left" w:pos="6784"/>
        </w:tabs>
        <w:ind w:left="-588"/>
        <w:jc w:val="center"/>
        <w:outlineLvl w:val="0"/>
        <w:rPr>
          <w:rFonts w:ascii="Arial" w:hAnsi="Arial" w:cs="Arial"/>
        </w:rPr>
      </w:pPr>
    </w:p>
    <w:p w:rsidR="00E0060F" w:rsidRPr="008D0536" w:rsidRDefault="00E0060F" w:rsidP="00E0060F">
      <w:pPr>
        <w:tabs>
          <w:tab w:val="left" w:pos="5544"/>
          <w:tab w:val="left" w:pos="6784"/>
        </w:tabs>
        <w:ind w:left="-588"/>
        <w:rPr>
          <w:rFonts w:ascii="Arial" w:hAnsi="Arial" w:cs="Arial"/>
          <w:sz w:val="16"/>
        </w:rPr>
      </w:pPr>
    </w:p>
    <w:p w:rsidR="00E0060F" w:rsidRPr="008D0536" w:rsidRDefault="00E0060F" w:rsidP="00E0060F">
      <w:pPr>
        <w:keepNext/>
        <w:spacing w:after="240"/>
        <w:ind w:firstLine="0"/>
        <w:rPr>
          <w:rFonts w:ascii="Arial" w:hAnsi="Arial"/>
          <w:bCs/>
          <w:iCs/>
          <w:spacing w:val="10"/>
          <w:kern w:val="28"/>
          <w:sz w:val="25"/>
          <w:szCs w:val="26"/>
        </w:rPr>
      </w:pPr>
      <w:r w:rsidRPr="008D0536">
        <w:rPr>
          <w:rFonts w:ascii="Arial" w:hAnsi="Arial"/>
          <w:bCs/>
          <w:iCs/>
          <w:spacing w:val="10"/>
          <w:kern w:val="28"/>
          <w:sz w:val="25"/>
          <w:szCs w:val="26"/>
        </w:rPr>
        <w:br w:type="page"/>
      </w:r>
      <w:bookmarkStart w:id="130" w:name="_Toc370810723"/>
      <w:bookmarkStart w:id="131" w:name="_Toc402163202"/>
      <w:bookmarkStart w:id="132" w:name="_Toc406150351"/>
      <w:bookmarkStart w:id="133" w:name="_Toc431144401"/>
    </w:p>
    <w:p w:rsidR="00E0060F" w:rsidRPr="008D0536" w:rsidRDefault="00E0060F" w:rsidP="00E0060F">
      <w:pPr>
        <w:pStyle w:val="atitulo2"/>
        <w:rPr>
          <w:color w:val="auto"/>
        </w:rPr>
      </w:pPr>
      <w:bookmarkStart w:id="134" w:name="_Toc435170432"/>
      <w:bookmarkStart w:id="135" w:name="_Toc435172244"/>
      <w:bookmarkStart w:id="136" w:name="_Toc435516486"/>
      <w:bookmarkStart w:id="137" w:name="_Toc438542294"/>
      <w:r w:rsidRPr="008D0536">
        <w:rPr>
          <w:color w:val="auto"/>
        </w:rPr>
        <w:lastRenderedPageBreak/>
        <w:t xml:space="preserve">V.5. Cuenta de Pérdidas y Ganancias </w:t>
      </w:r>
      <w:bookmarkEnd w:id="130"/>
      <w:r w:rsidRPr="008D0536">
        <w:rPr>
          <w:color w:val="auto"/>
        </w:rPr>
        <w:t>del ayuntamiento</w:t>
      </w:r>
      <w:bookmarkEnd w:id="131"/>
      <w:bookmarkEnd w:id="132"/>
      <w:bookmarkEnd w:id="133"/>
      <w:bookmarkEnd w:id="134"/>
      <w:bookmarkEnd w:id="135"/>
      <w:bookmarkEnd w:id="136"/>
      <w:bookmarkEnd w:id="137"/>
    </w:p>
    <w:p w:rsidR="00E0060F" w:rsidRPr="008D0536" w:rsidRDefault="00E0060F" w:rsidP="00E0060F">
      <w:pPr>
        <w:spacing w:before="360" w:after="240"/>
        <w:ind w:firstLine="284"/>
        <w:jc w:val="center"/>
        <w:rPr>
          <w:rFonts w:ascii="Arial" w:hAnsi="Arial" w:cs="Arial"/>
          <w:spacing w:val="6"/>
        </w:rPr>
      </w:pPr>
      <w:r w:rsidRPr="008D0536">
        <w:rPr>
          <w:rFonts w:ascii="Arial" w:hAnsi="Arial" w:cs="Arial"/>
          <w:spacing w:val="6"/>
        </w:rPr>
        <w:t>Resultados corrientes del ejercicio</w:t>
      </w:r>
    </w:p>
    <w:p w:rsidR="00E0060F" w:rsidRPr="008D0536" w:rsidRDefault="00E0060F" w:rsidP="00E0060F"/>
    <w:tbl>
      <w:tblPr>
        <w:tblW w:w="10310" w:type="dxa"/>
        <w:jc w:val="center"/>
        <w:tblLayout w:type="fixed"/>
        <w:tblCellMar>
          <w:left w:w="70" w:type="dxa"/>
          <w:right w:w="70" w:type="dxa"/>
        </w:tblCellMar>
        <w:tblLook w:val="04A0" w:firstRow="1" w:lastRow="0" w:firstColumn="1" w:lastColumn="0" w:noHBand="0" w:noVBand="1"/>
      </w:tblPr>
      <w:tblGrid>
        <w:gridCol w:w="425"/>
        <w:gridCol w:w="2311"/>
        <w:gridCol w:w="1054"/>
        <w:gridCol w:w="1134"/>
        <w:gridCol w:w="425"/>
        <w:gridCol w:w="2835"/>
        <w:gridCol w:w="1134"/>
        <w:gridCol w:w="992"/>
      </w:tblGrid>
      <w:tr w:rsidR="00216AD5" w:rsidRPr="008D0536" w:rsidTr="007F552B">
        <w:trPr>
          <w:trHeight w:val="300"/>
          <w:jc w:val="center"/>
        </w:trPr>
        <w:tc>
          <w:tcPr>
            <w:tcW w:w="4924" w:type="dxa"/>
            <w:gridSpan w:val="4"/>
            <w:tcBorders>
              <w:top w:val="nil"/>
              <w:bottom w:val="single" w:sz="4" w:space="0" w:color="auto"/>
              <w:right w:val="nil"/>
            </w:tcBorders>
            <w:shd w:val="clear" w:color="auto" w:fill="auto"/>
            <w:noWrap/>
            <w:vAlign w:val="center"/>
          </w:tcPr>
          <w:p w:rsidR="00E0060F" w:rsidRPr="008D0536" w:rsidRDefault="00E0060F" w:rsidP="00E0060F">
            <w:pPr>
              <w:spacing w:after="0"/>
              <w:ind w:firstLine="0"/>
              <w:jc w:val="center"/>
              <w:rPr>
                <w:rFonts w:ascii="Arial" w:hAnsi="Arial" w:cs="Arial"/>
                <w:bCs/>
                <w:lang w:val="es-ES" w:eastAsia="es-ES"/>
              </w:rPr>
            </w:pPr>
            <w:r w:rsidRPr="008D0536">
              <w:rPr>
                <w:rFonts w:ascii="Arial" w:hAnsi="Arial" w:cs="Arial"/>
                <w:bCs/>
                <w:lang w:val="es-ES" w:eastAsia="es-ES"/>
              </w:rPr>
              <w:t>Debe</w:t>
            </w:r>
          </w:p>
        </w:tc>
        <w:tc>
          <w:tcPr>
            <w:tcW w:w="5386" w:type="dxa"/>
            <w:gridSpan w:val="4"/>
            <w:tcBorders>
              <w:top w:val="nil"/>
              <w:left w:val="nil"/>
              <w:bottom w:val="single" w:sz="4" w:space="0" w:color="auto"/>
            </w:tcBorders>
            <w:shd w:val="clear" w:color="auto" w:fill="auto"/>
            <w:noWrap/>
            <w:vAlign w:val="center"/>
          </w:tcPr>
          <w:p w:rsidR="00E0060F" w:rsidRPr="008D0536" w:rsidRDefault="00E0060F" w:rsidP="00E0060F">
            <w:pPr>
              <w:spacing w:after="0"/>
              <w:ind w:firstLine="0"/>
              <w:jc w:val="center"/>
              <w:rPr>
                <w:rFonts w:ascii="Arial" w:hAnsi="Arial" w:cs="Arial"/>
                <w:bCs/>
                <w:lang w:val="es-ES" w:eastAsia="es-ES"/>
              </w:rPr>
            </w:pPr>
            <w:r w:rsidRPr="008D0536">
              <w:rPr>
                <w:rFonts w:ascii="Arial" w:hAnsi="Arial" w:cs="Arial"/>
                <w:bCs/>
                <w:lang w:val="es-ES" w:eastAsia="es-ES"/>
              </w:rPr>
              <w:t>Haber</w:t>
            </w:r>
          </w:p>
        </w:tc>
      </w:tr>
      <w:tr w:rsidR="00216AD5" w:rsidRPr="007F552B" w:rsidTr="007F552B">
        <w:trPr>
          <w:trHeight w:val="283"/>
          <w:jc w:val="center"/>
        </w:trPr>
        <w:tc>
          <w:tcPr>
            <w:tcW w:w="2736" w:type="dxa"/>
            <w:gridSpan w:val="2"/>
            <w:tcBorders>
              <w:top w:val="single" w:sz="4" w:space="0" w:color="auto"/>
              <w:bottom w:val="single" w:sz="4" w:space="0" w:color="auto"/>
              <w:right w:val="nil"/>
            </w:tcBorders>
            <w:shd w:val="clear" w:color="000000" w:fill="FFCC99"/>
            <w:vAlign w:val="center"/>
            <w:hideMark/>
          </w:tcPr>
          <w:p w:rsidR="00E0060F" w:rsidRPr="007F552B" w:rsidRDefault="00E0060F" w:rsidP="00E0060F">
            <w:pPr>
              <w:spacing w:after="0"/>
              <w:ind w:firstLine="459"/>
              <w:jc w:val="left"/>
              <w:rPr>
                <w:rFonts w:ascii="Arial" w:hAnsi="Arial" w:cs="Arial"/>
                <w:sz w:val="18"/>
                <w:szCs w:val="18"/>
                <w:lang w:val="es-ES" w:eastAsia="es-ES"/>
              </w:rPr>
            </w:pPr>
            <w:r w:rsidRPr="007F552B">
              <w:rPr>
                <w:rFonts w:ascii="Arial" w:hAnsi="Arial" w:cs="Arial"/>
                <w:sz w:val="18"/>
                <w:szCs w:val="18"/>
                <w:lang w:val="es-ES" w:eastAsia="es-ES"/>
              </w:rPr>
              <w:t>Descripción</w:t>
            </w:r>
          </w:p>
        </w:tc>
        <w:tc>
          <w:tcPr>
            <w:tcW w:w="1054" w:type="dxa"/>
            <w:tcBorders>
              <w:top w:val="single" w:sz="4" w:space="0" w:color="auto"/>
              <w:left w:val="nil"/>
              <w:bottom w:val="single" w:sz="4" w:space="0" w:color="auto"/>
              <w:right w:val="nil"/>
            </w:tcBorders>
            <w:shd w:val="clear" w:color="000000" w:fill="FFCC99"/>
            <w:vAlign w:val="center"/>
            <w:hideMark/>
          </w:tcPr>
          <w:p w:rsidR="00E0060F" w:rsidRPr="007F552B" w:rsidRDefault="00E0060F" w:rsidP="00E0060F">
            <w:pPr>
              <w:spacing w:after="0"/>
              <w:ind w:firstLine="0"/>
              <w:jc w:val="right"/>
              <w:rPr>
                <w:rFonts w:ascii="Arial" w:hAnsi="Arial" w:cs="Arial"/>
                <w:sz w:val="18"/>
                <w:szCs w:val="18"/>
                <w:lang w:val="es-ES" w:eastAsia="es-ES"/>
              </w:rPr>
            </w:pPr>
            <w:r w:rsidRPr="007F552B">
              <w:rPr>
                <w:rFonts w:ascii="Arial" w:hAnsi="Arial" w:cs="Arial"/>
                <w:sz w:val="18"/>
                <w:szCs w:val="18"/>
                <w:lang w:val="es-ES" w:eastAsia="es-ES"/>
              </w:rPr>
              <w:t>2014</w:t>
            </w:r>
          </w:p>
        </w:tc>
        <w:tc>
          <w:tcPr>
            <w:tcW w:w="1134" w:type="dxa"/>
            <w:tcBorders>
              <w:top w:val="single" w:sz="4" w:space="0" w:color="auto"/>
              <w:left w:val="nil"/>
              <w:bottom w:val="single" w:sz="4" w:space="0" w:color="auto"/>
              <w:right w:val="single" w:sz="4" w:space="0" w:color="auto"/>
            </w:tcBorders>
            <w:shd w:val="clear" w:color="000000" w:fill="FFCC99"/>
            <w:vAlign w:val="center"/>
            <w:hideMark/>
          </w:tcPr>
          <w:p w:rsidR="00E0060F" w:rsidRPr="007F552B" w:rsidRDefault="00E0060F" w:rsidP="00E0060F">
            <w:pPr>
              <w:spacing w:after="0"/>
              <w:ind w:firstLine="0"/>
              <w:jc w:val="right"/>
              <w:rPr>
                <w:rFonts w:ascii="Arial" w:hAnsi="Arial" w:cs="Arial"/>
                <w:sz w:val="18"/>
                <w:szCs w:val="18"/>
                <w:lang w:val="es-ES" w:eastAsia="es-ES"/>
              </w:rPr>
            </w:pPr>
            <w:r w:rsidRPr="007F552B">
              <w:rPr>
                <w:rFonts w:ascii="Arial" w:hAnsi="Arial" w:cs="Arial"/>
                <w:sz w:val="18"/>
                <w:szCs w:val="18"/>
                <w:lang w:val="es-ES" w:eastAsia="es-ES"/>
              </w:rPr>
              <w:t>2013</w:t>
            </w:r>
          </w:p>
        </w:tc>
        <w:tc>
          <w:tcPr>
            <w:tcW w:w="3260" w:type="dxa"/>
            <w:gridSpan w:val="2"/>
            <w:tcBorders>
              <w:top w:val="single" w:sz="4" w:space="0" w:color="auto"/>
              <w:left w:val="single" w:sz="4" w:space="0" w:color="auto"/>
              <w:bottom w:val="single" w:sz="4" w:space="0" w:color="auto"/>
              <w:right w:val="nil"/>
            </w:tcBorders>
            <w:shd w:val="clear" w:color="000000" w:fill="FFCC99"/>
            <w:vAlign w:val="center"/>
            <w:hideMark/>
          </w:tcPr>
          <w:p w:rsidR="00E0060F" w:rsidRPr="007F552B" w:rsidRDefault="00E0060F" w:rsidP="00E0060F">
            <w:pPr>
              <w:spacing w:after="0"/>
              <w:ind w:firstLine="497"/>
              <w:jc w:val="left"/>
              <w:rPr>
                <w:rFonts w:ascii="Arial" w:hAnsi="Arial" w:cs="Arial"/>
                <w:sz w:val="18"/>
                <w:szCs w:val="18"/>
                <w:lang w:val="es-ES" w:eastAsia="es-ES"/>
              </w:rPr>
            </w:pPr>
            <w:r w:rsidRPr="007F552B">
              <w:rPr>
                <w:rFonts w:ascii="Arial" w:hAnsi="Arial" w:cs="Arial"/>
                <w:sz w:val="18"/>
                <w:szCs w:val="18"/>
                <w:lang w:val="es-ES" w:eastAsia="es-ES"/>
              </w:rPr>
              <w:t>Descripción</w:t>
            </w:r>
          </w:p>
        </w:tc>
        <w:tc>
          <w:tcPr>
            <w:tcW w:w="1134" w:type="dxa"/>
            <w:tcBorders>
              <w:top w:val="single" w:sz="4" w:space="0" w:color="auto"/>
              <w:left w:val="nil"/>
              <w:bottom w:val="single" w:sz="4" w:space="0" w:color="auto"/>
              <w:right w:val="nil"/>
            </w:tcBorders>
            <w:shd w:val="clear" w:color="000000" w:fill="FFCC99"/>
            <w:vAlign w:val="center"/>
            <w:hideMark/>
          </w:tcPr>
          <w:p w:rsidR="00E0060F" w:rsidRPr="007F552B" w:rsidRDefault="00E0060F" w:rsidP="00E0060F">
            <w:pPr>
              <w:spacing w:after="0"/>
              <w:ind w:firstLine="0"/>
              <w:jc w:val="right"/>
              <w:rPr>
                <w:rFonts w:ascii="Arial" w:hAnsi="Arial" w:cs="Arial"/>
                <w:sz w:val="18"/>
                <w:szCs w:val="18"/>
                <w:lang w:val="es-ES" w:eastAsia="es-ES"/>
              </w:rPr>
            </w:pPr>
            <w:r w:rsidRPr="007F552B">
              <w:rPr>
                <w:rFonts w:ascii="Arial" w:hAnsi="Arial" w:cs="Arial"/>
                <w:sz w:val="18"/>
                <w:szCs w:val="18"/>
                <w:lang w:val="es-ES" w:eastAsia="es-ES"/>
              </w:rPr>
              <w:t>2014</w:t>
            </w:r>
          </w:p>
        </w:tc>
        <w:tc>
          <w:tcPr>
            <w:tcW w:w="992" w:type="dxa"/>
            <w:tcBorders>
              <w:top w:val="single" w:sz="4" w:space="0" w:color="auto"/>
              <w:left w:val="nil"/>
              <w:bottom w:val="single" w:sz="4" w:space="0" w:color="auto"/>
            </w:tcBorders>
            <w:shd w:val="clear" w:color="000000" w:fill="FFCC99"/>
            <w:vAlign w:val="center"/>
            <w:hideMark/>
          </w:tcPr>
          <w:p w:rsidR="00E0060F" w:rsidRPr="007F552B" w:rsidRDefault="00E0060F" w:rsidP="00E0060F">
            <w:pPr>
              <w:spacing w:after="0"/>
              <w:ind w:right="114" w:firstLine="0"/>
              <w:jc w:val="right"/>
              <w:rPr>
                <w:rFonts w:ascii="Arial" w:hAnsi="Arial" w:cs="Arial"/>
                <w:sz w:val="18"/>
                <w:szCs w:val="18"/>
                <w:lang w:val="es-ES" w:eastAsia="es-ES"/>
              </w:rPr>
            </w:pPr>
            <w:r w:rsidRPr="007F552B">
              <w:rPr>
                <w:rFonts w:ascii="Arial" w:hAnsi="Arial" w:cs="Arial"/>
                <w:sz w:val="18"/>
                <w:szCs w:val="18"/>
                <w:lang w:val="es-ES" w:eastAsia="es-ES"/>
              </w:rPr>
              <w:t>2013</w:t>
            </w:r>
          </w:p>
        </w:tc>
      </w:tr>
      <w:tr w:rsidR="00216AD5" w:rsidRPr="008D0536" w:rsidTr="007F552B">
        <w:trPr>
          <w:trHeight w:val="300"/>
          <w:jc w:val="center"/>
        </w:trPr>
        <w:tc>
          <w:tcPr>
            <w:tcW w:w="425" w:type="dxa"/>
            <w:tcBorders>
              <w:top w:val="single" w:sz="4" w:space="0" w:color="auto"/>
              <w:bottom w:val="single" w:sz="4"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lang w:val="es-ES" w:eastAsia="es-ES"/>
              </w:rPr>
            </w:pPr>
            <w:r w:rsidRPr="008D0536">
              <w:rPr>
                <w:rFonts w:ascii="Arial Narrow" w:hAnsi="Arial Narrow"/>
                <w:sz w:val="18"/>
                <w:szCs w:val="18"/>
                <w:lang w:val="es-ES" w:eastAsia="es-ES"/>
              </w:rPr>
              <w:t>3</w:t>
            </w:r>
          </w:p>
        </w:tc>
        <w:tc>
          <w:tcPr>
            <w:tcW w:w="2311" w:type="dxa"/>
            <w:tcBorders>
              <w:top w:val="single" w:sz="4" w:space="0" w:color="auto"/>
              <w:left w:val="nil"/>
              <w:bottom w:val="single" w:sz="4"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sz w:val="18"/>
                <w:szCs w:val="18"/>
                <w:lang w:val="es-ES" w:eastAsia="es-ES"/>
              </w:rPr>
            </w:pPr>
            <w:r w:rsidRPr="008D0536">
              <w:rPr>
                <w:rFonts w:ascii="Arial Narrow" w:hAnsi="Arial Narrow"/>
                <w:sz w:val="18"/>
                <w:szCs w:val="18"/>
                <w:lang w:val="es-ES" w:eastAsia="es-ES"/>
              </w:rPr>
              <w:t>Existencias iniciales</w:t>
            </w:r>
          </w:p>
        </w:tc>
        <w:tc>
          <w:tcPr>
            <w:tcW w:w="1054" w:type="dxa"/>
            <w:tcBorders>
              <w:top w:val="single" w:sz="4" w:space="0" w:color="auto"/>
              <w:left w:val="nil"/>
              <w:bottom w:val="single" w:sz="4"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lang w:val="es-ES" w:eastAsia="es-ES"/>
              </w:rPr>
            </w:pPr>
            <w:r w:rsidRPr="008D0536">
              <w:rPr>
                <w:rFonts w:ascii="Arial Narrow" w:hAnsi="Arial Narrow"/>
                <w:sz w:val="18"/>
                <w:szCs w:val="18"/>
                <w:lang w:val="es-ES" w:eastAsia="es-ES"/>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lang w:val="es-ES" w:eastAsia="es-ES"/>
              </w:rPr>
            </w:pPr>
            <w:r w:rsidRPr="008D0536">
              <w:rPr>
                <w:rFonts w:ascii="Arial Narrow" w:hAnsi="Arial Narrow"/>
                <w:sz w:val="18"/>
                <w:szCs w:val="18"/>
                <w:lang w:val="es-ES" w:eastAsia="es-ES"/>
              </w:rPr>
              <w:t> </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lang w:val="es-ES" w:eastAsia="es-ES"/>
              </w:rPr>
            </w:pPr>
            <w:r w:rsidRPr="008D0536">
              <w:rPr>
                <w:rFonts w:ascii="Arial Narrow" w:hAnsi="Arial Narrow"/>
                <w:sz w:val="18"/>
                <w:szCs w:val="18"/>
                <w:lang w:val="es-ES" w:eastAsia="es-ES"/>
              </w:rPr>
              <w:t>3</w:t>
            </w:r>
          </w:p>
        </w:tc>
        <w:tc>
          <w:tcPr>
            <w:tcW w:w="2835" w:type="dxa"/>
            <w:tcBorders>
              <w:top w:val="single" w:sz="4" w:space="0" w:color="auto"/>
              <w:left w:val="nil"/>
              <w:bottom w:val="single" w:sz="4"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sz w:val="18"/>
                <w:szCs w:val="18"/>
                <w:lang w:val="es-ES" w:eastAsia="es-ES"/>
              </w:rPr>
            </w:pPr>
            <w:r w:rsidRPr="008D0536">
              <w:rPr>
                <w:rFonts w:ascii="Arial Narrow" w:hAnsi="Arial Narrow"/>
                <w:sz w:val="18"/>
                <w:szCs w:val="18"/>
                <w:lang w:val="es-ES" w:eastAsia="es-ES"/>
              </w:rPr>
              <w:t>Existencias finales</w:t>
            </w:r>
          </w:p>
        </w:tc>
        <w:tc>
          <w:tcPr>
            <w:tcW w:w="1134" w:type="dxa"/>
            <w:tcBorders>
              <w:top w:val="single" w:sz="4" w:space="0" w:color="auto"/>
              <w:left w:val="nil"/>
              <w:bottom w:val="single" w:sz="4"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lang w:val="es-ES" w:eastAsia="es-ES"/>
              </w:rPr>
            </w:pPr>
          </w:p>
        </w:tc>
        <w:tc>
          <w:tcPr>
            <w:tcW w:w="992" w:type="dxa"/>
            <w:tcBorders>
              <w:top w:val="single" w:sz="4" w:space="0" w:color="auto"/>
              <w:left w:val="nil"/>
              <w:bottom w:val="single" w:sz="4" w:space="0" w:color="auto"/>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lang w:val="es-ES" w:eastAsia="es-ES"/>
              </w:rPr>
            </w:pPr>
            <w:r w:rsidRPr="008D0536">
              <w:rPr>
                <w:rFonts w:ascii="Arial Narrow" w:hAnsi="Arial Narrow"/>
                <w:sz w:val="18"/>
                <w:szCs w:val="18"/>
                <w:lang w:val="es-ES" w:eastAsia="es-ES"/>
              </w:rPr>
              <w:t>0</w:t>
            </w:r>
          </w:p>
        </w:tc>
      </w:tr>
      <w:tr w:rsidR="00216AD5" w:rsidRPr="008D0536" w:rsidTr="007F552B">
        <w:trPr>
          <w:trHeight w:val="300"/>
          <w:jc w:val="center"/>
        </w:trPr>
        <w:tc>
          <w:tcPr>
            <w:tcW w:w="425" w:type="dxa"/>
            <w:tcBorders>
              <w:top w:val="single" w:sz="4" w:space="0" w:color="auto"/>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lang w:val="es-ES" w:eastAsia="es-ES"/>
              </w:rPr>
            </w:pPr>
            <w:r w:rsidRPr="008D0536">
              <w:rPr>
                <w:rFonts w:ascii="Arial Narrow" w:hAnsi="Arial Narrow"/>
                <w:sz w:val="18"/>
                <w:szCs w:val="18"/>
                <w:lang w:val="es-ES" w:eastAsia="es-ES"/>
              </w:rPr>
              <w:t>39</w:t>
            </w:r>
          </w:p>
        </w:tc>
        <w:tc>
          <w:tcPr>
            <w:tcW w:w="2311" w:type="dxa"/>
            <w:tcBorders>
              <w:top w:val="single" w:sz="4"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sz w:val="18"/>
                <w:szCs w:val="18"/>
                <w:lang w:val="es-ES" w:eastAsia="es-ES"/>
              </w:rPr>
            </w:pPr>
            <w:r w:rsidRPr="008D0536">
              <w:rPr>
                <w:rFonts w:ascii="Arial Narrow" w:hAnsi="Arial Narrow"/>
                <w:sz w:val="18"/>
                <w:szCs w:val="18"/>
                <w:lang w:val="es-ES" w:eastAsia="es-ES"/>
              </w:rPr>
              <w:t>Provisiones por depreciación de existencias (dotación del ej.)</w:t>
            </w:r>
          </w:p>
        </w:tc>
        <w:tc>
          <w:tcPr>
            <w:tcW w:w="1054" w:type="dxa"/>
            <w:tcBorders>
              <w:top w:val="single" w:sz="4"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lang w:val="es-ES" w:eastAsia="es-ES"/>
              </w:rPr>
            </w:pPr>
            <w:r w:rsidRPr="008D0536">
              <w:rPr>
                <w:rFonts w:ascii="Arial Narrow" w:hAnsi="Arial Narrow"/>
                <w:sz w:val="18"/>
                <w:szCs w:val="18"/>
                <w:lang w:val="es-ES" w:eastAsia="es-ES"/>
              </w:rPr>
              <w:t> </w:t>
            </w:r>
          </w:p>
        </w:tc>
        <w:tc>
          <w:tcPr>
            <w:tcW w:w="1134" w:type="dxa"/>
            <w:tcBorders>
              <w:top w:val="single" w:sz="4" w:space="0" w:color="auto"/>
              <w:left w:val="nil"/>
              <w:bottom w:val="single" w:sz="2" w:space="0" w:color="auto"/>
              <w:right w:val="single" w:sz="4" w:space="0" w:color="auto"/>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lang w:val="es-ES" w:eastAsia="es-ES"/>
              </w:rPr>
            </w:pPr>
            <w:r w:rsidRPr="008D0536">
              <w:rPr>
                <w:rFonts w:ascii="Arial Narrow" w:hAnsi="Arial Narrow"/>
                <w:sz w:val="18"/>
                <w:szCs w:val="18"/>
                <w:lang w:val="es-ES" w:eastAsia="es-ES"/>
              </w:rPr>
              <w:t> </w:t>
            </w:r>
          </w:p>
        </w:tc>
        <w:tc>
          <w:tcPr>
            <w:tcW w:w="425" w:type="dxa"/>
            <w:tcBorders>
              <w:top w:val="single" w:sz="4" w:space="0" w:color="auto"/>
              <w:left w:val="single" w:sz="4" w:space="0" w:color="auto"/>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lang w:val="es-ES" w:eastAsia="es-ES"/>
              </w:rPr>
            </w:pPr>
            <w:r w:rsidRPr="008D0536">
              <w:rPr>
                <w:rFonts w:ascii="Arial Narrow" w:hAnsi="Arial Narrow"/>
                <w:sz w:val="18"/>
                <w:szCs w:val="18"/>
                <w:lang w:val="es-ES" w:eastAsia="es-ES"/>
              </w:rPr>
              <w:t>39</w:t>
            </w:r>
          </w:p>
        </w:tc>
        <w:tc>
          <w:tcPr>
            <w:tcW w:w="2835" w:type="dxa"/>
            <w:tcBorders>
              <w:top w:val="single" w:sz="4"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sz w:val="18"/>
                <w:szCs w:val="18"/>
                <w:lang w:val="es-ES" w:eastAsia="es-ES"/>
              </w:rPr>
            </w:pPr>
            <w:r w:rsidRPr="008D0536">
              <w:rPr>
                <w:rFonts w:ascii="Arial Narrow" w:hAnsi="Arial Narrow"/>
                <w:sz w:val="18"/>
                <w:szCs w:val="18"/>
                <w:lang w:val="es-ES" w:eastAsia="es-ES"/>
              </w:rPr>
              <w:t>Provisión por depreciación de existe</w:t>
            </w:r>
            <w:r w:rsidRPr="008D0536">
              <w:rPr>
                <w:rFonts w:ascii="Arial Narrow" w:hAnsi="Arial Narrow"/>
                <w:sz w:val="18"/>
                <w:szCs w:val="18"/>
                <w:lang w:val="es-ES" w:eastAsia="es-ES"/>
              </w:rPr>
              <w:t>n</w:t>
            </w:r>
            <w:r w:rsidRPr="008D0536">
              <w:rPr>
                <w:rFonts w:ascii="Arial Narrow" w:hAnsi="Arial Narrow"/>
                <w:sz w:val="18"/>
                <w:szCs w:val="18"/>
                <w:lang w:val="es-ES" w:eastAsia="es-ES"/>
              </w:rPr>
              <w:t xml:space="preserve">cias (dotación ej. </w:t>
            </w:r>
            <w:proofErr w:type="spellStart"/>
            <w:r w:rsidRPr="008D0536">
              <w:rPr>
                <w:rFonts w:ascii="Arial Narrow" w:hAnsi="Arial Narrow"/>
                <w:sz w:val="18"/>
                <w:szCs w:val="18"/>
                <w:lang w:val="es-ES" w:eastAsia="es-ES"/>
              </w:rPr>
              <w:t>Ant</w:t>
            </w:r>
            <w:proofErr w:type="spellEnd"/>
            <w:r w:rsidRPr="008D0536">
              <w:rPr>
                <w:rFonts w:ascii="Arial Narrow" w:hAnsi="Arial Narrow"/>
                <w:sz w:val="18"/>
                <w:szCs w:val="18"/>
                <w:lang w:val="es-ES" w:eastAsia="es-ES"/>
              </w:rPr>
              <w:t>.)</w:t>
            </w:r>
          </w:p>
        </w:tc>
        <w:tc>
          <w:tcPr>
            <w:tcW w:w="1134" w:type="dxa"/>
            <w:tcBorders>
              <w:top w:val="single" w:sz="4"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lang w:val="es-ES" w:eastAsia="es-ES"/>
              </w:rPr>
            </w:pPr>
          </w:p>
        </w:tc>
        <w:tc>
          <w:tcPr>
            <w:tcW w:w="992" w:type="dxa"/>
            <w:tcBorders>
              <w:top w:val="single" w:sz="4" w:space="0" w:color="auto"/>
              <w:left w:val="nil"/>
              <w:bottom w:val="single" w:sz="2" w:space="0" w:color="auto"/>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lang w:val="es-ES" w:eastAsia="es-ES"/>
              </w:rPr>
            </w:pPr>
            <w:r w:rsidRPr="008D0536">
              <w:rPr>
                <w:rFonts w:ascii="Arial Narrow" w:hAnsi="Arial Narrow"/>
                <w:sz w:val="18"/>
                <w:szCs w:val="18"/>
                <w:lang w:val="es-ES" w:eastAsia="es-ES"/>
              </w:rPr>
              <w:t>0</w:t>
            </w:r>
          </w:p>
        </w:tc>
      </w:tr>
      <w:tr w:rsidR="00216AD5" w:rsidRPr="008D0536" w:rsidTr="007F552B">
        <w:trPr>
          <w:trHeight w:val="300"/>
          <w:jc w:val="center"/>
        </w:trPr>
        <w:tc>
          <w:tcPr>
            <w:tcW w:w="425" w:type="dxa"/>
            <w:tcBorders>
              <w:top w:val="single" w:sz="2" w:space="0" w:color="auto"/>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lang w:val="es-ES" w:eastAsia="es-ES"/>
              </w:rPr>
            </w:pPr>
            <w:r w:rsidRPr="008D0536">
              <w:rPr>
                <w:rFonts w:ascii="Arial Narrow" w:hAnsi="Arial Narrow"/>
                <w:sz w:val="18"/>
                <w:szCs w:val="18"/>
                <w:lang w:val="es-ES" w:eastAsia="es-ES"/>
              </w:rPr>
              <w:t>60</w:t>
            </w:r>
          </w:p>
        </w:tc>
        <w:tc>
          <w:tcPr>
            <w:tcW w:w="2311"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sz w:val="18"/>
                <w:szCs w:val="18"/>
                <w:lang w:val="es-ES" w:eastAsia="es-ES"/>
              </w:rPr>
            </w:pPr>
            <w:r w:rsidRPr="008D0536">
              <w:rPr>
                <w:rFonts w:ascii="Arial Narrow" w:hAnsi="Arial Narrow"/>
                <w:sz w:val="18"/>
                <w:szCs w:val="18"/>
                <w:lang w:val="es-ES" w:eastAsia="es-ES"/>
              </w:rPr>
              <w:t>Compras</w:t>
            </w:r>
          </w:p>
        </w:tc>
        <w:tc>
          <w:tcPr>
            <w:tcW w:w="1054"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lang w:val="es-ES" w:eastAsia="es-ES"/>
              </w:rPr>
            </w:pPr>
            <w:r w:rsidRPr="008D0536">
              <w:rPr>
                <w:rFonts w:ascii="Arial Narrow" w:hAnsi="Arial Narrow"/>
                <w:sz w:val="18"/>
                <w:szCs w:val="18"/>
                <w:lang w:val="es-ES" w:eastAsia="es-ES"/>
              </w:rPr>
              <w:t> </w:t>
            </w:r>
          </w:p>
        </w:tc>
        <w:tc>
          <w:tcPr>
            <w:tcW w:w="1134" w:type="dxa"/>
            <w:tcBorders>
              <w:top w:val="single" w:sz="2" w:space="0" w:color="auto"/>
              <w:left w:val="nil"/>
              <w:bottom w:val="single" w:sz="2" w:space="0" w:color="auto"/>
              <w:right w:val="single" w:sz="4" w:space="0" w:color="auto"/>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lang w:val="es-ES" w:eastAsia="es-ES"/>
              </w:rPr>
            </w:pPr>
            <w:r w:rsidRPr="008D0536">
              <w:rPr>
                <w:rFonts w:ascii="Arial Narrow" w:hAnsi="Arial Narrow"/>
                <w:sz w:val="18"/>
                <w:szCs w:val="18"/>
                <w:lang w:val="es-ES" w:eastAsia="es-ES"/>
              </w:rPr>
              <w:t> </w:t>
            </w:r>
          </w:p>
        </w:tc>
        <w:tc>
          <w:tcPr>
            <w:tcW w:w="425" w:type="dxa"/>
            <w:tcBorders>
              <w:top w:val="single" w:sz="2" w:space="0" w:color="auto"/>
              <w:left w:val="single" w:sz="4" w:space="0" w:color="auto"/>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lang w:val="es-ES" w:eastAsia="es-ES"/>
              </w:rPr>
            </w:pPr>
            <w:r w:rsidRPr="008D0536">
              <w:rPr>
                <w:rFonts w:ascii="Arial Narrow" w:hAnsi="Arial Narrow"/>
                <w:sz w:val="18"/>
                <w:szCs w:val="18"/>
                <w:lang w:val="es-ES" w:eastAsia="es-ES"/>
              </w:rPr>
              <w:t>70</w:t>
            </w:r>
          </w:p>
        </w:tc>
        <w:tc>
          <w:tcPr>
            <w:tcW w:w="2835"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sz w:val="18"/>
                <w:szCs w:val="18"/>
                <w:lang w:val="es-ES" w:eastAsia="es-ES"/>
              </w:rPr>
            </w:pPr>
            <w:r w:rsidRPr="008D0536">
              <w:rPr>
                <w:rFonts w:ascii="Arial Narrow" w:hAnsi="Arial Narrow"/>
                <w:sz w:val="18"/>
                <w:szCs w:val="18"/>
                <w:lang w:val="es-ES" w:eastAsia="es-ES"/>
              </w:rPr>
              <w:t>Ventas</w:t>
            </w:r>
          </w:p>
        </w:tc>
        <w:tc>
          <w:tcPr>
            <w:tcW w:w="1134"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lang w:val="es-ES" w:eastAsia="es-ES"/>
              </w:rPr>
            </w:pPr>
            <w:r w:rsidRPr="008D0536">
              <w:rPr>
                <w:rFonts w:ascii="Arial Narrow" w:hAnsi="Arial Narrow"/>
                <w:sz w:val="18"/>
                <w:szCs w:val="18"/>
                <w:lang w:val="es-ES" w:eastAsia="es-ES"/>
              </w:rPr>
              <w:t>797.309</w:t>
            </w:r>
          </w:p>
        </w:tc>
        <w:tc>
          <w:tcPr>
            <w:tcW w:w="992" w:type="dxa"/>
            <w:tcBorders>
              <w:top w:val="single" w:sz="2" w:space="0" w:color="auto"/>
              <w:left w:val="nil"/>
              <w:bottom w:val="single" w:sz="2" w:space="0" w:color="auto"/>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lang w:val="es-ES" w:eastAsia="es-ES"/>
              </w:rPr>
            </w:pPr>
            <w:r w:rsidRPr="008D0536">
              <w:rPr>
                <w:rFonts w:ascii="Arial Narrow" w:hAnsi="Arial Narrow"/>
                <w:sz w:val="18"/>
                <w:szCs w:val="18"/>
                <w:lang w:val="es-ES" w:eastAsia="es-ES"/>
              </w:rPr>
              <w:t>725.322</w:t>
            </w:r>
          </w:p>
        </w:tc>
      </w:tr>
      <w:tr w:rsidR="00216AD5" w:rsidRPr="008D0536" w:rsidTr="007F552B">
        <w:trPr>
          <w:trHeight w:val="300"/>
          <w:jc w:val="center"/>
        </w:trPr>
        <w:tc>
          <w:tcPr>
            <w:tcW w:w="425" w:type="dxa"/>
            <w:tcBorders>
              <w:top w:val="single" w:sz="2" w:space="0" w:color="auto"/>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lang w:val="es-ES" w:eastAsia="es-ES"/>
              </w:rPr>
            </w:pPr>
            <w:r w:rsidRPr="008D0536">
              <w:rPr>
                <w:rFonts w:ascii="Arial Narrow" w:hAnsi="Arial Narrow"/>
                <w:sz w:val="18"/>
                <w:szCs w:val="18"/>
                <w:lang w:val="es-ES" w:eastAsia="es-ES"/>
              </w:rPr>
              <w:t>61</w:t>
            </w:r>
          </w:p>
        </w:tc>
        <w:tc>
          <w:tcPr>
            <w:tcW w:w="2311"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sz w:val="18"/>
                <w:szCs w:val="18"/>
                <w:lang w:val="es-ES" w:eastAsia="es-ES"/>
              </w:rPr>
            </w:pPr>
            <w:r w:rsidRPr="008D0536">
              <w:rPr>
                <w:rFonts w:ascii="Arial Narrow" w:hAnsi="Arial Narrow"/>
                <w:sz w:val="18"/>
                <w:szCs w:val="18"/>
                <w:lang w:val="es-ES" w:eastAsia="es-ES"/>
              </w:rPr>
              <w:t>Gastos de personal</w:t>
            </w:r>
          </w:p>
        </w:tc>
        <w:tc>
          <w:tcPr>
            <w:tcW w:w="1054"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lang w:val="es-ES" w:eastAsia="es-ES"/>
              </w:rPr>
            </w:pPr>
            <w:r w:rsidRPr="008D0536">
              <w:rPr>
                <w:rFonts w:ascii="Arial Narrow" w:hAnsi="Arial Narrow"/>
                <w:sz w:val="18"/>
                <w:szCs w:val="18"/>
                <w:lang w:val="es-ES" w:eastAsia="es-ES"/>
              </w:rPr>
              <w:t>4.494.520</w:t>
            </w:r>
          </w:p>
        </w:tc>
        <w:tc>
          <w:tcPr>
            <w:tcW w:w="1134" w:type="dxa"/>
            <w:tcBorders>
              <w:top w:val="single" w:sz="2" w:space="0" w:color="auto"/>
              <w:left w:val="nil"/>
              <w:bottom w:val="single" w:sz="2" w:space="0" w:color="auto"/>
              <w:right w:val="single" w:sz="4" w:space="0" w:color="auto"/>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lang w:val="es-ES" w:eastAsia="es-ES"/>
              </w:rPr>
            </w:pPr>
            <w:r w:rsidRPr="008D0536">
              <w:rPr>
                <w:rFonts w:ascii="Arial Narrow" w:hAnsi="Arial Narrow"/>
                <w:sz w:val="18"/>
                <w:szCs w:val="18"/>
                <w:lang w:val="es-ES" w:eastAsia="es-ES"/>
              </w:rPr>
              <w:t>4.549.156</w:t>
            </w:r>
          </w:p>
        </w:tc>
        <w:tc>
          <w:tcPr>
            <w:tcW w:w="425" w:type="dxa"/>
            <w:tcBorders>
              <w:top w:val="single" w:sz="2" w:space="0" w:color="auto"/>
              <w:left w:val="single" w:sz="4" w:space="0" w:color="auto"/>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lang w:val="es-ES" w:eastAsia="es-ES"/>
              </w:rPr>
            </w:pPr>
            <w:r w:rsidRPr="008D0536">
              <w:rPr>
                <w:rFonts w:ascii="Arial Narrow" w:hAnsi="Arial Narrow"/>
                <w:sz w:val="18"/>
                <w:szCs w:val="18"/>
                <w:lang w:val="es-ES" w:eastAsia="es-ES"/>
              </w:rPr>
              <w:t>71</w:t>
            </w:r>
          </w:p>
        </w:tc>
        <w:tc>
          <w:tcPr>
            <w:tcW w:w="2835"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sz w:val="18"/>
                <w:szCs w:val="18"/>
                <w:lang w:val="es-ES" w:eastAsia="es-ES"/>
              </w:rPr>
            </w:pPr>
            <w:r w:rsidRPr="008D0536">
              <w:rPr>
                <w:rFonts w:ascii="Arial Narrow" w:hAnsi="Arial Narrow"/>
                <w:sz w:val="18"/>
                <w:szCs w:val="18"/>
                <w:lang w:val="es-ES" w:eastAsia="es-ES"/>
              </w:rPr>
              <w:t>Renta de la propiedad y de la empresa</w:t>
            </w:r>
          </w:p>
        </w:tc>
        <w:tc>
          <w:tcPr>
            <w:tcW w:w="1134"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lang w:val="es-ES" w:eastAsia="es-ES"/>
              </w:rPr>
            </w:pPr>
            <w:r w:rsidRPr="008D0536">
              <w:rPr>
                <w:rFonts w:ascii="Arial Narrow" w:hAnsi="Arial Narrow"/>
                <w:sz w:val="18"/>
                <w:szCs w:val="18"/>
                <w:lang w:val="es-ES" w:eastAsia="es-ES"/>
              </w:rPr>
              <w:t>838.502</w:t>
            </w:r>
          </w:p>
        </w:tc>
        <w:tc>
          <w:tcPr>
            <w:tcW w:w="992" w:type="dxa"/>
            <w:tcBorders>
              <w:top w:val="single" w:sz="2" w:space="0" w:color="auto"/>
              <w:left w:val="nil"/>
              <w:bottom w:val="single" w:sz="2" w:space="0" w:color="auto"/>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lang w:val="es-ES" w:eastAsia="es-ES"/>
              </w:rPr>
            </w:pPr>
            <w:r w:rsidRPr="008D0536">
              <w:rPr>
                <w:rFonts w:ascii="Arial Narrow" w:hAnsi="Arial Narrow"/>
                <w:sz w:val="18"/>
                <w:szCs w:val="18"/>
                <w:lang w:val="es-ES" w:eastAsia="es-ES"/>
              </w:rPr>
              <w:t>795.968</w:t>
            </w:r>
          </w:p>
        </w:tc>
      </w:tr>
      <w:tr w:rsidR="00216AD5" w:rsidRPr="008D0536" w:rsidTr="007F552B">
        <w:trPr>
          <w:trHeight w:val="300"/>
          <w:jc w:val="center"/>
        </w:trPr>
        <w:tc>
          <w:tcPr>
            <w:tcW w:w="425" w:type="dxa"/>
            <w:tcBorders>
              <w:top w:val="single" w:sz="2" w:space="0" w:color="auto"/>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lang w:val="es-ES" w:eastAsia="es-ES"/>
              </w:rPr>
            </w:pPr>
            <w:r w:rsidRPr="008D0536">
              <w:rPr>
                <w:rFonts w:ascii="Arial Narrow" w:hAnsi="Arial Narrow"/>
                <w:sz w:val="18"/>
                <w:szCs w:val="18"/>
                <w:lang w:val="es-ES" w:eastAsia="es-ES"/>
              </w:rPr>
              <w:t>62</w:t>
            </w:r>
          </w:p>
        </w:tc>
        <w:tc>
          <w:tcPr>
            <w:tcW w:w="2311"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sz w:val="18"/>
                <w:szCs w:val="18"/>
                <w:lang w:val="es-ES" w:eastAsia="es-ES"/>
              </w:rPr>
            </w:pPr>
            <w:r w:rsidRPr="008D0536">
              <w:rPr>
                <w:rFonts w:ascii="Arial Narrow" w:hAnsi="Arial Narrow"/>
                <w:sz w:val="18"/>
                <w:szCs w:val="18"/>
                <w:lang w:val="es-ES" w:eastAsia="es-ES"/>
              </w:rPr>
              <w:t>Gastos financieros</w:t>
            </w:r>
          </w:p>
        </w:tc>
        <w:tc>
          <w:tcPr>
            <w:tcW w:w="1054"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lang w:val="es-ES" w:eastAsia="es-ES"/>
              </w:rPr>
            </w:pPr>
            <w:r w:rsidRPr="008D0536">
              <w:rPr>
                <w:rFonts w:ascii="Arial Narrow" w:hAnsi="Arial Narrow"/>
                <w:sz w:val="18"/>
                <w:szCs w:val="18"/>
                <w:lang w:val="es-ES" w:eastAsia="es-ES"/>
              </w:rPr>
              <w:t>517</w:t>
            </w:r>
          </w:p>
        </w:tc>
        <w:tc>
          <w:tcPr>
            <w:tcW w:w="1134" w:type="dxa"/>
            <w:tcBorders>
              <w:top w:val="single" w:sz="2" w:space="0" w:color="auto"/>
              <w:left w:val="nil"/>
              <w:bottom w:val="single" w:sz="2" w:space="0" w:color="auto"/>
              <w:right w:val="single" w:sz="4" w:space="0" w:color="auto"/>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lang w:val="es-ES" w:eastAsia="es-ES"/>
              </w:rPr>
            </w:pPr>
            <w:r w:rsidRPr="008D0536">
              <w:rPr>
                <w:rFonts w:ascii="Arial Narrow" w:hAnsi="Arial Narrow"/>
                <w:sz w:val="18"/>
                <w:szCs w:val="18"/>
                <w:lang w:val="es-ES" w:eastAsia="es-ES"/>
              </w:rPr>
              <w:t>3.901</w:t>
            </w:r>
          </w:p>
        </w:tc>
        <w:tc>
          <w:tcPr>
            <w:tcW w:w="425" w:type="dxa"/>
            <w:tcBorders>
              <w:top w:val="single" w:sz="2" w:space="0" w:color="auto"/>
              <w:left w:val="single" w:sz="4" w:space="0" w:color="auto"/>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lang w:val="es-ES" w:eastAsia="es-ES"/>
              </w:rPr>
            </w:pPr>
            <w:r w:rsidRPr="008D0536">
              <w:rPr>
                <w:rFonts w:ascii="Arial Narrow" w:hAnsi="Arial Narrow"/>
                <w:sz w:val="18"/>
                <w:szCs w:val="18"/>
                <w:lang w:val="es-ES" w:eastAsia="es-ES"/>
              </w:rPr>
              <w:t>72</w:t>
            </w:r>
          </w:p>
        </w:tc>
        <w:tc>
          <w:tcPr>
            <w:tcW w:w="2835"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sz w:val="18"/>
                <w:szCs w:val="18"/>
                <w:lang w:val="es-ES" w:eastAsia="es-ES"/>
              </w:rPr>
            </w:pPr>
            <w:r w:rsidRPr="008D0536">
              <w:rPr>
                <w:rFonts w:ascii="Arial Narrow" w:hAnsi="Arial Narrow"/>
                <w:sz w:val="18"/>
                <w:szCs w:val="18"/>
                <w:lang w:val="es-ES" w:eastAsia="es-ES"/>
              </w:rPr>
              <w:t>Tributos ligados a la producción y la importación</w:t>
            </w:r>
          </w:p>
        </w:tc>
        <w:tc>
          <w:tcPr>
            <w:tcW w:w="1134"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lang w:val="es-ES" w:eastAsia="es-ES"/>
              </w:rPr>
            </w:pPr>
            <w:r w:rsidRPr="008D0536">
              <w:rPr>
                <w:rFonts w:ascii="Arial Narrow" w:hAnsi="Arial Narrow"/>
                <w:sz w:val="18"/>
                <w:szCs w:val="18"/>
                <w:lang w:val="es-ES" w:eastAsia="es-ES"/>
              </w:rPr>
              <w:t>3.160.956</w:t>
            </w:r>
          </w:p>
        </w:tc>
        <w:tc>
          <w:tcPr>
            <w:tcW w:w="992" w:type="dxa"/>
            <w:tcBorders>
              <w:top w:val="single" w:sz="2" w:space="0" w:color="auto"/>
              <w:left w:val="nil"/>
              <w:bottom w:val="single" w:sz="2" w:space="0" w:color="auto"/>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lang w:val="es-ES" w:eastAsia="es-ES"/>
              </w:rPr>
            </w:pPr>
            <w:r w:rsidRPr="008D0536">
              <w:rPr>
                <w:rFonts w:ascii="Arial Narrow" w:hAnsi="Arial Narrow"/>
                <w:sz w:val="18"/>
                <w:szCs w:val="18"/>
                <w:lang w:val="es-ES" w:eastAsia="es-ES"/>
              </w:rPr>
              <w:t>2.885.201</w:t>
            </w:r>
          </w:p>
        </w:tc>
      </w:tr>
      <w:tr w:rsidR="00216AD5" w:rsidRPr="008D0536" w:rsidTr="007F552B">
        <w:trPr>
          <w:trHeight w:val="300"/>
          <w:jc w:val="center"/>
        </w:trPr>
        <w:tc>
          <w:tcPr>
            <w:tcW w:w="425" w:type="dxa"/>
            <w:tcBorders>
              <w:top w:val="single" w:sz="2" w:space="0" w:color="auto"/>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lang w:val="es-ES" w:eastAsia="es-ES"/>
              </w:rPr>
            </w:pPr>
            <w:r w:rsidRPr="008D0536">
              <w:rPr>
                <w:rFonts w:ascii="Arial Narrow" w:hAnsi="Arial Narrow"/>
                <w:sz w:val="18"/>
                <w:szCs w:val="18"/>
                <w:lang w:val="es-ES" w:eastAsia="es-ES"/>
              </w:rPr>
              <w:t>63</w:t>
            </w:r>
          </w:p>
        </w:tc>
        <w:tc>
          <w:tcPr>
            <w:tcW w:w="2311"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sz w:val="18"/>
                <w:szCs w:val="18"/>
                <w:lang w:val="es-ES" w:eastAsia="es-ES"/>
              </w:rPr>
            </w:pPr>
            <w:r w:rsidRPr="008D0536">
              <w:rPr>
                <w:rFonts w:ascii="Arial Narrow" w:hAnsi="Arial Narrow"/>
                <w:sz w:val="18"/>
                <w:szCs w:val="18"/>
                <w:lang w:val="es-ES" w:eastAsia="es-ES"/>
              </w:rPr>
              <w:t>Tributos</w:t>
            </w:r>
          </w:p>
        </w:tc>
        <w:tc>
          <w:tcPr>
            <w:tcW w:w="1054"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lang w:val="es-ES" w:eastAsia="es-ES"/>
              </w:rPr>
            </w:pPr>
            <w:r w:rsidRPr="008D0536">
              <w:rPr>
                <w:rFonts w:ascii="Arial Narrow" w:hAnsi="Arial Narrow"/>
                <w:sz w:val="18"/>
                <w:szCs w:val="18"/>
                <w:lang w:val="es-ES" w:eastAsia="es-ES"/>
              </w:rPr>
              <w:t>0</w:t>
            </w:r>
          </w:p>
        </w:tc>
        <w:tc>
          <w:tcPr>
            <w:tcW w:w="1134" w:type="dxa"/>
            <w:tcBorders>
              <w:top w:val="single" w:sz="2" w:space="0" w:color="auto"/>
              <w:left w:val="nil"/>
              <w:bottom w:val="single" w:sz="2" w:space="0" w:color="auto"/>
              <w:right w:val="single" w:sz="4" w:space="0" w:color="auto"/>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lang w:val="es-ES" w:eastAsia="es-ES"/>
              </w:rPr>
            </w:pPr>
            <w:r w:rsidRPr="008D0536">
              <w:rPr>
                <w:rFonts w:ascii="Arial Narrow" w:hAnsi="Arial Narrow"/>
                <w:sz w:val="18"/>
                <w:szCs w:val="18"/>
                <w:lang w:val="es-ES" w:eastAsia="es-ES"/>
              </w:rPr>
              <w:t>323</w:t>
            </w:r>
          </w:p>
        </w:tc>
        <w:tc>
          <w:tcPr>
            <w:tcW w:w="425" w:type="dxa"/>
            <w:tcBorders>
              <w:top w:val="single" w:sz="2" w:space="0" w:color="auto"/>
              <w:left w:val="single" w:sz="4" w:space="0" w:color="auto"/>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lang w:val="es-ES" w:eastAsia="es-ES"/>
              </w:rPr>
            </w:pPr>
            <w:r w:rsidRPr="008D0536">
              <w:rPr>
                <w:rFonts w:ascii="Arial Narrow" w:hAnsi="Arial Narrow"/>
                <w:sz w:val="18"/>
                <w:szCs w:val="18"/>
                <w:lang w:val="es-ES" w:eastAsia="es-ES"/>
              </w:rPr>
              <w:t>73</w:t>
            </w:r>
          </w:p>
        </w:tc>
        <w:tc>
          <w:tcPr>
            <w:tcW w:w="2835"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sz w:val="18"/>
                <w:szCs w:val="18"/>
                <w:lang w:val="es-ES" w:eastAsia="es-ES"/>
              </w:rPr>
            </w:pPr>
            <w:r w:rsidRPr="008D0536">
              <w:rPr>
                <w:rFonts w:ascii="Arial Narrow" w:hAnsi="Arial Narrow"/>
                <w:sz w:val="18"/>
                <w:szCs w:val="18"/>
                <w:lang w:val="es-ES" w:eastAsia="es-ES"/>
              </w:rPr>
              <w:t>Impuestos corrientes sobre la renta y el patrimonio</w:t>
            </w:r>
          </w:p>
        </w:tc>
        <w:tc>
          <w:tcPr>
            <w:tcW w:w="1134"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lang w:val="es-ES" w:eastAsia="es-ES"/>
              </w:rPr>
            </w:pPr>
            <w:r w:rsidRPr="008D0536">
              <w:rPr>
                <w:rFonts w:ascii="Arial Narrow" w:hAnsi="Arial Narrow"/>
                <w:sz w:val="18"/>
                <w:szCs w:val="18"/>
                <w:lang w:val="es-ES" w:eastAsia="es-ES"/>
              </w:rPr>
              <w:t xml:space="preserve"> 666.234</w:t>
            </w:r>
          </w:p>
        </w:tc>
        <w:tc>
          <w:tcPr>
            <w:tcW w:w="992" w:type="dxa"/>
            <w:tcBorders>
              <w:top w:val="single" w:sz="2" w:space="0" w:color="auto"/>
              <w:left w:val="nil"/>
              <w:bottom w:val="single" w:sz="2" w:space="0" w:color="auto"/>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lang w:val="es-ES" w:eastAsia="es-ES"/>
              </w:rPr>
            </w:pPr>
            <w:r w:rsidRPr="008D0536">
              <w:rPr>
                <w:rFonts w:ascii="Arial Narrow" w:hAnsi="Arial Narrow"/>
                <w:sz w:val="18"/>
                <w:szCs w:val="18"/>
                <w:lang w:val="es-ES" w:eastAsia="es-ES"/>
              </w:rPr>
              <w:t>583.371</w:t>
            </w:r>
          </w:p>
        </w:tc>
      </w:tr>
      <w:tr w:rsidR="00216AD5" w:rsidRPr="008D0536" w:rsidTr="007F552B">
        <w:trPr>
          <w:trHeight w:val="300"/>
          <w:jc w:val="center"/>
        </w:trPr>
        <w:tc>
          <w:tcPr>
            <w:tcW w:w="425" w:type="dxa"/>
            <w:tcBorders>
              <w:top w:val="single" w:sz="2" w:space="0" w:color="auto"/>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lang w:val="es-ES" w:eastAsia="es-ES"/>
              </w:rPr>
            </w:pPr>
            <w:r w:rsidRPr="008D0536">
              <w:rPr>
                <w:rFonts w:ascii="Arial Narrow" w:hAnsi="Arial Narrow"/>
                <w:sz w:val="18"/>
                <w:szCs w:val="18"/>
                <w:lang w:val="es-ES" w:eastAsia="es-ES"/>
              </w:rPr>
              <w:t>64</w:t>
            </w:r>
          </w:p>
        </w:tc>
        <w:tc>
          <w:tcPr>
            <w:tcW w:w="2311"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sz w:val="18"/>
                <w:szCs w:val="18"/>
                <w:lang w:val="es-ES" w:eastAsia="es-ES"/>
              </w:rPr>
            </w:pPr>
            <w:r w:rsidRPr="008D0536">
              <w:rPr>
                <w:rFonts w:ascii="Arial Narrow" w:hAnsi="Arial Narrow"/>
                <w:sz w:val="18"/>
                <w:szCs w:val="18"/>
                <w:lang w:val="es-ES" w:eastAsia="es-ES"/>
              </w:rPr>
              <w:t>Trabajos, suministros y servicios exteriores</w:t>
            </w:r>
          </w:p>
        </w:tc>
        <w:tc>
          <w:tcPr>
            <w:tcW w:w="1054"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lang w:val="es-ES" w:eastAsia="es-ES"/>
              </w:rPr>
            </w:pPr>
            <w:r w:rsidRPr="008D0536">
              <w:rPr>
                <w:rFonts w:ascii="Arial Narrow" w:hAnsi="Arial Narrow"/>
                <w:sz w:val="18"/>
                <w:szCs w:val="18"/>
                <w:lang w:val="es-ES" w:eastAsia="es-ES"/>
              </w:rPr>
              <w:t>3.482.635</w:t>
            </w:r>
          </w:p>
        </w:tc>
        <w:tc>
          <w:tcPr>
            <w:tcW w:w="1134" w:type="dxa"/>
            <w:tcBorders>
              <w:top w:val="single" w:sz="2" w:space="0" w:color="auto"/>
              <w:left w:val="nil"/>
              <w:bottom w:val="single" w:sz="2" w:space="0" w:color="auto"/>
              <w:right w:val="single" w:sz="4" w:space="0" w:color="auto"/>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lang w:val="es-ES" w:eastAsia="es-ES"/>
              </w:rPr>
            </w:pPr>
            <w:r w:rsidRPr="008D0536">
              <w:rPr>
                <w:rFonts w:ascii="Arial Narrow" w:hAnsi="Arial Narrow"/>
                <w:sz w:val="18"/>
                <w:szCs w:val="18"/>
                <w:lang w:val="es-ES" w:eastAsia="es-ES"/>
              </w:rPr>
              <w:t>3.597.218</w:t>
            </w:r>
          </w:p>
        </w:tc>
        <w:tc>
          <w:tcPr>
            <w:tcW w:w="425" w:type="dxa"/>
            <w:tcBorders>
              <w:top w:val="single" w:sz="2" w:space="0" w:color="auto"/>
              <w:left w:val="single" w:sz="4" w:space="0" w:color="auto"/>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lang w:val="es-ES" w:eastAsia="es-ES"/>
              </w:rPr>
            </w:pPr>
            <w:r w:rsidRPr="008D0536">
              <w:rPr>
                <w:rFonts w:ascii="Arial Narrow" w:hAnsi="Arial Narrow"/>
                <w:sz w:val="18"/>
                <w:szCs w:val="18"/>
                <w:lang w:val="es-ES" w:eastAsia="es-ES"/>
              </w:rPr>
              <w:t>75</w:t>
            </w:r>
          </w:p>
        </w:tc>
        <w:tc>
          <w:tcPr>
            <w:tcW w:w="2835"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sz w:val="18"/>
                <w:szCs w:val="18"/>
                <w:lang w:val="es-ES" w:eastAsia="es-ES"/>
              </w:rPr>
            </w:pPr>
            <w:r w:rsidRPr="008D0536">
              <w:rPr>
                <w:rFonts w:ascii="Arial Narrow" w:hAnsi="Arial Narrow"/>
                <w:sz w:val="18"/>
                <w:szCs w:val="18"/>
                <w:lang w:val="es-ES" w:eastAsia="es-ES"/>
              </w:rPr>
              <w:t>Subvenciones de explotación</w:t>
            </w:r>
          </w:p>
        </w:tc>
        <w:tc>
          <w:tcPr>
            <w:tcW w:w="1134"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lang w:val="es-ES" w:eastAsia="es-ES"/>
              </w:rPr>
            </w:pPr>
            <w:r w:rsidRPr="008D0536">
              <w:rPr>
                <w:rFonts w:ascii="Arial Narrow" w:hAnsi="Arial Narrow"/>
                <w:sz w:val="18"/>
                <w:szCs w:val="18"/>
                <w:lang w:val="es-ES" w:eastAsia="es-ES"/>
              </w:rPr>
              <w:t>-</w:t>
            </w:r>
          </w:p>
        </w:tc>
        <w:tc>
          <w:tcPr>
            <w:tcW w:w="992" w:type="dxa"/>
            <w:tcBorders>
              <w:top w:val="single" w:sz="2" w:space="0" w:color="auto"/>
              <w:left w:val="nil"/>
              <w:bottom w:val="single" w:sz="2" w:space="0" w:color="auto"/>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lang w:val="es-ES" w:eastAsia="es-ES"/>
              </w:rPr>
            </w:pPr>
            <w:r w:rsidRPr="008D0536">
              <w:rPr>
                <w:rFonts w:ascii="Arial Narrow" w:hAnsi="Arial Narrow"/>
                <w:sz w:val="18"/>
                <w:szCs w:val="18"/>
                <w:lang w:val="es-ES" w:eastAsia="es-ES"/>
              </w:rPr>
              <w:t>-</w:t>
            </w:r>
          </w:p>
        </w:tc>
      </w:tr>
      <w:tr w:rsidR="00216AD5" w:rsidRPr="008D0536" w:rsidTr="007F552B">
        <w:trPr>
          <w:trHeight w:val="300"/>
          <w:jc w:val="center"/>
        </w:trPr>
        <w:tc>
          <w:tcPr>
            <w:tcW w:w="425" w:type="dxa"/>
            <w:tcBorders>
              <w:top w:val="single" w:sz="2" w:space="0" w:color="auto"/>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lang w:val="es-ES" w:eastAsia="es-ES"/>
              </w:rPr>
            </w:pPr>
            <w:r w:rsidRPr="008D0536">
              <w:rPr>
                <w:rFonts w:ascii="Arial Narrow" w:hAnsi="Arial Narrow"/>
                <w:sz w:val="18"/>
                <w:szCs w:val="18"/>
                <w:lang w:val="es-ES" w:eastAsia="es-ES"/>
              </w:rPr>
              <w:t>65</w:t>
            </w:r>
          </w:p>
        </w:tc>
        <w:tc>
          <w:tcPr>
            <w:tcW w:w="2311"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sz w:val="18"/>
                <w:szCs w:val="18"/>
                <w:lang w:val="es-ES" w:eastAsia="es-ES"/>
              </w:rPr>
            </w:pPr>
            <w:r w:rsidRPr="008D0536">
              <w:rPr>
                <w:rFonts w:ascii="Arial Narrow" w:hAnsi="Arial Narrow"/>
                <w:sz w:val="18"/>
                <w:szCs w:val="18"/>
                <w:lang w:val="es-ES" w:eastAsia="es-ES"/>
              </w:rPr>
              <w:t>Prestaciones sociales</w:t>
            </w:r>
          </w:p>
        </w:tc>
        <w:tc>
          <w:tcPr>
            <w:tcW w:w="1054"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lang w:val="es-ES" w:eastAsia="es-ES"/>
              </w:rPr>
            </w:pPr>
            <w:r w:rsidRPr="008D0536">
              <w:rPr>
                <w:rFonts w:ascii="Arial Narrow" w:hAnsi="Arial Narrow"/>
                <w:sz w:val="18"/>
                <w:szCs w:val="18"/>
                <w:lang w:val="es-ES" w:eastAsia="es-ES"/>
              </w:rPr>
              <w:t>0</w:t>
            </w:r>
          </w:p>
        </w:tc>
        <w:tc>
          <w:tcPr>
            <w:tcW w:w="1134" w:type="dxa"/>
            <w:tcBorders>
              <w:top w:val="single" w:sz="2" w:space="0" w:color="auto"/>
              <w:left w:val="nil"/>
              <w:bottom w:val="single" w:sz="2" w:space="0" w:color="auto"/>
              <w:right w:val="single" w:sz="4" w:space="0" w:color="auto"/>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lang w:val="es-ES" w:eastAsia="es-ES"/>
              </w:rPr>
            </w:pPr>
            <w:r w:rsidRPr="008D0536">
              <w:rPr>
                <w:rFonts w:ascii="Arial Narrow" w:hAnsi="Arial Narrow"/>
                <w:sz w:val="18"/>
                <w:szCs w:val="18"/>
                <w:lang w:val="es-ES" w:eastAsia="es-ES"/>
              </w:rPr>
              <w:t>0</w:t>
            </w:r>
          </w:p>
        </w:tc>
        <w:tc>
          <w:tcPr>
            <w:tcW w:w="425" w:type="dxa"/>
            <w:tcBorders>
              <w:top w:val="single" w:sz="2" w:space="0" w:color="auto"/>
              <w:left w:val="single" w:sz="4" w:space="0" w:color="auto"/>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lang w:val="es-ES" w:eastAsia="es-ES"/>
              </w:rPr>
            </w:pPr>
            <w:r w:rsidRPr="008D0536">
              <w:rPr>
                <w:rFonts w:ascii="Arial Narrow" w:hAnsi="Arial Narrow"/>
                <w:sz w:val="18"/>
                <w:szCs w:val="18"/>
                <w:lang w:val="es-ES" w:eastAsia="es-ES"/>
              </w:rPr>
              <w:t>76</w:t>
            </w:r>
          </w:p>
        </w:tc>
        <w:tc>
          <w:tcPr>
            <w:tcW w:w="2835"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sz w:val="18"/>
                <w:szCs w:val="18"/>
                <w:lang w:val="es-ES" w:eastAsia="es-ES"/>
              </w:rPr>
            </w:pPr>
            <w:r w:rsidRPr="008D0536">
              <w:rPr>
                <w:rFonts w:ascii="Arial Narrow" w:hAnsi="Arial Narrow"/>
                <w:sz w:val="18"/>
                <w:szCs w:val="18"/>
                <w:lang w:val="es-ES" w:eastAsia="es-ES"/>
              </w:rPr>
              <w:t>Transferencias corrientes</w:t>
            </w:r>
          </w:p>
        </w:tc>
        <w:tc>
          <w:tcPr>
            <w:tcW w:w="1134"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lang w:val="es-ES" w:eastAsia="es-ES"/>
              </w:rPr>
            </w:pPr>
            <w:r w:rsidRPr="008D0536">
              <w:rPr>
                <w:rFonts w:ascii="Arial Narrow" w:hAnsi="Arial Narrow"/>
                <w:sz w:val="18"/>
                <w:szCs w:val="18"/>
                <w:lang w:val="es-ES" w:eastAsia="es-ES"/>
              </w:rPr>
              <w:t>4.363.643</w:t>
            </w:r>
          </w:p>
        </w:tc>
        <w:tc>
          <w:tcPr>
            <w:tcW w:w="992" w:type="dxa"/>
            <w:tcBorders>
              <w:top w:val="single" w:sz="2" w:space="0" w:color="auto"/>
              <w:left w:val="nil"/>
              <w:bottom w:val="single" w:sz="2" w:space="0" w:color="auto"/>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lang w:val="es-ES" w:eastAsia="es-ES"/>
              </w:rPr>
            </w:pPr>
            <w:r w:rsidRPr="008D0536">
              <w:rPr>
                <w:rFonts w:ascii="Arial Narrow" w:hAnsi="Arial Narrow"/>
                <w:sz w:val="18"/>
                <w:szCs w:val="18"/>
                <w:lang w:val="es-ES" w:eastAsia="es-ES"/>
              </w:rPr>
              <w:t>3.914.883</w:t>
            </w:r>
          </w:p>
        </w:tc>
      </w:tr>
      <w:tr w:rsidR="00216AD5" w:rsidRPr="008D0536" w:rsidTr="007F552B">
        <w:trPr>
          <w:trHeight w:val="300"/>
          <w:jc w:val="center"/>
        </w:trPr>
        <w:tc>
          <w:tcPr>
            <w:tcW w:w="425" w:type="dxa"/>
            <w:tcBorders>
              <w:top w:val="single" w:sz="2" w:space="0" w:color="auto"/>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lang w:val="es-ES" w:eastAsia="es-ES"/>
              </w:rPr>
            </w:pPr>
            <w:r w:rsidRPr="008D0536">
              <w:rPr>
                <w:rFonts w:ascii="Arial Narrow" w:hAnsi="Arial Narrow"/>
                <w:sz w:val="18"/>
                <w:szCs w:val="18"/>
                <w:lang w:val="es-ES" w:eastAsia="es-ES"/>
              </w:rPr>
              <w:t>66</w:t>
            </w:r>
          </w:p>
        </w:tc>
        <w:tc>
          <w:tcPr>
            <w:tcW w:w="2311"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sz w:val="18"/>
                <w:szCs w:val="18"/>
                <w:lang w:val="es-ES" w:eastAsia="es-ES"/>
              </w:rPr>
            </w:pPr>
            <w:r w:rsidRPr="008D0536">
              <w:rPr>
                <w:rFonts w:ascii="Arial Narrow" w:hAnsi="Arial Narrow"/>
                <w:sz w:val="18"/>
                <w:szCs w:val="18"/>
                <w:lang w:val="es-ES" w:eastAsia="es-ES"/>
              </w:rPr>
              <w:t>Subvenciones de explotación</w:t>
            </w:r>
          </w:p>
        </w:tc>
        <w:tc>
          <w:tcPr>
            <w:tcW w:w="1054"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lang w:val="es-ES" w:eastAsia="es-ES"/>
              </w:rPr>
            </w:pPr>
            <w:r w:rsidRPr="008D0536">
              <w:rPr>
                <w:rFonts w:ascii="Arial Narrow" w:hAnsi="Arial Narrow"/>
                <w:sz w:val="18"/>
                <w:szCs w:val="18"/>
                <w:lang w:val="es-ES" w:eastAsia="es-ES"/>
              </w:rPr>
              <w:t>0</w:t>
            </w:r>
          </w:p>
        </w:tc>
        <w:tc>
          <w:tcPr>
            <w:tcW w:w="1134" w:type="dxa"/>
            <w:tcBorders>
              <w:top w:val="single" w:sz="2" w:space="0" w:color="auto"/>
              <w:left w:val="nil"/>
              <w:bottom w:val="single" w:sz="2" w:space="0" w:color="auto"/>
              <w:right w:val="single" w:sz="4" w:space="0" w:color="auto"/>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lang w:val="es-ES" w:eastAsia="es-ES"/>
              </w:rPr>
            </w:pPr>
            <w:r w:rsidRPr="008D0536">
              <w:rPr>
                <w:rFonts w:ascii="Arial Narrow" w:hAnsi="Arial Narrow"/>
                <w:sz w:val="18"/>
                <w:szCs w:val="18"/>
                <w:lang w:val="es-ES" w:eastAsia="es-ES"/>
              </w:rPr>
              <w:t>0</w:t>
            </w:r>
          </w:p>
        </w:tc>
        <w:tc>
          <w:tcPr>
            <w:tcW w:w="425" w:type="dxa"/>
            <w:tcBorders>
              <w:top w:val="single" w:sz="2" w:space="0" w:color="auto"/>
              <w:left w:val="single" w:sz="4" w:space="0" w:color="auto"/>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lang w:val="es-ES" w:eastAsia="es-ES"/>
              </w:rPr>
            </w:pPr>
            <w:r w:rsidRPr="008D0536">
              <w:rPr>
                <w:rFonts w:ascii="Arial Narrow" w:hAnsi="Arial Narrow"/>
                <w:sz w:val="18"/>
                <w:szCs w:val="18"/>
                <w:lang w:val="es-ES" w:eastAsia="es-ES"/>
              </w:rPr>
              <w:t>77</w:t>
            </w:r>
          </w:p>
        </w:tc>
        <w:tc>
          <w:tcPr>
            <w:tcW w:w="2835"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sz w:val="18"/>
                <w:szCs w:val="18"/>
                <w:lang w:val="es-ES" w:eastAsia="es-ES"/>
              </w:rPr>
            </w:pPr>
            <w:r w:rsidRPr="008D0536">
              <w:rPr>
                <w:rFonts w:ascii="Arial Narrow" w:hAnsi="Arial Narrow"/>
                <w:sz w:val="18"/>
                <w:szCs w:val="18"/>
                <w:lang w:val="es-ES" w:eastAsia="es-ES"/>
              </w:rPr>
              <w:t>Impuestos sobre el capital</w:t>
            </w:r>
          </w:p>
        </w:tc>
        <w:tc>
          <w:tcPr>
            <w:tcW w:w="1134"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lang w:val="es-ES" w:eastAsia="es-ES"/>
              </w:rPr>
            </w:pPr>
            <w:r w:rsidRPr="008D0536">
              <w:rPr>
                <w:rFonts w:ascii="Arial Narrow" w:hAnsi="Arial Narrow"/>
                <w:sz w:val="18"/>
                <w:szCs w:val="18"/>
                <w:lang w:val="es-ES" w:eastAsia="es-ES"/>
              </w:rPr>
              <w:t>338.328</w:t>
            </w:r>
          </w:p>
        </w:tc>
        <w:tc>
          <w:tcPr>
            <w:tcW w:w="992" w:type="dxa"/>
            <w:tcBorders>
              <w:top w:val="single" w:sz="2" w:space="0" w:color="auto"/>
              <w:left w:val="nil"/>
              <w:bottom w:val="single" w:sz="2" w:space="0" w:color="auto"/>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lang w:val="es-ES" w:eastAsia="es-ES"/>
              </w:rPr>
            </w:pPr>
            <w:r w:rsidRPr="008D0536">
              <w:rPr>
                <w:rFonts w:ascii="Arial Narrow" w:hAnsi="Arial Narrow"/>
                <w:sz w:val="18"/>
                <w:szCs w:val="18"/>
                <w:lang w:val="es-ES" w:eastAsia="es-ES"/>
              </w:rPr>
              <w:t>305.317</w:t>
            </w:r>
          </w:p>
        </w:tc>
      </w:tr>
      <w:tr w:rsidR="00216AD5" w:rsidRPr="008D0536" w:rsidTr="007F552B">
        <w:trPr>
          <w:trHeight w:val="300"/>
          <w:jc w:val="center"/>
        </w:trPr>
        <w:tc>
          <w:tcPr>
            <w:tcW w:w="425" w:type="dxa"/>
            <w:tcBorders>
              <w:top w:val="single" w:sz="2" w:space="0" w:color="auto"/>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lang w:val="es-ES" w:eastAsia="es-ES"/>
              </w:rPr>
            </w:pPr>
            <w:r w:rsidRPr="008D0536">
              <w:rPr>
                <w:rFonts w:ascii="Arial Narrow" w:hAnsi="Arial Narrow"/>
                <w:sz w:val="18"/>
                <w:szCs w:val="18"/>
                <w:lang w:val="es-ES" w:eastAsia="es-ES"/>
              </w:rPr>
              <w:t>67</w:t>
            </w:r>
          </w:p>
        </w:tc>
        <w:tc>
          <w:tcPr>
            <w:tcW w:w="2311"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sz w:val="18"/>
                <w:szCs w:val="18"/>
                <w:lang w:val="es-ES" w:eastAsia="es-ES"/>
              </w:rPr>
            </w:pPr>
            <w:r w:rsidRPr="008D0536">
              <w:rPr>
                <w:rFonts w:ascii="Arial Narrow" w:hAnsi="Arial Narrow"/>
                <w:sz w:val="18"/>
                <w:szCs w:val="18"/>
                <w:lang w:val="es-ES" w:eastAsia="es-ES"/>
              </w:rPr>
              <w:t>Transferencias corrientes</w:t>
            </w:r>
          </w:p>
        </w:tc>
        <w:tc>
          <w:tcPr>
            <w:tcW w:w="1054"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lang w:val="es-ES" w:eastAsia="es-ES"/>
              </w:rPr>
            </w:pPr>
            <w:r w:rsidRPr="008D0536">
              <w:rPr>
                <w:rFonts w:ascii="Arial Narrow" w:hAnsi="Arial Narrow"/>
                <w:sz w:val="18"/>
                <w:szCs w:val="18"/>
                <w:lang w:val="es-ES" w:eastAsia="es-ES"/>
              </w:rPr>
              <w:t>835.603</w:t>
            </w:r>
          </w:p>
        </w:tc>
        <w:tc>
          <w:tcPr>
            <w:tcW w:w="1134" w:type="dxa"/>
            <w:tcBorders>
              <w:top w:val="single" w:sz="2" w:space="0" w:color="auto"/>
              <w:left w:val="nil"/>
              <w:bottom w:val="single" w:sz="2" w:space="0" w:color="auto"/>
              <w:right w:val="single" w:sz="4" w:space="0" w:color="auto"/>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lang w:val="es-ES" w:eastAsia="es-ES"/>
              </w:rPr>
            </w:pPr>
            <w:r w:rsidRPr="008D0536">
              <w:rPr>
                <w:rFonts w:ascii="Arial Narrow" w:hAnsi="Arial Narrow"/>
                <w:sz w:val="18"/>
                <w:szCs w:val="18"/>
                <w:lang w:val="es-ES" w:eastAsia="es-ES"/>
              </w:rPr>
              <w:t>735.536</w:t>
            </w:r>
          </w:p>
        </w:tc>
        <w:tc>
          <w:tcPr>
            <w:tcW w:w="425" w:type="dxa"/>
            <w:tcBorders>
              <w:top w:val="single" w:sz="2" w:space="0" w:color="auto"/>
              <w:left w:val="single" w:sz="4" w:space="0" w:color="auto"/>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lang w:val="es-ES" w:eastAsia="es-ES"/>
              </w:rPr>
            </w:pPr>
            <w:r w:rsidRPr="008D0536">
              <w:rPr>
                <w:rFonts w:ascii="Arial Narrow" w:hAnsi="Arial Narrow"/>
                <w:sz w:val="18"/>
                <w:szCs w:val="18"/>
                <w:lang w:val="es-ES" w:eastAsia="es-ES"/>
              </w:rPr>
              <w:t>78</w:t>
            </w:r>
          </w:p>
        </w:tc>
        <w:tc>
          <w:tcPr>
            <w:tcW w:w="2835"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sz w:val="18"/>
                <w:szCs w:val="18"/>
                <w:lang w:val="es-ES" w:eastAsia="es-ES"/>
              </w:rPr>
            </w:pPr>
            <w:r w:rsidRPr="008D0536">
              <w:rPr>
                <w:rFonts w:ascii="Arial Narrow" w:hAnsi="Arial Narrow"/>
                <w:sz w:val="18"/>
                <w:szCs w:val="18"/>
                <w:lang w:val="es-ES" w:eastAsia="es-ES"/>
              </w:rPr>
              <w:t>Otros ingresos</w:t>
            </w:r>
          </w:p>
        </w:tc>
        <w:tc>
          <w:tcPr>
            <w:tcW w:w="1134"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lang w:val="es-ES" w:eastAsia="es-ES"/>
              </w:rPr>
            </w:pPr>
            <w:r w:rsidRPr="008D0536">
              <w:rPr>
                <w:rFonts w:ascii="Arial Narrow" w:hAnsi="Arial Narrow"/>
                <w:sz w:val="18"/>
                <w:szCs w:val="18"/>
                <w:lang w:val="es-ES" w:eastAsia="es-ES"/>
              </w:rPr>
              <w:t>86.204</w:t>
            </w:r>
          </w:p>
        </w:tc>
        <w:tc>
          <w:tcPr>
            <w:tcW w:w="992" w:type="dxa"/>
            <w:tcBorders>
              <w:top w:val="single" w:sz="2" w:space="0" w:color="auto"/>
              <w:left w:val="nil"/>
              <w:bottom w:val="single" w:sz="2" w:space="0" w:color="auto"/>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lang w:val="es-ES" w:eastAsia="es-ES"/>
              </w:rPr>
            </w:pPr>
            <w:r w:rsidRPr="008D0536">
              <w:rPr>
                <w:rFonts w:ascii="Arial Narrow" w:hAnsi="Arial Narrow"/>
                <w:sz w:val="18"/>
                <w:szCs w:val="18"/>
                <w:lang w:val="es-ES" w:eastAsia="es-ES"/>
              </w:rPr>
              <w:t>248.734</w:t>
            </w:r>
          </w:p>
        </w:tc>
      </w:tr>
      <w:tr w:rsidR="00216AD5" w:rsidRPr="008D0536" w:rsidTr="007F552B">
        <w:trPr>
          <w:trHeight w:val="300"/>
          <w:jc w:val="center"/>
        </w:trPr>
        <w:tc>
          <w:tcPr>
            <w:tcW w:w="425" w:type="dxa"/>
            <w:tcBorders>
              <w:top w:val="single" w:sz="2" w:space="0" w:color="auto"/>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lang w:val="es-ES" w:eastAsia="es-ES"/>
              </w:rPr>
            </w:pPr>
            <w:r w:rsidRPr="008D0536">
              <w:rPr>
                <w:rFonts w:ascii="Arial Narrow" w:hAnsi="Arial Narrow"/>
                <w:sz w:val="18"/>
                <w:szCs w:val="18"/>
                <w:lang w:val="es-ES" w:eastAsia="es-ES"/>
              </w:rPr>
              <w:t>68</w:t>
            </w:r>
          </w:p>
        </w:tc>
        <w:tc>
          <w:tcPr>
            <w:tcW w:w="2311"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sz w:val="18"/>
                <w:szCs w:val="18"/>
                <w:lang w:val="es-ES" w:eastAsia="es-ES"/>
              </w:rPr>
            </w:pPr>
            <w:r w:rsidRPr="008D0536">
              <w:rPr>
                <w:rFonts w:ascii="Arial Narrow" w:hAnsi="Arial Narrow"/>
                <w:sz w:val="18"/>
                <w:szCs w:val="18"/>
                <w:lang w:val="es-ES" w:eastAsia="es-ES"/>
              </w:rPr>
              <w:t>Transferencias de capital</w:t>
            </w:r>
          </w:p>
        </w:tc>
        <w:tc>
          <w:tcPr>
            <w:tcW w:w="1054"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lang w:val="es-ES" w:eastAsia="es-ES"/>
              </w:rPr>
            </w:pPr>
            <w:r w:rsidRPr="008D0536">
              <w:rPr>
                <w:rFonts w:ascii="Arial Narrow" w:hAnsi="Arial Narrow"/>
                <w:sz w:val="18"/>
                <w:szCs w:val="18"/>
                <w:lang w:val="es-ES" w:eastAsia="es-ES"/>
              </w:rPr>
              <w:t>34.993</w:t>
            </w:r>
          </w:p>
        </w:tc>
        <w:tc>
          <w:tcPr>
            <w:tcW w:w="1134" w:type="dxa"/>
            <w:tcBorders>
              <w:top w:val="single" w:sz="2" w:space="0" w:color="auto"/>
              <w:left w:val="nil"/>
              <w:bottom w:val="single" w:sz="2" w:space="0" w:color="auto"/>
              <w:right w:val="single" w:sz="4" w:space="0" w:color="auto"/>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lang w:val="es-ES" w:eastAsia="es-ES"/>
              </w:rPr>
            </w:pPr>
            <w:r w:rsidRPr="008D0536">
              <w:rPr>
                <w:rFonts w:ascii="Arial Narrow" w:hAnsi="Arial Narrow"/>
                <w:sz w:val="18"/>
                <w:szCs w:val="18"/>
                <w:lang w:val="es-ES" w:eastAsia="es-ES"/>
              </w:rPr>
              <w:t>10.000</w:t>
            </w:r>
          </w:p>
        </w:tc>
        <w:tc>
          <w:tcPr>
            <w:tcW w:w="425" w:type="dxa"/>
            <w:tcBorders>
              <w:top w:val="single" w:sz="2" w:space="0" w:color="auto"/>
              <w:left w:val="single" w:sz="4" w:space="0" w:color="auto"/>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lang w:val="es-ES" w:eastAsia="es-ES"/>
              </w:rPr>
            </w:pPr>
            <w:r w:rsidRPr="008D0536">
              <w:rPr>
                <w:rFonts w:ascii="Arial Narrow" w:hAnsi="Arial Narrow"/>
                <w:sz w:val="18"/>
                <w:szCs w:val="18"/>
                <w:lang w:val="es-ES" w:eastAsia="es-ES"/>
              </w:rPr>
              <w:t>79</w:t>
            </w:r>
          </w:p>
        </w:tc>
        <w:tc>
          <w:tcPr>
            <w:tcW w:w="2835"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sz w:val="18"/>
                <w:szCs w:val="18"/>
                <w:lang w:val="es-ES" w:eastAsia="es-ES"/>
              </w:rPr>
            </w:pPr>
            <w:r w:rsidRPr="008D0536">
              <w:rPr>
                <w:rFonts w:ascii="Arial Narrow" w:hAnsi="Arial Narrow"/>
                <w:sz w:val="18"/>
                <w:szCs w:val="18"/>
                <w:lang w:val="es-ES" w:eastAsia="es-ES"/>
              </w:rPr>
              <w:t>Provisiones aplicadas a su finalidad</w:t>
            </w:r>
          </w:p>
        </w:tc>
        <w:tc>
          <w:tcPr>
            <w:tcW w:w="1134"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lang w:val="es-ES" w:eastAsia="es-ES"/>
              </w:rPr>
            </w:pPr>
            <w:r w:rsidRPr="008D0536">
              <w:rPr>
                <w:rFonts w:ascii="Arial Narrow" w:hAnsi="Arial Narrow"/>
                <w:sz w:val="18"/>
                <w:szCs w:val="18"/>
                <w:lang w:val="es-ES" w:eastAsia="es-ES"/>
              </w:rPr>
              <w:t>-</w:t>
            </w:r>
          </w:p>
        </w:tc>
        <w:tc>
          <w:tcPr>
            <w:tcW w:w="992" w:type="dxa"/>
            <w:tcBorders>
              <w:top w:val="single" w:sz="2" w:space="0" w:color="auto"/>
              <w:left w:val="nil"/>
              <w:bottom w:val="single" w:sz="2" w:space="0" w:color="auto"/>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lang w:val="es-ES" w:eastAsia="es-ES"/>
              </w:rPr>
            </w:pPr>
            <w:r w:rsidRPr="008D0536">
              <w:rPr>
                <w:rFonts w:ascii="Arial Narrow" w:hAnsi="Arial Narrow"/>
                <w:sz w:val="18"/>
                <w:szCs w:val="18"/>
                <w:lang w:val="es-ES" w:eastAsia="es-ES"/>
              </w:rPr>
              <w:t>-</w:t>
            </w:r>
          </w:p>
        </w:tc>
      </w:tr>
      <w:tr w:rsidR="00216AD5" w:rsidRPr="008D0536" w:rsidTr="007F552B">
        <w:trPr>
          <w:trHeight w:val="300"/>
          <w:jc w:val="center"/>
        </w:trPr>
        <w:tc>
          <w:tcPr>
            <w:tcW w:w="425" w:type="dxa"/>
            <w:tcBorders>
              <w:top w:val="single" w:sz="2" w:space="0" w:color="auto"/>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lang w:val="es-ES" w:eastAsia="es-ES"/>
              </w:rPr>
            </w:pPr>
            <w:r w:rsidRPr="008D0536">
              <w:rPr>
                <w:rFonts w:ascii="Arial Narrow" w:hAnsi="Arial Narrow"/>
                <w:sz w:val="18"/>
                <w:szCs w:val="18"/>
                <w:lang w:val="es-ES" w:eastAsia="es-ES"/>
              </w:rPr>
              <w:t>69</w:t>
            </w:r>
          </w:p>
        </w:tc>
        <w:tc>
          <w:tcPr>
            <w:tcW w:w="2311"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sz w:val="18"/>
                <w:szCs w:val="18"/>
                <w:lang w:val="es-ES" w:eastAsia="es-ES"/>
              </w:rPr>
            </w:pPr>
            <w:r w:rsidRPr="008D0536">
              <w:rPr>
                <w:rFonts w:ascii="Arial Narrow" w:hAnsi="Arial Narrow"/>
                <w:sz w:val="18"/>
                <w:szCs w:val="18"/>
                <w:lang w:val="es-ES" w:eastAsia="es-ES"/>
              </w:rPr>
              <w:t>Dotación de ej. Para amortiz</w:t>
            </w:r>
            <w:r w:rsidRPr="008D0536">
              <w:rPr>
                <w:rFonts w:ascii="Arial Narrow" w:hAnsi="Arial Narrow"/>
                <w:sz w:val="18"/>
                <w:szCs w:val="18"/>
                <w:lang w:val="es-ES" w:eastAsia="es-ES"/>
              </w:rPr>
              <w:t>a</w:t>
            </w:r>
            <w:r w:rsidRPr="008D0536">
              <w:rPr>
                <w:rFonts w:ascii="Arial Narrow" w:hAnsi="Arial Narrow"/>
                <w:sz w:val="18"/>
                <w:szCs w:val="18"/>
                <w:lang w:val="es-ES" w:eastAsia="es-ES"/>
              </w:rPr>
              <w:t>ción y provisiones</w:t>
            </w:r>
          </w:p>
        </w:tc>
        <w:tc>
          <w:tcPr>
            <w:tcW w:w="1054"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lang w:val="es-ES" w:eastAsia="es-ES"/>
              </w:rPr>
            </w:pPr>
            <w:r w:rsidRPr="008D0536">
              <w:rPr>
                <w:rFonts w:ascii="Arial Narrow" w:hAnsi="Arial Narrow"/>
                <w:sz w:val="18"/>
                <w:szCs w:val="18"/>
                <w:lang w:val="es-ES" w:eastAsia="es-ES"/>
              </w:rPr>
              <w:t>0</w:t>
            </w:r>
          </w:p>
        </w:tc>
        <w:tc>
          <w:tcPr>
            <w:tcW w:w="1134" w:type="dxa"/>
            <w:tcBorders>
              <w:top w:val="single" w:sz="2" w:space="0" w:color="auto"/>
              <w:left w:val="nil"/>
              <w:bottom w:val="single" w:sz="2" w:space="0" w:color="auto"/>
              <w:right w:val="single" w:sz="4" w:space="0" w:color="auto"/>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lang w:val="es-ES" w:eastAsia="es-ES"/>
              </w:rPr>
            </w:pPr>
            <w:r w:rsidRPr="008D0536">
              <w:rPr>
                <w:rFonts w:ascii="Arial Narrow" w:hAnsi="Arial Narrow"/>
                <w:sz w:val="18"/>
                <w:szCs w:val="18"/>
                <w:lang w:val="es-ES" w:eastAsia="es-ES"/>
              </w:rPr>
              <w:t>0</w:t>
            </w:r>
          </w:p>
        </w:tc>
        <w:tc>
          <w:tcPr>
            <w:tcW w:w="425" w:type="dxa"/>
            <w:tcBorders>
              <w:top w:val="single" w:sz="2" w:space="0" w:color="auto"/>
              <w:left w:val="single" w:sz="4" w:space="0" w:color="auto"/>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lang w:val="es-ES" w:eastAsia="es-ES"/>
              </w:rPr>
            </w:pPr>
          </w:p>
        </w:tc>
        <w:tc>
          <w:tcPr>
            <w:tcW w:w="2835" w:type="dxa"/>
            <w:tcBorders>
              <w:top w:val="single" w:sz="2" w:space="0" w:color="auto"/>
              <w:left w:val="nil"/>
              <w:bottom w:val="single" w:sz="2" w:space="0" w:color="auto"/>
              <w:right w:val="nil"/>
            </w:tcBorders>
            <w:shd w:val="clear" w:color="auto" w:fill="auto"/>
            <w:noWrap/>
            <w:vAlign w:val="center"/>
          </w:tcPr>
          <w:p w:rsidR="00E0060F" w:rsidRPr="008D0536" w:rsidRDefault="00E0060F" w:rsidP="00E0060F">
            <w:pPr>
              <w:spacing w:after="0"/>
              <w:ind w:firstLine="0"/>
              <w:jc w:val="left"/>
              <w:rPr>
                <w:rFonts w:ascii="Arial Narrow" w:hAnsi="Arial Narrow"/>
                <w:sz w:val="18"/>
                <w:szCs w:val="18"/>
                <w:lang w:val="es-ES" w:eastAsia="es-ES"/>
              </w:rPr>
            </w:pPr>
          </w:p>
        </w:tc>
        <w:tc>
          <w:tcPr>
            <w:tcW w:w="1134"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lang w:val="es-ES" w:eastAsia="es-ES"/>
              </w:rPr>
            </w:pPr>
            <w:r w:rsidRPr="008D0536">
              <w:rPr>
                <w:rFonts w:ascii="Arial Narrow" w:hAnsi="Arial Narrow"/>
                <w:sz w:val="18"/>
                <w:szCs w:val="18"/>
                <w:lang w:val="es-ES" w:eastAsia="es-ES"/>
              </w:rPr>
              <w:t>-</w:t>
            </w:r>
          </w:p>
        </w:tc>
        <w:tc>
          <w:tcPr>
            <w:tcW w:w="992" w:type="dxa"/>
            <w:tcBorders>
              <w:top w:val="single" w:sz="2" w:space="0" w:color="auto"/>
              <w:left w:val="nil"/>
              <w:bottom w:val="single" w:sz="2" w:space="0" w:color="auto"/>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lang w:val="es-ES" w:eastAsia="es-ES"/>
              </w:rPr>
            </w:pPr>
            <w:r w:rsidRPr="008D0536">
              <w:rPr>
                <w:rFonts w:ascii="Arial Narrow" w:hAnsi="Arial Narrow"/>
                <w:sz w:val="18"/>
                <w:szCs w:val="18"/>
                <w:lang w:val="es-ES" w:eastAsia="es-ES"/>
              </w:rPr>
              <w:t>-</w:t>
            </w:r>
          </w:p>
        </w:tc>
      </w:tr>
      <w:tr w:rsidR="00216AD5" w:rsidRPr="008D0536" w:rsidTr="007F552B">
        <w:trPr>
          <w:trHeight w:val="300"/>
          <w:jc w:val="center"/>
        </w:trPr>
        <w:tc>
          <w:tcPr>
            <w:tcW w:w="425" w:type="dxa"/>
            <w:tcBorders>
              <w:top w:val="single" w:sz="2" w:space="0" w:color="auto"/>
              <w:bottom w:val="single" w:sz="4"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sz w:val="18"/>
                <w:szCs w:val="18"/>
                <w:lang w:val="es-ES" w:eastAsia="es-ES"/>
              </w:rPr>
            </w:pPr>
            <w:r w:rsidRPr="008D0536">
              <w:rPr>
                <w:rFonts w:ascii="Arial Narrow" w:hAnsi="Arial Narrow"/>
                <w:sz w:val="18"/>
                <w:szCs w:val="18"/>
                <w:lang w:val="es-ES" w:eastAsia="es-ES"/>
              </w:rPr>
              <w:t> </w:t>
            </w:r>
          </w:p>
        </w:tc>
        <w:tc>
          <w:tcPr>
            <w:tcW w:w="2311" w:type="dxa"/>
            <w:tcBorders>
              <w:top w:val="single" w:sz="2" w:space="0" w:color="auto"/>
              <w:left w:val="nil"/>
              <w:bottom w:val="single" w:sz="4"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sz w:val="18"/>
                <w:szCs w:val="18"/>
                <w:lang w:val="es-ES" w:eastAsia="es-ES"/>
              </w:rPr>
            </w:pPr>
            <w:r w:rsidRPr="008D0536">
              <w:rPr>
                <w:rFonts w:ascii="Arial Narrow" w:hAnsi="Arial Narrow"/>
                <w:sz w:val="18"/>
                <w:szCs w:val="18"/>
                <w:lang w:val="es-ES" w:eastAsia="es-ES"/>
              </w:rPr>
              <w:t> </w:t>
            </w:r>
          </w:p>
        </w:tc>
        <w:tc>
          <w:tcPr>
            <w:tcW w:w="1054" w:type="dxa"/>
            <w:tcBorders>
              <w:top w:val="single" w:sz="2" w:space="0" w:color="auto"/>
              <w:left w:val="nil"/>
              <w:bottom w:val="single" w:sz="4"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lang w:val="es-ES" w:eastAsia="es-ES"/>
              </w:rPr>
            </w:pPr>
            <w:r w:rsidRPr="008D0536">
              <w:rPr>
                <w:rFonts w:ascii="Arial Narrow" w:hAnsi="Arial Narrow"/>
                <w:sz w:val="18"/>
                <w:szCs w:val="18"/>
                <w:lang w:val="es-ES" w:eastAsia="es-ES"/>
              </w:rPr>
              <w:t>0</w:t>
            </w:r>
          </w:p>
        </w:tc>
        <w:tc>
          <w:tcPr>
            <w:tcW w:w="1134" w:type="dxa"/>
            <w:tcBorders>
              <w:top w:val="single" w:sz="2" w:space="0" w:color="auto"/>
              <w:left w:val="nil"/>
              <w:bottom w:val="single" w:sz="4" w:space="0" w:color="auto"/>
              <w:right w:val="single" w:sz="4" w:space="0" w:color="auto"/>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lang w:val="es-ES" w:eastAsia="es-ES"/>
              </w:rPr>
            </w:pPr>
            <w:r w:rsidRPr="008D0536">
              <w:rPr>
                <w:rFonts w:ascii="Arial Narrow" w:hAnsi="Arial Narrow"/>
                <w:sz w:val="18"/>
                <w:szCs w:val="18"/>
                <w:lang w:val="es-ES" w:eastAsia="es-ES"/>
              </w:rPr>
              <w:t>0</w:t>
            </w:r>
          </w:p>
        </w:tc>
        <w:tc>
          <w:tcPr>
            <w:tcW w:w="425" w:type="dxa"/>
            <w:tcBorders>
              <w:top w:val="single" w:sz="2" w:space="0" w:color="auto"/>
              <w:left w:val="single" w:sz="4" w:space="0" w:color="auto"/>
              <w:bottom w:val="single" w:sz="4"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lang w:val="es-ES" w:eastAsia="es-ES"/>
              </w:rPr>
            </w:pPr>
          </w:p>
        </w:tc>
        <w:tc>
          <w:tcPr>
            <w:tcW w:w="2835" w:type="dxa"/>
            <w:tcBorders>
              <w:top w:val="single" w:sz="2" w:space="0" w:color="auto"/>
              <w:left w:val="nil"/>
              <w:bottom w:val="single" w:sz="4"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sz w:val="18"/>
                <w:szCs w:val="18"/>
                <w:lang w:val="es-ES" w:eastAsia="es-ES"/>
              </w:rPr>
            </w:pPr>
          </w:p>
        </w:tc>
        <w:tc>
          <w:tcPr>
            <w:tcW w:w="1134" w:type="dxa"/>
            <w:tcBorders>
              <w:top w:val="single" w:sz="2" w:space="0" w:color="auto"/>
              <w:left w:val="nil"/>
              <w:bottom w:val="single" w:sz="4"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lang w:val="es-ES" w:eastAsia="es-ES"/>
              </w:rPr>
            </w:pPr>
            <w:r w:rsidRPr="008D0536">
              <w:rPr>
                <w:rFonts w:ascii="Arial Narrow" w:hAnsi="Arial Narrow"/>
                <w:sz w:val="18"/>
                <w:szCs w:val="18"/>
                <w:lang w:val="es-ES" w:eastAsia="es-ES"/>
              </w:rPr>
              <w:t>-</w:t>
            </w:r>
          </w:p>
        </w:tc>
        <w:tc>
          <w:tcPr>
            <w:tcW w:w="992" w:type="dxa"/>
            <w:tcBorders>
              <w:top w:val="single" w:sz="2" w:space="0" w:color="auto"/>
              <w:left w:val="nil"/>
              <w:bottom w:val="single" w:sz="4" w:space="0" w:color="auto"/>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lang w:val="es-ES" w:eastAsia="es-ES"/>
              </w:rPr>
            </w:pPr>
            <w:r w:rsidRPr="008D0536">
              <w:rPr>
                <w:rFonts w:ascii="Arial Narrow" w:hAnsi="Arial Narrow"/>
                <w:sz w:val="18"/>
                <w:szCs w:val="18"/>
                <w:lang w:val="es-ES" w:eastAsia="es-ES"/>
              </w:rPr>
              <w:t>-</w:t>
            </w:r>
          </w:p>
        </w:tc>
      </w:tr>
      <w:tr w:rsidR="00216AD5" w:rsidRPr="008D0536" w:rsidTr="007F552B">
        <w:trPr>
          <w:trHeight w:val="300"/>
          <w:jc w:val="center"/>
        </w:trPr>
        <w:tc>
          <w:tcPr>
            <w:tcW w:w="425" w:type="dxa"/>
            <w:tcBorders>
              <w:top w:val="nil"/>
              <w:bottom w:val="single" w:sz="4"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lang w:val="es-ES" w:eastAsia="es-ES"/>
              </w:rPr>
            </w:pPr>
            <w:r w:rsidRPr="008D0536">
              <w:rPr>
                <w:rFonts w:ascii="Arial Narrow" w:hAnsi="Arial Narrow"/>
                <w:sz w:val="18"/>
                <w:szCs w:val="18"/>
                <w:lang w:val="es-ES" w:eastAsia="es-ES"/>
              </w:rPr>
              <w:t>800</w:t>
            </w:r>
          </w:p>
        </w:tc>
        <w:tc>
          <w:tcPr>
            <w:tcW w:w="2311" w:type="dxa"/>
            <w:tcBorders>
              <w:top w:val="nil"/>
              <w:left w:val="nil"/>
              <w:bottom w:val="single" w:sz="4"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sz w:val="18"/>
                <w:szCs w:val="18"/>
                <w:lang w:val="es-ES" w:eastAsia="es-ES"/>
              </w:rPr>
            </w:pPr>
            <w:r w:rsidRPr="008D0536">
              <w:rPr>
                <w:rFonts w:ascii="Arial Narrow" w:hAnsi="Arial Narrow"/>
                <w:sz w:val="18"/>
                <w:szCs w:val="18"/>
                <w:lang w:val="es-ES" w:eastAsia="es-ES"/>
              </w:rPr>
              <w:t>Resultados corrientes del ejerc</w:t>
            </w:r>
            <w:r w:rsidRPr="008D0536">
              <w:rPr>
                <w:rFonts w:ascii="Arial Narrow" w:hAnsi="Arial Narrow"/>
                <w:sz w:val="18"/>
                <w:szCs w:val="18"/>
                <w:lang w:val="es-ES" w:eastAsia="es-ES"/>
              </w:rPr>
              <w:t>i</w:t>
            </w:r>
            <w:r w:rsidRPr="008D0536">
              <w:rPr>
                <w:rFonts w:ascii="Arial Narrow" w:hAnsi="Arial Narrow"/>
                <w:sz w:val="18"/>
                <w:szCs w:val="18"/>
                <w:lang w:val="es-ES" w:eastAsia="es-ES"/>
              </w:rPr>
              <w:t>cio (saldo acreedor)</w:t>
            </w:r>
          </w:p>
        </w:tc>
        <w:tc>
          <w:tcPr>
            <w:tcW w:w="1054" w:type="dxa"/>
            <w:tcBorders>
              <w:top w:val="nil"/>
              <w:left w:val="nil"/>
              <w:bottom w:val="single" w:sz="4"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lang w:val="es-ES" w:eastAsia="es-ES"/>
              </w:rPr>
            </w:pPr>
            <w:r w:rsidRPr="008D0536">
              <w:rPr>
                <w:rFonts w:ascii="Arial Narrow" w:hAnsi="Arial Narrow"/>
                <w:sz w:val="18"/>
                <w:szCs w:val="18"/>
                <w:lang w:val="es-ES" w:eastAsia="es-ES"/>
              </w:rPr>
              <w:t>1.402.908</w:t>
            </w:r>
          </w:p>
        </w:tc>
        <w:tc>
          <w:tcPr>
            <w:tcW w:w="1134" w:type="dxa"/>
            <w:tcBorders>
              <w:top w:val="nil"/>
              <w:left w:val="nil"/>
              <w:bottom w:val="single" w:sz="4" w:space="0" w:color="auto"/>
              <w:right w:val="single" w:sz="4" w:space="0" w:color="auto"/>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lang w:val="es-ES" w:eastAsia="es-ES"/>
              </w:rPr>
            </w:pPr>
            <w:r w:rsidRPr="008D0536">
              <w:rPr>
                <w:rFonts w:ascii="Arial Narrow" w:hAnsi="Arial Narrow"/>
                <w:sz w:val="18"/>
                <w:szCs w:val="18"/>
                <w:lang w:val="es-ES" w:eastAsia="es-ES"/>
              </w:rPr>
              <w:t>562.662</w:t>
            </w:r>
          </w:p>
        </w:tc>
        <w:tc>
          <w:tcPr>
            <w:tcW w:w="425" w:type="dxa"/>
            <w:tcBorders>
              <w:top w:val="nil"/>
              <w:left w:val="single" w:sz="4" w:space="0" w:color="auto"/>
              <w:bottom w:val="single" w:sz="4"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lang w:val="es-ES" w:eastAsia="es-ES"/>
              </w:rPr>
            </w:pPr>
            <w:r w:rsidRPr="008D0536">
              <w:rPr>
                <w:rFonts w:ascii="Arial Narrow" w:hAnsi="Arial Narrow"/>
                <w:sz w:val="18"/>
                <w:szCs w:val="18"/>
                <w:lang w:val="es-ES" w:eastAsia="es-ES"/>
              </w:rPr>
              <w:t>800</w:t>
            </w:r>
          </w:p>
        </w:tc>
        <w:tc>
          <w:tcPr>
            <w:tcW w:w="2835" w:type="dxa"/>
            <w:tcBorders>
              <w:top w:val="nil"/>
              <w:left w:val="nil"/>
              <w:bottom w:val="single" w:sz="4"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sz w:val="18"/>
                <w:szCs w:val="18"/>
                <w:lang w:val="es-ES" w:eastAsia="es-ES"/>
              </w:rPr>
            </w:pPr>
            <w:r w:rsidRPr="008D0536">
              <w:rPr>
                <w:rFonts w:ascii="Arial Narrow" w:hAnsi="Arial Narrow"/>
                <w:sz w:val="18"/>
                <w:szCs w:val="18"/>
                <w:lang w:val="es-ES" w:eastAsia="es-ES"/>
              </w:rPr>
              <w:t>Resultados corrientes del ejercicio (saldo deudor)</w:t>
            </w:r>
          </w:p>
        </w:tc>
        <w:tc>
          <w:tcPr>
            <w:tcW w:w="1134" w:type="dxa"/>
            <w:tcBorders>
              <w:top w:val="nil"/>
              <w:left w:val="nil"/>
              <w:bottom w:val="single" w:sz="4"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lang w:val="es-ES" w:eastAsia="es-ES"/>
              </w:rPr>
            </w:pPr>
            <w:r w:rsidRPr="008D0536">
              <w:rPr>
                <w:rFonts w:ascii="Arial Narrow" w:hAnsi="Arial Narrow"/>
                <w:sz w:val="18"/>
                <w:szCs w:val="18"/>
                <w:lang w:val="es-ES" w:eastAsia="es-ES"/>
              </w:rPr>
              <w:t>-</w:t>
            </w:r>
          </w:p>
        </w:tc>
        <w:tc>
          <w:tcPr>
            <w:tcW w:w="992" w:type="dxa"/>
            <w:tcBorders>
              <w:top w:val="nil"/>
              <w:left w:val="nil"/>
              <w:bottom w:val="single" w:sz="4" w:space="0" w:color="auto"/>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lang w:val="es-ES" w:eastAsia="es-ES"/>
              </w:rPr>
            </w:pPr>
          </w:p>
        </w:tc>
      </w:tr>
      <w:tr w:rsidR="00216AD5" w:rsidRPr="007F552B" w:rsidTr="007F552B">
        <w:trPr>
          <w:trHeight w:val="283"/>
          <w:jc w:val="center"/>
        </w:trPr>
        <w:tc>
          <w:tcPr>
            <w:tcW w:w="2736" w:type="dxa"/>
            <w:gridSpan w:val="2"/>
            <w:tcBorders>
              <w:top w:val="single" w:sz="4" w:space="0" w:color="auto"/>
              <w:bottom w:val="single" w:sz="4" w:space="0" w:color="auto"/>
              <w:right w:val="nil"/>
            </w:tcBorders>
            <w:shd w:val="clear" w:color="auto" w:fill="FABF8F" w:themeFill="accent6" w:themeFillTint="99"/>
            <w:vAlign w:val="center"/>
            <w:hideMark/>
          </w:tcPr>
          <w:p w:rsidR="00E0060F" w:rsidRPr="007F552B" w:rsidRDefault="00E0060F" w:rsidP="00E0060F">
            <w:pPr>
              <w:spacing w:after="0"/>
              <w:ind w:firstLine="0"/>
              <w:jc w:val="left"/>
              <w:rPr>
                <w:rFonts w:ascii="Arial" w:hAnsi="Arial" w:cs="Arial"/>
                <w:bCs/>
                <w:sz w:val="18"/>
                <w:szCs w:val="18"/>
                <w:lang w:val="es-ES" w:eastAsia="es-ES"/>
              </w:rPr>
            </w:pPr>
            <w:r w:rsidRPr="007F552B">
              <w:rPr>
                <w:rFonts w:ascii="Arial" w:hAnsi="Arial" w:cs="Arial"/>
                <w:bCs/>
                <w:sz w:val="18"/>
                <w:szCs w:val="18"/>
                <w:lang w:val="es-ES" w:eastAsia="es-ES"/>
              </w:rPr>
              <w:t>Total</w:t>
            </w:r>
          </w:p>
        </w:tc>
        <w:tc>
          <w:tcPr>
            <w:tcW w:w="1054"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7F552B" w:rsidRDefault="00E0060F" w:rsidP="00E0060F">
            <w:pPr>
              <w:spacing w:after="0"/>
              <w:ind w:firstLine="0"/>
              <w:jc w:val="center"/>
              <w:rPr>
                <w:rFonts w:ascii="Arial" w:hAnsi="Arial" w:cs="Arial"/>
                <w:bCs/>
                <w:sz w:val="18"/>
                <w:szCs w:val="18"/>
                <w:lang w:val="es-ES" w:eastAsia="es-ES"/>
              </w:rPr>
            </w:pPr>
            <w:r w:rsidRPr="007F552B">
              <w:rPr>
                <w:rFonts w:ascii="Arial" w:hAnsi="Arial" w:cs="Arial"/>
                <w:bCs/>
                <w:sz w:val="18"/>
                <w:szCs w:val="18"/>
                <w:lang w:val="es-ES" w:eastAsia="es-ES"/>
              </w:rPr>
              <w:t>10.251.176</w:t>
            </w:r>
          </w:p>
        </w:tc>
        <w:tc>
          <w:tcPr>
            <w:tcW w:w="1134" w:type="dxa"/>
            <w:tcBorders>
              <w:top w:val="single" w:sz="4" w:space="0" w:color="auto"/>
              <w:left w:val="nil"/>
              <w:bottom w:val="single" w:sz="4" w:space="0" w:color="auto"/>
              <w:right w:val="single" w:sz="4" w:space="0" w:color="auto"/>
            </w:tcBorders>
            <w:shd w:val="clear" w:color="auto" w:fill="FABF8F" w:themeFill="accent6" w:themeFillTint="99"/>
            <w:vAlign w:val="center"/>
            <w:hideMark/>
          </w:tcPr>
          <w:p w:rsidR="00E0060F" w:rsidRPr="007F552B" w:rsidRDefault="00E0060F" w:rsidP="007F552B">
            <w:pPr>
              <w:spacing w:after="0"/>
              <w:ind w:firstLine="0"/>
              <w:jc w:val="right"/>
              <w:rPr>
                <w:rFonts w:ascii="Arial" w:hAnsi="Arial" w:cs="Arial"/>
                <w:bCs/>
                <w:sz w:val="18"/>
                <w:szCs w:val="18"/>
                <w:lang w:val="es-ES" w:eastAsia="es-ES"/>
              </w:rPr>
            </w:pPr>
            <w:r w:rsidRPr="007F552B">
              <w:rPr>
                <w:rFonts w:ascii="Arial" w:hAnsi="Arial" w:cs="Arial"/>
                <w:bCs/>
                <w:sz w:val="18"/>
                <w:szCs w:val="18"/>
                <w:lang w:val="es-ES" w:eastAsia="es-ES"/>
              </w:rPr>
              <w:t>9.458.796</w:t>
            </w:r>
          </w:p>
        </w:tc>
        <w:tc>
          <w:tcPr>
            <w:tcW w:w="425" w:type="dxa"/>
            <w:tcBorders>
              <w:top w:val="single" w:sz="4" w:space="0" w:color="auto"/>
              <w:left w:val="single" w:sz="4" w:space="0" w:color="auto"/>
              <w:bottom w:val="single" w:sz="4" w:space="0" w:color="auto"/>
              <w:right w:val="nil"/>
            </w:tcBorders>
            <w:shd w:val="clear" w:color="auto" w:fill="FABF8F" w:themeFill="accent6" w:themeFillTint="99"/>
            <w:vAlign w:val="center"/>
            <w:hideMark/>
          </w:tcPr>
          <w:p w:rsidR="00E0060F" w:rsidRPr="007F552B" w:rsidRDefault="00E0060F" w:rsidP="00E0060F">
            <w:pPr>
              <w:spacing w:after="0"/>
              <w:ind w:firstLine="0"/>
              <w:jc w:val="right"/>
              <w:rPr>
                <w:rFonts w:ascii="Arial" w:hAnsi="Arial" w:cs="Arial"/>
                <w:sz w:val="18"/>
                <w:szCs w:val="18"/>
                <w:lang w:val="es-ES" w:eastAsia="es-ES"/>
              </w:rPr>
            </w:pPr>
          </w:p>
        </w:tc>
        <w:tc>
          <w:tcPr>
            <w:tcW w:w="2835"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7F552B" w:rsidRDefault="00E0060F" w:rsidP="00E0060F">
            <w:pPr>
              <w:spacing w:after="0"/>
              <w:ind w:firstLine="0"/>
              <w:jc w:val="left"/>
              <w:rPr>
                <w:rFonts w:ascii="Arial" w:hAnsi="Arial" w:cs="Arial"/>
                <w:bCs/>
                <w:sz w:val="18"/>
                <w:szCs w:val="18"/>
                <w:lang w:val="es-ES" w:eastAsia="es-ES"/>
              </w:rPr>
            </w:pPr>
            <w:r w:rsidRPr="007F552B">
              <w:rPr>
                <w:rFonts w:ascii="Arial" w:hAnsi="Arial" w:cs="Arial"/>
                <w:bCs/>
                <w:sz w:val="18"/>
                <w:szCs w:val="18"/>
                <w:lang w:val="es-ES" w:eastAsia="es-ES"/>
              </w:rPr>
              <w:t>Total</w:t>
            </w:r>
          </w:p>
        </w:tc>
        <w:tc>
          <w:tcPr>
            <w:tcW w:w="1134"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7F552B" w:rsidRDefault="00E0060F" w:rsidP="00E0060F">
            <w:pPr>
              <w:spacing w:after="0"/>
              <w:ind w:firstLine="0"/>
              <w:jc w:val="center"/>
              <w:rPr>
                <w:rFonts w:ascii="Arial" w:hAnsi="Arial" w:cs="Arial"/>
                <w:bCs/>
                <w:sz w:val="18"/>
                <w:szCs w:val="18"/>
                <w:lang w:val="es-ES" w:eastAsia="es-ES"/>
              </w:rPr>
            </w:pPr>
            <w:r w:rsidRPr="007F552B">
              <w:rPr>
                <w:rFonts w:ascii="Arial" w:hAnsi="Arial" w:cs="Arial"/>
                <w:bCs/>
                <w:sz w:val="18"/>
                <w:szCs w:val="18"/>
                <w:lang w:val="es-ES" w:eastAsia="es-ES"/>
              </w:rPr>
              <w:t>10.251.176</w:t>
            </w:r>
          </w:p>
        </w:tc>
        <w:tc>
          <w:tcPr>
            <w:tcW w:w="992" w:type="dxa"/>
            <w:tcBorders>
              <w:top w:val="single" w:sz="4" w:space="0" w:color="auto"/>
              <w:left w:val="nil"/>
              <w:bottom w:val="single" w:sz="4" w:space="0" w:color="auto"/>
            </w:tcBorders>
            <w:shd w:val="clear" w:color="auto" w:fill="FABF8F" w:themeFill="accent6" w:themeFillTint="99"/>
            <w:vAlign w:val="center"/>
            <w:hideMark/>
          </w:tcPr>
          <w:p w:rsidR="00E0060F" w:rsidRPr="007F552B" w:rsidRDefault="00E0060F" w:rsidP="00E0060F">
            <w:pPr>
              <w:spacing w:after="0"/>
              <w:ind w:firstLine="0"/>
              <w:jc w:val="right"/>
              <w:rPr>
                <w:rFonts w:ascii="Arial" w:hAnsi="Arial" w:cs="Arial"/>
                <w:sz w:val="18"/>
                <w:szCs w:val="18"/>
                <w:lang w:val="es-ES" w:eastAsia="es-ES"/>
              </w:rPr>
            </w:pPr>
            <w:r w:rsidRPr="007F552B">
              <w:rPr>
                <w:rFonts w:ascii="Arial" w:hAnsi="Arial" w:cs="Arial"/>
                <w:sz w:val="18"/>
                <w:szCs w:val="18"/>
                <w:lang w:val="es-ES" w:eastAsia="es-ES"/>
              </w:rPr>
              <w:t>9.458.796</w:t>
            </w:r>
          </w:p>
        </w:tc>
      </w:tr>
    </w:tbl>
    <w:p w:rsidR="00E0060F" w:rsidRPr="008D0536" w:rsidRDefault="00E0060F" w:rsidP="00E0060F">
      <w:pPr>
        <w:spacing w:before="360" w:after="120"/>
        <w:ind w:firstLine="284"/>
        <w:jc w:val="center"/>
        <w:outlineLvl w:val="0"/>
        <w:rPr>
          <w:rFonts w:ascii="Arial" w:hAnsi="Arial" w:cs="Arial"/>
          <w:spacing w:val="6"/>
        </w:rPr>
      </w:pPr>
    </w:p>
    <w:p w:rsidR="00E0060F" w:rsidRPr="008D0536" w:rsidRDefault="00E0060F" w:rsidP="00E0060F">
      <w:pPr>
        <w:spacing w:before="360" w:after="120"/>
        <w:ind w:firstLine="284"/>
        <w:jc w:val="center"/>
        <w:outlineLvl w:val="0"/>
        <w:rPr>
          <w:rFonts w:ascii="Arial" w:hAnsi="Arial"/>
          <w:i/>
          <w:iCs/>
          <w:spacing w:val="10"/>
          <w:kern w:val="28"/>
          <w:sz w:val="25"/>
          <w:szCs w:val="26"/>
        </w:rPr>
      </w:pPr>
      <w:r w:rsidRPr="008D0536">
        <w:rPr>
          <w:rFonts w:ascii="Arial" w:hAnsi="Arial" w:cs="Arial"/>
          <w:spacing w:val="6"/>
        </w:rPr>
        <w:t>Resultados del ejercicio</w:t>
      </w:r>
    </w:p>
    <w:tbl>
      <w:tblPr>
        <w:tblW w:w="10207" w:type="dxa"/>
        <w:tblInd w:w="-639" w:type="dxa"/>
        <w:tblLayout w:type="fixed"/>
        <w:tblCellMar>
          <w:left w:w="70" w:type="dxa"/>
          <w:right w:w="70" w:type="dxa"/>
        </w:tblCellMar>
        <w:tblLook w:val="04A0" w:firstRow="1" w:lastRow="0" w:firstColumn="1" w:lastColumn="0" w:noHBand="0" w:noVBand="1"/>
      </w:tblPr>
      <w:tblGrid>
        <w:gridCol w:w="425"/>
        <w:gridCol w:w="2694"/>
        <w:gridCol w:w="992"/>
        <w:gridCol w:w="851"/>
        <w:gridCol w:w="425"/>
        <w:gridCol w:w="2835"/>
        <w:gridCol w:w="1134"/>
        <w:gridCol w:w="851"/>
      </w:tblGrid>
      <w:tr w:rsidR="00216AD5" w:rsidRPr="00DB325C" w:rsidTr="00346AF0">
        <w:trPr>
          <w:cantSplit/>
          <w:trHeight w:val="283"/>
        </w:trPr>
        <w:tc>
          <w:tcPr>
            <w:tcW w:w="3119" w:type="dxa"/>
            <w:gridSpan w:val="2"/>
            <w:tcBorders>
              <w:top w:val="single" w:sz="4" w:space="0" w:color="auto"/>
              <w:bottom w:val="single" w:sz="4" w:space="0" w:color="auto"/>
              <w:right w:val="nil"/>
            </w:tcBorders>
            <w:shd w:val="clear" w:color="auto" w:fill="FABF8F" w:themeFill="accent6" w:themeFillTint="99"/>
            <w:vAlign w:val="center"/>
            <w:hideMark/>
          </w:tcPr>
          <w:p w:rsidR="00E0060F" w:rsidRPr="00DB325C" w:rsidRDefault="00E0060F" w:rsidP="00E0060F">
            <w:pPr>
              <w:spacing w:after="0"/>
              <w:ind w:firstLine="0"/>
              <w:jc w:val="center"/>
              <w:rPr>
                <w:rFonts w:ascii="Arial" w:hAnsi="Arial" w:cs="Arial"/>
                <w:sz w:val="18"/>
                <w:szCs w:val="18"/>
                <w:lang w:val="es-ES" w:eastAsia="es-ES"/>
              </w:rPr>
            </w:pPr>
          </w:p>
        </w:tc>
        <w:tc>
          <w:tcPr>
            <w:tcW w:w="992"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DB325C" w:rsidRDefault="00E0060F" w:rsidP="00E0060F">
            <w:pPr>
              <w:spacing w:after="0"/>
              <w:ind w:firstLine="0"/>
              <w:jc w:val="right"/>
              <w:rPr>
                <w:rFonts w:ascii="Arial" w:hAnsi="Arial" w:cs="Arial"/>
                <w:sz w:val="18"/>
                <w:szCs w:val="18"/>
                <w:lang w:val="es-ES" w:eastAsia="es-ES"/>
              </w:rPr>
            </w:pPr>
            <w:r w:rsidRPr="00DB325C">
              <w:rPr>
                <w:rFonts w:ascii="Arial" w:hAnsi="Arial" w:cs="Arial"/>
                <w:sz w:val="18"/>
                <w:szCs w:val="18"/>
                <w:lang w:val="es-ES" w:eastAsia="es-ES"/>
              </w:rPr>
              <w:t>2014</w:t>
            </w:r>
          </w:p>
        </w:tc>
        <w:tc>
          <w:tcPr>
            <w:tcW w:w="851" w:type="dxa"/>
            <w:tcBorders>
              <w:top w:val="single" w:sz="4" w:space="0" w:color="auto"/>
              <w:left w:val="nil"/>
              <w:bottom w:val="single" w:sz="4" w:space="0" w:color="auto"/>
              <w:right w:val="single" w:sz="4" w:space="0" w:color="auto"/>
            </w:tcBorders>
            <w:shd w:val="clear" w:color="auto" w:fill="FABF8F" w:themeFill="accent6" w:themeFillTint="99"/>
            <w:vAlign w:val="center"/>
            <w:hideMark/>
          </w:tcPr>
          <w:p w:rsidR="00E0060F" w:rsidRPr="00DB325C" w:rsidRDefault="00E0060F" w:rsidP="00E0060F">
            <w:pPr>
              <w:spacing w:after="0"/>
              <w:ind w:firstLine="0"/>
              <w:jc w:val="right"/>
              <w:rPr>
                <w:rFonts w:ascii="Arial" w:hAnsi="Arial" w:cs="Arial"/>
                <w:sz w:val="18"/>
                <w:szCs w:val="18"/>
                <w:lang w:val="es-ES" w:eastAsia="es-ES"/>
              </w:rPr>
            </w:pPr>
            <w:r w:rsidRPr="00DB325C">
              <w:rPr>
                <w:rFonts w:ascii="Arial" w:hAnsi="Arial" w:cs="Arial"/>
                <w:sz w:val="18"/>
                <w:szCs w:val="18"/>
                <w:lang w:val="es-ES" w:eastAsia="es-ES"/>
              </w:rPr>
              <w:t>2013</w:t>
            </w:r>
          </w:p>
        </w:tc>
        <w:tc>
          <w:tcPr>
            <w:tcW w:w="3260" w:type="dxa"/>
            <w:gridSpan w:val="2"/>
            <w:tcBorders>
              <w:top w:val="single" w:sz="4" w:space="0" w:color="auto"/>
              <w:left w:val="single" w:sz="4" w:space="0" w:color="auto"/>
              <w:bottom w:val="single" w:sz="4" w:space="0" w:color="auto"/>
              <w:right w:val="nil"/>
            </w:tcBorders>
            <w:shd w:val="clear" w:color="auto" w:fill="FABF8F" w:themeFill="accent6" w:themeFillTint="99"/>
            <w:vAlign w:val="center"/>
            <w:hideMark/>
          </w:tcPr>
          <w:p w:rsidR="00E0060F" w:rsidRPr="00DB325C" w:rsidRDefault="00E0060F" w:rsidP="00E0060F">
            <w:pPr>
              <w:spacing w:after="0"/>
              <w:ind w:firstLine="0"/>
              <w:jc w:val="center"/>
              <w:rPr>
                <w:rFonts w:ascii="Arial" w:hAnsi="Arial" w:cs="Arial"/>
                <w:sz w:val="18"/>
                <w:szCs w:val="18"/>
                <w:lang w:val="es-ES" w:eastAsia="es-ES"/>
              </w:rPr>
            </w:pPr>
            <w:r w:rsidRPr="00DB325C">
              <w:rPr>
                <w:rFonts w:ascii="Arial" w:hAnsi="Arial" w:cs="Arial"/>
                <w:sz w:val="18"/>
                <w:szCs w:val="18"/>
                <w:lang w:val="es-ES" w:eastAsia="es-ES"/>
              </w:rPr>
              <w:t> </w:t>
            </w:r>
          </w:p>
        </w:tc>
        <w:tc>
          <w:tcPr>
            <w:tcW w:w="1134"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DB325C" w:rsidRDefault="00E0060F" w:rsidP="00E0060F">
            <w:pPr>
              <w:spacing w:after="0"/>
              <w:ind w:firstLine="0"/>
              <w:jc w:val="right"/>
              <w:rPr>
                <w:rFonts w:ascii="Arial" w:hAnsi="Arial" w:cs="Arial"/>
                <w:sz w:val="18"/>
                <w:szCs w:val="18"/>
                <w:lang w:val="es-ES" w:eastAsia="es-ES"/>
              </w:rPr>
            </w:pPr>
            <w:r w:rsidRPr="00DB325C">
              <w:rPr>
                <w:rFonts w:ascii="Arial" w:hAnsi="Arial" w:cs="Arial"/>
                <w:sz w:val="18"/>
                <w:szCs w:val="18"/>
                <w:lang w:val="es-ES" w:eastAsia="es-ES"/>
              </w:rPr>
              <w:t>2014</w:t>
            </w:r>
          </w:p>
        </w:tc>
        <w:tc>
          <w:tcPr>
            <w:tcW w:w="851" w:type="dxa"/>
            <w:tcBorders>
              <w:top w:val="single" w:sz="4" w:space="0" w:color="auto"/>
              <w:left w:val="nil"/>
              <w:bottom w:val="single" w:sz="4" w:space="0" w:color="auto"/>
            </w:tcBorders>
            <w:shd w:val="clear" w:color="auto" w:fill="FABF8F" w:themeFill="accent6" w:themeFillTint="99"/>
            <w:vAlign w:val="center"/>
            <w:hideMark/>
          </w:tcPr>
          <w:p w:rsidR="00E0060F" w:rsidRPr="00DB325C" w:rsidRDefault="00E0060F" w:rsidP="00E0060F">
            <w:pPr>
              <w:spacing w:after="0"/>
              <w:ind w:firstLine="0"/>
              <w:jc w:val="right"/>
              <w:rPr>
                <w:rFonts w:ascii="Arial" w:hAnsi="Arial" w:cs="Arial"/>
                <w:sz w:val="18"/>
                <w:szCs w:val="18"/>
                <w:lang w:val="es-ES" w:eastAsia="es-ES"/>
              </w:rPr>
            </w:pPr>
            <w:r w:rsidRPr="00DB325C">
              <w:rPr>
                <w:rFonts w:ascii="Arial" w:hAnsi="Arial" w:cs="Arial"/>
                <w:sz w:val="18"/>
                <w:szCs w:val="18"/>
                <w:lang w:val="es-ES" w:eastAsia="es-ES"/>
              </w:rPr>
              <w:t>2013</w:t>
            </w:r>
          </w:p>
        </w:tc>
      </w:tr>
      <w:tr w:rsidR="00216AD5" w:rsidRPr="008D0536" w:rsidTr="00346AF0">
        <w:trPr>
          <w:cantSplit/>
          <w:trHeight w:val="300"/>
        </w:trPr>
        <w:tc>
          <w:tcPr>
            <w:tcW w:w="425" w:type="dxa"/>
            <w:tcBorders>
              <w:top w:val="single" w:sz="4" w:space="0" w:color="auto"/>
              <w:bottom w:val="single" w:sz="2"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sz w:val="18"/>
                <w:szCs w:val="18"/>
                <w:lang w:val="es-ES" w:eastAsia="es-ES"/>
              </w:rPr>
            </w:pPr>
            <w:r w:rsidRPr="008D0536">
              <w:rPr>
                <w:rFonts w:ascii="Arial Narrow" w:hAnsi="Arial Narrow"/>
                <w:sz w:val="18"/>
                <w:szCs w:val="18"/>
                <w:lang w:val="es-ES" w:eastAsia="es-ES"/>
              </w:rPr>
              <w:t>80</w:t>
            </w:r>
          </w:p>
        </w:tc>
        <w:tc>
          <w:tcPr>
            <w:tcW w:w="2694" w:type="dxa"/>
            <w:tcBorders>
              <w:top w:val="single" w:sz="4"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sz w:val="18"/>
                <w:szCs w:val="18"/>
                <w:lang w:val="es-ES" w:eastAsia="es-ES"/>
              </w:rPr>
            </w:pPr>
            <w:r w:rsidRPr="008D0536">
              <w:rPr>
                <w:rFonts w:ascii="Arial Narrow" w:hAnsi="Arial Narrow"/>
                <w:sz w:val="18"/>
                <w:szCs w:val="18"/>
                <w:lang w:val="es-ES" w:eastAsia="es-ES"/>
              </w:rPr>
              <w:t>Resultados corrientes del ejercicio (s. deudor)</w:t>
            </w:r>
          </w:p>
        </w:tc>
        <w:tc>
          <w:tcPr>
            <w:tcW w:w="992" w:type="dxa"/>
            <w:tcBorders>
              <w:top w:val="single" w:sz="4"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lang w:val="es-ES" w:eastAsia="es-ES"/>
              </w:rPr>
            </w:pPr>
            <w:r w:rsidRPr="008D0536">
              <w:rPr>
                <w:rFonts w:ascii="Arial Narrow" w:hAnsi="Arial Narrow"/>
                <w:sz w:val="18"/>
                <w:szCs w:val="18"/>
                <w:lang w:val="es-ES" w:eastAsia="es-ES"/>
              </w:rPr>
              <w:t>-</w:t>
            </w:r>
          </w:p>
        </w:tc>
        <w:tc>
          <w:tcPr>
            <w:tcW w:w="851" w:type="dxa"/>
            <w:tcBorders>
              <w:top w:val="single" w:sz="4" w:space="0" w:color="auto"/>
              <w:left w:val="nil"/>
              <w:bottom w:val="single" w:sz="2" w:space="0" w:color="auto"/>
              <w:right w:val="single" w:sz="4" w:space="0" w:color="auto"/>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lang w:val="es-ES" w:eastAsia="es-ES"/>
              </w:rPr>
            </w:pPr>
            <w:r w:rsidRPr="008D0536">
              <w:rPr>
                <w:rFonts w:ascii="Arial Narrow" w:hAnsi="Arial Narrow"/>
                <w:sz w:val="18"/>
                <w:szCs w:val="18"/>
                <w:lang w:val="es-ES" w:eastAsia="es-ES"/>
              </w:rPr>
              <w:t>-</w:t>
            </w:r>
          </w:p>
        </w:tc>
        <w:tc>
          <w:tcPr>
            <w:tcW w:w="425" w:type="dxa"/>
            <w:tcBorders>
              <w:top w:val="single" w:sz="4" w:space="0" w:color="auto"/>
              <w:left w:val="single" w:sz="4" w:space="0" w:color="auto"/>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lang w:val="es-ES" w:eastAsia="es-ES"/>
              </w:rPr>
            </w:pPr>
            <w:r w:rsidRPr="008D0536">
              <w:rPr>
                <w:rFonts w:ascii="Arial Narrow" w:hAnsi="Arial Narrow"/>
                <w:sz w:val="18"/>
                <w:szCs w:val="18"/>
                <w:lang w:val="es-ES" w:eastAsia="es-ES"/>
              </w:rPr>
              <w:t>80</w:t>
            </w:r>
          </w:p>
        </w:tc>
        <w:tc>
          <w:tcPr>
            <w:tcW w:w="2835" w:type="dxa"/>
            <w:tcBorders>
              <w:top w:val="single" w:sz="4"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sz w:val="18"/>
                <w:szCs w:val="18"/>
                <w:lang w:val="es-ES" w:eastAsia="es-ES"/>
              </w:rPr>
            </w:pPr>
            <w:r w:rsidRPr="008D0536">
              <w:rPr>
                <w:rFonts w:ascii="Arial Narrow" w:hAnsi="Arial Narrow"/>
                <w:sz w:val="18"/>
                <w:szCs w:val="18"/>
                <w:lang w:val="es-ES" w:eastAsia="es-ES"/>
              </w:rPr>
              <w:t>Resultados corrientes del ejercicio (s. acreedor)</w:t>
            </w:r>
          </w:p>
        </w:tc>
        <w:tc>
          <w:tcPr>
            <w:tcW w:w="1134" w:type="dxa"/>
            <w:tcBorders>
              <w:top w:val="single" w:sz="4"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lang w:val="es-ES" w:eastAsia="es-ES"/>
              </w:rPr>
            </w:pPr>
            <w:r w:rsidRPr="008D0536">
              <w:rPr>
                <w:rFonts w:ascii="Arial Narrow" w:hAnsi="Arial Narrow"/>
                <w:sz w:val="18"/>
                <w:szCs w:val="18"/>
                <w:lang w:val="es-ES" w:eastAsia="es-ES"/>
              </w:rPr>
              <w:t>1.402.908</w:t>
            </w:r>
          </w:p>
        </w:tc>
        <w:tc>
          <w:tcPr>
            <w:tcW w:w="851" w:type="dxa"/>
            <w:tcBorders>
              <w:top w:val="single" w:sz="4" w:space="0" w:color="auto"/>
              <w:left w:val="nil"/>
              <w:bottom w:val="single" w:sz="2" w:space="0" w:color="auto"/>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lang w:val="es-ES" w:eastAsia="es-ES"/>
              </w:rPr>
            </w:pPr>
            <w:r w:rsidRPr="008D0536">
              <w:rPr>
                <w:rFonts w:ascii="Arial Narrow" w:hAnsi="Arial Narrow"/>
                <w:sz w:val="18"/>
                <w:szCs w:val="18"/>
                <w:lang w:val="es-ES" w:eastAsia="es-ES"/>
              </w:rPr>
              <w:t>562.662</w:t>
            </w:r>
          </w:p>
        </w:tc>
      </w:tr>
      <w:tr w:rsidR="00216AD5" w:rsidRPr="008D0536" w:rsidTr="00346AF0">
        <w:trPr>
          <w:cantSplit/>
          <w:trHeight w:val="300"/>
        </w:trPr>
        <w:tc>
          <w:tcPr>
            <w:tcW w:w="425" w:type="dxa"/>
            <w:tcBorders>
              <w:top w:val="single" w:sz="2" w:space="0" w:color="auto"/>
              <w:bottom w:val="single" w:sz="2"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sz w:val="18"/>
                <w:szCs w:val="18"/>
                <w:lang w:val="es-ES" w:eastAsia="es-ES"/>
              </w:rPr>
            </w:pPr>
            <w:r w:rsidRPr="008D0536">
              <w:rPr>
                <w:rFonts w:ascii="Arial Narrow" w:hAnsi="Arial Narrow"/>
                <w:sz w:val="18"/>
                <w:szCs w:val="18"/>
                <w:lang w:val="es-ES" w:eastAsia="es-ES"/>
              </w:rPr>
              <w:t>82</w:t>
            </w:r>
          </w:p>
        </w:tc>
        <w:tc>
          <w:tcPr>
            <w:tcW w:w="2694"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sz w:val="18"/>
                <w:szCs w:val="18"/>
                <w:lang w:val="es-ES" w:eastAsia="es-ES"/>
              </w:rPr>
            </w:pPr>
            <w:r w:rsidRPr="008D0536">
              <w:rPr>
                <w:rFonts w:ascii="Arial Narrow" w:hAnsi="Arial Narrow"/>
                <w:sz w:val="18"/>
                <w:szCs w:val="18"/>
                <w:lang w:val="es-ES" w:eastAsia="es-ES"/>
              </w:rPr>
              <w:t>Resultados extraordinarios (s. deudor)</w:t>
            </w:r>
          </w:p>
        </w:tc>
        <w:tc>
          <w:tcPr>
            <w:tcW w:w="992"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lang w:val="es-ES" w:eastAsia="es-ES"/>
              </w:rPr>
            </w:pPr>
            <w:r w:rsidRPr="008D0536">
              <w:rPr>
                <w:rFonts w:ascii="Arial Narrow" w:hAnsi="Arial Narrow"/>
                <w:sz w:val="18"/>
                <w:szCs w:val="18"/>
                <w:lang w:val="es-ES" w:eastAsia="es-ES"/>
              </w:rPr>
              <w:t>-</w:t>
            </w:r>
          </w:p>
        </w:tc>
        <w:tc>
          <w:tcPr>
            <w:tcW w:w="851" w:type="dxa"/>
            <w:tcBorders>
              <w:top w:val="single" w:sz="2" w:space="0" w:color="auto"/>
              <w:left w:val="nil"/>
              <w:bottom w:val="single" w:sz="2" w:space="0" w:color="auto"/>
              <w:right w:val="single" w:sz="4" w:space="0" w:color="auto"/>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lang w:val="es-ES" w:eastAsia="es-ES"/>
              </w:rPr>
            </w:pPr>
            <w:r w:rsidRPr="008D0536">
              <w:rPr>
                <w:rFonts w:ascii="Arial Narrow" w:hAnsi="Arial Narrow"/>
                <w:sz w:val="18"/>
                <w:szCs w:val="18"/>
                <w:lang w:val="es-ES" w:eastAsia="es-ES"/>
              </w:rPr>
              <w:t>148.907</w:t>
            </w:r>
          </w:p>
        </w:tc>
        <w:tc>
          <w:tcPr>
            <w:tcW w:w="425" w:type="dxa"/>
            <w:tcBorders>
              <w:top w:val="single" w:sz="2" w:space="0" w:color="auto"/>
              <w:left w:val="single" w:sz="4" w:space="0" w:color="auto"/>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lang w:val="es-ES" w:eastAsia="es-ES"/>
              </w:rPr>
            </w:pPr>
            <w:r w:rsidRPr="008D0536">
              <w:rPr>
                <w:rFonts w:ascii="Arial Narrow" w:hAnsi="Arial Narrow"/>
                <w:sz w:val="18"/>
                <w:szCs w:val="18"/>
                <w:lang w:val="es-ES" w:eastAsia="es-ES"/>
              </w:rPr>
              <w:t>82</w:t>
            </w:r>
          </w:p>
        </w:tc>
        <w:tc>
          <w:tcPr>
            <w:tcW w:w="2835"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sz w:val="18"/>
                <w:szCs w:val="18"/>
                <w:lang w:val="es-ES" w:eastAsia="es-ES"/>
              </w:rPr>
            </w:pPr>
            <w:r w:rsidRPr="008D0536">
              <w:rPr>
                <w:rFonts w:ascii="Arial Narrow" w:hAnsi="Arial Narrow"/>
                <w:sz w:val="18"/>
                <w:szCs w:val="18"/>
                <w:lang w:val="es-ES" w:eastAsia="es-ES"/>
              </w:rPr>
              <w:t>Resultados extraordinarios (s. acreedor)</w:t>
            </w:r>
          </w:p>
        </w:tc>
        <w:tc>
          <w:tcPr>
            <w:tcW w:w="1134"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lang w:val="es-ES" w:eastAsia="es-ES"/>
              </w:rPr>
            </w:pPr>
            <w:r w:rsidRPr="008D0536">
              <w:rPr>
                <w:rFonts w:ascii="Arial Narrow" w:hAnsi="Arial Narrow"/>
                <w:sz w:val="18"/>
                <w:szCs w:val="18"/>
                <w:lang w:val="es-ES" w:eastAsia="es-ES"/>
              </w:rPr>
              <w:t>73.660</w:t>
            </w:r>
          </w:p>
        </w:tc>
        <w:tc>
          <w:tcPr>
            <w:tcW w:w="851" w:type="dxa"/>
            <w:tcBorders>
              <w:top w:val="single" w:sz="2" w:space="0" w:color="auto"/>
              <w:left w:val="nil"/>
              <w:bottom w:val="single" w:sz="2" w:space="0" w:color="auto"/>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lang w:val="es-ES" w:eastAsia="es-ES"/>
              </w:rPr>
            </w:pPr>
            <w:r w:rsidRPr="008D0536">
              <w:rPr>
                <w:rFonts w:ascii="Arial Narrow" w:hAnsi="Arial Narrow"/>
                <w:sz w:val="18"/>
                <w:szCs w:val="18"/>
                <w:lang w:val="es-ES" w:eastAsia="es-ES"/>
              </w:rPr>
              <w:t>-</w:t>
            </w:r>
          </w:p>
        </w:tc>
      </w:tr>
      <w:tr w:rsidR="00216AD5" w:rsidRPr="008D0536" w:rsidTr="00346AF0">
        <w:trPr>
          <w:cantSplit/>
          <w:trHeight w:val="300"/>
        </w:trPr>
        <w:tc>
          <w:tcPr>
            <w:tcW w:w="425" w:type="dxa"/>
            <w:tcBorders>
              <w:top w:val="single" w:sz="2" w:space="0" w:color="auto"/>
              <w:bottom w:val="single" w:sz="2"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sz w:val="18"/>
                <w:szCs w:val="18"/>
                <w:lang w:val="es-ES" w:eastAsia="es-ES"/>
              </w:rPr>
            </w:pPr>
            <w:r w:rsidRPr="008D0536">
              <w:rPr>
                <w:rFonts w:ascii="Arial Narrow" w:hAnsi="Arial Narrow"/>
                <w:sz w:val="18"/>
                <w:szCs w:val="18"/>
                <w:lang w:val="es-ES" w:eastAsia="es-ES"/>
              </w:rPr>
              <w:t>83</w:t>
            </w:r>
          </w:p>
        </w:tc>
        <w:tc>
          <w:tcPr>
            <w:tcW w:w="2694"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sz w:val="18"/>
                <w:szCs w:val="18"/>
                <w:lang w:val="es-ES" w:eastAsia="es-ES"/>
              </w:rPr>
            </w:pPr>
            <w:r w:rsidRPr="008D0536">
              <w:rPr>
                <w:rFonts w:ascii="Arial Narrow" w:hAnsi="Arial Narrow"/>
                <w:sz w:val="18"/>
                <w:szCs w:val="18"/>
                <w:lang w:val="es-ES" w:eastAsia="es-ES"/>
              </w:rPr>
              <w:t>Resultados de la cartera de valores (s. deudor)</w:t>
            </w:r>
          </w:p>
        </w:tc>
        <w:tc>
          <w:tcPr>
            <w:tcW w:w="992"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lang w:val="es-ES" w:eastAsia="es-ES"/>
              </w:rPr>
            </w:pPr>
            <w:r w:rsidRPr="008D0536">
              <w:rPr>
                <w:rFonts w:ascii="Arial Narrow" w:hAnsi="Arial Narrow"/>
                <w:sz w:val="18"/>
                <w:szCs w:val="18"/>
                <w:lang w:val="es-ES" w:eastAsia="es-ES"/>
              </w:rPr>
              <w:t>-</w:t>
            </w:r>
          </w:p>
        </w:tc>
        <w:tc>
          <w:tcPr>
            <w:tcW w:w="851" w:type="dxa"/>
            <w:tcBorders>
              <w:top w:val="single" w:sz="2" w:space="0" w:color="auto"/>
              <w:left w:val="nil"/>
              <w:bottom w:val="single" w:sz="2" w:space="0" w:color="auto"/>
              <w:right w:val="single" w:sz="4" w:space="0" w:color="auto"/>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lang w:val="es-ES" w:eastAsia="es-ES"/>
              </w:rPr>
            </w:pPr>
            <w:r w:rsidRPr="008D0536">
              <w:rPr>
                <w:rFonts w:ascii="Arial Narrow" w:hAnsi="Arial Narrow"/>
                <w:sz w:val="18"/>
                <w:szCs w:val="18"/>
                <w:lang w:val="es-ES" w:eastAsia="es-ES"/>
              </w:rPr>
              <w:t>-</w:t>
            </w:r>
          </w:p>
        </w:tc>
        <w:tc>
          <w:tcPr>
            <w:tcW w:w="425" w:type="dxa"/>
            <w:tcBorders>
              <w:top w:val="single" w:sz="2" w:space="0" w:color="auto"/>
              <w:left w:val="single" w:sz="4" w:space="0" w:color="auto"/>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lang w:val="es-ES" w:eastAsia="es-ES"/>
              </w:rPr>
            </w:pPr>
            <w:r w:rsidRPr="008D0536">
              <w:rPr>
                <w:rFonts w:ascii="Arial Narrow" w:hAnsi="Arial Narrow"/>
                <w:sz w:val="18"/>
                <w:szCs w:val="18"/>
                <w:lang w:val="es-ES" w:eastAsia="es-ES"/>
              </w:rPr>
              <w:t>83</w:t>
            </w:r>
          </w:p>
        </w:tc>
        <w:tc>
          <w:tcPr>
            <w:tcW w:w="2835"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sz w:val="18"/>
                <w:szCs w:val="18"/>
                <w:lang w:val="es-ES" w:eastAsia="es-ES"/>
              </w:rPr>
            </w:pPr>
            <w:r w:rsidRPr="008D0536">
              <w:rPr>
                <w:rFonts w:ascii="Arial Narrow" w:hAnsi="Arial Narrow"/>
                <w:sz w:val="18"/>
                <w:szCs w:val="18"/>
                <w:lang w:val="es-ES" w:eastAsia="es-ES"/>
              </w:rPr>
              <w:t>Resultado de la cartera de valores (s. acreedor)</w:t>
            </w:r>
          </w:p>
        </w:tc>
        <w:tc>
          <w:tcPr>
            <w:tcW w:w="1134"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lang w:val="es-ES" w:eastAsia="es-ES"/>
              </w:rPr>
            </w:pPr>
            <w:r w:rsidRPr="008D0536">
              <w:rPr>
                <w:rFonts w:ascii="Arial Narrow" w:hAnsi="Arial Narrow"/>
                <w:sz w:val="18"/>
                <w:szCs w:val="18"/>
                <w:lang w:val="es-ES" w:eastAsia="es-ES"/>
              </w:rPr>
              <w:t>-</w:t>
            </w:r>
          </w:p>
        </w:tc>
        <w:tc>
          <w:tcPr>
            <w:tcW w:w="851" w:type="dxa"/>
            <w:tcBorders>
              <w:top w:val="single" w:sz="2" w:space="0" w:color="auto"/>
              <w:left w:val="nil"/>
              <w:bottom w:val="single" w:sz="2" w:space="0" w:color="auto"/>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lang w:val="es-ES" w:eastAsia="es-ES"/>
              </w:rPr>
            </w:pPr>
            <w:r w:rsidRPr="008D0536">
              <w:rPr>
                <w:rFonts w:ascii="Arial Narrow" w:hAnsi="Arial Narrow"/>
                <w:sz w:val="18"/>
                <w:szCs w:val="18"/>
                <w:lang w:val="es-ES" w:eastAsia="es-ES"/>
              </w:rPr>
              <w:t>-</w:t>
            </w:r>
          </w:p>
        </w:tc>
      </w:tr>
      <w:tr w:rsidR="00216AD5" w:rsidRPr="008D0536" w:rsidTr="00346AF0">
        <w:trPr>
          <w:cantSplit/>
          <w:trHeight w:val="300"/>
        </w:trPr>
        <w:tc>
          <w:tcPr>
            <w:tcW w:w="425" w:type="dxa"/>
            <w:tcBorders>
              <w:top w:val="single" w:sz="2" w:space="0" w:color="auto"/>
              <w:bottom w:val="single" w:sz="2"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sz w:val="18"/>
                <w:szCs w:val="18"/>
                <w:lang w:val="es-ES" w:eastAsia="es-ES"/>
              </w:rPr>
            </w:pPr>
            <w:r w:rsidRPr="008D0536">
              <w:rPr>
                <w:rFonts w:ascii="Arial Narrow" w:hAnsi="Arial Narrow"/>
                <w:sz w:val="18"/>
                <w:szCs w:val="18"/>
                <w:lang w:val="es-ES" w:eastAsia="es-ES"/>
              </w:rPr>
              <w:t>84</w:t>
            </w:r>
          </w:p>
        </w:tc>
        <w:tc>
          <w:tcPr>
            <w:tcW w:w="2694"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sz w:val="18"/>
                <w:szCs w:val="18"/>
                <w:lang w:val="es-ES" w:eastAsia="es-ES"/>
              </w:rPr>
            </w:pPr>
            <w:r w:rsidRPr="008D0536">
              <w:rPr>
                <w:rFonts w:ascii="Arial Narrow" w:hAnsi="Arial Narrow"/>
                <w:sz w:val="18"/>
                <w:szCs w:val="18"/>
                <w:lang w:val="es-ES" w:eastAsia="es-ES"/>
              </w:rPr>
              <w:t>Modificación de derechos y obligaci</w:t>
            </w:r>
            <w:r w:rsidRPr="008D0536">
              <w:rPr>
                <w:rFonts w:ascii="Arial Narrow" w:hAnsi="Arial Narrow"/>
                <w:sz w:val="18"/>
                <w:szCs w:val="18"/>
                <w:lang w:val="es-ES" w:eastAsia="es-ES"/>
              </w:rPr>
              <w:t>o</w:t>
            </w:r>
            <w:r w:rsidRPr="008D0536">
              <w:rPr>
                <w:rFonts w:ascii="Arial Narrow" w:hAnsi="Arial Narrow"/>
                <w:sz w:val="18"/>
                <w:szCs w:val="18"/>
                <w:lang w:val="es-ES" w:eastAsia="es-ES"/>
              </w:rPr>
              <w:t>nes de presupuestos cerrados</w:t>
            </w:r>
          </w:p>
        </w:tc>
        <w:tc>
          <w:tcPr>
            <w:tcW w:w="992"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lang w:val="es-ES" w:eastAsia="es-ES"/>
              </w:rPr>
            </w:pPr>
            <w:r w:rsidRPr="008D0536">
              <w:rPr>
                <w:rFonts w:ascii="Arial Narrow" w:hAnsi="Arial Narrow"/>
                <w:sz w:val="18"/>
                <w:szCs w:val="18"/>
                <w:lang w:val="es-ES" w:eastAsia="es-ES"/>
              </w:rPr>
              <w:t>72.851</w:t>
            </w:r>
          </w:p>
        </w:tc>
        <w:tc>
          <w:tcPr>
            <w:tcW w:w="851" w:type="dxa"/>
            <w:tcBorders>
              <w:top w:val="single" w:sz="2" w:space="0" w:color="auto"/>
              <w:left w:val="nil"/>
              <w:bottom w:val="single" w:sz="2" w:space="0" w:color="auto"/>
              <w:right w:val="single" w:sz="4" w:space="0" w:color="auto"/>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lang w:val="es-ES" w:eastAsia="es-ES"/>
              </w:rPr>
            </w:pPr>
            <w:r w:rsidRPr="008D0536">
              <w:rPr>
                <w:rFonts w:ascii="Arial Narrow" w:hAnsi="Arial Narrow"/>
                <w:sz w:val="18"/>
                <w:szCs w:val="18"/>
                <w:lang w:val="es-ES" w:eastAsia="es-ES"/>
              </w:rPr>
              <w:t>23.217</w:t>
            </w:r>
          </w:p>
        </w:tc>
        <w:tc>
          <w:tcPr>
            <w:tcW w:w="425" w:type="dxa"/>
            <w:tcBorders>
              <w:top w:val="single" w:sz="2" w:space="0" w:color="auto"/>
              <w:left w:val="single" w:sz="4" w:space="0" w:color="auto"/>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lang w:val="es-ES" w:eastAsia="es-ES"/>
              </w:rPr>
            </w:pPr>
            <w:r w:rsidRPr="008D0536">
              <w:rPr>
                <w:rFonts w:ascii="Arial Narrow" w:hAnsi="Arial Narrow"/>
                <w:sz w:val="18"/>
                <w:szCs w:val="18"/>
                <w:lang w:val="es-ES" w:eastAsia="es-ES"/>
              </w:rPr>
              <w:t>84</w:t>
            </w:r>
          </w:p>
        </w:tc>
        <w:tc>
          <w:tcPr>
            <w:tcW w:w="2835"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sz w:val="18"/>
                <w:szCs w:val="18"/>
                <w:lang w:val="es-ES" w:eastAsia="es-ES"/>
              </w:rPr>
            </w:pPr>
            <w:r w:rsidRPr="008D0536">
              <w:rPr>
                <w:rFonts w:ascii="Arial Narrow" w:hAnsi="Arial Narrow"/>
                <w:sz w:val="18"/>
                <w:szCs w:val="18"/>
                <w:lang w:val="es-ES" w:eastAsia="es-ES"/>
              </w:rPr>
              <w:t>Modificaciones de derechos y obligaci</w:t>
            </w:r>
            <w:r w:rsidRPr="008D0536">
              <w:rPr>
                <w:rFonts w:ascii="Arial Narrow" w:hAnsi="Arial Narrow"/>
                <w:sz w:val="18"/>
                <w:szCs w:val="18"/>
                <w:lang w:val="es-ES" w:eastAsia="es-ES"/>
              </w:rPr>
              <w:t>o</w:t>
            </w:r>
            <w:r w:rsidRPr="008D0536">
              <w:rPr>
                <w:rFonts w:ascii="Arial Narrow" w:hAnsi="Arial Narrow"/>
                <w:sz w:val="18"/>
                <w:szCs w:val="18"/>
                <w:lang w:val="es-ES" w:eastAsia="es-ES"/>
              </w:rPr>
              <w:t>nes de presupuestos cerrados</w:t>
            </w:r>
          </w:p>
        </w:tc>
        <w:tc>
          <w:tcPr>
            <w:tcW w:w="1134"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lang w:val="es-ES" w:eastAsia="es-ES"/>
              </w:rPr>
            </w:pPr>
            <w:r w:rsidRPr="008D0536">
              <w:rPr>
                <w:rFonts w:ascii="Arial Narrow" w:hAnsi="Arial Narrow"/>
                <w:sz w:val="18"/>
                <w:szCs w:val="18"/>
                <w:lang w:val="es-ES" w:eastAsia="es-ES"/>
              </w:rPr>
              <w:t>-</w:t>
            </w:r>
          </w:p>
        </w:tc>
        <w:tc>
          <w:tcPr>
            <w:tcW w:w="851" w:type="dxa"/>
            <w:tcBorders>
              <w:top w:val="single" w:sz="2" w:space="0" w:color="auto"/>
              <w:left w:val="nil"/>
              <w:bottom w:val="single" w:sz="2" w:space="0" w:color="auto"/>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lang w:val="es-ES" w:eastAsia="es-ES"/>
              </w:rPr>
            </w:pPr>
            <w:r w:rsidRPr="008D0536">
              <w:rPr>
                <w:rFonts w:ascii="Arial Narrow" w:hAnsi="Arial Narrow"/>
                <w:sz w:val="18"/>
                <w:szCs w:val="18"/>
                <w:lang w:val="es-ES" w:eastAsia="es-ES"/>
              </w:rPr>
              <w:t>-</w:t>
            </w:r>
          </w:p>
        </w:tc>
      </w:tr>
      <w:tr w:rsidR="00216AD5" w:rsidRPr="008D0536" w:rsidTr="00346AF0">
        <w:trPr>
          <w:cantSplit/>
          <w:trHeight w:val="300"/>
        </w:trPr>
        <w:tc>
          <w:tcPr>
            <w:tcW w:w="425" w:type="dxa"/>
            <w:tcBorders>
              <w:top w:val="single" w:sz="2" w:space="0" w:color="auto"/>
              <w:bottom w:val="single" w:sz="4"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sz w:val="18"/>
                <w:szCs w:val="18"/>
                <w:lang w:val="es-ES" w:eastAsia="es-ES"/>
              </w:rPr>
            </w:pPr>
            <w:r w:rsidRPr="008D0536">
              <w:rPr>
                <w:rFonts w:ascii="Arial Narrow" w:hAnsi="Arial Narrow"/>
                <w:sz w:val="18"/>
                <w:szCs w:val="18"/>
                <w:lang w:val="es-ES" w:eastAsia="es-ES"/>
              </w:rPr>
              <w:t>89</w:t>
            </w:r>
          </w:p>
        </w:tc>
        <w:tc>
          <w:tcPr>
            <w:tcW w:w="2694" w:type="dxa"/>
            <w:tcBorders>
              <w:top w:val="single" w:sz="2" w:space="0" w:color="auto"/>
              <w:left w:val="nil"/>
              <w:bottom w:val="single" w:sz="4"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sz w:val="18"/>
                <w:szCs w:val="18"/>
                <w:lang w:val="es-ES" w:eastAsia="es-ES"/>
              </w:rPr>
            </w:pPr>
            <w:r w:rsidRPr="008D0536">
              <w:rPr>
                <w:rFonts w:ascii="Arial Narrow" w:hAnsi="Arial Narrow"/>
                <w:sz w:val="18"/>
                <w:szCs w:val="18"/>
                <w:lang w:val="es-ES" w:eastAsia="es-ES"/>
              </w:rPr>
              <w:t>Beneficio neto total (s. acreedor)</w:t>
            </w:r>
          </w:p>
        </w:tc>
        <w:tc>
          <w:tcPr>
            <w:tcW w:w="992" w:type="dxa"/>
            <w:tcBorders>
              <w:top w:val="single" w:sz="2" w:space="0" w:color="auto"/>
              <w:left w:val="nil"/>
              <w:bottom w:val="single" w:sz="4"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lang w:val="es-ES" w:eastAsia="es-ES"/>
              </w:rPr>
            </w:pPr>
            <w:r w:rsidRPr="008D0536">
              <w:rPr>
                <w:rFonts w:ascii="Arial Narrow" w:hAnsi="Arial Narrow"/>
                <w:sz w:val="18"/>
                <w:szCs w:val="18"/>
                <w:lang w:val="es-ES" w:eastAsia="es-ES"/>
              </w:rPr>
              <w:t>1.403.717</w:t>
            </w:r>
          </w:p>
        </w:tc>
        <w:tc>
          <w:tcPr>
            <w:tcW w:w="851" w:type="dxa"/>
            <w:tcBorders>
              <w:top w:val="single" w:sz="2" w:space="0" w:color="auto"/>
              <w:left w:val="nil"/>
              <w:bottom w:val="single" w:sz="4" w:space="0" w:color="auto"/>
              <w:right w:val="single" w:sz="4" w:space="0" w:color="auto"/>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lang w:val="es-ES" w:eastAsia="es-ES"/>
              </w:rPr>
            </w:pPr>
            <w:r w:rsidRPr="008D0536">
              <w:rPr>
                <w:rFonts w:ascii="Arial Narrow" w:hAnsi="Arial Narrow"/>
                <w:sz w:val="18"/>
                <w:szCs w:val="18"/>
                <w:lang w:val="es-ES" w:eastAsia="es-ES"/>
              </w:rPr>
              <w:t>390.538</w:t>
            </w:r>
          </w:p>
        </w:tc>
        <w:tc>
          <w:tcPr>
            <w:tcW w:w="425" w:type="dxa"/>
            <w:tcBorders>
              <w:top w:val="single" w:sz="2" w:space="0" w:color="auto"/>
              <w:left w:val="single" w:sz="4" w:space="0" w:color="auto"/>
              <w:bottom w:val="single" w:sz="4"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lang w:val="es-ES" w:eastAsia="es-ES"/>
              </w:rPr>
            </w:pPr>
            <w:r w:rsidRPr="008D0536">
              <w:rPr>
                <w:rFonts w:ascii="Arial Narrow" w:hAnsi="Arial Narrow"/>
                <w:sz w:val="18"/>
                <w:szCs w:val="18"/>
                <w:lang w:val="es-ES" w:eastAsia="es-ES"/>
              </w:rPr>
              <w:t>89</w:t>
            </w:r>
          </w:p>
        </w:tc>
        <w:tc>
          <w:tcPr>
            <w:tcW w:w="2835" w:type="dxa"/>
            <w:tcBorders>
              <w:top w:val="single" w:sz="2" w:space="0" w:color="auto"/>
              <w:left w:val="nil"/>
              <w:bottom w:val="single" w:sz="4"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sz w:val="18"/>
                <w:szCs w:val="18"/>
                <w:lang w:val="es-ES" w:eastAsia="es-ES"/>
              </w:rPr>
            </w:pPr>
            <w:r w:rsidRPr="008D0536">
              <w:rPr>
                <w:rFonts w:ascii="Arial Narrow" w:hAnsi="Arial Narrow"/>
                <w:sz w:val="18"/>
                <w:szCs w:val="18"/>
                <w:lang w:val="es-ES" w:eastAsia="es-ES"/>
              </w:rPr>
              <w:t>Pérdida neta total (saldo deudor)</w:t>
            </w:r>
          </w:p>
        </w:tc>
        <w:tc>
          <w:tcPr>
            <w:tcW w:w="1134" w:type="dxa"/>
            <w:tcBorders>
              <w:top w:val="single" w:sz="2" w:space="0" w:color="auto"/>
              <w:left w:val="nil"/>
              <w:bottom w:val="single" w:sz="4"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lang w:val="es-ES" w:eastAsia="es-ES"/>
              </w:rPr>
            </w:pPr>
            <w:r w:rsidRPr="008D0536">
              <w:rPr>
                <w:rFonts w:ascii="Arial Narrow" w:hAnsi="Arial Narrow"/>
                <w:sz w:val="18"/>
                <w:szCs w:val="18"/>
                <w:lang w:val="es-ES" w:eastAsia="es-ES"/>
              </w:rPr>
              <w:t>-</w:t>
            </w:r>
          </w:p>
        </w:tc>
        <w:tc>
          <w:tcPr>
            <w:tcW w:w="851" w:type="dxa"/>
            <w:tcBorders>
              <w:top w:val="single" w:sz="2" w:space="0" w:color="auto"/>
              <w:left w:val="nil"/>
              <w:bottom w:val="single" w:sz="4" w:space="0" w:color="auto"/>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lang w:val="es-ES" w:eastAsia="es-ES"/>
              </w:rPr>
            </w:pPr>
            <w:r w:rsidRPr="008D0536">
              <w:rPr>
                <w:rFonts w:ascii="Arial Narrow" w:hAnsi="Arial Narrow"/>
                <w:sz w:val="18"/>
                <w:szCs w:val="18"/>
                <w:lang w:val="es-ES" w:eastAsia="es-ES"/>
              </w:rPr>
              <w:t>-</w:t>
            </w:r>
          </w:p>
        </w:tc>
      </w:tr>
      <w:tr w:rsidR="00216AD5" w:rsidRPr="00DB325C" w:rsidTr="00346AF0">
        <w:trPr>
          <w:cantSplit/>
          <w:trHeight w:val="283"/>
        </w:trPr>
        <w:tc>
          <w:tcPr>
            <w:tcW w:w="3119" w:type="dxa"/>
            <w:gridSpan w:val="2"/>
            <w:tcBorders>
              <w:top w:val="single" w:sz="4" w:space="0" w:color="auto"/>
              <w:bottom w:val="single" w:sz="4" w:space="0" w:color="auto"/>
              <w:right w:val="nil"/>
            </w:tcBorders>
            <w:shd w:val="clear" w:color="auto" w:fill="FABF8F" w:themeFill="accent6" w:themeFillTint="99"/>
            <w:vAlign w:val="center"/>
            <w:hideMark/>
          </w:tcPr>
          <w:p w:rsidR="00E0060F" w:rsidRPr="00DB325C" w:rsidRDefault="00E0060F" w:rsidP="00E0060F">
            <w:pPr>
              <w:spacing w:after="0"/>
              <w:ind w:firstLine="0"/>
              <w:jc w:val="right"/>
              <w:rPr>
                <w:rFonts w:ascii="Arial" w:hAnsi="Arial" w:cs="Arial"/>
                <w:bCs/>
                <w:sz w:val="18"/>
                <w:szCs w:val="18"/>
                <w:lang w:val="es-ES" w:eastAsia="es-ES"/>
              </w:rPr>
            </w:pPr>
          </w:p>
        </w:tc>
        <w:tc>
          <w:tcPr>
            <w:tcW w:w="992"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DB325C" w:rsidRDefault="00E0060F" w:rsidP="00E0060F">
            <w:pPr>
              <w:spacing w:after="0"/>
              <w:ind w:firstLine="0"/>
              <w:jc w:val="right"/>
              <w:rPr>
                <w:rFonts w:ascii="Arial" w:hAnsi="Arial" w:cs="Arial"/>
                <w:bCs/>
                <w:sz w:val="18"/>
                <w:szCs w:val="18"/>
                <w:lang w:val="es-ES" w:eastAsia="es-ES"/>
              </w:rPr>
            </w:pPr>
            <w:r w:rsidRPr="00DB325C">
              <w:rPr>
                <w:rFonts w:ascii="Arial" w:hAnsi="Arial" w:cs="Arial"/>
                <w:bCs/>
                <w:sz w:val="18"/>
                <w:szCs w:val="18"/>
                <w:lang w:val="es-ES" w:eastAsia="es-ES"/>
              </w:rPr>
              <w:t>1.476.568</w:t>
            </w:r>
          </w:p>
        </w:tc>
        <w:tc>
          <w:tcPr>
            <w:tcW w:w="851" w:type="dxa"/>
            <w:tcBorders>
              <w:top w:val="single" w:sz="4" w:space="0" w:color="auto"/>
              <w:left w:val="nil"/>
              <w:bottom w:val="single" w:sz="4" w:space="0" w:color="auto"/>
              <w:right w:val="single" w:sz="4" w:space="0" w:color="auto"/>
            </w:tcBorders>
            <w:shd w:val="clear" w:color="auto" w:fill="FABF8F" w:themeFill="accent6" w:themeFillTint="99"/>
            <w:vAlign w:val="center"/>
            <w:hideMark/>
          </w:tcPr>
          <w:p w:rsidR="00E0060F" w:rsidRPr="00DB325C" w:rsidRDefault="00E0060F" w:rsidP="00E0060F">
            <w:pPr>
              <w:spacing w:after="0"/>
              <w:ind w:firstLine="0"/>
              <w:jc w:val="right"/>
              <w:rPr>
                <w:rFonts w:ascii="Arial" w:hAnsi="Arial" w:cs="Arial"/>
                <w:bCs/>
                <w:sz w:val="18"/>
                <w:szCs w:val="18"/>
                <w:lang w:val="es-ES" w:eastAsia="es-ES"/>
              </w:rPr>
            </w:pPr>
            <w:r w:rsidRPr="00DB325C">
              <w:rPr>
                <w:rFonts w:ascii="Arial" w:hAnsi="Arial" w:cs="Arial"/>
                <w:bCs/>
                <w:sz w:val="18"/>
                <w:szCs w:val="18"/>
                <w:lang w:val="es-ES" w:eastAsia="es-ES"/>
              </w:rPr>
              <w:t>562.662</w:t>
            </w:r>
          </w:p>
        </w:tc>
        <w:tc>
          <w:tcPr>
            <w:tcW w:w="425" w:type="dxa"/>
            <w:tcBorders>
              <w:top w:val="single" w:sz="4" w:space="0" w:color="auto"/>
              <w:left w:val="single" w:sz="4" w:space="0" w:color="auto"/>
              <w:bottom w:val="single" w:sz="4" w:space="0" w:color="auto"/>
              <w:right w:val="nil"/>
            </w:tcBorders>
            <w:shd w:val="clear" w:color="auto" w:fill="FABF8F" w:themeFill="accent6" w:themeFillTint="99"/>
            <w:vAlign w:val="center"/>
            <w:hideMark/>
          </w:tcPr>
          <w:p w:rsidR="00E0060F" w:rsidRPr="00DB325C" w:rsidRDefault="00E0060F" w:rsidP="00E0060F">
            <w:pPr>
              <w:spacing w:after="0"/>
              <w:ind w:firstLine="0"/>
              <w:jc w:val="right"/>
              <w:rPr>
                <w:rFonts w:ascii="Arial" w:hAnsi="Arial" w:cs="Arial"/>
                <w:bCs/>
                <w:sz w:val="18"/>
                <w:szCs w:val="18"/>
                <w:lang w:val="es-ES" w:eastAsia="es-ES"/>
              </w:rPr>
            </w:pPr>
          </w:p>
        </w:tc>
        <w:tc>
          <w:tcPr>
            <w:tcW w:w="2835"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DB325C" w:rsidRDefault="00E0060F" w:rsidP="00E0060F">
            <w:pPr>
              <w:spacing w:after="0"/>
              <w:ind w:firstLine="0"/>
              <w:rPr>
                <w:rFonts w:ascii="Arial" w:hAnsi="Arial" w:cs="Arial"/>
                <w:bCs/>
                <w:sz w:val="18"/>
                <w:szCs w:val="18"/>
                <w:lang w:val="es-ES" w:eastAsia="es-ES"/>
              </w:rPr>
            </w:pPr>
            <w:r w:rsidRPr="00DB325C">
              <w:rPr>
                <w:rFonts w:ascii="Arial" w:hAnsi="Arial" w:cs="Arial"/>
                <w:bCs/>
                <w:sz w:val="18"/>
                <w:szCs w:val="18"/>
                <w:lang w:val="es-ES" w:eastAsia="es-ES"/>
              </w:rPr>
              <w:t xml:space="preserve">Total </w:t>
            </w:r>
          </w:p>
        </w:tc>
        <w:tc>
          <w:tcPr>
            <w:tcW w:w="1134"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DB325C" w:rsidRDefault="00E0060F" w:rsidP="00E0060F">
            <w:pPr>
              <w:spacing w:after="0"/>
              <w:ind w:firstLine="0"/>
              <w:jc w:val="right"/>
              <w:rPr>
                <w:rFonts w:ascii="Arial" w:hAnsi="Arial" w:cs="Arial"/>
                <w:bCs/>
                <w:sz w:val="18"/>
                <w:szCs w:val="18"/>
                <w:lang w:val="es-ES" w:eastAsia="es-ES"/>
              </w:rPr>
            </w:pPr>
            <w:r w:rsidRPr="00DB325C">
              <w:rPr>
                <w:rFonts w:ascii="Arial" w:hAnsi="Arial" w:cs="Arial"/>
                <w:bCs/>
                <w:sz w:val="18"/>
                <w:szCs w:val="18"/>
                <w:lang w:val="es-ES" w:eastAsia="es-ES"/>
              </w:rPr>
              <w:t>1.476.568</w:t>
            </w:r>
          </w:p>
        </w:tc>
        <w:tc>
          <w:tcPr>
            <w:tcW w:w="851" w:type="dxa"/>
            <w:tcBorders>
              <w:top w:val="single" w:sz="4" w:space="0" w:color="auto"/>
              <w:left w:val="nil"/>
              <w:bottom w:val="single" w:sz="4" w:space="0" w:color="auto"/>
            </w:tcBorders>
            <w:shd w:val="clear" w:color="auto" w:fill="FABF8F" w:themeFill="accent6" w:themeFillTint="99"/>
            <w:vAlign w:val="center"/>
            <w:hideMark/>
          </w:tcPr>
          <w:p w:rsidR="00E0060F" w:rsidRPr="00DB325C" w:rsidRDefault="00E0060F" w:rsidP="00E0060F">
            <w:pPr>
              <w:spacing w:after="0"/>
              <w:ind w:firstLine="0"/>
              <w:jc w:val="right"/>
              <w:rPr>
                <w:rFonts w:ascii="Arial" w:hAnsi="Arial" w:cs="Arial"/>
                <w:bCs/>
                <w:sz w:val="18"/>
                <w:szCs w:val="18"/>
                <w:lang w:val="es-ES" w:eastAsia="es-ES"/>
              </w:rPr>
            </w:pPr>
            <w:r w:rsidRPr="00DB325C">
              <w:rPr>
                <w:rFonts w:ascii="Arial" w:hAnsi="Arial" w:cs="Arial"/>
                <w:bCs/>
                <w:sz w:val="18"/>
                <w:szCs w:val="18"/>
                <w:lang w:val="es-ES" w:eastAsia="es-ES"/>
              </w:rPr>
              <w:t>562.662</w:t>
            </w:r>
          </w:p>
        </w:tc>
      </w:tr>
    </w:tbl>
    <w:p w:rsidR="00E0060F" w:rsidRPr="008D0536" w:rsidRDefault="00E0060F" w:rsidP="00E0060F">
      <w:pPr>
        <w:spacing w:after="240"/>
        <w:ind w:firstLine="0"/>
        <w:rPr>
          <w:rFonts w:ascii="Arial" w:hAnsi="Arial"/>
          <w:i/>
          <w:iCs/>
          <w:spacing w:val="10"/>
          <w:kern w:val="28"/>
          <w:sz w:val="25"/>
          <w:szCs w:val="26"/>
        </w:rPr>
      </w:pPr>
    </w:p>
    <w:p w:rsidR="00E0060F" w:rsidRPr="008D0536" w:rsidRDefault="00E0060F" w:rsidP="00E0060F">
      <w:pPr>
        <w:pStyle w:val="atitulo1"/>
        <w:rPr>
          <w:color w:val="auto"/>
        </w:rPr>
      </w:pPr>
      <w:r w:rsidRPr="008D0536">
        <w:rPr>
          <w:color w:val="auto"/>
        </w:rPr>
        <w:br w:type="page"/>
      </w:r>
      <w:bookmarkStart w:id="138" w:name="_Toc370810724"/>
      <w:bookmarkStart w:id="139" w:name="_Toc402163203"/>
      <w:bookmarkStart w:id="140" w:name="_Toc406150352"/>
      <w:bookmarkStart w:id="141" w:name="_Toc431144402"/>
      <w:bookmarkStart w:id="142" w:name="_Toc435170433"/>
      <w:bookmarkStart w:id="143" w:name="_Toc435172245"/>
      <w:bookmarkStart w:id="144" w:name="_Toc435516487"/>
      <w:bookmarkStart w:id="145" w:name="_Toc438542295"/>
      <w:r w:rsidRPr="008D0536">
        <w:rPr>
          <w:color w:val="auto"/>
        </w:rPr>
        <w:lastRenderedPageBreak/>
        <w:t>VI. Comentarios, conclusiones y recomendaciones sobre el ayuntamiento y sus entes dependientes</w:t>
      </w:r>
      <w:bookmarkEnd w:id="138"/>
      <w:bookmarkEnd w:id="139"/>
      <w:bookmarkEnd w:id="140"/>
      <w:bookmarkEnd w:id="141"/>
      <w:bookmarkEnd w:id="142"/>
      <w:bookmarkEnd w:id="143"/>
      <w:bookmarkEnd w:id="144"/>
      <w:bookmarkEnd w:id="145"/>
    </w:p>
    <w:p w:rsidR="00E0060F" w:rsidRPr="008D0536" w:rsidRDefault="00E0060F" w:rsidP="00E0060F">
      <w:pPr>
        <w:spacing w:after="240"/>
        <w:ind w:firstLine="284"/>
        <w:rPr>
          <w:rFonts w:cs="Arial"/>
          <w:spacing w:val="6"/>
          <w:sz w:val="26"/>
          <w:szCs w:val="24"/>
        </w:rPr>
      </w:pPr>
      <w:r w:rsidRPr="008D0536">
        <w:rPr>
          <w:rFonts w:cs="Arial"/>
          <w:spacing w:val="6"/>
          <w:sz w:val="26"/>
          <w:szCs w:val="24"/>
        </w:rPr>
        <w:t>A continuación, y para cada una de las áreas de gestión más significativas, se exponen los principales comentarios y recomendaciones que, en opinión de esta Cámara, debe adoptar el ayuntamiento al objeto de mejorar sus sistemas de o</w:t>
      </w:r>
      <w:r w:rsidRPr="008D0536">
        <w:rPr>
          <w:rFonts w:cs="Arial"/>
          <w:spacing w:val="6"/>
          <w:sz w:val="26"/>
          <w:szCs w:val="24"/>
        </w:rPr>
        <w:t>r</w:t>
      </w:r>
      <w:r w:rsidRPr="008D0536">
        <w:rPr>
          <w:rFonts w:cs="Arial"/>
          <w:spacing w:val="6"/>
          <w:sz w:val="26"/>
          <w:szCs w:val="24"/>
        </w:rPr>
        <w:t>ganización, procedimientos, contabilidad y control interno.</w:t>
      </w:r>
    </w:p>
    <w:p w:rsidR="00E0060F" w:rsidRPr="008D0536" w:rsidRDefault="00E0060F" w:rsidP="00E0060F">
      <w:pPr>
        <w:keepNext/>
        <w:spacing w:after="240"/>
        <w:ind w:firstLine="0"/>
        <w:rPr>
          <w:rFonts w:ascii="Arial" w:hAnsi="Arial"/>
          <w:bCs/>
          <w:iCs/>
          <w:spacing w:val="10"/>
          <w:kern w:val="28"/>
          <w:sz w:val="25"/>
          <w:szCs w:val="26"/>
        </w:rPr>
      </w:pPr>
      <w:bookmarkStart w:id="146" w:name="_Toc309383726"/>
      <w:bookmarkStart w:id="147" w:name="_Toc370810725"/>
      <w:bookmarkStart w:id="148" w:name="_Toc402163204"/>
      <w:bookmarkStart w:id="149" w:name="_Toc406150353"/>
      <w:bookmarkStart w:id="150" w:name="_Toc431144403"/>
      <w:bookmarkStart w:id="151" w:name="_Toc435170434"/>
      <w:bookmarkStart w:id="152" w:name="_Toc435172246"/>
      <w:r w:rsidRPr="008D0536">
        <w:rPr>
          <w:rFonts w:ascii="Arial" w:hAnsi="Arial"/>
          <w:bCs/>
          <w:iCs/>
          <w:spacing w:val="10"/>
          <w:kern w:val="28"/>
          <w:sz w:val="25"/>
          <w:szCs w:val="26"/>
        </w:rPr>
        <w:t>VI.1. Aspectos generales</w:t>
      </w:r>
      <w:bookmarkEnd w:id="146"/>
      <w:bookmarkEnd w:id="147"/>
      <w:bookmarkEnd w:id="148"/>
      <w:bookmarkEnd w:id="149"/>
      <w:bookmarkEnd w:id="150"/>
      <w:bookmarkEnd w:id="151"/>
      <w:bookmarkEnd w:id="152"/>
    </w:p>
    <w:p w:rsidR="00E0060F" w:rsidRPr="008D0536" w:rsidRDefault="00E0060F" w:rsidP="00E0060F">
      <w:pPr>
        <w:tabs>
          <w:tab w:val="left" w:pos="708"/>
          <w:tab w:val="center" w:pos="2835"/>
          <w:tab w:val="center" w:pos="3969"/>
          <w:tab w:val="center" w:pos="5103"/>
          <w:tab w:val="center" w:pos="6237"/>
          <w:tab w:val="center" w:pos="7371"/>
        </w:tabs>
        <w:ind w:firstLine="284"/>
        <w:rPr>
          <w:spacing w:val="6"/>
          <w:sz w:val="26"/>
          <w:szCs w:val="24"/>
        </w:rPr>
      </w:pPr>
      <w:bookmarkStart w:id="153" w:name="_Toc309383727"/>
      <w:r w:rsidRPr="008D0536">
        <w:rPr>
          <w:spacing w:val="6"/>
          <w:sz w:val="26"/>
          <w:szCs w:val="24"/>
        </w:rPr>
        <w:t>El presupuesto para el ejercicio 2014 fue aprobado inicialmente por el pleno del ayuntamiento el 6 de marzo de 2014 y entró en vigor el 10 de abril de 2014 con la publicación de su aprobación definitiva en el Boletín Oficial de Navarra. Esta aprobación se ha producido por tanto fuera del plazo establecido en la normativa vigente.</w:t>
      </w:r>
    </w:p>
    <w:p w:rsidR="00E0060F" w:rsidRPr="008D0536" w:rsidRDefault="00E0060F" w:rsidP="00E0060F">
      <w:pPr>
        <w:tabs>
          <w:tab w:val="left" w:pos="708"/>
          <w:tab w:val="center" w:pos="2835"/>
          <w:tab w:val="center" w:pos="3969"/>
          <w:tab w:val="center" w:pos="5103"/>
          <w:tab w:val="center" w:pos="6237"/>
          <w:tab w:val="center" w:pos="7371"/>
        </w:tabs>
        <w:ind w:firstLine="284"/>
        <w:rPr>
          <w:spacing w:val="6"/>
          <w:sz w:val="26"/>
          <w:szCs w:val="24"/>
        </w:rPr>
      </w:pPr>
      <w:r w:rsidRPr="008D0536">
        <w:rPr>
          <w:spacing w:val="6"/>
          <w:sz w:val="26"/>
          <w:szCs w:val="24"/>
        </w:rPr>
        <w:t>La Cuenta General del Ayuntamiento fue aprobada en el pleno del día 1 de septiembre de 2015.</w:t>
      </w:r>
    </w:p>
    <w:p w:rsidR="00E0060F" w:rsidRPr="008D0536" w:rsidRDefault="00E0060F" w:rsidP="00E0060F">
      <w:pPr>
        <w:tabs>
          <w:tab w:val="left" w:pos="708"/>
          <w:tab w:val="center" w:pos="2835"/>
          <w:tab w:val="center" w:pos="3969"/>
          <w:tab w:val="center" w:pos="5103"/>
          <w:tab w:val="center" w:pos="6237"/>
          <w:tab w:val="center" w:pos="7371"/>
        </w:tabs>
        <w:ind w:firstLine="284"/>
        <w:rPr>
          <w:spacing w:val="6"/>
          <w:sz w:val="26"/>
          <w:szCs w:val="24"/>
        </w:rPr>
      </w:pPr>
      <w:r w:rsidRPr="008D0536">
        <w:rPr>
          <w:spacing w:val="6"/>
          <w:sz w:val="26"/>
          <w:szCs w:val="24"/>
        </w:rPr>
        <w:t xml:space="preserve">Las cuentas de la sociedad pública </w:t>
      </w:r>
      <w:proofErr w:type="spellStart"/>
      <w:r w:rsidRPr="008D0536">
        <w:rPr>
          <w:spacing w:val="6"/>
          <w:sz w:val="26"/>
          <w:szCs w:val="24"/>
        </w:rPr>
        <w:t>Andacelay</w:t>
      </w:r>
      <w:proofErr w:type="spellEnd"/>
      <w:r w:rsidRPr="008D0536">
        <w:rPr>
          <w:spacing w:val="6"/>
          <w:sz w:val="26"/>
          <w:szCs w:val="24"/>
        </w:rPr>
        <w:t xml:space="preserve"> S.L. del ejercicio 2014 han s</w:t>
      </w:r>
      <w:r w:rsidRPr="008D0536">
        <w:rPr>
          <w:spacing w:val="6"/>
          <w:sz w:val="26"/>
          <w:szCs w:val="24"/>
        </w:rPr>
        <w:t>i</w:t>
      </w:r>
      <w:r w:rsidRPr="008D0536">
        <w:rPr>
          <w:spacing w:val="6"/>
          <w:sz w:val="26"/>
          <w:szCs w:val="24"/>
        </w:rPr>
        <w:t xml:space="preserve">do formuladas con fecha 29 de abril de 2015, y fueron aprobadas por la Junta General en sesión de fecha 10 de junio de 2015. </w:t>
      </w:r>
    </w:p>
    <w:p w:rsidR="00E0060F" w:rsidRPr="008D0536" w:rsidRDefault="00E0060F" w:rsidP="00E0060F">
      <w:pPr>
        <w:tabs>
          <w:tab w:val="left" w:pos="708"/>
          <w:tab w:val="center" w:pos="2835"/>
          <w:tab w:val="center" w:pos="3969"/>
          <w:tab w:val="center" w:pos="5103"/>
          <w:tab w:val="center" w:pos="6237"/>
          <w:tab w:val="center" w:pos="7371"/>
        </w:tabs>
        <w:ind w:firstLine="284"/>
        <w:rPr>
          <w:spacing w:val="6"/>
          <w:sz w:val="26"/>
          <w:szCs w:val="24"/>
        </w:rPr>
      </w:pPr>
      <w:r w:rsidRPr="008D0536">
        <w:rPr>
          <w:spacing w:val="6"/>
          <w:sz w:val="26"/>
          <w:szCs w:val="24"/>
        </w:rPr>
        <w:t xml:space="preserve">Las cuentas de la sociedad “Gestión y Promoción </w:t>
      </w:r>
      <w:proofErr w:type="spellStart"/>
      <w:r w:rsidRPr="008D0536">
        <w:rPr>
          <w:spacing w:val="6"/>
          <w:sz w:val="26"/>
          <w:szCs w:val="24"/>
        </w:rPr>
        <w:t>Egüés</w:t>
      </w:r>
      <w:proofErr w:type="spellEnd"/>
      <w:r w:rsidRPr="008D0536">
        <w:rPr>
          <w:spacing w:val="6"/>
          <w:sz w:val="26"/>
          <w:szCs w:val="24"/>
        </w:rPr>
        <w:t xml:space="preserve"> 21 II, S.L.” relativas a los años 2012-2013 y 2014 han sido formuladas en junio de 2015 y aprobadas el 29 y 30 de junio de 2015 para los años 2012 y 2013, y el 2 de julio de 2015 para las cuentas de 2014.</w:t>
      </w:r>
    </w:p>
    <w:p w:rsidR="00E0060F" w:rsidRPr="008D0536" w:rsidRDefault="00E0060F" w:rsidP="00E0060F">
      <w:pPr>
        <w:tabs>
          <w:tab w:val="left" w:pos="708"/>
          <w:tab w:val="center" w:pos="2835"/>
          <w:tab w:val="center" w:pos="3969"/>
          <w:tab w:val="center" w:pos="5103"/>
          <w:tab w:val="center" w:pos="6237"/>
          <w:tab w:val="center" w:pos="7371"/>
        </w:tabs>
        <w:ind w:firstLine="284"/>
        <w:rPr>
          <w:spacing w:val="6"/>
          <w:sz w:val="26"/>
          <w:szCs w:val="24"/>
        </w:rPr>
      </w:pPr>
      <w:r w:rsidRPr="008D0536">
        <w:rPr>
          <w:spacing w:val="6"/>
          <w:sz w:val="26"/>
          <w:szCs w:val="24"/>
        </w:rPr>
        <w:t>No se han detectado facturas de 2014 imputadas a 2015.</w:t>
      </w:r>
    </w:p>
    <w:p w:rsidR="00E0060F" w:rsidRPr="008D0536" w:rsidRDefault="00E0060F" w:rsidP="00E0060F">
      <w:pPr>
        <w:tabs>
          <w:tab w:val="left" w:pos="708"/>
          <w:tab w:val="center" w:pos="2835"/>
          <w:tab w:val="center" w:pos="3969"/>
          <w:tab w:val="center" w:pos="5103"/>
          <w:tab w:val="center" w:pos="6237"/>
          <w:tab w:val="center" w:pos="7371"/>
        </w:tabs>
        <w:ind w:firstLine="284"/>
        <w:rPr>
          <w:spacing w:val="6"/>
          <w:sz w:val="26"/>
          <w:szCs w:val="24"/>
        </w:rPr>
      </w:pPr>
      <w:r w:rsidRPr="008D0536">
        <w:rPr>
          <w:spacing w:val="6"/>
          <w:sz w:val="26"/>
          <w:szCs w:val="24"/>
        </w:rPr>
        <w:t>De la revisión efectuada sobre el periodo medio de pagos a proveedores se desprende que el ayuntamiento ha cumplido con los plazos de pago a proveed</w:t>
      </w:r>
      <w:r w:rsidRPr="008D0536">
        <w:rPr>
          <w:spacing w:val="6"/>
          <w:sz w:val="26"/>
          <w:szCs w:val="24"/>
        </w:rPr>
        <w:t>o</w:t>
      </w:r>
      <w:r w:rsidRPr="008D0536">
        <w:rPr>
          <w:spacing w:val="6"/>
          <w:sz w:val="26"/>
          <w:szCs w:val="24"/>
        </w:rPr>
        <w:t>res establecidos en la Ley 15/2010 de lucha contra la morosidad en operaciones comerciales.</w:t>
      </w:r>
    </w:p>
    <w:p w:rsidR="00E0060F" w:rsidRPr="008D0536" w:rsidRDefault="00E0060F" w:rsidP="00E0060F">
      <w:pPr>
        <w:tabs>
          <w:tab w:val="center" w:pos="2835"/>
          <w:tab w:val="center" w:pos="3969"/>
          <w:tab w:val="center" w:pos="5103"/>
          <w:tab w:val="center" w:pos="6237"/>
          <w:tab w:val="center" w:pos="7371"/>
        </w:tabs>
        <w:ind w:firstLine="284"/>
        <w:rPr>
          <w:spacing w:val="6"/>
          <w:sz w:val="26"/>
          <w:szCs w:val="26"/>
        </w:rPr>
      </w:pPr>
      <w:r w:rsidRPr="008D0536">
        <w:rPr>
          <w:spacing w:val="6"/>
          <w:sz w:val="26"/>
          <w:szCs w:val="26"/>
        </w:rPr>
        <w:t>El Ayuntamiento se encuentra incurso en diversos procedimientos judiciales. De acuerdo al informe de la asesoría jurídica, los más significativos por su cuantificación económica son los siguientes:</w:t>
      </w:r>
    </w:p>
    <w:p w:rsidR="00E0060F" w:rsidRPr="008D0536" w:rsidRDefault="00E0060F" w:rsidP="00E0060F">
      <w:pPr>
        <w:numPr>
          <w:ilvl w:val="0"/>
          <w:numId w:val="14"/>
        </w:numPr>
        <w:tabs>
          <w:tab w:val="center" w:pos="709"/>
          <w:tab w:val="center" w:pos="3969"/>
          <w:tab w:val="center" w:pos="5103"/>
          <w:tab w:val="center" w:pos="6237"/>
          <w:tab w:val="center" w:pos="7371"/>
        </w:tabs>
        <w:spacing w:after="240"/>
        <w:ind w:left="426" w:hanging="142"/>
        <w:rPr>
          <w:spacing w:val="6"/>
          <w:sz w:val="26"/>
          <w:szCs w:val="26"/>
        </w:rPr>
      </w:pPr>
      <w:r w:rsidRPr="008D0536">
        <w:rPr>
          <w:spacing w:val="6"/>
          <w:sz w:val="26"/>
          <w:szCs w:val="26"/>
        </w:rPr>
        <w:t>Pleitos que pueden ocasionar un mayor gasto al Ayuntamiento.</w:t>
      </w:r>
    </w:p>
    <w:p w:rsidR="00E0060F" w:rsidRPr="008D0536" w:rsidRDefault="00E0060F" w:rsidP="00E0060F">
      <w:pPr>
        <w:tabs>
          <w:tab w:val="center" w:pos="2835"/>
          <w:tab w:val="center" w:pos="3969"/>
          <w:tab w:val="center" w:pos="5103"/>
          <w:tab w:val="center" w:pos="6237"/>
          <w:tab w:val="center" w:pos="7371"/>
        </w:tabs>
        <w:ind w:firstLine="284"/>
        <w:rPr>
          <w:spacing w:val="6"/>
          <w:sz w:val="26"/>
          <w:szCs w:val="26"/>
        </w:rPr>
      </w:pPr>
      <w:r w:rsidRPr="008D0536">
        <w:rPr>
          <w:spacing w:val="6"/>
          <w:sz w:val="26"/>
          <w:szCs w:val="26"/>
        </w:rPr>
        <w:t>Dentro de esta categoría, la motivación de los litigios se divide en tres cl</w:t>
      </w:r>
      <w:r w:rsidRPr="008D0536">
        <w:rPr>
          <w:spacing w:val="6"/>
          <w:sz w:val="26"/>
          <w:szCs w:val="26"/>
        </w:rPr>
        <w:t>a</w:t>
      </w:r>
      <w:r w:rsidRPr="008D0536">
        <w:rPr>
          <w:spacing w:val="6"/>
          <w:sz w:val="26"/>
          <w:szCs w:val="26"/>
        </w:rPr>
        <w:t xml:space="preserve">ses, siempre dentro del ámbito urbanístico o tributario. En caso de que estos pleitos fueran resueltos contra el Ayuntamiento ocasionarían </w:t>
      </w:r>
      <w:r w:rsidR="00EB1756">
        <w:rPr>
          <w:spacing w:val="6"/>
          <w:sz w:val="26"/>
          <w:szCs w:val="26"/>
        </w:rPr>
        <w:t>los siguientes p</w:t>
      </w:r>
      <w:r w:rsidR="00EB1756">
        <w:rPr>
          <w:spacing w:val="6"/>
          <w:sz w:val="26"/>
          <w:szCs w:val="26"/>
        </w:rPr>
        <w:t>a</w:t>
      </w:r>
      <w:r w:rsidR="00EB1756">
        <w:rPr>
          <w:spacing w:val="6"/>
          <w:sz w:val="26"/>
          <w:szCs w:val="26"/>
        </w:rPr>
        <w:t>gos:</w:t>
      </w:r>
    </w:p>
    <w:p w:rsidR="00E0060F" w:rsidRPr="008D0536" w:rsidRDefault="00E0060F" w:rsidP="00E0060F">
      <w:pPr>
        <w:numPr>
          <w:ilvl w:val="0"/>
          <w:numId w:val="21"/>
        </w:numPr>
        <w:tabs>
          <w:tab w:val="left" w:pos="567"/>
          <w:tab w:val="center" w:pos="2835"/>
          <w:tab w:val="center" w:pos="3969"/>
          <w:tab w:val="center" w:pos="5103"/>
          <w:tab w:val="center" w:pos="6237"/>
          <w:tab w:val="center" w:pos="7371"/>
        </w:tabs>
        <w:spacing w:before="120"/>
        <w:ind w:left="0" w:firstLine="284"/>
        <w:rPr>
          <w:spacing w:val="6"/>
          <w:sz w:val="26"/>
          <w:szCs w:val="26"/>
        </w:rPr>
      </w:pPr>
      <w:r w:rsidRPr="008D0536">
        <w:rPr>
          <w:spacing w:val="6"/>
          <w:sz w:val="26"/>
          <w:szCs w:val="26"/>
        </w:rPr>
        <w:lastRenderedPageBreak/>
        <w:t>Solicitud de responsabilidad patrimonial al Ayuntamiento (Recurso co</w:t>
      </w:r>
      <w:r w:rsidRPr="008D0536">
        <w:rPr>
          <w:spacing w:val="6"/>
          <w:sz w:val="26"/>
          <w:szCs w:val="26"/>
        </w:rPr>
        <w:t>n</w:t>
      </w:r>
      <w:r w:rsidRPr="008D0536">
        <w:rPr>
          <w:spacing w:val="6"/>
          <w:sz w:val="26"/>
          <w:szCs w:val="26"/>
        </w:rPr>
        <w:t>tencioso administrativo 83/2011). En caso de sentencia contra el Ayuntamiento el coste sería de 88.000 euros.</w:t>
      </w:r>
    </w:p>
    <w:p w:rsidR="00E0060F" w:rsidRPr="008D0536" w:rsidRDefault="00E0060F" w:rsidP="00E0060F">
      <w:pPr>
        <w:numPr>
          <w:ilvl w:val="0"/>
          <w:numId w:val="21"/>
        </w:numPr>
        <w:tabs>
          <w:tab w:val="left" w:pos="567"/>
          <w:tab w:val="center" w:pos="2835"/>
          <w:tab w:val="center" w:pos="3969"/>
          <w:tab w:val="center" w:pos="5103"/>
          <w:tab w:val="center" w:pos="6237"/>
          <w:tab w:val="center" w:pos="7371"/>
        </w:tabs>
        <w:spacing w:before="120"/>
        <w:ind w:left="0" w:firstLine="284"/>
        <w:rPr>
          <w:spacing w:val="6"/>
          <w:sz w:val="26"/>
          <w:szCs w:val="26"/>
        </w:rPr>
      </w:pPr>
      <w:r w:rsidRPr="008D0536">
        <w:rPr>
          <w:spacing w:val="6"/>
          <w:sz w:val="26"/>
          <w:szCs w:val="26"/>
        </w:rPr>
        <w:t>Recurso del Ayuntamiento contra resolución del TAN en materia impos</w:t>
      </w:r>
      <w:r w:rsidRPr="008D0536">
        <w:rPr>
          <w:spacing w:val="6"/>
          <w:sz w:val="26"/>
          <w:szCs w:val="26"/>
        </w:rPr>
        <w:t>i</w:t>
      </w:r>
      <w:r w:rsidRPr="008D0536">
        <w:rPr>
          <w:spacing w:val="6"/>
          <w:sz w:val="26"/>
          <w:szCs w:val="26"/>
        </w:rPr>
        <w:t>tiva. Recurso Contencioso administrativo 4/2015, interpuesto por el Ayunt</w:t>
      </w:r>
      <w:r w:rsidRPr="008D0536">
        <w:rPr>
          <w:spacing w:val="6"/>
          <w:sz w:val="26"/>
          <w:szCs w:val="26"/>
        </w:rPr>
        <w:t>a</w:t>
      </w:r>
      <w:r w:rsidRPr="008D0536">
        <w:rPr>
          <w:spacing w:val="6"/>
          <w:sz w:val="26"/>
          <w:szCs w:val="26"/>
        </w:rPr>
        <w:t>miento, contra la resolución 3219 de 3 de noviembre de 2014 del TAN sobre liquidación del impuesto sobre el incremento de valor de los terrenos de natur</w:t>
      </w:r>
      <w:r w:rsidRPr="008D0536">
        <w:rPr>
          <w:spacing w:val="6"/>
          <w:sz w:val="26"/>
          <w:szCs w:val="26"/>
        </w:rPr>
        <w:t>a</w:t>
      </w:r>
      <w:r w:rsidRPr="008D0536">
        <w:rPr>
          <w:spacing w:val="6"/>
          <w:sz w:val="26"/>
          <w:szCs w:val="26"/>
        </w:rPr>
        <w:t>leza urbana: En caso de no resultar el recurso favorable al Ayuntamiento el coste para éste sería de 73.679 Euros.</w:t>
      </w:r>
    </w:p>
    <w:p w:rsidR="00E0060F" w:rsidRPr="008D0536" w:rsidRDefault="00E0060F" w:rsidP="00E0060F">
      <w:pPr>
        <w:numPr>
          <w:ilvl w:val="0"/>
          <w:numId w:val="21"/>
        </w:numPr>
        <w:tabs>
          <w:tab w:val="left" w:pos="567"/>
          <w:tab w:val="center" w:pos="2835"/>
          <w:tab w:val="center" w:pos="3969"/>
          <w:tab w:val="center" w:pos="5103"/>
          <w:tab w:val="center" w:pos="6237"/>
          <w:tab w:val="center" w:pos="7371"/>
        </w:tabs>
        <w:spacing w:before="120"/>
        <w:ind w:left="0" w:firstLine="284"/>
        <w:rPr>
          <w:spacing w:val="6"/>
          <w:sz w:val="26"/>
          <w:szCs w:val="26"/>
        </w:rPr>
      </w:pPr>
      <w:r w:rsidRPr="008D0536">
        <w:rPr>
          <w:spacing w:val="6"/>
          <w:sz w:val="26"/>
          <w:szCs w:val="26"/>
        </w:rPr>
        <w:t xml:space="preserve">Recurso contencioso 65/2015 interpuesto por el Ayuntamiento de Huarte contra el del Valle de </w:t>
      </w:r>
      <w:proofErr w:type="spellStart"/>
      <w:r w:rsidRPr="008D0536">
        <w:rPr>
          <w:spacing w:val="6"/>
          <w:sz w:val="26"/>
          <w:szCs w:val="26"/>
        </w:rPr>
        <w:t>Egüés</w:t>
      </w:r>
      <w:proofErr w:type="spellEnd"/>
      <w:r w:rsidRPr="008D0536">
        <w:rPr>
          <w:spacing w:val="6"/>
          <w:sz w:val="26"/>
          <w:szCs w:val="26"/>
        </w:rPr>
        <w:t xml:space="preserve"> por enajenaciones de derecho de superficie en </w:t>
      </w:r>
      <w:proofErr w:type="spellStart"/>
      <w:r w:rsidRPr="008D0536">
        <w:rPr>
          <w:spacing w:val="6"/>
          <w:sz w:val="26"/>
          <w:szCs w:val="26"/>
        </w:rPr>
        <w:t>R</w:t>
      </w:r>
      <w:r w:rsidRPr="008D0536">
        <w:rPr>
          <w:spacing w:val="6"/>
          <w:sz w:val="26"/>
          <w:szCs w:val="26"/>
        </w:rPr>
        <w:t>i</w:t>
      </w:r>
      <w:r w:rsidRPr="008D0536">
        <w:rPr>
          <w:spacing w:val="6"/>
          <w:sz w:val="26"/>
          <w:szCs w:val="26"/>
        </w:rPr>
        <w:t>pagaina</w:t>
      </w:r>
      <w:proofErr w:type="spellEnd"/>
      <w:r w:rsidRPr="008D0536">
        <w:rPr>
          <w:spacing w:val="6"/>
          <w:sz w:val="26"/>
          <w:szCs w:val="26"/>
        </w:rPr>
        <w:t xml:space="preserve">. </w:t>
      </w:r>
      <w:r w:rsidR="00416DD8">
        <w:rPr>
          <w:spacing w:val="6"/>
          <w:sz w:val="26"/>
          <w:szCs w:val="26"/>
        </w:rPr>
        <w:t xml:space="preserve">Su importe asciende a 270.091 euros que abonó el Ayuntamiento de Huarte en 2015. </w:t>
      </w:r>
      <w:r w:rsidRPr="008D0536">
        <w:rPr>
          <w:spacing w:val="6"/>
          <w:sz w:val="26"/>
          <w:szCs w:val="26"/>
        </w:rPr>
        <w:t>En ca</w:t>
      </w:r>
      <w:r w:rsidR="00416DD8">
        <w:rPr>
          <w:spacing w:val="6"/>
          <w:sz w:val="26"/>
          <w:szCs w:val="26"/>
        </w:rPr>
        <w:t xml:space="preserve">so de que el recurso sea </w:t>
      </w:r>
      <w:r w:rsidRPr="008D0536">
        <w:rPr>
          <w:spacing w:val="6"/>
          <w:sz w:val="26"/>
          <w:szCs w:val="26"/>
        </w:rPr>
        <w:t xml:space="preserve">favorable al Ayuntamiento </w:t>
      </w:r>
      <w:r w:rsidR="00416DD8">
        <w:rPr>
          <w:spacing w:val="6"/>
          <w:sz w:val="26"/>
          <w:szCs w:val="26"/>
        </w:rPr>
        <w:t xml:space="preserve">de Huarte no tendrá efecto en el presupuesto de </w:t>
      </w:r>
      <w:proofErr w:type="spellStart"/>
      <w:r w:rsidR="00416DD8">
        <w:rPr>
          <w:spacing w:val="6"/>
          <w:sz w:val="26"/>
          <w:szCs w:val="26"/>
        </w:rPr>
        <w:t>Egüés</w:t>
      </w:r>
      <w:proofErr w:type="spellEnd"/>
      <w:r w:rsidR="00416DD8">
        <w:rPr>
          <w:spacing w:val="6"/>
          <w:sz w:val="26"/>
          <w:szCs w:val="26"/>
        </w:rPr>
        <w:t xml:space="preserve"> ya que el ingreso se ha r</w:t>
      </w:r>
      <w:r w:rsidR="00416DD8">
        <w:rPr>
          <w:spacing w:val="6"/>
          <w:sz w:val="26"/>
          <w:szCs w:val="26"/>
        </w:rPr>
        <w:t>e</w:t>
      </w:r>
      <w:r w:rsidR="00416DD8">
        <w:rPr>
          <w:spacing w:val="6"/>
          <w:sz w:val="26"/>
          <w:szCs w:val="26"/>
        </w:rPr>
        <w:t>gistrado como extrapresupuestario.</w:t>
      </w:r>
    </w:p>
    <w:p w:rsidR="00E0060F" w:rsidRPr="008D0536" w:rsidRDefault="00E0060F" w:rsidP="00E0060F">
      <w:pPr>
        <w:numPr>
          <w:ilvl w:val="0"/>
          <w:numId w:val="14"/>
        </w:numPr>
        <w:tabs>
          <w:tab w:val="center" w:pos="709"/>
          <w:tab w:val="center" w:pos="3969"/>
          <w:tab w:val="center" w:pos="5103"/>
          <w:tab w:val="center" w:pos="6237"/>
          <w:tab w:val="center" w:pos="7371"/>
        </w:tabs>
        <w:spacing w:after="240"/>
        <w:ind w:left="426" w:hanging="142"/>
        <w:rPr>
          <w:spacing w:val="6"/>
          <w:sz w:val="26"/>
          <w:szCs w:val="26"/>
        </w:rPr>
      </w:pPr>
      <w:r w:rsidRPr="008D0536">
        <w:rPr>
          <w:spacing w:val="6"/>
          <w:sz w:val="26"/>
          <w:szCs w:val="26"/>
        </w:rPr>
        <w:t>Pleitos que pueden ocasionar mayores ingresos al Ayuntamiento.</w:t>
      </w:r>
    </w:p>
    <w:p w:rsidR="00E0060F" w:rsidRPr="008D0536" w:rsidRDefault="00E0060F" w:rsidP="00E0060F">
      <w:pPr>
        <w:tabs>
          <w:tab w:val="left" w:pos="708"/>
          <w:tab w:val="center" w:pos="2835"/>
          <w:tab w:val="center" w:pos="3969"/>
          <w:tab w:val="center" w:pos="5103"/>
          <w:tab w:val="center" w:pos="6237"/>
          <w:tab w:val="center" w:pos="7371"/>
        </w:tabs>
        <w:ind w:firstLine="284"/>
        <w:rPr>
          <w:spacing w:val="6"/>
          <w:sz w:val="26"/>
          <w:szCs w:val="24"/>
        </w:rPr>
      </w:pPr>
      <w:r w:rsidRPr="008D0536">
        <w:rPr>
          <w:spacing w:val="6"/>
          <w:sz w:val="26"/>
          <w:szCs w:val="24"/>
        </w:rPr>
        <w:t xml:space="preserve">Al igual que en los otros pleitos, la motivación es urbanística o impositiva. </w:t>
      </w:r>
    </w:p>
    <w:p w:rsidR="00E0060F" w:rsidRPr="008D0536" w:rsidRDefault="00E0060F" w:rsidP="00E0060F">
      <w:pPr>
        <w:tabs>
          <w:tab w:val="left" w:pos="708"/>
          <w:tab w:val="center" w:pos="2835"/>
          <w:tab w:val="center" w:pos="3969"/>
          <w:tab w:val="center" w:pos="5103"/>
          <w:tab w:val="center" w:pos="6237"/>
          <w:tab w:val="center" w:pos="7371"/>
        </w:tabs>
        <w:ind w:firstLine="284"/>
        <w:rPr>
          <w:spacing w:val="6"/>
          <w:sz w:val="26"/>
          <w:szCs w:val="24"/>
        </w:rPr>
      </w:pPr>
      <w:r w:rsidRPr="008D0536">
        <w:rPr>
          <w:spacing w:val="6"/>
          <w:sz w:val="26"/>
          <w:szCs w:val="24"/>
        </w:rPr>
        <w:t>En caso de que estos pleitos fueran resueltos a favor del Ayuntamiento oc</w:t>
      </w:r>
      <w:r w:rsidRPr="008D0536">
        <w:rPr>
          <w:spacing w:val="6"/>
          <w:sz w:val="26"/>
          <w:szCs w:val="24"/>
        </w:rPr>
        <w:t>a</w:t>
      </w:r>
      <w:r w:rsidRPr="008D0536">
        <w:rPr>
          <w:spacing w:val="6"/>
          <w:sz w:val="26"/>
          <w:szCs w:val="24"/>
        </w:rPr>
        <w:t xml:space="preserve">sionarían </w:t>
      </w:r>
      <w:r w:rsidR="00C37759">
        <w:rPr>
          <w:spacing w:val="6"/>
          <w:sz w:val="26"/>
          <w:szCs w:val="24"/>
        </w:rPr>
        <w:t>los siguientes ingresos:</w:t>
      </w:r>
    </w:p>
    <w:p w:rsidR="00E0060F" w:rsidRPr="008D0536" w:rsidRDefault="00E0060F" w:rsidP="00E0060F">
      <w:pPr>
        <w:numPr>
          <w:ilvl w:val="0"/>
          <w:numId w:val="21"/>
        </w:numPr>
        <w:tabs>
          <w:tab w:val="left" w:pos="567"/>
          <w:tab w:val="center" w:pos="2835"/>
          <w:tab w:val="center" w:pos="3969"/>
          <w:tab w:val="center" w:pos="5103"/>
          <w:tab w:val="center" w:pos="6237"/>
          <w:tab w:val="center" w:pos="7371"/>
        </w:tabs>
        <w:spacing w:before="120"/>
        <w:ind w:left="0" w:firstLine="284"/>
        <w:rPr>
          <w:spacing w:val="6"/>
          <w:sz w:val="26"/>
          <w:szCs w:val="26"/>
        </w:rPr>
      </w:pPr>
      <w:r w:rsidRPr="008D0536">
        <w:rPr>
          <w:spacing w:val="6"/>
          <w:sz w:val="26"/>
          <w:szCs w:val="26"/>
        </w:rPr>
        <w:t xml:space="preserve">Reclamación por vicios ocultos en la ejecución de diferentes obras en la ciudad deportiva de </w:t>
      </w:r>
      <w:proofErr w:type="spellStart"/>
      <w:r w:rsidRPr="008D0536">
        <w:rPr>
          <w:spacing w:val="6"/>
          <w:sz w:val="26"/>
          <w:szCs w:val="26"/>
        </w:rPr>
        <w:t>Sarriguren</w:t>
      </w:r>
      <w:proofErr w:type="spellEnd"/>
      <w:r w:rsidRPr="008D0536">
        <w:rPr>
          <w:spacing w:val="6"/>
          <w:sz w:val="26"/>
          <w:szCs w:val="26"/>
        </w:rPr>
        <w:t xml:space="preserve"> (Recurso contencioso administrativo 85/2014). En caso de resultar el recurso favorable al Ayuntamiento supondría unos ingr</w:t>
      </w:r>
      <w:r w:rsidRPr="008D0536">
        <w:rPr>
          <w:spacing w:val="6"/>
          <w:sz w:val="26"/>
          <w:szCs w:val="26"/>
        </w:rPr>
        <w:t>e</w:t>
      </w:r>
      <w:r w:rsidRPr="008D0536">
        <w:rPr>
          <w:spacing w:val="6"/>
          <w:sz w:val="26"/>
          <w:szCs w:val="26"/>
        </w:rPr>
        <w:t>sos por 135.065 euros.</w:t>
      </w:r>
      <w:r w:rsidR="00C37759">
        <w:rPr>
          <w:spacing w:val="6"/>
          <w:sz w:val="26"/>
          <w:szCs w:val="26"/>
        </w:rPr>
        <w:t xml:space="preserve"> En 2015 se ha resuelto en sentido contrario al ayunt</w:t>
      </w:r>
      <w:r w:rsidR="00C37759">
        <w:rPr>
          <w:spacing w:val="6"/>
          <w:sz w:val="26"/>
          <w:szCs w:val="26"/>
        </w:rPr>
        <w:t>a</w:t>
      </w:r>
      <w:r w:rsidR="00C37759">
        <w:rPr>
          <w:spacing w:val="6"/>
          <w:sz w:val="26"/>
          <w:szCs w:val="26"/>
        </w:rPr>
        <w:t>miento, por lo que se ha procedido a devolver el aval entregado en concepto de garantía y, por lo tanto, no afecta al presupuesto.</w:t>
      </w:r>
    </w:p>
    <w:p w:rsidR="00E0060F" w:rsidRPr="008D0536" w:rsidRDefault="00E0060F" w:rsidP="00E0060F">
      <w:pPr>
        <w:numPr>
          <w:ilvl w:val="0"/>
          <w:numId w:val="21"/>
        </w:numPr>
        <w:tabs>
          <w:tab w:val="left" w:pos="567"/>
          <w:tab w:val="center" w:pos="2835"/>
          <w:tab w:val="center" w:pos="3969"/>
          <w:tab w:val="center" w:pos="5103"/>
          <w:tab w:val="center" w:pos="6237"/>
          <w:tab w:val="center" w:pos="7371"/>
        </w:tabs>
        <w:spacing w:before="120"/>
        <w:ind w:left="0" w:firstLine="284"/>
        <w:rPr>
          <w:spacing w:val="6"/>
          <w:sz w:val="26"/>
          <w:szCs w:val="26"/>
        </w:rPr>
      </w:pPr>
      <w:r w:rsidRPr="008D0536">
        <w:rPr>
          <w:spacing w:val="6"/>
          <w:sz w:val="26"/>
          <w:szCs w:val="26"/>
        </w:rPr>
        <w:t xml:space="preserve">Recurso contencioso 145/2015 interpuesto por el Ayuntamiento del Valle de </w:t>
      </w:r>
      <w:proofErr w:type="spellStart"/>
      <w:r w:rsidRPr="008D0536">
        <w:rPr>
          <w:spacing w:val="6"/>
          <w:sz w:val="26"/>
          <w:szCs w:val="26"/>
        </w:rPr>
        <w:t>Egüés</w:t>
      </w:r>
      <w:proofErr w:type="spellEnd"/>
      <w:r w:rsidRPr="008D0536">
        <w:rPr>
          <w:spacing w:val="6"/>
          <w:sz w:val="26"/>
          <w:szCs w:val="26"/>
        </w:rPr>
        <w:t xml:space="preserve"> al de Huarte por incumplimiento en liquidaciones de ICIO en PSIS de </w:t>
      </w:r>
      <w:proofErr w:type="spellStart"/>
      <w:r w:rsidRPr="008D0536">
        <w:rPr>
          <w:spacing w:val="6"/>
          <w:sz w:val="26"/>
          <w:szCs w:val="26"/>
        </w:rPr>
        <w:t>Ripagaina</w:t>
      </w:r>
      <w:proofErr w:type="spellEnd"/>
      <w:r w:rsidRPr="008D0536">
        <w:rPr>
          <w:spacing w:val="6"/>
          <w:sz w:val="26"/>
          <w:szCs w:val="26"/>
        </w:rPr>
        <w:t xml:space="preserve">. En caso de resultar el recurso favorable al Ayuntamiento supondría unos ingresos por </w:t>
      </w:r>
      <w:r w:rsidR="00C37759">
        <w:rPr>
          <w:spacing w:val="6"/>
          <w:sz w:val="26"/>
          <w:szCs w:val="26"/>
        </w:rPr>
        <w:t>595.</w:t>
      </w:r>
      <w:r w:rsidRPr="008D0536">
        <w:rPr>
          <w:spacing w:val="6"/>
          <w:sz w:val="26"/>
          <w:szCs w:val="26"/>
        </w:rPr>
        <w:t>000 euros</w:t>
      </w:r>
    </w:p>
    <w:p w:rsidR="00E0060F" w:rsidRPr="008D0536" w:rsidRDefault="00E0060F" w:rsidP="00E0060F">
      <w:pPr>
        <w:spacing w:after="240"/>
        <w:ind w:firstLine="284"/>
        <w:rPr>
          <w:rFonts w:cs="Arial"/>
          <w:iCs/>
          <w:spacing w:val="6"/>
          <w:sz w:val="26"/>
          <w:szCs w:val="24"/>
        </w:rPr>
      </w:pPr>
      <w:r w:rsidRPr="008D0536">
        <w:rPr>
          <w:rFonts w:cs="Arial"/>
          <w:iCs/>
          <w:spacing w:val="6"/>
          <w:sz w:val="26"/>
          <w:szCs w:val="24"/>
        </w:rPr>
        <w:t>Recomendamos:</w:t>
      </w:r>
    </w:p>
    <w:p w:rsidR="00E0060F" w:rsidRPr="008D0536" w:rsidRDefault="00E0060F" w:rsidP="00E0060F">
      <w:pPr>
        <w:numPr>
          <w:ilvl w:val="0"/>
          <w:numId w:val="2"/>
        </w:numPr>
        <w:tabs>
          <w:tab w:val="clear" w:pos="1948"/>
          <w:tab w:val="left" w:pos="480"/>
          <w:tab w:val="num" w:pos="600"/>
          <w:tab w:val="num" w:pos="720"/>
          <w:tab w:val="num" w:pos="786"/>
          <w:tab w:val="num" w:pos="5039"/>
        </w:tabs>
        <w:ind w:left="0" w:firstLine="289"/>
        <w:rPr>
          <w:rFonts w:cs="Arial"/>
          <w:i/>
          <w:spacing w:val="6"/>
          <w:sz w:val="26"/>
          <w:szCs w:val="24"/>
        </w:rPr>
      </w:pPr>
      <w:r w:rsidRPr="008D0536">
        <w:rPr>
          <w:rFonts w:cs="Arial"/>
          <w:i/>
          <w:spacing w:val="6"/>
          <w:sz w:val="26"/>
          <w:szCs w:val="24"/>
        </w:rPr>
        <w:t>Aprobar, anualmente, el presupuesto general único del ayuntamiento en el plazo establecido en la legislación vigente, al objeto de que constituya una ef</w:t>
      </w:r>
      <w:r w:rsidRPr="008D0536">
        <w:rPr>
          <w:rFonts w:cs="Arial"/>
          <w:i/>
          <w:spacing w:val="6"/>
          <w:sz w:val="26"/>
          <w:szCs w:val="24"/>
        </w:rPr>
        <w:t>i</w:t>
      </w:r>
      <w:r w:rsidRPr="008D0536">
        <w:rPr>
          <w:rFonts w:cs="Arial"/>
          <w:i/>
          <w:spacing w:val="6"/>
          <w:sz w:val="26"/>
          <w:szCs w:val="24"/>
        </w:rPr>
        <w:t>caz herramienta de la gestión municipal.</w:t>
      </w:r>
    </w:p>
    <w:p w:rsidR="00E0060F" w:rsidRPr="008D0536" w:rsidRDefault="00E0060F" w:rsidP="00E0060F">
      <w:pPr>
        <w:numPr>
          <w:ilvl w:val="0"/>
          <w:numId w:val="2"/>
        </w:numPr>
        <w:tabs>
          <w:tab w:val="clear" w:pos="1948"/>
          <w:tab w:val="left" w:pos="480"/>
          <w:tab w:val="num" w:pos="600"/>
          <w:tab w:val="num" w:pos="720"/>
          <w:tab w:val="num" w:pos="786"/>
          <w:tab w:val="num" w:pos="5039"/>
        </w:tabs>
        <w:ind w:left="0" w:firstLine="289"/>
        <w:rPr>
          <w:rFonts w:cs="Arial"/>
          <w:i/>
          <w:spacing w:val="6"/>
          <w:sz w:val="26"/>
          <w:szCs w:val="24"/>
        </w:rPr>
      </w:pPr>
      <w:r w:rsidRPr="008D0536">
        <w:rPr>
          <w:rFonts w:cs="Arial"/>
          <w:i/>
          <w:spacing w:val="6"/>
          <w:sz w:val="26"/>
          <w:szCs w:val="24"/>
        </w:rPr>
        <w:t>Aprobar la cuenta general del ayuntamiento en el plazo y con toda la d</w:t>
      </w:r>
      <w:r w:rsidRPr="008D0536">
        <w:rPr>
          <w:rFonts w:cs="Arial"/>
          <w:i/>
          <w:spacing w:val="6"/>
          <w:sz w:val="26"/>
          <w:szCs w:val="24"/>
        </w:rPr>
        <w:t>o</w:t>
      </w:r>
      <w:r w:rsidRPr="008D0536">
        <w:rPr>
          <w:rFonts w:cs="Arial"/>
          <w:i/>
          <w:spacing w:val="6"/>
          <w:sz w:val="26"/>
          <w:szCs w:val="24"/>
        </w:rPr>
        <w:t xml:space="preserve">cumentación establecida en la legislación vigente. </w:t>
      </w:r>
    </w:p>
    <w:p w:rsidR="00E0060F" w:rsidRPr="008D0536" w:rsidRDefault="00E0060F" w:rsidP="00E0060F">
      <w:pPr>
        <w:numPr>
          <w:ilvl w:val="0"/>
          <w:numId w:val="2"/>
        </w:numPr>
        <w:tabs>
          <w:tab w:val="clear" w:pos="1948"/>
          <w:tab w:val="left" w:pos="480"/>
          <w:tab w:val="num" w:pos="600"/>
          <w:tab w:val="num" w:pos="720"/>
          <w:tab w:val="num" w:pos="786"/>
          <w:tab w:val="num" w:pos="5039"/>
        </w:tabs>
        <w:ind w:left="0" w:firstLine="289"/>
        <w:rPr>
          <w:rFonts w:cs="Arial"/>
          <w:i/>
          <w:spacing w:val="6"/>
          <w:sz w:val="26"/>
          <w:szCs w:val="24"/>
        </w:rPr>
      </w:pPr>
      <w:r w:rsidRPr="008D0536">
        <w:rPr>
          <w:rFonts w:cs="Arial"/>
          <w:i/>
          <w:spacing w:val="6"/>
          <w:sz w:val="26"/>
          <w:szCs w:val="24"/>
        </w:rPr>
        <w:t>Presentar en el estado de la deuda la información sobre las sociedades mercantiles en cuyo capital participa el ayuntamiento.</w:t>
      </w:r>
    </w:p>
    <w:p w:rsidR="00E0060F" w:rsidRPr="008D0536" w:rsidRDefault="00E0060F" w:rsidP="00E0060F">
      <w:pPr>
        <w:keepNext/>
        <w:spacing w:after="240"/>
        <w:ind w:firstLine="0"/>
        <w:rPr>
          <w:rFonts w:ascii="Arial" w:hAnsi="Arial"/>
          <w:bCs/>
          <w:iCs/>
          <w:spacing w:val="10"/>
          <w:kern w:val="28"/>
          <w:sz w:val="25"/>
          <w:szCs w:val="26"/>
        </w:rPr>
      </w:pPr>
      <w:bookmarkStart w:id="154" w:name="_Toc370810726"/>
      <w:bookmarkStart w:id="155" w:name="_Toc402163205"/>
      <w:bookmarkStart w:id="156" w:name="_Toc406150354"/>
      <w:bookmarkStart w:id="157" w:name="_Toc431144404"/>
      <w:bookmarkStart w:id="158" w:name="_Toc435170435"/>
      <w:bookmarkStart w:id="159" w:name="_Toc435172247"/>
      <w:bookmarkEnd w:id="153"/>
      <w:r w:rsidRPr="008D0536">
        <w:rPr>
          <w:rFonts w:ascii="Arial" w:hAnsi="Arial"/>
          <w:bCs/>
          <w:iCs/>
          <w:spacing w:val="10"/>
          <w:kern w:val="28"/>
          <w:sz w:val="25"/>
          <w:szCs w:val="26"/>
        </w:rPr>
        <w:lastRenderedPageBreak/>
        <w:t>VI.2. Personal</w:t>
      </w:r>
      <w:bookmarkEnd w:id="154"/>
      <w:bookmarkEnd w:id="155"/>
      <w:bookmarkEnd w:id="156"/>
      <w:bookmarkEnd w:id="157"/>
      <w:bookmarkEnd w:id="158"/>
      <w:bookmarkEnd w:id="159"/>
    </w:p>
    <w:p w:rsidR="00E0060F" w:rsidRPr="008D0536" w:rsidRDefault="00E0060F" w:rsidP="00E0060F">
      <w:pPr>
        <w:tabs>
          <w:tab w:val="left" w:pos="708"/>
          <w:tab w:val="center" w:pos="2835"/>
          <w:tab w:val="center" w:pos="3969"/>
          <w:tab w:val="center" w:pos="5103"/>
          <w:tab w:val="center" w:pos="6237"/>
          <w:tab w:val="center" w:pos="7371"/>
        </w:tabs>
        <w:ind w:firstLine="284"/>
        <w:rPr>
          <w:rFonts w:cs="Arial"/>
          <w:spacing w:val="6"/>
          <w:sz w:val="26"/>
          <w:szCs w:val="24"/>
        </w:rPr>
      </w:pPr>
      <w:r w:rsidRPr="008D0536">
        <w:rPr>
          <w:rFonts w:cs="Arial"/>
          <w:spacing w:val="6"/>
          <w:sz w:val="26"/>
          <w:szCs w:val="24"/>
        </w:rPr>
        <w:t>El gasto de personal asciende a 4,4 millones de euros, lo que representa el 46,88 por ciento del total de los gastos devengados en 2014 y el 50,44 por cie</w:t>
      </w:r>
      <w:r w:rsidRPr="008D0536">
        <w:rPr>
          <w:rFonts w:cs="Arial"/>
          <w:spacing w:val="6"/>
          <w:sz w:val="26"/>
          <w:szCs w:val="24"/>
        </w:rPr>
        <w:t>n</w:t>
      </w:r>
      <w:r w:rsidRPr="008D0536">
        <w:rPr>
          <w:rFonts w:cs="Arial"/>
          <w:spacing w:val="6"/>
          <w:sz w:val="26"/>
          <w:szCs w:val="24"/>
        </w:rPr>
        <w:t>to de los gastos corrientes.</w:t>
      </w:r>
    </w:p>
    <w:p w:rsidR="00E0060F" w:rsidRPr="008D0536" w:rsidRDefault="00E0060F" w:rsidP="00E0060F">
      <w:pPr>
        <w:tabs>
          <w:tab w:val="left" w:pos="708"/>
          <w:tab w:val="center" w:pos="2835"/>
          <w:tab w:val="center" w:pos="3969"/>
          <w:tab w:val="center" w:pos="5103"/>
          <w:tab w:val="center" w:pos="6237"/>
          <w:tab w:val="center" w:pos="7371"/>
        </w:tabs>
        <w:spacing w:after="240"/>
        <w:ind w:firstLine="284"/>
        <w:rPr>
          <w:rFonts w:cs="Arial"/>
          <w:spacing w:val="6"/>
          <w:sz w:val="26"/>
          <w:szCs w:val="24"/>
        </w:rPr>
      </w:pPr>
      <w:r w:rsidRPr="008D0536">
        <w:rPr>
          <w:rFonts w:cs="Arial"/>
          <w:spacing w:val="6"/>
          <w:sz w:val="26"/>
          <w:szCs w:val="24"/>
        </w:rPr>
        <w:t>Con respecto al ejercicio 2013, en términos globales este capítulo ha perm</w:t>
      </w:r>
      <w:r w:rsidRPr="008D0536">
        <w:rPr>
          <w:rFonts w:cs="Arial"/>
          <w:spacing w:val="6"/>
          <w:sz w:val="26"/>
          <w:szCs w:val="24"/>
        </w:rPr>
        <w:t>a</w:t>
      </w:r>
      <w:r w:rsidRPr="008D0536">
        <w:rPr>
          <w:rFonts w:cs="Arial"/>
          <w:spacing w:val="6"/>
          <w:sz w:val="26"/>
          <w:szCs w:val="24"/>
        </w:rPr>
        <w:t>necido constante de acuerdo con el siguiente detalle:</w:t>
      </w:r>
    </w:p>
    <w:tbl>
      <w:tblPr>
        <w:tblW w:w="0" w:type="auto"/>
        <w:tblInd w:w="70" w:type="dxa"/>
        <w:tblCellMar>
          <w:left w:w="70" w:type="dxa"/>
          <w:right w:w="70" w:type="dxa"/>
        </w:tblCellMar>
        <w:tblLook w:val="04A0" w:firstRow="1" w:lastRow="0" w:firstColumn="1" w:lastColumn="0" w:noHBand="0" w:noVBand="1"/>
      </w:tblPr>
      <w:tblGrid>
        <w:gridCol w:w="4536"/>
        <w:gridCol w:w="1276"/>
        <w:gridCol w:w="1559"/>
        <w:gridCol w:w="1418"/>
      </w:tblGrid>
      <w:tr w:rsidR="00216AD5" w:rsidRPr="008D0536" w:rsidTr="00E0060F">
        <w:trPr>
          <w:trHeight w:val="198"/>
        </w:trPr>
        <w:tc>
          <w:tcPr>
            <w:tcW w:w="4536" w:type="dxa"/>
            <w:tcBorders>
              <w:top w:val="single" w:sz="4" w:space="0" w:color="auto"/>
              <w:left w:val="nil"/>
              <w:bottom w:val="nil"/>
              <w:right w:val="nil"/>
            </w:tcBorders>
            <w:shd w:val="clear" w:color="auto" w:fill="FABF8F" w:themeFill="accent6" w:themeFillTint="99"/>
            <w:vAlign w:val="center"/>
            <w:hideMark/>
          </w:tcPr>
          <w:p w:rsidR="00E0060F" w:rsidRPr="008D0536" w:rsidRDefault="00E0060F" w:rsidP="00E0060F">
            <w:pPr>
              <w:spacing w:after="0"/>
              <w:ind w:firstLine="0"/>
              <w:jc w:val="left"/>
              <w:rPr>
                <w:rFonts w:ascii="Arial" w:hAnsi="Arial" w:cs="Arial"/>
                <w:sz w:val="18"/>
                <w:szCs w:val="18"/>
                <w:lang w:val="es-ES" w:eastAsia="es-ES"/>
              </w:rPr>
            </w:pPr>
            <w:r w:rsidRPr="008D0536">
              <w:rPr>
                <w:rFonts w:ascii="Arial" w:hAnsi="Arial" w:cs="Arial"/>
                <w:spacing w:val="6"/>
                <w:sz w:val="18"/>
                <w:szCs w:val="18"/>
                <w:lang w:eastAsia="es-ES"/>
              </w:rPr>
              <w:t> </w:t>
            </w:r>
          </w:p>
        </w:tc>
        <w:tc>
          <w:tcPr>
            <w:tcW w:w="2835" w:type="dxa"/>
            <w:gridSpan w:val="2"/>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jc w:val="right"/>
              <w:rPr>
                <w:rFonts w:ascii="Arial" w:hAnsi="Arial" w:cs="Arial"/>
                <w:sz w:val="18"/>
                <w:szCs w:val="18"/>
                <w:lang w:val="es-ES" w:eastAsia="es-ES"/>
              </w:rPr>
            </w:pPr>
            <w:r w:rsidRPr="008D0536">
              <w:rPr>
                <w:rFonts w:ascii="Arial" w:hAnsi="Arial" w:cs="Arial"/>
                <w:spacing w:val="6"/>
                <w:sz w:val="18"/>
                <w:szCs w:val="18"/>
                <w:lang w:eastAsia="es-ES"/>
              </w:rPr>
              <w:t>Obligaciones reconocidas</w:t>
            </w:r>
          </w:p>
        </w:tc>
        <w:tc>
          <w:tcPr>
            <w:tcW w:w="1418" w:type="dxa"/>
            <w:tcBorders>
              <w:top w:val="single" w:sz="4" w:space="0" w:color="auto"/>
              <w:left w:val="nil"/>
              <w:bottom w:val="nil"/>
              <w:right w:val="nil"/>
            </w:tcBorders>
            <w:shd w:val="clear" w:color="auto" w:fill="FABF8F" w:themeFill="accent6" w:themeFillTint="99"/>
            <w:vAlign w:val="center"/>
            <w:hideMark/>
          </w:tcPr>
          <w:p w:rsidR="00E0060F" w:rsidRPr="008D0536" w:rsidRDefault="00E0060F" w:rsidP="00E0060F">
            <w:pPr>
              <w:spacing w:after="0"/>
              <w:ind w:firstLine="0"/>
              <w:jc w:val="right"/>
              <w:rPr>
                <w:rFonts w:ascii="Arial" w:hAnsi="Arial" w:cs="Arial"/>
                <w:sz w:val="18"/>
                <w:szCs w:val="18"/>
                <w:lang w:val="es-ES" w:eastAsia="es-ES"/>
              </w:rPr>
            </w:pPr>
            <w:r w:rsidRPr="008D0536">
              <w:rPr>
                <w:rFonts w:ascii="Arial" w:hAnsi="Arial" w:cs="Arial"/>
                <w:spacing w:val="6"/>
                <w:sz w:val="18"/>
                <w:szCs w:val="18"/>
                <w:lang w:eastAsia="es-ES"/>
              </w:rPr>
              <w:t xml:space="preserve">% </w:t>
            </w:r>
            <w:proofErr w:type="spellStart"/>
            <w:r w:rsidRPr="008D0536">
              <w:rPr>
                <w:rFonts w:ascii="Arial" w:hAnsi="Arial" w:cs="Arial"/>
                <w:spacing w:val="6"/>
                <w:sz w:val="18"/>
                <w:szCs w:val="18"/>
                <w:lang w:eastAsia="es-ES"/>
              </w:rPr>
              <w:t>Variac</w:t>
            </w:r>
            <w:proofErr w:type="spellEnd"/>
            <w:r w:rsidRPr="008D0536">
              <w:rPr>
                <w:rFonts w:ascii="Arial" w:hAnsi="Arial" w:cs="Arial"/>
                <w:spacing w:val="6"/>
                <w:sz w:val="18"/>
                <w:szCs w:val="18"/>
                <w:lang w:eastAsia="es-ES"/>
              </w:rPr>
              <w:t>.</w:t>
            </w:r>
          </w:p>
        </w:tc>
      </w:tr>
      <w:tr w:rsidR="00216AD5" w:rsidRPr="008D0536" w:rsidTr="00E0060F">
        <w:trPr>
          <w:trHeight w:val="198"/>
        </w:trPr>
        <w:tc>
          <w:tcPr>
            <w:tcW w:w="4536" w:type="dxa"/>
            <w:tcBorders>
              <w:top w:val="nil"/>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jc w:val="left"/>
              <w:rPr>
                <w:rFonts w:ascii="Arial" w:hAnsi="Arial" w:cs="Arial"/>
                <w:sz w:val="18"/>
                <w:szCs w:val="18"/>
                <w:lang w:val="es-ES" w:eastAsia="es-ES"/>
              </w:rPr>
            </w:pPr>
            <w:r w:rsidRPr="008D0536">
              <w:rPr>
                <w:rFonts w:ascii="Arial" w:hAnsi="Arial" w:cs="Arial"/>
                <w:spacing w:val="6"/>
                <w:sz w:val="18"/>
                <w:szCs w:val="18"/>
                <w:lang w:eastAsia="es-ES"/>
              </w:rPr>
              <w:t> </w:t>
            </w:r>
          </w:p>
        </w:tc>
        <w:tc>
          <w:tcPr>
            <w:tcW w:w="1276"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jc w:val="right"/>
              <w:rPr>
                <w:rFonts w:ascii="Arial" w:hAnsi="Arial" w:cs="Arial"/>
                <w:sz w:val="18"/>
                <w:szCs w:val="18"/>
                <w:lang w:val="es-ES" w:eastAsia="es-ES"/>
              </w:rPr>
            </w:pPr>
            <w:r w:rsidRPr="008D0536">
              <w:rPr>
                <w:rFonts w:ascii="Arial" w:hAnsi="Arial" w:cs="Arial"/>
                <w:spacing w:val="6"/>
                <w:sz w:val="18"/>
                <w:szCs w:val="18"/>
                <w:lang w:eastAsia="es-ES"/>
              </w:rPr>
              <w:t>2014</w:t>
            </w:r>
          </w:p>
        </w:tc>
        <w:tc>
          <w:tcPr>
            <w:tcW w:w="1559"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jc w:val="right"/>
              <w:rPr>
                <w:rFonts w:ascii="Arial" w:hAnsi="Arial" w:cs="Arial"/>
                <w:sz w:val="18"/>
                <w:szCs w:val="18"/>
                <w:lang w:val="es-ES" w:eastAsia="es-ES"/>
              </w:rPr>
            </w:pPr>
            <w:r w:rsidRPr="008D0536">
              <w:rPr>
                <w:rFonts w:ascii="Arial" w:hAnsi="Arial" w:cs="Arial"/>
                <w:spacing w:val="6"/>
                <w:sz w:val="18"/>
                <w:szCs w:val="18"/>
                <w:lang w:eastAsia="es-ES"/>
              </w:rPr>
              <w:t>2013</w:t>
            </w:r>
          </w:p>
        </w:tc>
        <w:tc>
          <w:tcPr>
            <w:tcW w:w="1418" w:type="dxa"/>
            <w:tcBorders>
              <w:top w:val="nil"/>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jc w:val="right"/>
              <w:rPr>
                <w:rFonts w:ascii="Arial" w:hAnsi="Arial" w:cs="Arial"/>
                <w:sz w:val="18"/>
                <w:szCs w:val="18"/>
                <w:lang w:val="es-ES" w:eastAsia="es-ES"/>
              </w:rPr>
            </w:pPr>
            <w:r w:rsidRPr="008D0536">
              <w:rPr>
                <w:rFonts w:ascii="Arial" w:hAnsi="Arial" w:cs="Arial"/>
                <w:spacing w:val="6"/>
                <w:sz w:val="18"/>
                <w:szCs w:val="18"/>
                <w:lang w:eastAsia="es-ES"/>
              </w:rPr>
              <w:t>2014/2013</w:t>
            </w:r>
          </w:p>
        </w:tc>
      </w:tr>
      <w:tr w:rsidR="00216AD5" w:rsidRPr="008D0536" w:rsidTr="00E0060F">
        <w:trPr>
          <w:trHeight w:val="198"/>
        </w:trPr>
        <w:tc>
          <w:tcPr>
            <w:tcW w:w="4536" w:type="dxa"/>
            <w:tcBorders>
              <w:top w:val="single" w:sz="4"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left"/>
              <w:rPr>
                <w:rFonts w:ascii="Arial Narrow" w:hAnsi="Arial Narrow"/>
                <w:lang w:val="es-ES" w:eastAsia="es-ES"/>
              </w:rPr>
            </w:pPr>
            <w:r w:rsidRPr="008D0536">
              <w:rPr>
                <w:rFonts w:ascii="Arial Narrow" w:hAnsi="Arial Narrow"/>
                <w:spacing w:val="6"/>
                <w:szCs w:val="24"/>
                <w:lang w:eastAsia="es-ES"/>
              </w:rPr>
              <w:t>Altos cargos</w:t>
            </w:r>
          </w:p>
        </w:tc>
        <w:tc>
          <w:tcPr>
            <w:tcW w:w="1276" w:type="dxa"/>
            <w:tcBorders>
              <w:top w:val="single" w:sz="4"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53.177</w:t>
            </w:r>
          </w:p>
        </w:tc>
        <w:tc>
          <w:tcPr>
            <w:tcW w:w="1559" w:type="dxa"/>
            <w:tcBorders>
              <w:top w:val="single" w:sz="4"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spacing w:val="6"/>
                <w:szCs w:val="24"/>
                <w:lang w:eastAsia="es-ES"/>
              </w:rPr>
              <w:t>49.489</w:t>
            </w:r>
          </w:p>
        </w:tc>
        <w:tc>
          <w:tcPr>
            <w:tcW w:w="1418" w:type="dxa"/>
            <w:tcBorders>
              <w:top w:val="single" w:sz="4"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spacing w:val="6"/>
                <w:szCs w:val="24"/>
                <w:lang w:eastAsia="es-ES"/>
              </w:rPr>
              <w:t>7</w:t>
            </w:r>
          </w:p>
        </w:tc>
      </w:tr>
      <w:tr w:rsidR="00216AD5" w:rsidRPr="008D0536" w:rsidTr="00E0060F">
        <w:trPr>
          <w:trHeight w:val="198"/>
        </w:trPr>
        <w:tc>
          <w:tcPr>
            <w:tcW w:w="4536"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left"/>
              <w:rPr>
                <w:rFonts w:ascii="Arial Narrow" w:hAnsi="Arial Narrow"/>
                <w:lang w:val="es-ES" w:eastAsia="es-ES"/>
              </w:rPr>
            </w:pPr>
            <w:r w:rsidRPr="008D0536">
              <w:rPr>
                <w:rFonts w:ascii="Arial Narrow" w:hAnsi="Arial Narrow"/>
                <w:spacing w:val="6"/>
                <w:szCs w:val="24"/>
                <w:lang w:eastAsia="es-ES"/>
              </w:rPr>
              <w:t>Personal Eventual (jefe policía)</w:t>
            </w:r>
          </w:p>
        </w:tc>
        <w:tc>
          <w:tcPr>
            <w:tcW w:w="1276"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35.484</w:t>
            </w:r>
          </w:p>
        </w:tc>
        <w:tc>
          <w:tcPr>
            <w:tcW w:w="1559" w:type="dxa"/>
            <w:tcBorders>
              <w:top w:val="single" w:sz="2" w:space="0" w:color="auto"/>
              <w:left w:val="nil"/>
              <w:bottom w:val="single" w:sz="2" w:space="0" w:color="auto"/>
              <w:right w:val="nil"/>
            </w:tcBorders>
            <w:shd w:val="clear" w:color="auto" w:fill="auto"/>
            <w:noWrap/>
            <w:vAlign w:val="bottom"/>
            <w:hideMark/>
          </w:tcPr>
          <w:p w:rsidR="00E0060F" w:rsidRPr="008D0536" w:rsidRDefault="00E0060F" w:rsidP="00E0060F">
            <w:pPr>
              <w:spacing w:after="0"/>
              <w:ind w:firstLine="0"/>
              <w:jc w:val="right"/>
              <w:rPr>
                <w:rFonts w:ascii="Calibri" w:hAnsi="Calibri"/>
                <w:sz w:val="22"/>
                <w:szCs w:val="22"/>
                <w:lang w:val="es-ES" w:eastAsia="es-ES"/>
              </w:rPr>
            </w:pPr>
            <w:r w:rsidRPr="008D0536">
              <w:rPr>
                <w:rFonts w:ascii="Calibri" w:hAnsi="Calibri"/>
                <w:sz w:val="22"/>
                <w:szCs w:val="22"/>
                <w:lang w:val="es-ES" w:eastAsia="es-ES"/>
              </w:rPr>
              <w:t>0</w:t>
            </w:r>
          </w:p>
        </w:tc>
        <w:tc>
          <w:tcPr>
            <w:tcW w:w="1418"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lang w:val="es-ES" w:eastAsia="es-ES"/>
              </w:rPr>
            </w:pPr>
          </w:p>
        </w:tc>
      </w:tr>
      <w:tr w:rsidR="00216AD5" w:rsidRPr="008D0536" w:rsidTr="00E0060F">
        <w:trPr>
          <w:trHeight w:val="198"/>
        </w:trPr>
        <w:tc>
          <w:tcPr>
            <w:tcW w:w="4536" w:type="dxa"/>
            <w:tcBorders>
              <w:top w:val="single" w:sz="2" w:space="0" w:color="auto"/>
              <w:left w:val="nil"/>
              <w:bottom w:val="single" w:sz="2" w:space="0" w:color="auto"/>
              <w:right w:val="nil"/>
            </w:tcBorders>
            <w:shd w:val="clear" w:color="auto" w:fill="auto"/>
            <w:noWrap/>
            <w:vAlign w:val="bottom"/>
            <w:hideMark/>
          </w:tcPr>
          <w:p w:rsidR="00E0060F" w:rsidRPr="008D0536" w:rsidRDefault="00E0060F" w:rsidP="00E0060F">
            <w:pPr>
              <w:spacing w:after="0"/>
              <w:ind w:firstLine="0"/>
              <w:jc w:val="left"/>
              <w:rPr>
                <w:rFonts w:ascii="Arial Narrow" w:hAnsi="Arial Narrow"/>
                <w:lang w:val="es-ES" w:eastAsia="es-ES"/>
              </w:rPr>
            </w:pPr>
            <w:r w:rsidRPr="008D0536">
              <w:rPr>
                <w:rFonts w:ascii="Arial Narrow" w:hAnsi="Arial Narrow"/>
                <w:spacing w:val="6"/>
                <w:lang w:eastAsia="es-ES"/>
              </w:rPr>
              <w:t>Personal funcionario</w:t>
            </w:r>
          </w:p>
        </w:tc>
        <w:tc>
          <w:tcPr>
            <w:tcW w:w="1276"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1.530.179</w:t>
            </w:r>
          </w:p>
        </w:tc>
        <w:tc>
          <w:tcPr>
            <w:tcW w:w="1559"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spacing w:val="6"/>
                <w:lang w:eastAsia="es-ES"/>
              </w:rPr>
              <w:t>1.259.339</w:t>
            </w:r>
          </w:p>
        </w:tc>
        <w:tc>
          <w:tcPr>
            <w:tcW w:w="1418"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spacing w:val="6"/>
                <w:lang w:eastAsia="es-ES"/>
              </w:rPr>
              <w:t>22</w:t>
            </w:r>
          </w:p>
        </w:tc>
      </w:tr>
      <w:tr w:rsidR="00216AD5" w:rsidRPr="008D0536" w:rsidTr="00E0060F">
        <w:trPr>
          <w:trHeight w:val="198"/>
        </w:trPr>
        <w:tc>
          <w:tcPr>
            <w:tcW w:w="4536"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left"/>
              <w:rPr>
                <w:rFonts w:ascii="Arial Narrow" w:hAnsi="Arial Narrow"/>
                <w:lang w:val="es-ES" w:eastAsia="es-ES"/>
              </w:rPr>
            </w:pPr>
            <w:r w:rsidRPr="008D0536">
              <w:rPr>
                <w:rFonts w:ascii="Arial Narrow" w:hAnsi="Arial Narrow"/>
                <w:spacing w:val="6"/>
                <w:szCs w:val="24"/>
                <w:lang w:eastAsia="es-ES"/>
              </w:rPr>
              <w:t>Laboral fijo</w:t>
            </w:r>
          </w:p>
        </w:tc>
        <w:tc>
          <w:tcPr>
            <w:tcW w:w="1276"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27.249</w:t>
            </w:r>
          </w:p>
        </w:tc>
        <w:tc>
          <w:tcPr>
            <w:tcW w:w="1559"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spacing w:val="6"/>
                <w:szCs w:val="24"/>
                <w:lang w:eastAsia="es-ES"/>
              </w:rPr>
              <w:t>25.735</w:t>
            </w:r>
          </w:p>
        </w:tc>
        <w:tc>
          <w:tcPr>
            <w:tcW w:w="1418"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6</w:t>
            </w:r>
          </w:p>
        </w:tc>
      </w:tr>
      <w:tr w:rsidR="00216AD5" w:rsidRPr="008D0536" w:rsidTr="00E0060F">
        <w:trPr>
          <w:trHeight w:val="198"/>
        </w:trPr>
        <w:tc>
          <w:tcPr>
            <w:tcW w:w="4536" w:type="dxa"/>
            <w:tcBorders>
              <w:top w:val="single" w:sz="2" w:space="0" w:color="auto"/>
              <w:left w:val="nil"/>
              <w:bottom w:val="single" w:sz="2" w:space="0" w:color="auto"/>
              <w:right w:val="nil"/>
            </w:tcBorders>
            <w:shd w:val="clear" w:color="auto" w:fill="auto"/>
            <w:vAlign w:val="center"/>
          </w:tcPr>
          <w:p w:rsidR="00E0060F" w:rsidRPr="008D0536" w:rsidRDefault="00E0060F" w:rsidP="00E0060F">
            <w:pPr>
              <w:spacing w:after="0"/>
              <w:ind w:firstLine="0"/>
              <w:jc w:val="left"/>
              <w:rPr>
                <w:rFonts w:ascii="Arial Narrow" w:hAnsi="Arial Narrow"/>
                <w:spacing w:val="6"/>
                <w:szCs w:val="24"/>
                <w:lang w:eastAsia="es-ES"/>
              </w:rPr>
            </w:pPr>
            <w:r w:rsidRPr="008D0536">
              <w:rPr>
                <w:rFonts w:ascii="Arial Narrow" w:hAnsi="Arial Narrow"/>
                <w:spacing w:val="6"/>
                <w:szCs w:val="24"/>
                <w:lang w:eastAsia="es-ES"/>
              </w:rPr>
              <w:t>Laboral temporal</w:t>
            </w:r>
          </w:p>
        </w:tc>
        <w:tc>
          <w:tcPr>
            <w:tcW w:w="1276" w:type="dxa"/>
            <w:tcBorders>
              <w:top w:val="single" w:sz="2" w:space="0" w:color="auto"/>
              <w:left w:val="nil"/>
              <w:bottom w:val="single" w:sz="2" w:space="0" w:color="auto"/>
              <w:right w:val="nil"/>
            </w:tcBorders>
            <w:shd w:val="clear" w:color="auto" w:fill="auto"/>
            <w:vAlign w:val="center"/>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1.500.593</w:t>
            </w:r>
          </w:p>
        </w:tc>
        <w:tc>
          <w:tcPr>
            <w:tcW w:w="1559" w:type="dxa"/>
            <w:tcBorders>
              <w:top w:val="single" w:sz="2" w:space="0" w:color="auto"/>
              <w:left w:val="nil"/>
              <w:bottom w:val="single" w:sz="2" w:space="0" w:color="auto"/>
              <w:right w:val="nil"/>
            </w:tcBorders>
            <w:shd w:val="clear" w:color="auto" w:fill="auto"/>
            <w:vAlign w:val="center"/>
          </w:tcPr>
          <w:p w:rsidR="00E0060F" w:rsidRPr="008D0536" w:rsidRDefault="00E0060F" w:rsidP="00E0060F">
            <w:pPr>
              <w:spacing w:after="0"/>
              <w:ind w:firstLine="0"/>
              <w:jc w:val="right"/>
              <w:rPr>
                <w:rFonts w:ascii="Arial Narrow" w:hAnsi="Arial Narrow"/>
                <w:spacing w:val="6"/>
                <w:szCs w:val="24"/>
                <w:lang w:eastAsia="es-ES"/>
              </w:rPr>
            </w:pPr>
            <w:r w:rsidRPr="008D0536">
              <w:rPr>
                <w:rFonts w:ascii="Arial Narrow" w:hAnsi="Arial Narrow"/>
                <w:spacing w:val="6"/>
                <w:szCs w:val="24"/>
                <w:lang w:eastAsia="es-ES"/>
              </w:rPr>
              <w:t>1.777.445</w:t>
            </w:r>
          </w:p>
        </w:tc>
        <w:tc>
          <w:tcPr>
            <w:tcW w:w="1418" w:type="dxa"/>
            <w:tcBorders>
              <w:top w:val="single" w:sz="2" w:space="0" w:color="auto"/>
              <w:left w:val="nil"/>
              <w:bottom w:val="single" w:sz="2" w:space="0" w:color="auto"/>
              <w:right w:val="nil"/>
            </w:tcBorders>
            <w:shd w:val="clear" w:color="auto" w:fill="auto"/>
            <w:vAlign w:val="center"/>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-16</w:t>
            </w:r>
          </w:p>
        </w:tc>
      </w:tr>
      <w:tr w:rsidR="00216AD5" w:rsidRPr="008D0536" w:rsidTr="00E0060F">
        <w:trPr>
          <w:trHeight w:val="198"/>
        </w:trPr>
        <w:tc>
          <w:tcPr>
            <w:tcW w:w="4536" w:type="dxa"/>
            <w:tcBorders>
              <w:top w:val="single" w:sz="2" w:space="0" w:color="auto"/>
              <w:left w:val="nil"/>
              <w:bottom w:val="single" w:sz="4" w:space="0" w:color="auto"/>
              <w:right w:val="nil"/>
            </w:tcBorders>
            <w:shd w:val="clear" w:color="auto" w:fill="auto"/>
            <w:vAlign w:val="center"/>
            <w:hideMark/>
          </w:tcPr>
          <w:p w:rsidR="00E0060F" w:rsidRPr="008D0536" w:rsidRDefault="00E0060F" w:rsidP="00E0060F">
            <w:pPr>
              <w:spacing w:after="0"/>
              <w:ind w:firstLine="0"/>
              <w:jc w:val="left"/>
              <w:rPr>
                <w:rFonts w:ascii="Arial Narrow" w:hAnsi="Arial Narrow"/>
                <w:lang w:val="es-ES" w:eastAsia="es-ES"/>
              </w:rPr>
            </w:pPr>
            <w:r w:rsidRPr="008D0536">
              <w:rPr>
                <w:rFonts w:ascii="Arial Narrow" w:hAnsi="Arial Narrow"/>
                <w:spacing w:val="6"/>
                <w:szCs w:val="24"/>
                <w:lang w:eastAsia="es-ES"/>
              </w:rPr>
              <w:t>Cargas sociales</w:t>
            </w:r>
          </w:p>
        </w:tc>
        <w:tc>
          <w:tcPr>
            <w:tcW w:w="1276" w:type="dxa"/>
            <w:tcBorders>
              <w:top w:val="single" w:sz="2" w:space="0" w:color="auto"/>
              <w:left w:val="nil"/>
              <w:bottom w:val="single" w:sz="4"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1.292.354</w:t>
            </w:r>
          </w:p>
        </w:tc>
        <w:tc>
          <w:tcPr>
            <w:tcW w:w="1559" w:type="dxa"/>
            <w:tcBorders>
              <w:top w:val="single" w:sz="2" w:space="0" w:color="auto"/>
              <w:left w:val="nil"/>
              <w:bottom w:val="single" w:sz="4"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spacing w:val="6"/>
                <w:szCs w:val="24"/>
                <w:lang w:eastAsia="es-ES"/>
              </w:rPr>
              <w:t>1.336.695</w:t>
            </w:r>
          </w:p>
        </w:tc>
        <w:tc>
          <w:tcPr>
            <w:tcW w:w="1418" w:type="dxa"/>
            <w:tcBorders>
              <w:top w:val="single" w:sz="2" w:space="0" w:color="auto"/>
              <w:left w:val="nil"/>
              <w:bottom w:val="single" w:sz="4"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-3</w:t>
            </w:r>
          </w:p>
        </w:tc>
      </w:tr>
      <w:tr w:rsidR="00216AD5" w:rsidRPr="008D0536" w:rsidTr="00E0060F">
        <w:trPr>
          <w:trHeight w:val="255"/>
        </w:trPr>
        <w:tc>
          <w:tcPr>
            <w:tcW w:w="4536"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jc w:val="left"/>
              <w:rPr>
                <w:rFonts w:ascii="Arial" w:hAnsi="Arial" w:cs="Arial"/>
                <w:sz w:val="18"/>
                <w:szCs w:val="18"/>
                <w:lang w:val="es-ES" w:eastAsia="es-ES"/>
              </w:rPr>
            </w:pPr>
            <w:r w:rsidRPr="008D0536">
              <w:rPr>
                <w:rFonts w:ascii="Arial" w:hAnsi="Arial" w:cs="Arial"/>
                <w:spacing w:val="6"/>
                <w:sz w:val="18"/>
                <w:szCs w:val="18"/>
                <w:lang w:eastAsia="es-ES"/>
              </w:rPr>
              <w:t>Total capítulo 1</w:t>
            </w:r>
          </w:p>
        </w:tc>
        <w:tc>
          <w:tcPr>
            <w:tcW w:w="1276"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jc w:val="right"/>
              <w:rPr>
                <w:rFonts w:ascii="Arial" w:hAnsi="Arial" w:cs="Arial"/>
                <w:sz w:val="18"/>
                <w:szCs w:val="18"/>
                <w:lang w:val="es-ES" w:eastAsia="es-ES"/>
              </w:rPr>
            </w:pPr>
            <w:r w:rsidRPr="008D0536">
              <w:rPr>
                <w:rFonts w:ascii="Arial" w:hAnsi="Arial" w:cs="Arial"/>
                <w:spacing w:val="6"/>
                <w:sz w:val="18"/>
                <w:szCs w:val="18"/>
                <w:lang w:eastAsia="es-ES"/>
              </w:rPr>
              <w:t>4.439.036</w:t>
            </w:r>
          </w:p>
        </w:tc>
        <w:tc>
          <w:tcPr>
            <w:tcW w:w="1559"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jc w:val="right"/>
              <w:rPr>
                <w:rFonts w:ascii="Arial" w:hAnsi="Arial" w:cs="Arial"/>
                <w:sz w:val="18"/>
                <w:szCs w:val="18"/>
                <w:lang w:val="es-ES" w:eastAsia="es-ES"/>
              </w:rPr>
            </w:pPr>
            <w:r w:rsidRPr="008D0536">
              <w:rPr>
                <w:rFonts w:ascii="Arial" w:hAnsi="Arial" w:cs="Arial"/>
                <w:spacing w:val="6"/>
                <w:sz w:val="18"/>
                <w:szCs w:val="18"/>
                <w:lang w:eastAsia="es-ES"/>
              </w:rPr>
              <w:t>4.448.703</w:t>
            </w:r>
          </w:p>
        </w:tc>
        <w:tc>
          <w:tcPr>
            <w:tcW w:w="1418"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0</w:t>
            </w:r>
          </w:p>
        </w:tc>
      </w:tr>
    </w:tbl>
    <w:p w:rsidR="00E0060F" w:rsidRPr="008D0536" w:rsidRDefault="00E0060F" w:rsidP="00E0060F">
      <w:pPr>
        <w:tabs>
          <w:tab w:val="left" w:pos="708"/>
          <w:tab w:val="center" w:pos="2835"/>
          <w:tab w:val="center" w:pos="3969"/>
          <w:tab w:val="center" w:pos="5103"/>
          <w:tab w:val="center" w:pos="6237"/>
          <w:tab w:val="center" w:pos="7371"/>
        </w:tabs>
        <w:spacing w:before="240"/>
        <w:ind w:firstLine="284"/>
        <w:rPr>
          <w:rFonts w:cs="Arial"/>
          <w:spacing w:val="6"/>
          <w:sz w:val="26"/>
          <w:szCs w:val="24"/>
        </w:rPr>
      </w:pPr>
      <w:r w:rsidRPr="008D0536">
        <w:rPr>
          <w:rFonts w:cs="Arial"/>
          <w:spacing w:val="6"/>
          <w:sz w:val="26"/>
          <w:szCs w:val="24"/>
        </w:rPr>
        <w:t>Se designa el 19 de marzo de 2014 como puesto de libre designación al Jefe de Policía.</w:t>
      </w:r>
    </w:p>
    <w:p w:rsidR="00E0060F" w:rsidRPr="008D0536" w:rsidRDefault="00E0060F" w:rsidP="00E0060F">
      <w:pPr>
        <w:tabs>
          <w:tab w:val="center" w:pos="2835"/>
          <w:tab w:val="center" w:pos="3969"/>
          <w:tab w:val="center" w:pos="5103"/>
          <w:tab w:val="center" w:pos="6237"/>
          <w:tab w:val="center" w:pos="7371"/>
        </w:tabs>
        <w:ind w:firstLine="284"/>
        <w:rPr>
          <w:spacing w:val="6"/>
          <w:sz w:val="26"/>
          <w:szCs w:val="24"/>
        </w:rPr>
      </w:pPr>
      <w:r w:rsidRPr="008D0536">
        <w:rPr>
          <w:rFonts w:cs="Arial"/>
          <w:spacing w:val="6"/>
          <w:sz w:val="26"/>
          <w:szCs w:val="24"/>
        </w:rPr>
        <w:t xml:space="preserve">Se incrementa el gasto de personal funcionario con respecto a 2013 por la funcionarización de 15 laborales fijos, y disminuye en la misma proporción el personal laboral. Este proceso tuvo lugar en 2013 mediante la aprobación </w:t>
      </w:r>
      <w:r w:rsidRPr="008D0536">
        <w:rPr>
          <w:spacing w:val="6"/>
          <w:sz w:val="26"/>
          <w:szCs w:val="24"/>
        </w:rPr>
        <w:t>de la Ley Foral 19/2013, de 29 de mayo. Estos 15 trabajadores adquirieron la cond</w:t>
      </w:r>
      <w:r w:rsidRPr="008D0536">
        <w:rPr>
          <w:spacing w:val="6"/>
          <w:sz w:val="26"/>
          <w:szCs w:val="24"/>
        </w:rPr>
        <w:t>i</w:t>
      </w:r>
      <w:r w:rsidRPr="008D0536">
        <w:rPr>
          <w:spacing w:val="6"/>
          <w:sz w:val="26"/>
          <w:szCs w:val="24"/>
        </w:rPr>
        <w:t>ción de funcionarios a todos los efectos a partir del 30 de junio de 2013.</w:t>
      </w:r>
    </w:p>
    <w:p w:rsidR="00E0060F" w:rsidRPr="008D0536" w:rsidRDefault="00E0060F" w:rsidP="00E0060F">
      <w:pPr>
        <w:tabs>
          <w:tab w:val="center" w:pos="2835"/>
          <w:tab w:val="center" w:pos="3969"/>
          <w:tab w:val="center" w:pos="5103"/>
          <w:tab w:val="center" w:pos="6237"/>
          <w:tab w:val="center" w:pos="7371"/>
        </w:tabs>
        <w:spacing w:after="180"/>
        <w:ind w:firstLine="284"/>
        <w:rPr>
          <w:spacing w:val="6"/>
          <w:sz w:val="26"/>
          <w:szCs w:val="24"/>
        </w:rPr>
      </w:pPr>
      <w:r w:rsidRPr="008D0536">
        <w:rPr>
          <w:spacing w:val="6"/>
          <w:sz w:val="26"/>
          <w:szCs w:val="24"/>
        </w:rPr>
        <w:t xml:space="preserve">Con fecha 26 de junio de 2014 el Tribunal Constitucional ha declarado nula la Ley Foral 19/2013 que regulaba este proceso. </w:t>
      </w:r>
    </w:p>
    <w:p w:rsidR="00E0060F" w:rsidRPr="008D0536" w:rsidRDefault="00E0060F" w:rsidP="003669D5">
      <w:pPr>
        <w:tabs>
          <w:tab w:val="center" w:pos="2835"/>
          <w:tab w:val="center" w:pos="3969"/>
          <w:tab w:val="center" w:pos="5103"/>
          <w:tab w:val="center" w:pos="6237"/>
          <w:tab w:val="center" w:pos="7371"/>
        </w:tabs>
        <w:spacing w:after="180"/>
        <w:ind w:firstLine="284"/>
        <w:rPr>
          <w:spacing w:val="6"/>
          <w:sz w:val="26"/>
          <w:szCs w:val="24"/>
        </w:rPr>
      </w:pPr>
      <w:r w:rsidRPr="008D0536">
        <w:rPr>
          <w:spacing w:val="6"/>
          <w:sz w:val="26"/>
          <w:szCs w:val="24"/>
        </w:rPr>
        <w:t>La aprobación definitiva de la plantilla orgánica de 2014 se produce media</w:t>
      </w:r>
      <w:r w:rsidRPr="008D0536">
        <w:rPr>
          <w:spacing w:val="6"/>
          <w:sz w:val="26"/>
          <w:szCs w:val="24"/>
        </w:rPr>
        <w:t>n</w:t>
      </w:r>
      <w:r w:rsidRPr="008D0536">
        <w:rPr>
          <w:spacing w:val="6"/>
          <w:sz w:val="26"/>
          <w:szCs w:val="24"/>
        </w:rPr>
        <w:t>te la publicación en el Boletín Oficial de Navarra es de 20 de junio de 2014. En total la plantilla aprobada presenta 100 puestos, todos ellos a cubrir por funci</w:t>
      </w:r>
      <w:r w:rsidRPr="008D0536">
        <w:rPr>
          <w:spacing w:val="6"/>
          <w:sz w:val="26"/>
          <w:szCs w:val="24"/>
        </w:rPr>
        <w:t>o</w:t>
      </w:r>
      <w:r w:rsidRPr="008D0536">
        <w:rPr>
          <w:spacing w:val="6"/>
          <w:sz w:val="26"/>
          <w:szCs w:val="24"/>
        </w:rPr>
        <w:t>narios, estando vacantes a 1 de Enero de 2014 un total de 53 plazas, la mayoría cubiertas con personal contratado administrativo.</w:t>
      </w:r>
    </w:p>
    <w:p w:rsidR="00B92AC8" w:rsidRPr="003669D5" w:rsidRDefault="003669D5" w:rsidP="003669D5">
      <w:pPr>
        <w:tabs>
          <w:tab w:val="center" w:pos="2835"/>
          <w:tab w:val="center" w:pos="3969"/>
          <w:tab w:val="center" w:pos="5103"/>
          <w:tab w:val="center" w:pos="6237"/>
          <w:tab w:val="center" w:pos="7371"/>
        </w:tabs>
        <w:spacing w:after="180"/>
        <w:ind w:firstLine="284"/>
        <w:rPr>
          <w:spacing w:val="6"/>
          <w:sz w:val="26"/>
          <w:szCs w:val="24"/>
        </w:rPr>
      </w:pPr>
      <w:r w:rsidRPr="003669D5">
        <w:rPr>
          <w:spacing w:val="6"/>
          <w:sz w:val="26"/>
          <w:szCs w:val="24"/>
        </w:rPr>
        <w:t>La plantilla contempla 100 puestos de los que 53 se encuentran vacantes. La mayor parte de estas vacantes se cubren con contratados administrativos.</w:t>
      </w:r>
    </w:p>
    <w:p w:rsidR="00B92AC8" w:rsidRPr="008D0536" w:rsidRDefault="00B92AC8">
      <w:pPr>
        <w:spacing w:after="0"/>
        <w:ind w:firstLine="0"/>
        <w:jc w:val="left"/>
        <w:rPr>
          <w:rFonts w:cs="Arial"/>
          <w:spacing w:val="6"/>
          <w:sz w:val="26"/>
          <w:szCs w:val="24"/>
        </w:rPr>
      </w:pPr>
      <w:r w:rsidRPr="008D0536">
        <w:rPr>
          <w:rFonts w:cs="Arial"/>
          <w:spacing w:val="6"/>
          <w:sz w:val="26"/>
          <w:szCs w:val="24"/>
        </w:rPr>
        <w:br w:type="page"/>
      </w:r>
    </w:p>
    <w:p w:rsidR="00E0060F" w:rsidRPr="008D0536" w:rsidRDefault="005C794E" w:rsidP="00E0060F">
      <w:pPr>
        <w:tabs>
          <w:tab w:val="left" w:pos="708"/>
          <w:tab w:val="center" w:pos="2835"/>
          <w:tab w:val="center" w:pos="3969"/>
          <w:tab w:val="center" w:pos="5103"/>
          <w:tab w:val="center" w:pos="6237"/>
          <w:tab w:val="center" w:pos="7371"/>
        </w:tabs>
        <w:spacing w:before="360" w:after="360"/>
        <w:ind w:firstLine="284"/>
        <w:rPr>
          <w:rFonts w:cs="Arial"/>
          <w:spacing w:val="6"/>
          <w:sz w:val="26"/>
          <w:szCs w:val="24"/>
        </w:rPr>
      </w:pPr>
      <w:r w:rsidRPr="008D0536">
        <w:rPr>
          <w:rFonts w:cs="Arial"/>
          <w:spacing w:val="6"/>
          <w:sz w:val="26"/>
          <w:szCs w:val="24"/>
        </w:rPr>
        <w:lastRenderedPageBreak/>
        <w:t>Los puestos del a</w:t>
      </w:r>
      <w:r w:rsidR="00E0060F" w:rsidRPr="008D0536">
        <w:rPr>
          <w:rFonts w:cs="Arial"/>
          <w:spacing w:val="6"/>
          <w:sz w:val="26"/>
          <w:szCs w:val="24"/>
        </w:rPr>
        <w:t>yuntamiento se adscribe</w:t>
      </w:r>
      <w:r w:rsidRPr="008D0536">
        <w:rPr>
          <w:rFonts w:cs="Arial"/>
          <w:spacing w:val="6"/>
          <w:sz w:val="26"/>
          <w:szCs w:val="24"/>
        </w:rPr>
        <w:t>n</w:t>
      </w:r>
      <w:r w:rsidR="00E0060F" w:rsidRPr="008D0536">
        <w:rPr>
          <w:rFonts w:cs="Arial"/>
          <w:spacing w:val="6"/>
          <w:sz w:val="26"/>
          <w:szCs w:val="24"/>
        </w:rPr>
        <w:t xml:space="preserve"> a las siguientes áreas:</w:t>
      </w:r>
    </w:p>
    <w:tbl>
      <w:tblPr>
        <w:tblW w:w="8760" w:type="dxa"/>
        <w:jc w:val="center"/>
        <w:tblCellMar>
          <w:left w:w="0" w:type="dxa"/>
          <w:right w:w="0" w:type="dxa"/>
        </w:tblCellMar>
        <w:tblLook w:val="04A0" w:firstRow="1" w:lastRow="0" w:firstColumn="1" w:lastColumn="0" w:noHBand="0" w:noVBand="1"/>
      </w:tblPr>
      <w:tblGrid>
        <w:gridCol w:w="4560"/>
        <w:gridCol w:w="4200"/>
      </w:tblGrid>
      <w:tr w:rsidR="00216AD5" w:rsidRPr="008D0536" w:rsidTr="00E0060F">
        <w:trPr>
          <w:trHeight w:val="255"/>
          <w:jc w:val="center"/>
        </w:trPr>
        <w:tc>
          <w:tcPr>
            <w:tcW w:w="4560" w:type="dxa"/>
            <w:tcBorders>
              <w:top w:val="single" w:sz="4" w:space="0" w:color="auto"/>
              <w:left w:val="nil"/>
              <w:bottom w:val="single" w:sz="4" w:space="0" w:color="auto"/>
              <w:right w:val="nil"/>
            </w:tcBorders>
            <w:shd w:val="clear" w:color="auto" w:fill="FABF8F" w:themeFill="accent6" w:themeFillTint="99"/>
            <w:noWrap/>
            <w:tcMar>
              <w:top w:w="0" w:type="dxa"/>
              <w:left w:w="70" w:type="dxa"/>
              <w:bottom w:w="0" w:type="dxa"/>
              <w:right w:w="70" w:type="dxa"/>
            </w:tcMar>
            <w:vAlign w:val="center"/>
            <w:hideMark/>
          </w:tcPr>
          <w:p w:rsidR="00E0060F" w:rsidRPr="008D0536" w:rsidRDefault="00E0060F" w:rsidP="00E0060F">
            <w:pPr>
              <w:spacing w:after="0"/>
              <w:ind w:firstLine="0"/>
              <w:jc w:val="left"/>
              <w:rPr>
                <w:rFonts w:ascii="Arial" w:hAnsi="Arial" w:cs="Arial"/>
                <w:spacing w:val="6"/>
                <w:sz w:val="18"/>
                <w:szCs w:val="18"/>
                <w:lang w:eastAsia="es-ES"/>
              </w:rPr>
            </w:pPr>
            <w:r w:rsidRPr="008D0536">
              <w:rPr>
                <w:rFonts w:ascii="Arial" w:hAnsi="Arial" w:cs="Arial"/>
                <w:spacing w:val="6"/>
                <w:sz w:val="18"/>
                <w:szCs w:val="18"/>
                <w:lang w:eastAsia="es-ES"/>
              </w:rPr>
              <w:t>Áreas</w:t>
            </w:r>
          </w:p>
        </w:tc>
        <w:tc>
          <w:tcPr>
            <w:tcW w:w="4200" w:type="dxa"/>
            <w:tcBorders>
              <w:top w:val="single" w:sz="4" w:space="0" w:color="auto"/>
              <w:left w:val="nil"/>
              <w:bottom w:val="single" w:sz="4" w:space="0" w:color="auto"/>
              <w:right w:val="nil"/>
            </w:tcBorders>
            <w:shd w:val="clear" w:color="auto" w:fill="FABF8F" w:themeFill="accent6" w:themeFillTint="99"/>
            <w:noWrap/>
            <w:tcMar>
              <w:top w:w="0" w:type="dxa"/>
              <w:left w:w="70" w:type="dxa"/>
              <w:bottom w:w="0" w:type="dxa"/>
              <w:right w:w="70" w:type="dxa"/>
            </w:tcMar>
            <w:vAlign w:val="center"/>
            <w:hideMark/>
          </w:tcPr>
          <w:p w:rsidR="00E0060F" w:rsidRPr="008D0536" w:rsidRDefault="00E0060F" w:rsidP="00E0060F">
            <w:pPr>
              <w:spacing w:after="0"/>
              <w:ind w:firstLine="0"/>
              <w:jc w:val="right"/>
              <w:rPr>
                <w:rFonts w:ascii="Arial" w:hAnsi="Arial" w:cs="Arial"/>
                <w:spacing w:val="6"/>
                <w:sz w:val="18"/>
                <w:szCs w:val="18"/>
                <w:lang w:eastAsia="es-ES"/>
              </w:rPr>
            </w:pPr>
            <w:r w:rsidRPr="008D0536">
              <w:rPr>
                <w:rFonts w:ascii="Arial" w:hAnsi="Arial" w:cs="Arial"/>
                <w:spacing w:val="6"/>
                <w:sz w:val="18"/>
                <w:szCs w:val="18"/>
                <w:lang w:eastAsia="es-ES"/>
              </w:rPr>
              <w:t>Número</w:t>
            </w:r>
          </w:p>
        </w:tc>
      </w:tr>
      <w:tr w:rsidR="00216AD5" w:rsidRPr="008D0536" w:rsidTr="00E0060F">
        <w:trPr>
          <w:trHeight w:val="176"/>
          <w:jc w:val="center"/>
        </w:trPr>
        <w:tc>
          <w:tcPr>
            <w:tcW w:w="4560" w:type="dxa"/>
            <w:tcBorders>
              <w:top w:val="single" w:sz="4" w:space="0" w:color="auto"/>
              <w:left w:val="nil"/>
              <w:bottom w:val="single" w:sz="2" w:space="0" w:color="auto"/>
              <w:right w:val="nil"/>
            </w:tcBorders>
            <w:noWrap/>
            <w:tcMar>
              <w:top w:w="0" w:type="dxa"/>
              <w:left w:w="70" w:type="dxa"/>
              <w:bottom w:w="0" w:type="dxa"/>
              <w:right w:w="70" w:type="dxa"/>
            </w:tcMar>
            <w:vAlign w:val="center"/>
            <w:hideMark/>
          </w:tcPr>
          <w:p w:rsidR="00E0060F" w:rsidRPr="008D0536" w:rsidRDefault="00E0060F" w:rsidP="00E0060F">
            <w:pPr>
              <w:spacing w:after="0"/>
              <w:ind w:firstLine="0"/>
              <w:jc w:val="left"/>
              <w:rPr>
                <w:rFonts w:ascii="Arial Narrow" w:hAnsi="Arial Narrow"/>
                <w:spacing w:val="6"/>
                <w:lang w:eastAsia="es-ES"/>
              </w:rPr>
            </w:pPr>
            <w:r w:rsidRPr="008D0536">
              <w:rPr>
                <w:rFonts w:ascii="Arial Narrow" w:hAnsi="Arial Narrow"/>
                <w:spacing w:val="6"/>
                <w:lang w:eastAsia="es-ES"/>
              </w:rPr>
              <w:t>Servicios generales</w:t>
            </w:r>
          </w:p>
        </w:tc>
        <w:tc>
          <w:tcPr>
            <w:tcW w:w="4200" w:type="dxa"/>
            <w:tcBorders>
              <w:top w:val="single" w:sz="4" w:space="0" w:color="auto"/>
              <w:left w:val="nil"/>
              <w:bottom w:val="single" w:sz="2" w:space="0" w:color="auto"/>
              <w:right w:val="nil"/>
            </w:tcBorders>
            <w:noWrap/>
            <w:tcMar>
              <w:top w:w="0" w:type="dxa"/>
              <w:left w:w="70" w:type="dxa"/>
              <w:bottom w:w="0" w:type="dxa"/>
              <w:right w:w="70" w:type="dxa"/>
            </w:tcMar>
            <w:vAlign w:val="center"/>
            <w:hideMark/>
          </w:tcPr>
          <w:p w:rsidR="00E0060F" w:rsidRPr="008D0536" w:rsidRDefault="00E0060F" w:rsidP="00E0060F">
            <w:pPr>
              <w:spacing w:after="0"/>
              <w:ind w:firstLine="0"/>
              <w:jc w:val="right"/>
              <w:rPr>
                <w:rFonts w:ascii="Arial Narrow" w:hAnsi="Arial Narrow"/>
                <w:spacing w:val="6"/>
                <w:lang w:eastAsia="es-ES"/>
              </w:rPr>
            </w:pPr>
            <w:r w:rsidRPr="008D0536">
              <w:rPr>
                <w:rFonts w:ascii="Arial Narrow" w:hAnsi="Arial Narrow"/>
                <w:spacing w:val="6"/>
                <w:lang w:eastAsia="es-ES"/>
              </w:rPr>
              <w:t>13</w:t>
            </w:r>
          </w:p>
        </w:tc>
      </w:tr>
      <w:tr w:rsidR="00216AD5" w:rsidRPr="008D0536" w:rsidTr="00E0060F">
        <w:trPr>
          <w:trHeight w:val="198"/>
          <w:jc w:val="center"/>
        </w:trPr>
        <w:tc>
          <w:tcPr>
            <w:tcW w:w="4560" w:type="dxa"/>
            <w:tcBorders>
              <w:top w:val="single" w:sz="2" w:space="0" w:color="auto"/>
              <w:left w:val="nil"/>
              <w:bottom w:val="single" w:sz="2" w:space="0" w:color="auto"/>
              <w:right w:val="nil"/>
            </w:tcBorders>
            <w:noWrap/>
            <w:tcMar>
              <w:top w:w="0" w:type="dxa"/>
              <w:left w:w="70" w:type="dxa"/>
              <w:bottom w:w="0" w:type="dxa"/>
              <w:right w:w="70" w:type="dxa"/>
            </w:tcMar>
            <w:vAlign w:val="center"/>
            <w:hideMark/>
          </w:tcPr>
          <w:p w:rsidR="00E0060F" w:rsidRPr="008D0536" w:rsidRDefault="00E0060F" w:rsidP="00E0060F">
            <w:pPr>
              <w:spacing w:after="0"/>
              <w:ind w:firstLine="0"/>
              <w:jc w:val="left"/>
              <w:rPr>
                <w:rFonts w:ascii="Arial Narrow" w:hAnsi="Arial Narrow"/>
                <w:spacing w:val="6"/>
                <w:lang w:eastAsia="es-ES"/>
              </w:rPr>
            </w:pPr>
            <w:r w:rsidRPr="008D0536">
              <w:rPr>
                <w:rFonts w:ascii="Arial Narrow" w:hAnsi="Arial Narrow"/>
                <w:spacing w:val="6"/>
                <w:lang w:eastAsia="es-ES"/>
              </w:rPr>
              <w:t>Policía</w:t>
            </w:r>
          </w:p>
        </w:tc>
        <w:tc>
          <w:tcPr>
            <w:tcW w:w="4200" w:type="dxa"/>
            <w:tcBorders>
              <w:top w:val="single" w:sz="2" w:space="0" w:color="auto"/>
              <w:left w:val="nil"/>
              <w:bottom w:val="single" w:sz="2" w:space="0" w:color="auto"/>
              <w:right w:val="nil"/>
            </w:tcBorders>
            <w:noWrap/>
            <w:tcMar>
              <w:top w:w="0" w:type="dxa"/>
              <w:left w:w="70" w:type="dxa"/>
              <w:bottom w:w="0" w:type="dxa"/>
              <w:right w:w="70" w:type="dxa"/>
            </w:tcMar>
            <w:vAlign w:val="center"/>
            <w:hideMark/>
          </w:tcPr>
          <w:p w:rsidR="00E0060F" w:rsidRPr="008D0536" w:rsidRDefault="00E0060F" w:rsidP="00E0060F">
            <w:pPr>
              <w:spacing w:after="0"/>
              <w:ind w:firstLine="0"/>
              <w:jc w:val="right"/>
              <w:rPr>
                <w:rFonts w:ascii="Arial Narrow" w:hAnsi="Arial Narrow"/>
                <w:spacing w:val="6"/>
                <w:lang w:eastAsia="es-ES"/>
              </w:rPr>
            </w:pPr>
            <w:r w:rsidRPr="008D0536">
              <w:rPr>
                <w:rFonts w:ascii="Arial Narrow" w:hAnsi="Arial Narrow"/>
                <w:spacing w:val="6"/>
                <w:lang w:eastAsia="es-ES"/>
              </w:rPr>
              <w:t>21</w:t>
            </w:r>
          </w:p>
        </w:tc>
      </w:tr>
      <w:tr w:rsidR="00216AD5" w:rsidRPr="008D0536" w:rsidTr="00E0060F">
        <w:trPr>
          <w:trHeight w:val="198"/>
          <w:jc w:val="center"/>
        </w:trPr>
        <w:tc>
          <w:tcPr>
            <w:tcW w:w="4560" w:type="dxa"/>
            <w:tcBorders>
              <w:top w:val="single" w:sz="2" w:space="0" w:color="auto"/>
              <w:left w:val="nil"/>
              <w:bottom w:val="single" w:sz="2" w:space="0" w:color="auto"/>
              <w:right w:val="nil"/>
            </w:tcBorders>
            <w:noWrap/>
            <w:tcMar>
              <w:top w:w="0" w:type="dxa"/>
              <w:left w:w="70" w:type="dxa"/>
              <w:bottom w:w="0" w:type="dxa"/>
              <w:right w:w="70" w:type="dxa"/>
            </w:tcMar>
            <w:vAlign w:val="center"/>
            <w:hideMark/>
          </w:tcPr>
          <w:p w:rsidR="00E0060F" w:rsidRPr="008D0536" w:rsidRDefault="00E0060F" w:rsidP="00E0060F">
            <w:pPr>
              <w:spacing w:after="0"/>
              <w:ind w:firstLine="0"/>
              <w:jc w:val="left"/>
              <w:rPr>
                <w:rFonts w:ascii="Arial Narrow" w:hAnsi="Arial Narrow"/>
                <w:spacing w:val="6"/>
                <w:lang w:eastAsia="es-ES"/>
              </w:rPr>
            </w:pPr>
            <w:r w:rsidRPr="008D0536">
              <w:rPr>
                <w:rFonts w:ascii="Arial Narrow" w:hAnsi="Arial Narrow"/>
                <w:spacing w:val="6"/>
                <w:lang w:eastAsia="es-ES"/>
              </w:rPr>
              <w:t>Asuntos económicos y recursos humanos</w:t>
            </w:r>
          </w:p>
        </w:tc>
        <w:tc>
          <w:tcPr>
            <w:tcW w:w="4200" w:type="dxa"/>
            <w:tcBorders>
              <w:top w:val="single" w:sz="2" w:space="0" w:color="auto"/>
              <w:left w:val="nil"/>
              <w:bottom w:val="single" w:sz="2" w:space="0" w:color="auto"/>
              <w:right w:val="nil"/>
            </w:tcBorders>
            <w:noWrap/>
            <w:tcMar>
              <w:top w:w="0" w:type="dxa"/>
              <w:left w:w="70" w:type="dxa"/>
              <w:bottom w:w="0" w:type="dxa"/>
              <w:right w:w="70" w:type="dxa"/>
            </w:tcMar>
            <w:vAlign w:val="center"/>
            <w:hideMark/>
          </w:tcPr>
          <w:p w:rsidR="00E0060F" w:rsidRPr="008D0536" w:rsidRDefault="00E0060F" w:rsidP="00E0060F">
            <w:pPr>
              <w:spacing w:after="0"/>
              <w:ind w:firstLine="0"/>
              <w:jc w:val="right"/>
              <w:rPr>
                <w:rFonts w:ascii="Arial Narrow" w:hAnsi="Arial Narrow"/>
                <w:spacing w:val="6"/>
                <w:lang w:eastAsia="es-ES"/>
              </w:rPr>
            </w:pPr>
            <w:r w:rsidRPr="008D0536">
              <w:rPr>
                <w:rFonts w:ascii="Arial Narrow" w:hAnsi="Arial Narrow"/>
                <w:spacing w:val="6"/>
                <w:lang w:eastAsia="es-ES"/>
              </w:rPr>
              <w:t>4</w:t>
            </w:r>
          </w:p>
        </w:tc>
      </w:tr>
      <w:tr w:rsidR="00216AD5" w:rsidRPr="008D0536" w:rsidTr="00E0060F">
        <w:trPr>
          <w:trHeight w:val="198"/>
          <w:jc w:val="center"/>
        </w:trPr>
        <w:tc>
          <w:tcPr>
            <w:tcW w:w="4560" w:type="dxa"/>
            <w:tcBorders>
              <w:top w:val="single" w:sz="2" w:space="0" w:color="auto"/>
              <w:left w:val="nil"/>
              <w:bottom w:val="single" w:sz="2" w:space="0" w:color="auto"/>
              <w:right w:val="nil"/>
            </w:tcBorders>
            <w:noWrap/>
            <w:tcMar>
              <w:top w:w="0" w:type="dxa"/>
              <w:left w:w="70" w:type="dxa"/>
              <w:bottom w:w="0" w:type="dxa"/>
              <w:right w:w="70" w:type="dxa"/>
            </w:tcMar>
            <w:vAlign w:val="center"/>
            <w:hideMark/>
          </w:tcPr>
          <w:p w:rsidR="00E0060F" w:rsidRPr="008D0536" w:rsidRDefault="00E0060F" w:rsidP="00E0060F">
            <w:pPr>
              <w:spacing w:after="0"/>
              <w:ind w:firstLine="0"/>
              <w:jc w:val="left"/>
              <w:rPr>
                <w:rFonts w:ascii="Arial Narrow" w:hAnsi="Arial Narrow"/>
                <w:spacing w:val="6"/>
                <w:lang w:eastAsia="es-ES"/>
              </w:rPr>
            </w:pPr>
            <w:r w:rsidRPr="008D0536">
              <w:rPr>
                <w:rFonts w:ascii="Arial Narrow" w:hAnsi="Arial Narrow"/>
                <w:spacing w:val="6"/>
                <w:lang w:eastAsia="es-ES"/>
              </w:rPr>
              <w:t>Cultura y euskera</w:t>
            </w:r>
          </w:p>
        </w:tc>
        <w:tc>
          <w:tcPr>
            <w:tcW w:w="4200" w:type="dxa"/>
            <w:tcBorders>
              <w:top w:val="single" w:sz="2" w:space="0" w:color="auto"/>
              <w:left w:val="nil"/>
              <w:bottom w:val="single" w:sz="2" w:space="0" w:color="auto"/>
              <w:right w:val="nil"/>
            </w:tcBorders>
            <w:noWrap/>
            <w:tcMar>
              <w:top w:w="0" w:type="dxa"/>
              <w:left w:w="70" w:type="dxa"/>
              <w:bottom w:w="0" w:type="dxa"/>
              <w:right w:w="70" w:type="dxa"/>
            </w:tcMar>
            <w:vAlign w:val="center"/>
            <w:hideMark/>
          </w:tcPr>
          <w:p w:rsidR="00E0060F" w:rsidRPr="008D0536" w:rsidRDefault="00E0060F" w:rsidP="00E0060F">
            <w:pPr>
              <w:spacing w:after="0"/>
              <w:ind w:firstLine="0"/>
              <w:jc w:val="right"/>
              <w:rPr>
                <w:rFonts w:ascii="Arial Narrow" w:hAnsi="Arial Narrow"/>
                <w:spacing w:val="6"/>
                <w:lang w:eastAsia="es-ES"/>
              </w:rPr>
            </w:pPr>
            <w:r w:rsidRPr="008D0536">
              <w:rPr>
                <w:rFonts w:ascii="Arial Narrow" w:hAnsi="Arial Narrow"/>
                <w:spacing w:val="6"/>
                <w:lang w:eastAsia="es-ES"/>
              </w:rPr>
              <w:t>7</w:t>
            </w:r>
          </w:p>
        </w:tc>
      </w:tr>
      <w:tr w:rsidR="00216AD5" w:rsidRPr="008D0536" w:rsidTr="00E0060F">
        <w:trPr>
          <w:trHeight w:val="198"/>
          <w:jc w:val="center"/>
        </w:trPr>
        <w:tc>
          <w:tcPr>
            <w:tcW w:w="4560" w:type="dxa"/>
            <w:tcBorders>
              <w:top w:val="single" w:sz="2" w:space="0" w:color="auto"/>
              <w:left w:val="nil"/>
              <w:bottom w:val="single" w:sz="2" w:space="0" w:color="auto"/>
              <w:right w:val="nil"/>
            </w:tcBorders>
            <w:noWrap/>
            <w:tcMar>
              <w:top w:w="0" w:type="dxa"/>
              <w:left w:w="70" w:type="dxa"/>
              <w:bottom w:w="0" w:type="dxa"/>
              <w:right w:w="70" w:type="dxa"/>
            </w:tcMar>
            <w:vAlign w:val="center"/>
            <w:hideMark/>
          </w:tcPr>
          <w:p w:rsidR="00E0060F" w:rsidRPr="008D0536" w:rsidRDefault="00E0060F" w:rsidP="00E0060F">
            <w:pPr>
              <w:spacing w:after="0"/>
              <w:ind w:firstLine="0"/>
              <w:jc w:val="left"/>
              <w:rPr>
                <w:rFonts w:ascii="Arial Narrow" w:hAnsi="Arial Narrow"/>
                <w:spacing w:val="6"/>
                <w:lang w:eastAsia="es-ES"/>
              </w:rPr>
            </w:pPr>
            <w:r w:rsidRPr="008D0536">
              <w:rPr>
                <w:rFonts w:ascii="Arial Narrow" w:hAnsi="Arial Narrow"/>
                <w:spacing w:val="6"/>
                <w:lang w:eastAsia="es-ES"/>
              </w:rPr>
              <w:t>Deporte</w:t>
            </w:r>
          </w:p>
        </w:tc>
        <w:tc>
          <w:tcPr>
            <w:tcW w:w="4200" w:type="dxa"/>
            <w:tcBorders>
              <w:top w:val="single" w:sz="2" w:space="0" w:color="auto"/>
              <w:left w:val="nil"/>
              <w:bottom w:val="single" w:sz="2" w:space="0" w:color="auto"/>
              <w:right w:val="nil"/>
            </w:tcBorders>
            <w:noWrap/>
            <w:tcMar>
              <w:top w:w="0" w:type="dxa"/>
              <w:left w:w="70" w:type="dxa"/>
              <w:bottom w:w="0" w:type="dxa"/>
              <w:right w:w="70" w:type="dxa"/>
            </w:tcMar>
            <w:vAlign w:val="center"/>
            <w:hideMark/>
          </w:tcPr>
          <w:p w:rsidR="00E0060F" w:rsidRPr="008D0536" w:rsidRDefault="00E0060F" w:rsidP="00E0060F">
            <w:pPr>
              <w:spacing w:after="0"/>
              <w:ind w:firstLine="0"/>
              <w:jc w:val="right"/>
              <w:rPr>
                <w:rFonts w:ascii="Arial Narrow" w:hAnsi="Arial Narrow"/>
                <w:spacing w:val="6"/>
                <w:lang w:eastAsia="es-ES"/>
              </w:rPr>
            </w:pPr>
            <w:r w:rsidRPr="008D0536">
              <w:rPr>
                <w:rFonts w:ascii="Arial Narrow" w:hAnsi="Arial Narrow"/>
                <w:spacing w:val="6"/>
                <w:lang w:eastAsia="es-ES"/>
              </w:rPr>
              <w:t>1</w:t>
            </w:r>
          </w:p>
        </w:tc>
      </w:tr>
      <w:tr w:rsidR="00216AD5" w:rsidRPr="008D0536" w:rsidTr="00E0060F">
        <w:trPr>
          <w:trHeight w:val="198"/>
          <w:jc w:val="center"/>
        </w:trPr>
        <w:tc>
          <w:tcPr>
            <w:tcW w:w="4560" w:type="dxa"/>
            <w:tcBorders>
              <w:top w:val="single" w:sz="2" w:space="0" w:color="auto"/>
              <w:left w:val="nil"/>
              <w:bottom w:val="single" w:sz="2" w:space="0" w:color="auto"/>
              <w:right w:val="nil"/>
            </w:tcBorders>
            <w:noWrap/>
            <w:tcMar>
              <w:top w:w="0" w:type="dxa"/>
              <w:left w:w="70" w:type="dxa"/>
              <w:bottom w:w="0" w:type="dxa"/>
              <w:right w:w="70" w:type="dxa"/>
            </w:tcMar>
            <w:vAlign w:val="center"/>
            <w:hideMark/>
          </w:tcPr>
          <w:p w:rsidR="00E0060F" w:rsidRPr="008D0536" w:rsidRDefault="00E0060F" w:rsidP="00E0060F">
            <w:pPr>
              <w:spacing w:after="0"/>
              <w:ind w:firstLine="0"/>
              <w:jc w:val="left"/>
              <w:rPr>
                <w:rFonts w:ascii="Arial Narrow" w:hAnsi="Arial Narrow"/>
                <w:spacing w:val="6"/>
                <w:lang w:eastAsia="es-ES"/>
              </w:rPr>
            </w:pPr>
            <w:r w:rsidRPr="008D0536">
              <w:rPr>
                <w:rFonts w:ascii="Arial Narrow" w:hAnsi="Arial Narrow"/>
                <w:spacing w:val="6"/>
                <w:lang w:eastAsia="es-ES"/>
              </w:rPr>
              <w:t>Bienestar social e igualdad</w:t>
            </w:r>
          </w:p>
        </w:tc>
        <w:tc>
          <w:tcPr>
            <w:tcW w:w="4200" w:type="dxa"/>
            <w:tcBorders>
              <w:top w:val="single" w:sz="2" w:space="0" w:color="auto"/>
              <w:left w:val="nil"/>
              <w:bottom w:val="single" w:sz="2" w:space="0" w:color="auto"/>
              <w:right w:val="nil"/>
            </w:tcBorders>
            <w:noWrap/>
            <w:tcMar>
              <w:top w:w="0" w:type="dxa"/>
              <w:left w:w="70" w:type="dxa"/>
              <w:bottom w:w="0" w:type="dxa"/>
              <w:right w:w="70" w:type="dxa"/>
            </w:tcMar>
            <w:vAlign w:val="center"/>
            <w:hideMark/>
          </w:tcPr>
          <w:p w:rsidR="00E0060F" w:rsidRPr="008D0536" w:rsidRDefault="00E0060F" w:rsidP="00E0060F">
            <w:pPr>
              <w:spacing w:after="0"/>
              <w:ind w:firstLine="0"/>
              <w:jc w:val="right"/>
              <w:rPr>
                <w:rFonts w:ascii="Arial Narrow" w:hAnsi="Arial Narrow"/>
                <w:spacing w:val="6"/>
                <w:lang w:eastAsia="es-ES"/>
              </w:rPr>
            </w:pPr>
            <w:r w:rsidRPr="008D0536">
              <w:rPr>
                <w:rFonts w:ascii="Arial Narrow" w:hAnsi="Arial Narrow"/>
                <w:spacing w:val="6"/>
                <w:lang w:eastAsia="es-ES"/>
              </w:rPr>
              <w:t>17</w:t>
            </w:r>
          </w:p>
        </w:tc>
      </w:tr>
      <w:tr w:rsidR="00216AD5" w:rsidRPr="008D0536" w:rsidTr="00E0060F">
        <w:trPr>
          <w:trHeight w:val="198"/>
          <w:jc w:val="center"/>
        </w:trPr>
        <w:tc>
          <w:tcPr>
            <w:tcW w:w="4560" w:type="dxa"/>
            <w:tcBorders>
              <w:top w:val="single" w:sz="2" w:space="0" w:color="auto"/>
              <w:left w:val="nil"/>
              <w:bottom w:val="single" w:sz="2" w:space="0" w:color="auto"/>
              <w:right w:val="nil"/>
            </w:tcBorders>
            <w:noWrap/>
            <w:tcMar>
              <w:top w:w="0" w:type="dxa"/>
              <w:left w:w="70" w:type="dxa"/>
              <w:bottom w:w="0" w:type="dxa"/>
              <w:right w:w="70" w:type="dxa"/>
            </w:tcMar>
            <w:vAlign w:val="center"/>
            <w:hideMark/>
          </w:tcPr>
          <w:p w:rsidR="00E0060F" w:rsidRPr="008D0536" w:rsidRDefault="00E0060F" w:rsidP="00E0060F">
            <w:pPr>
              <w:spacing w:after="0"/>
              <w:ind w:firstLine="0"/>
              <w:jc w:val="left"/>
              <w:rPr>
                <w:rFonts w:ascii="Arial Narrow" w:hAnsi="Arial Narrow"/>
                <w:spacing w:val="6"/>
                <w:lang w:eastAsia="es-ES"/>
              </w:rPr>
            </w:pPr>
            <w:r w:rsidRPr="008D0536">
              <w:rPr>
                <w:rFonts w:ascii="Arial Narrow" w:hAnsi="Arial Narrow"/>
                <w:spacing w:val="6"/>
                <w:lang w:eastAsia="es-ES"/>
              </w:rPr>
              <w:t>Urbanismo y medio ambiente</w:t>
            </w:r>
          </w:p>
        </w:tc>
        <w:tc>
          <w:tcPr>
            <w:tcW w:w="4200" w:type="dxa"/>
            <w:tcBorders>
              <w:top w:val="single" w:sz="2" w:space="0" w:color="auto"/>
              <w:left w:val="nil"/>
              <w:bottom w:val="single" w:sz="2" w:space="0" w:color="auto"/>
              <w:right w:val="nil"/>
            </w:tcBorders>
            <w:noWrap/>
            <w:tcMar>
              <w:top w:w="0" w:type="dxa"/>
              <w:left w:w="70" w:type="dxa"/>
              <w:bottom w:w="0" w:type="dxa"/>
              <w:right w:w="70" w:type="dxa"/>
            </w:tcMar>
            <w:vAlign w:val="center"/>
            <w:hideMark/>
          </w:tcPr>
          <w:p w:rsidR="00E0060F" w:rsidRPr="008D0536" w:rsidRDefault="00E0060F" w:rsidP="00E0060F">
            <w:pPr>
              <w:spacing w:after="0"/>
              <w:ind w:firstLine="0"/>
              <w:jc w:val="right"/>
              <w:rPr>
                <w:rFonts w:ascii="Arial Narrow" w:hAnsi="Arial Narrow"/>
                <w:spacing w:val="6"/>
                <w:lang w:eastAsia="es-ES"/>
              </w:rPr>
            </w:pPr>
            <w:r w:rsidRPr="008D0536">
              <w:rPr>
                <w:rFonts w:ascii="Arial Narrow" w:hAnsi="Arial Narrow"/>
                <w:spacing w:val="6"/>
                <w:lang w:eastAsia="es-ES"/>
              </w:rPr>
              <w:t>21</w:t>
            </w:r>
          </w:p>
        </w:tc>
      </w:tr>
      <w:tr w:rsidR="00216AD5" w:rsidRPr="008D0536" w:rsidTr="00E0060F">
        <w:trPr>
          <w:trHeight w:val="198"/>
          <w:jc w:val="center"/>
        </w:trPr>
        <w:tc>
          <w:tcPr>
            <w:tcW w:w="4560" w:type="dxa"/>
            <w:tcBorders>
              <w:top w:val="single" w:sz="2" w:space="0" w:color="auto"/>
              <w:left w:val="nil"/>
              <w:bottom w:val="single" w:sz="4" w:space="0" w:color="auto"/>
              <w:right w:val="nil"/>
            </w:tcBorders>
            <w:noWrap/>
            <w:tcMar>
              <w:top w:w="0" w:type="dxa"/>
              <w:left w:w="70" w:type="dxa"/>
              <w:bottom w:w="0" w:type="dxa"/>
              <w:right w:w="70" w:type="dxa"/>
            </w:tcMar>
            <w:vAlign w:val="center"/>
            <w:hideMark/>
          </w:tcPr>
          <w:p w:rsidR="00E0060F" w:rsidRPr="008D0536" w:rsidRDefault="00E0060F" w:rsidP="00E0060F">
            <w:pPr>
              <w:spacing w:after="0"/>
              <w:ind w:firstLine="0"/>
              <w:jc w:val="left"/>
              <w:rPr>
                <w:rFonts w:ascii="Arial Narrow" w:hAnsi="Arial Narrow"/>
                <w:spacing w:val="6"/>
                <w:lang w:eastAsia="es-ES"/>
              </w:rPr>
            </w:pPr>
            <w:r w:rsidRPr="008D0536">
              <w:rPr>
                <w:rFonts w:ascii="Arial Narrow" w:hAnsi="Arial Narrow"/>
                <w:spacing w:val="6"/>
                <w:lang w:eastAsia="es-ES"/>
              </w:rPr>
              <w:t>Educación</w:t>
            </w:r>
          </w:p>
        </w:tc>
        <w:tc>
          <w:tcPr>
            <w:tcW w:w="4200" w:type="dxa"/>
            <w:tcBorders>
              <w:top w:val="single" w:sz="2" w:space="0" w:color="auto"/>
              <w:left w:val="nil"/>
              <w:bottom w:val="single" w:sz="4" w:space="0" w:color="auto"/>
              <w:right w:val="nil"/>
            </w:tcBorders>
            <w:noWrap/>
            <w:tcMar>
              <w:top w:w="0" w:type="dxa"/>
              <w:left w:w="70" w:type="dxa"/>
              <w:bottom w:w="0" w:type="dxa"/>
              <w:right w:w="70" w:type="dxa"/>
            </w:tcMar>
            <w:vAlign w:val="center"/>
            <w:hideMark/>
          </w:tcPr>
          <w:p w:rsidR="00E0060F" w:rsidRPr="008D0536" w:rsidRDefault="00E0060F" w:rsidP="00E0060F">
            <w:pPr>
              <w:spacing w:after="0"/>
              <w:ind w:firstLine="0"/>
              <w:jc w:val="right"/>
              <w:rPr>
                <w:rFonts w:ascii="Arial Narrow" w:hAnsi="Arial Narrow"/>
                <w:spacing w:val="6"/>
                <w:lang w:eastAsia="es-ES"/>
              </w:rPr>
            </w:pPr>
            <w:r w:rsidRPr="008D0536">
              <w:rPr>
                <w:rFonts w:ascii="Arial Narrow" w:hAnsi="Arial Narrow"/>
                <w:spacing w:val="6"/>
                <w:lang w:eastAsia="es-ES"/>
              </w:rPr>
              <w:t>16</w:t>
            </w:r>
          </w:p>
        </w:tc>
      </w:tr>
      <w:tr w:rsidR="00216AD5" w:rsidRPr="008D0536" w:rsidTr="00E0060F">
        <w:trPr>
          <w:trHeight w:val="255"/>
          <w:jc w:val="center"/>
        </w:trPr>
        <w:tc>
          <w:tcPr>
            <w:tcW w:w="4560" w:type="dxa"/>
            <w:tcBorders>
              <w:top w:val="single" w:sz="4" w:space="0" w:color="auto"/>
              <w:left w:val="nil"/>
              <w:bottom w:val="single" w:sz="4" w:space="0" w:color="auto"/>
              <w:right w:val="nil"/>
            </w:tcBorders>
            <w:shd w:val="clear" w:color="auto" w:fill="FABF8F" w:themeFill="accent6" w:themeFillTint="99"/>
            <w:noWrap/>
            <w:tcMar>
              <w:top w:w="0" w:type="dxa"/>
              <w:left w:w="70" w:type="dxa"/>
              <w:bottom w:w="0" w:type="dxa"/>
              <w:right w:w="70" w:type="dxa"/>
            </w:tcMar>
            <w:vAlign w:val="center"/>
            <w:hideMark/>
          </w:tcPr>
          <w:p w:rsidR="00E0060F" w:rsidRPr="008D0536" w:rsidRDefault="00E0060F" w:rsidP="00E0060F">
            <w:pPr>
              <w:spacing w:after="0"/>
              <w:ind w:firstLine="0"/>
              <w:jc w:val="left"/>
              <w:rPr>
                <w:rFonts w:ascii="Arial" w:hAnsi="Arial" w:cs="Arial"/>
                <w:spacing w:val="6"/>
                <w:sz w:val="18"/>
                <w:szCs w:val="18"/>
                <w:lang w:eastAsia="es-ES"/>
              </w:rPr>
            </w:pPr>
            <w:r w:rsidRPr="008D0536">
              <w:rPr>
                <w:rFonts w:ascii="Arial" w:hAnsi="Arial" w:cs="Arial"/>
                <w:spacing w:val="6"/>
                <w:sz w:val="18"/>
                <w:szCs w:val="18"/>
                <w:lang w:eastAsia="es-ES"/>
              </w:rPr>
              <w:t>Total</w:t>
            </w:r>
          </w:p>
        </w:tc>
        <w:tc>
          <w:tcPr>
            <w:tcW w:w="4200" w:type="dxa"/>
            <w:tcBorders>
              <w:top w:val="single" w:sz="4" w:space="0" w:color="auto"/>
              <w:left w:val="nil"/>
              <w:bottom w:val="single" w:sz="4" w:space="0" w:color="auto"/>
              <w:right w:val="nil"/>
            </w:tcBorders>
            <w:shd w:val="clear" w:color="auto" w:fill="FABF8F" w:themeFill="accent6" w:themeFillTint="99"/>
            <w:noWrap/>
            <w:tcMar>
              <w:top w:w="0" w:type="dxa"/>
              <w:left w:w="70" w:type="dxa"/>
              <w:bottom w:w="0" w:type="dxa"/>
              <w:right w:w="70" w:type="dxa"/>
            </w:tcMar>
            <w:vAlign w:val="center"/>
            <w:hideMark/>
          </w:tcPr>
          <w:p w:rsidR="00E0060F" w:rsidRPr="008D0536" w:rsidRDefault="00E0060F" w:rsidP="00E0060F">
            <w:pPr>
              <w:spacing w:after="0"/>
              <w:ind w:firstLine="0"/>
              <w:jc w:val="right"/>
              <w:rPr>
                <w:rFonts w:ascii="Arial" w:hAnsi="Arial" w:cs="Arial"/>
                <w:spacing w:val="6"/>
                <w:sz w:val="18"/>
                <w:szCs w:val="18"/>
                <w:lang w:eastAsia="es-ES"/>
              </w:rPr>
            </w:pPr>
            <w:r w:rsidRPr="008D0536">
              <w:rPr>
                <w:rFonts w:ascii="Arial" w:hAnsi="Arial" w:cs="Arial"/>
                <w:spacing w:val="6"/>
                <w:sz w:val="18"/>
                <w:szCs w:val="18"/>
                <w:lang w:eastAsia="es-ES"/>
              </w:rPr>
              <w:t>100</w:t>
            </w:r>
          </w:p>
        </w:tc>
      </w:tr>
    </w:tbl>
    <w:p w:rsidR="00E0060F" w:rsidRPr="008D0536" w:rsidRDefault="00E0060F" w:rsidP="00E0060F">
      <w:pPr>
        <w:tabs>
          <w:tab w:val="left" w:pos="708"/>
          <w:tab w:val="center" w:pos="2835"/>
          <w:tab w:val="center" w:pos="3969"/>
          <w:tab w:val="center" w:pos="5103"/>
          <w:tab w:val="center" w:pos="6237"/>
          <w:tab w:val="center" w:pos="7371"/>
        </w:tabs>
        <w:spacing w:before="360" w:after="360"/>
        <w:ind w:firstLine="284"/>
        <w:rPr>
          <w:rFonts w:cs="Arial"/>
          <w:spacing w:val="6"/>
          <w:sz w:val="26"/>
          <w:szCs w:val="24"/>
        </w:rPr>
      </w:pPr>
      <w:r w:rsidRPr="008D0536">
        <w:rPr>
          <w:rFonts w:cs="Arial"/>
          <w:spacing w:val="6"/>
          <w:sz w:val="26"/>
          <w:szCs w:val="24"/>
        </w:rPr>
        <w:t>El personal del Ayuntamiento a 31 de diciembre de 2014 era el siguiente:</w:t>
      </w:r>
    </w:p>
    <w:tbl>
      <w:tblPr>
        <w:tblW w:w="0" w:type="auto"/>
        <w:jc w:val="center"/>
        <w:tblInd w:w="18" w:type="dxa"/>
        <w:tblLayout w:type="fixed"/>
        <w:tblCellMar>
          <w:left w:w="70" w:type="dxa"/>
          <w:right w:w="70" w:type="dxa"/>
        </w:tblCellMar>
        <w:tblLook w:val="04A0" w:firstRow="1" w:lastRow="0" w:firstColumn="1" w:lastColumn="0" w:noHBand="0" w:noVBand="1"/>
      </w:tblPr>
      <w:tblGrid>
        <w:gridCol w:w="2392"/>
        <w:gridCol w:w="1559"/>
        <w:gridCol w:w="1276"/>
        <w:gridCol w:w="1568"/>
        <w:gridCol w:w="1317"/>
        <w:gridCol w:w="694"/>
      </w:tblGrid>
      <w:tr w:rsidR="00216AD5" w:rsidRPr="008D0536" w:rsidTr="00E0060F">
        <w:trPr>
          <w:trHeight w:val="255"/>
          <w:jc w:val="center"/>
        </w:trPr>
        <w:tc>
          <w:tcPr>
            <w:tcW w:w="2392" w:type="dxa"/>
            <w:tcBorders>
              <w:top w:val="single" w:sz="4" w:space="0" w:color="auto"/>
              <w:left w:val="nil"/>
              <w:bottom w:val="single" w:sz="4" w:space="0" w:color="auto"/>
              <w:right w:val="nil"/>
            </w:tcBorders>
            <w:shd w:val="clear" w:color="000000" w:fill="FABF8F"/>
            <w:vAlign w:val="center"/>
            <w:hideMark/>
          </w:tcPr>
          <w:p w:rsidR="00E0060F" w:rsidRPr="008D0536" w:rsidRDefault="00E0060F" w:rsidP="00E0060F">
            <w:pPr>
              <w:spacing w:after="0"/>
              <w:ind w:firstLine="0"/>
              <w:jc w:val="right"/>
              <w:rPr>
                <w:rFonts w:ascii="Arial" w:hAnsi="Arial" w:cs="Arial"/>
                <w:spacing w:val="6"/>
                <w:sz w:val="18"/>
                <w:szCs w:val="18"/>
                <w:lang w:eastAsia="es-ES"/>
              </w:rPr>
            </w:pPr>
          </w:p>
        </w:tc>
        <w:tc>
          <w:tcPr>
            <w:tcW w:w="1559" w:type="dxa"/>
            <w:tcBorders>
              <w:top w:val="single" w:sz="4" w:space="0" w:color="auto"/>
              <w:left w:val="nil"/>
              <w:bottom w:val="single" w:sz="4" w:space="0" w:color="auto"/>
              <w:right w:val="nil"/>
            </w:tcBorders>
            <w:shd w:val="clear" w:color="000000" w:fill="FABF8F"/>
            <w:vAlign w:val="center"/>
            <w:hideMark/>
          </w:tcPr>
          <w:p w:rsidR="00E0060F" w:rsidRPr="008D0536" w:rsidRDefault="00E0060F" w:rsidP="00E0060F">
            <w:pPr>
              <w:spacing w:after="0"/>
              <w:ind w:firstLine="0"/>
              <w:jc w:val="right"/>
              <w:rPr>
                <w:rFonts w:ascii="Arial" w:hAnsi="Arial" w:cs="Arial"/>
                <w:spacing w:val="6"/>
                <w:sz w:val="18"/>
                <w:szCs w:val="18"/>
                <w:lang w:eastAsia="es-ES"/>
              </w:rPr>
            </w:pPr>
            <w:r w:rsidRPr="008D0536">
              <w:rPr>
                <w:rFonts w:ascii="Arial" w:hAnsi="Arial" w:cs="Arial"/>
                <w:spacing w:val="6"/>
                <w:sz w:val="18"/>
                <w:szCs w:val="18"/>
                <w:lang w:eastAsia="es-ES"/>
              </w:rPr>
              <w:t>Funcionarios</w:t>
            </w:r>
          </w:p>
        </w:tc>
        <w:tc>
          <w:tcPr>
            <w:tcW w:w="1276" w:type="dxa"/>
            <w:tcBorders>
              <w:top w:val="single" w:sz="4" w:space="0" w:color="auto"/>
              <w:left w:val="nil"/>
              <w:bottom w:val="single" w:sz="4" w:space="0" w:color="auto"/>
              <w:right w:val="nil"/>
            </w:tcBorders>
            <w:shd w:val="clear" w:color="000000" w:fill="FABF8F"/>
            <w:vAlign w:val="center"/>
            <w:hideMark/>
          </w:tcPr>
          <w:p w:rsidR="00E0060F" w:rsidRPr="008D0536" w:rsidRDefault="00E0060F" w:rsidP="00E0060F">
            <w:pPr>
              <w:spacing w:after="0"/>
              <w:ind w:firstLine="0"/>
              <w:jc w:val="right"/>
              <w:rPr>
                <w:rFonts w:ascii="Arial" w:hAnsi="Arial" w:cs="Arial"/>
                <w:spacing w:val="6"/>
                <w:sz w:val="18"/>
                <w:szCs w:val="18"/>
                <w:lang w:eastAsia="es-ES"/>
              </w:rPr>
            </w:pPr>
            <w:r w:rsidRPr="008D0536">
              <w:rPr>
                <w:rFonts w:ascii="Arial" w:hAnsi="Arial" w:cs="Arial"/>
                <w:spacing w:val="6"/>
                <w:sz w:val="18"/>
                <w:szCs w:val="18"/>
                <w:lang w:eastAsia="es-ES"/>
              </w:rPr>
              <w:t>Laborales fijos</w:t>
            </w:r>
          </w:p>
        </w:tc>
        <w:tc>
          <w:tcPr>
            <w:tcW w:w="1568" w:type="dxa"/>
            <w:tcBorders>
              <w:top w:val="single" w:sz="4" w:space="0" w:color="auto"/>
              <w:left w:val="nil"/>
              <w:bottom w:val="single" w:sz="4" w:space="0" w:color="auto"/>
              <w:right w:val="nil"/>
            </w:tcBorders>
            <w:shd w:val="clear" w:color="000000" w:fill="FABF8F"/>
            <w:vAlign w:val="center"/>
            <w:hideMark/>
          </w:tcPr>
          <w:p w:rsidR="00E0060F" w:rsidRPr="008D0536" w:rsidRDefault="00E0060F" w:rsidP="00E0060F">
            <w:pPr>
              <w:spacing w:after="0"/>
              <w:ind w:firstLine="0"/>
              <w:jc w:val="right"/>
              <w:rPr>
                <w:rFonts w:ascii="Arial" w:hAnsi="Arial" w:cs="Arial"/>
                <w:spacing w:val="6"/>
                <w:sz w:val="18"/>
                <w:szCs w:val="18"/>
                <w:lang w:eastAsia="es-ES"/>
              </w:rPr>
            </w:pPr>
            <w:r w:rsidRPr="008D0536">
              <w:rPr>
                <w:rFonts w:ascii="Arial" w:hAnsi="Arial" w:cs="Arial"/>
                <w:spacing w:val="6"/>
                <w:sz w:val="18"/>
                <w:szCs w:val="18"/>
                <w:lang w:eastAsia="es-ES"/>
              </w:rPr>
              <w:t>Contratados administrativos</w:t>
            </w:r>
          </w:p>
        </w:tc>
        <w:tc>
          <w:tcPr>
            <w:tcW w:w="1317" w:type="dxa"/>
            <w:tcBorders>
              <w:top w:val="single" w:sz="4" w:space="0" w:color="auto"/>
              <w:left w:val="nil"/>
              <w:bottom w:val="single" w:sz="4" w:space="0" w:color="auto"/>
              <w:right w:val="nil"/>
            </w:tcBorders>
            <w:shd w:val="clear" w:color="000000" w:fill="FABF8F"/>
            <w:vAlign w:val="center"/>
            <w:hideMark/>
          </w:tcPr>
          <w:p w:rsidR="00E0060F" w:rsidRPr="008D0536" w:rsidRDefault="00E0060F" w:rsidP="00E0060F">
            <w:pPr>
              <w:spacing w:after="0"/>
              <w:ind w:firstLine="0"/>
              <w:jc w:val="right"/>
              <w:rPr>
                <w:rFonts w:ascii="Arial" w:hAnsi="Arial" w:cs="Arial"/>
                <w:spacing w:val="6"/>
                <w:sz w:val="18"/>
                <w:szCs w:val="18"/>
                <w:lang w:eastAsia="es-ES"/>
              </w:rPr>
            </w:pPr>
            <w:r w:rsidRPr="008D0536">
              <w:rPr>
                <w:rFonts w:ascii="Arial" w:hAnsi="Arial" w:cs="Arial"/>
                <w:spacing w:val="6"/>
                <w:sz w:val="18"/>
                <w:szCs w:val="18"/>
                <w:lang w:eastAsia="es-ES"/>
              </w:rPr>
              <w:t>Contratados laborales</w:t>
            </w:r>
          </w:p>
        </w:tc>
        <w:tc>
          <w:tcPr>
            <w:tcW w:w="694" w:type="dxa"/>
            <w:tcBorders>
              <w:top w:val="single" w:sz="4" w:space="0" w:color="auto"/>
              <w:left w:val="nil"/>
              <w:bottom w:val="single" w:sz="4" w:space="0" w:color="auto"/>
              <w:right w:val="nil"/>
            </w:tcBorders>
            <w:shd w:val="clear" w:color="000000" w:fill="FABF8F"/>
            <w:vAlign w:val="center"/>
            <w:hideMark/>
          </w:tcPr>
          <w:p w:rsidR="00E0060F" w:rsidRPr="008D0536" w:rsidRDefault="00E0060F" w:rsidP="00E0060F">
            <w:pPr>
              <w:spacing w:after="0"/>
              <w:ind w:firstLine="0"/>
              <w:jc w:val="right"/>
              <w:rPr>
                <w:rFonts w:ascii="Arial" w:hAnsi="Arial" w:cs="Arial"/>
                <w:spacing w:val="6"/>
                <w:sz w:val="18"/>
                <w:szCs w:val="18"/>
                <w:lang w:eastAsia="es-ES"/>
              </w:rPr>
            </w:pPr>
            <w:r w:rsidRPr="008D0536">
              <w:rPr>
                <w:rFonts w:ascii="Arial" w:hAnsi="Arial" w:cs="Arial"/>
                <w:spacing w:val="6"/>
                <w:sz w:val="18"/>
                <w:szCs w:val="18"/>
                <w:lang w:eastAsia="es-ES"/>
              </w:rPr>
              <w:t>Total</w:t>
            </w:r>
          </w:p>
        </w:tc>
      </w:tr>
      <w:tr w:rsidR="00216AD5" w:rsidRPr="008D0536" w:rsidTr="00E0060F">
        <w:trPr>
          <w:trHeight w:val="198"/>
          <w:jc w:val="center"/>
        </w:trPr>
        <w:tc>
          <w:tcPr>
            <w:tcW w:w="2392" w:type="dxa"/>
            <w:tcBorders>
              <w:top w:val="single" w:sz="4"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left"/>
              <w:rPr>
                <w:rFonts w:ascii="Arial Narrow" w:hAnsi="Arial Narrow"/>
                <w:spacing w:val="6"/>
                <w:lang w:eastAsia="es-ES"/>
              </w:rPr>
            </w:pPr>
            <w:r w:rsidRPr="008D0536">
              <w:rPr>
                <w:rFonts w:ascii="Arial Narrow" w:hAnsi="Arial Narrow"/>
                <w:spacing w:val="6"/>
                <w:lang w:eastAsia="es-ES"/>
              </w:rPr>
              <w:t>Servicios generales</w:t>
            </w:r>
          </w:p>
        </w:tc>
        <w:tc>
          <w:tcPr>
            <w:tcW w:w="1559" w:type="dxa"/>
            <w:tcBorders>
              <w:top w:val="single" w:sz="4"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spacing w:val="6"/>
                <w:lang w:eastAsia="es-ES"/>
              </w:rPr>
            </w:pPr>
            <w:r w:rsidRPr="008D0536">
              <w:rPr>
                <w:rFonts w:ascii="Arial Narrow" w:hAnsi="Arial Narrow"/>
                <w:spacing w:val="6"/>
                <w:lang w:eastAsia="es-ES"/>
              </w:rPr>
              <w:t>4</w:t>
            </w:r>
          </w:p>
        </w:tc>
        <w:tc>
          <w:tcPr>
            <w:tcW w:w="1276" w:type="dxa"/>
            <w:tcBorders>
              <w:top w:val="single" w:sz="4" w:space="0" w:color="auto"/>
              <w:left w:val="nil"/>
              <w:bottom w:val="single" w:sz="2" w:space="0" w:color="auto"/>
              <w:right w:val="nil"/>
            </w:tcBorders>
            <w:shd w:val="clear" w:color="auto" w:fill="auto"/>
            <w:vAlign w:val="center"/>
          </w:tcPr>
          <w:p w:rsidR="00E0060F" w:rsidRPr="008D0536" w:rsidRDefault="00E0060F" w:rsidP="00E0060F">
            <w:pPr>
              <w:spacing w:after="0"/>
              <w:ind w:firstLine="0"/>
              <w:jc w:val="right"/>
              <w:rPr>
                <w:rFonts w:ascii="Arial Narrow" w:hAnsi="Arial Narrow"/>
                <w:spacing w:val="6"/>
                <w:lang w:eastAsia="es-ES"/>
              </w:rPr>
            </w:pPr>
          </w:p>
        </w:tc>
        <w:tc>
          <w:tcPr>
            <w:tcW w:w="1568" w:type="dxa"/>
            <w:tcBorders>
              <w:top w:val="single" w:sz="4"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spacing w:val="6"/>
                <w:lang w:eastAsia="es-ES"/>
              </w:rPr>
            </w:pPr>
            <w:r w:rsidRPr="008D0536">
              <w:rPr>
                <w:rFonts w:ascii="Arial Narrow" w:hAnsi="Arial Narrow"/>
                <w:spacing w:val="6"/>
                <w:lang w:eastAsia="es-ES"/>
              </w:rPr>
              <w:t>8</w:t>
            </w:r>
          </w:p>
        </w:tc>
        <w:tc>
          <w:tcPr>
            <w:tcW w:w="1317" w:type="dxa"/>
            <w:tcBorders>
              <w:top w:val="single" w:sz="4"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spacing w:val="6"/>
                <w:lang w:eastAsia="es-ES"/>
              </w:rPr>
            </w:pPr>
            <w:r w:rsidRPr="008D0536">
              <w:rPr>
                <w:rFonts w:ascii="Arial Narrow" w:hAnsi="Arial Narrow"/>
                <w:spacing w:val="6"/>
                <w:lang w:eastAsia="es-ES"/>
              </w:rPr>
              <w:t>2</w:t>
            </w:r>
          </w:p>
        </w:tc>
        <w:tc>
          <w:tcPr>
            <w:tcW w:w="694" w:type="dxa"/>
            <w:tcBorders>
              <w:top w:val="single" w:sz="4"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spacing w:val="6"/>
                <w:lang w:eastAsia="es-ES"/>
              </w:rPr>
            </w:pPr>
            <w:r w:rsidRPr="008D0536">
              <w:rPr>
                <w:rFonts w:ascii="Arial Narrow" w:hAnsi="Arial Narrow"/>
                <w:spacing w:val="6"/>
                <w:lang w:eastAsia="es-ES"/>
              </w:rPr>
              <w:t>14</w:t>
            </w:r>
          </w:p>
        </w:tc>
      </w:tr>
      <w:tr w:rsidR="00216AD5" w:rsidRPr="008D0536" w:rsidTr="00E0060F">
        <w:trPr>
          <w:trHeight w:val="198"/>
          <w:jc w:val="center"/>
        </w:trPr>
        <w:tc>
          <w:tcPr>
            <w:tcW w:w="2392"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left"/>
              <w:rPr>
                <w:rFonts w:ascii="Arial Narrow" w:hAnsi="Arial Narrow"/>
                <w:spacing w:val="6"/>
                <w:lang w:eastAsia="es-ES"/>
              </w:rPr>
            </w:pPr>
            <w:r w:rsidRPr="008D0536">
              <w:rPr>
                <w:rFonts w:ascii="Arial Narrow" w:hAnsi="Arial Narrow"/>
                <w:spacing w:val="6"/>
                <w:lang w:eastAsia="es-ES"/>
              </w:rPr>
              <w:t>Urbanismo</w:t>
            </w:r>
          </w:p>
        </w:tc>
        <w:tc>
          <w:tcPr>
            <w:tcW w:w="1559"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spacing w:val="6"/>
                <w:lang w:eastAsia="es-ES"/>
              </w:rPr>
            </w:pPr>
            <w:r w:rsidRPr="008D0536">
              <w:rPr>
                <w:rFonts w:ascii="Arial Narrow" w:hAnsi="Arial Narrow"/>
                <w:spacing w:val="6"/>
                <w:lang w:eastAsia="es-ES"/>
              </w:rPr>
              <w:t>3</w:t>
            </w:r>
          </w:p>
        </w:tc>
        <w:tc>
          <w:tcPr>
            <w:tcW w:w="1276" w:type="dxa"/>
            <w:tcBorders>
              <w:top w:val="single" w:sz="2" w:space="0" w:color="auto"/>
              <w:left w:val="nil"/>
              <w:bottom w:val="single" w:sz="2" w:space="0" w:color="auto"/>
              <w:right w:val="nil"/>
            </w:tcBorders>
            <w:shd w:val="clear" w:color="auto" w:fill="auto"/>
            <w:vAlign w:val="center"/>
          </w:tcPr>
          <w:p w:rsidR="00E0060F" w:rsidRPr="008D0536" w:rsidRDefault="00E0060F" w:rsidP="00E0060F">
            <w:pPr>
              <w:spacing w:after="0"/>
              <w:ind w:firstLine="0"/>
              <w:jc w:val="right"/>
              <w:rPr>
                <w:rFonts w:ascii="Arial Narrow" w:hAnsi="Arial Narrow"/>
                <w:spacing w:val="6"/>
                <w:lang w:eastAsia="es-ES"/>
              </w:rPr>
            </w:pPr>
          </w:p>
        </w:tc>
        <w:tc>
          <w:tcPr>
            <w:tcW w:w="1568"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spacing w:val="6"/>
                <w:lang w:eastAsia="es-ES"/>
              </w:rPr>
            </w:pPr>
            <w:r w:rsidRPr="008D0536">
              <w:rPr>
                <w:rFonts w:ascii="Arial Narrow" w:hAnsi="Arial Narrow"/>
                <w:spacing w:val="6"/>
                <w:lang w:eastAsia="es-ES"/>
              </w:rPr>
              <w:t>1</w:t>
            </w:r>
          </w:p>
        </w:tc>
        <w:tc>
          <w:tcPr>
            <w:tcW w:w="1317"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spacing w:val="6"/>
                <w:lang w:eastAsia="es-ES"/>
              </w:rPr>
            </w:pPr>
          </w:p>
        </w:tc>
        <w:tc>
          <w:tcPr>
            <w:tcW w:w="694"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spacing w:val="6"/>
                <w:lang w:eastAsia="es-ES"/>
              </w:rPr>
            </w:pPr>
            <w:r w:rsidRPr="008D0536">
              <w:rPr>
                <w:rFonts w:ascii="Arial Narrow" w:hAnsi="Arial Narrow"/>
                <w:spacing w:val="6"/>
                <w:lang w:eastAsia="es-ES"/>
              </w:rPr>
              <w:t>4</w:t>
            </w:r>
          </w:p>
        </w:tc>
      </w:tr>
      <w:tr w:rsidR="00216AD5" w:rsidRPr="008D0536" w:rsidTr="00E0060F">
        <w:trPr>
          <w:trHeight w:val="198"/>
          <w:jc w:val="center"/>
        </w:trPr>
        <w:tc>
          <w:tcPr>
            <w:tcW w:w="2392"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left"/>
              <w:rPr>
                <w:rFonts w:ascii="Arial Narrow" w:hAnsi="Arial Narrow"/>
                <w:spacing w:val="6"/>
                <w:lang w:eastAsia="es-ES"/>
              </w:rPr>
            </w:pPr>
            <w:r w:rsidRPr="008D0536">
              <w:rPr>
                <w:rFonts w:ascii="Arial Narrow" w:hAnsi="Arial Narrow"/>
                <w:spacing w:val="6"/>
                <w:lang w:eastAsia="es-ES"/>
              </w:rPr>
              <w:t>Servicios múltiples</w:t>
            </w:r>
          </w:p>
        </w:tc>
        <w:tc>
          <w:tcPr>
            <w:tcW w:w="1559"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spacing w:val="6"/>
                <w:lang w:eastAsia="es-ES"/>
              </w:rPr>
            </w:pPr>
            <w:r w:rsidRPr="008D0536">
              <w:rPr>
                <w:rFonts w:ascii="Arial Narrow" w:hAnsi="Arial Narrow"/>
                <w:spacing w:val="6"/>
                <w:lang w:eastAsia="es-ES"/>
              </w:rPr>
              <w:t>4</w:t>
            </w:r>
          </w:p>
        </w:tc>
        <w:tc>
          <w:tcPr>
            <w:tcW w:w="1276" w:type="dxa"/>
            <w:tcBorders>
              <w:top w:val="single" w:sz="2" w:space="0" w:color="auto"/>
              <w:left w:val="nil"/>
              <w:bottom w:val="single" w:sz="2" w:space="0" w:color="auto"/>
              <w:right w:val="nil"/>
            </w:tcBorders>
            <w:shd w:val="clear" w:color="auto" w:fill="auto"/>
            <w:vAlign w:val="center"/>
          </w:tcPr>
          <w:p w:rsidR="00E0060F" w:rsidRPr="008D0536" w:rsidRDefault="00E0060F" w:rsidP="00E0060F">
            <w:pPr>
              <w:spacing w:after="0"/>
              <w:ind w:firstLine="0"/>
              <w:jc w:val="right"/>
              <w:rPr>
                <w:rFonts w:ascii="Arial Narrow" w:hAnsi="Arial Narrow"/>
                <w:spacing w:val="6"/>
                <w:lang w:eastAsia="es-ES"/>
              </w:rPr>
            </w:pPr>
          </w:p>
        </w:tc>
        <w:tc>
          <w:tcPr>
            <w:tcW w:w="1568"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spacing w:val="6"/>
                <w:lang w:eastAsia="es-ES"/>
              </w:rPr>
            </w:pPr>
            <w:r w:rsidRPr="008D0536">
              <w:rPr>
                <w:rFonts w:ascii="Arial Narrow" w:hAnsi="Arial Narrow"/>
                <w:spacing w:val="6"/>
                <w:lang w:eastAsia="es-ES"/>
              </w:rPr>
              <w:t>9</w:t>
            </w:r>
          </w:p>
        </w:tc>
        <w:tc>
          <w:tcPr>
            <w:tcW w:w="1317"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spacing w:val="6"/>
                <w:lang w:eastAsia="es-ES"/>
              </w:rPr>
            </w:pPr>
            <w:r w:rsidRPr="008D0536">
              <w:rPr>
                <w:rFonts w:ascii="Arial Narrow" w:hAnsi="Arial Narrow"/>
                <w:spacing w:val="6"/>
                <w:lang w:eastAsia="es-ES"/>
              </w:rPr>
              <w:t>1</w:t>
            </w:r>
          </w:p>
        </w:tc>
        <w:tc>
          <w:tcPr>
            <w:tcW w:w="694"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spacing w:val="6"/>
                <w:lang w:eastAsia="es-ES"/>
              </w:rPr>
            </w:pPr>
            <w:r w:rsidRPr="008D0536">
              <w:rPr>
                <w:rFonts w:ascii="Arial Narrow" w:hAnsi="Arial Narrow"/>
                <w:spacing w:val="6"/>
                <w:lang w:eastAsia="es-ES"/>
              </w:rPr>
              <w:t>14</w:t>
            </w:r>
          </w:p>
        </w:tc>
      </w:tr>
      <w:tr w:rsidR="00216AD5" w:rsidRPr="008D0536" w:rsidTr="00E0060F">
        <w:trPr>
          <w:trHeight w:val="198"/>
          <w:jc w:val="center"/>
        </w:trPr>
        <w:tc>
          <w:tcPr>
            <w:tcW w:w="2392"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left"/>
              <w:rPr>
                <w:rFonts w:ascii="Arial Narrow" w:hAnsi="Arial Narrow"/>
                <w:spacing w:val="6"/>
                <w:lang w:eastAsia="es-ES"/>
              </w:rPr>
            </w:pPr>
            <w:r w:rsidRPr="008D0536">
              <w:rPr>
                <w:rFonts w:ascii="Arial Narrow" w:hAnsi="Arial Narrow"/>
                <w:spacing w:val="6"/>
                <w:lang w:eastAsia="es-ES"/>
              </w:rPr>
              <w:t>Policía</w:t>
            </w:r>
          </w:p>
        </w:tc>
        <w:tc>
          <w:tcPr>
            <w:tcW w:w="1559"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spacing w:val="6"/>
                <w:lang w:eastAsia="es-ES"/>
              </w:rPr>
            </w:pPr>
            <w:r w:rsidRPr="008D0536">
              <w:rPr>
                <w:rFonts w:ascii="Arial Narrow" w:hAnsi="Arial Narrow"/>
                <w:spacing w:val="6"/>
                <w:lang w:eastAsia="es-ES"/>
              </w:rPr>
              <w:t>16</w:t>
            </w:r>
          </w:p>
        </w:tc>
        <w:tc>
          <w:tcPr>
            <w:tcW w:w="1276" w:type="dxa"/>
            <w:tcBorders>
              <w:top w:val="single" w:sz="2" w:space="0" w:color="auto"/>
              <w:left w:val="nil"/>
              <w:bottom w:val="single" w:sz="2" w:space="0" w:color="auto"/>
              <w:right w:val="nil"/>
            </w:tcBorders>
            <w:shd w:val="clear" w:color="auto" w:fill="auto"/>
            <w:vAlign w:val="center"/>
          </w:tcPr>
          <w:p w:rsidR="00E0060F" w:rsidRPr="008D0536" w:rsidRDefault="00E0060F" w:rsidP="00E0060F">
            <w:pPr>
              <w:spacing w:after="0"/>
              <w:ind w:firstLine="0"/>
              <w:jc w:val="right"/>
              <w:rPr>
                <w:rFonts w:ascii="Arial Narrow" w:hAnsi="Arial Narrow"/>
                <w:spacing w:val="6"/>
                <w:lang w:eastAsia="es-ES"/>
              </w:rPr>
            </w:pPr>
          </w:p>
        </w:tc>
        <w:tc>
          <w:tcPr>
            <w:tcW w:w="1568"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spacing w:val="6"/>
                <w:lang w:eastAsia="es-ES"/>
              </w:rPr>
            </w:pPr>
            <w:r w:rsidRPr="008D0536">
              <w:rPr>
                <w:rFonts w:ascii="Arial Narrow" w:hAnsi="Arial Narrow"/>
                <w:spacing w:val="6"/>
                <w:lang w:eastAsia="es-ES"/>
              </w:rPr>
              <w:t>2</w:t>
            </w:r>
          </w:p>
        </w:tc>
        <w:tc>
          <w:tcPr>
            <w:tcW w:w="1317"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spacing w:val="6"/>
                <w:lang w:eastAsia="es-ES"/>
              </w:rPr>
            </w:pPr>
          </w:p>
        </w:tc>
        <w:tc>
          <w:tcPr>
            <w:tcW w:w="694"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spacing w:val="6"/>
                <w:lang w:eastAsia="es-ES"/>
              </w:rPr>
            </w:pPr>
            <w:r w:rsidRPr="008D0536">
              <w:rPr>
                <w:rFonts w:ascii="Arial Narrow" w:hAnsi="Arial Narrow"/>
                <w:spacing w:val="6"/>
                <w:lang w:eastAsia="es-ES"/>
              </w:rPr>
              <w:t>18</w:t>
            </w:r>
          </w:p>
        </w:tc>
      </w:tr>
      <w:tr w:rsidR="00216AD5" w:rsidRPr="008D0536" w:rsidTr="00E0060F">
        <w:trPr>
          <w:trHeight w:val="198"/>
          <w:jc w:val="center"/>
        </w:trPr>
        <w:tc>
          <w:tcPr>
            <w:tcW w:w="2392"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left"/>
              <w:rPr>
                <w:rFonts w:ascii="Arial Narrow" w:hAnsi="Arial Narrow"/>
                <w:spacing w:val="6"/>
                <w:lang w:eastAsia="es-ES"/>
              </w:rPr>
            </w:pPr>
            <w:r w:rsidRPr="008D0536">
              <w:rPr>
                <w:rFonts w:ascii="Arial Narrow" w:hAnsi="Arial Narrow"/>
                <w:spacing w:val="6"/>
                <w:lang w:eastAsia="es-ES"/>
              </w:rPr>
              <w:t>Jardines y medio. ambiente</w:t>
            </w:r>
          </w:p>
        </w:tc>
        <w:tc>
          <w:tcPr>
            <w:tcW w:w="1559"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spacing w:val="6"/>
                <w:lang w:eastAsia="es-ES"/>
              </w:rPr>
            </w:pPr>
            <w:r w:rsidRPr="008D0536">
              <w:rPr>
                <w:rFonts w:ascii="Arial Narrow" w:hAnsi="Arial Narrow"/>
                <w:spacing w:val="6"/>
                <w:lang w:eastAsia="es-ES"/>
              </w:rPr>
              <w:t>3</w:t>
            </w:r>
          </w:p>
        </w:tc>
        <w:tc>
          <w:tcPr>
            <w:tcW w:w="1276" w:type="dxa"/>
            <w:tcBorders>
              <w:top w:val="single" w:sz="2" w:space="0" w:color="auto"/>
              <w:left w:val="nil"/>
              <w:bottom w:val="single" w:sz="2" w:space="0" w:color="auto"/>
              <w:right w:val="nil"/>
            </w:tcBorders>
            <w:shd w:val="clear" w:color="auto" w:fill="auto"/>
            <w:vAlign w:val="center"/>
          </w:tcPr>
          <w:p w:rsidR="00E0060F" w:rsidRPr="008D0536" w:rsidRDefault="00E0060F" w:rsidP="00E0060F">
            <w:pPr>
              <w:spacing w:after="0"/>
              <w:ind w:firstLine="0"/>
              <w:jc w:val="right"/>
              <w:rPr>
                <w:rFonts w:ascii="Arial Narrow" w:hAnsi="Arial Narrow"/>
                <w:spacing w:val="6"/>
                <w:lang w:eastAsia="es-ES"/>
              </w:rPr>
            </w:pPr>
          </w:p>
        </w:tc>
        <w:tc>
          <w:tcPr>
            <w:tcW w:w="1568"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spacing w:val="6"/>
                <w:lang w:eastAsia="es-ES"/>
              </w:rPr>
            </w:pPr>
            <w:r w:rsidRPr="008D0536">
              <w:rPr>
                <w:rFonts w:ascii="Arial Narrow" w:hAnsi="Arial Narrow"/>
                <w:spacing w:val="6"/>
                <w:lang w:eastAsia="es-ES"/>
              </w:rPr>
              <w:t>6</w:t>
            </w:r>
          </w:p>
        </w:tc>
        <w:tc>
          <w:tcPr>
            <w:tcW w:w="1317"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spacing w:val="6"/>
                <w:lang w:eastAsia="es-ES"/>
              </w:rPr>
            </w:pPr>
            <w:r w:rsidRPr="008D0536">
              <w:rPr>
                <w:rFonts w:ascii="Arial Narrow" w:hAnsi="Arial Narrow"/>
                <w:spacing w:val="6"/>
                <w:lang w:eastAsia="es-ES"/>
              </w:rPr>
              <w:t>2</w:t>
            </w:r>
          </w:p>
        </w:tc>
        <w:tc>
          <w:tcPr>
            <w:tcW w:w="694"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spacing w:val="6"/>
                <w:lang w:eastAsia="es-ES"/>
              </w:rPr>
            </w:pPr>
            <w:r w:rsidRPr="008D0536">
              <w:rPr>
                <w:rFonts w:ascii="Arial Narrow" w:hAnsi="Arial Narrow"/>
                <w:spacing w:val="6"/>
                <w:lang w:eastAsia="es-ES"/>
              </w:rPr>
              <w:t>11</w:t>
            </w:r>
          </w:p>
        </w:tc>
      </w:tr>
      <w:tr w:rsidR="00216AD5" w:rsidRPr="008D0536" w:rsidTr="00E0060F">
        <w:trPr>
          <w:trHeight w:val="198"/>
          <w:jc w:val="center"/>
        </w:trPr>
        <w:tc>
          <w:tcPr>
            <w:tcW w:w="2392"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left"/>
              <w:rPr>
                <w:rFonts w:ascii="Arial Narrow" w:hAnsi="Arial Narrow"/>
                <w:spacing w:val="6"/>
                <w:lang w:eastAsia="es-ES"/>
              </w:rPr>
            </w:pPr>
            <w:r w:rsidRPr="008D0536">
              <w:rPr>
                <w:rFonts w:ascii="Arial Narrow" w:hAnsi="Arial Narrow"/>
                <w:spacing w:val="6"/>
                <w:lang w:eastAsia="es-ES"/>
              </w:rPr>
              <w:t>Económico financieros</w:t>
            </w:r>
          </w:p>
        </w:tc>
        <w:tc>
          <w:tcPr>
            <w:tcW w:w="1559"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spacing w:val="6"/>
                <w:lang w:eastAsia="es-ES"/>
              </w:rPr>
            </w:pPr>
            <w:r w:rsidRPr="008D0536">
              <w:rPr>
                <w:rFonts w:ascii="Arial Narrow" w:hAnsi="Arial Narrow"/>
                <w:spacing w:val="6"/>
                <w:lang w:eastAsia="es-ES"/>
              </w:rPr>
              <w:t>3</w:t>
            </w:r>
          </w:p>
        </w:tc>
        <w:tc>
          <w:tcPr>
            <w:tcW w:w="1276" w:type="dxa"/>
            <w:tcBorders>
              <w:top w:val="single" w:sz="2" w:space="0" w:color="auto"/>
              <w:left w:val="nil"/>
              <w:bottom w:val="single" w:sz="2" w:space="0" w:color="auto"/>
              <w:right w:val="nil"/>
            </w:tcBorders>
            <w:shd w:val="clear" w:color="auto" w:fill="auto"/>
            <w:vAlign w:val="center"/>
          </w:tcPr>
          <w:p w:rsidR="00E0060F" w:rsidRPr="008D0536" w:rsidRDefault="00E0060F" w:rsidP="00E0060F">
            <w:pPr>
              <w:spacing w:after="0"/>
              <w:ind w:firstLine="0"/>
              <w:jc w:val="right"/>
              <w:rPr>
                <w:rFonts w:ascii="Arial Narrow" w:hAnsi="Arial Narrow"/>
                <w:spacing w:val="6"/>
                <w:lang w:eastAsia="es-ES"/>
              </w:rPr>
            </w:pPr>
          </w:p>
        </w:tc>
        <w:tc>
          <w:tcPr>
            <w:tcW w:w="1568"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spacing w:val="6"/>
                <w:lang w:eastAsia="es-ES"/>
              </w:rPr>
            </w:pPr>
          </w:p>
        </w:tc>
        <w:tc>
          <w:tcPr>
            <w:tcW w:w="1317"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spacing w:val="6"/>
                <w:lang w:eastAsia="es-ES"/>
              </w:rPr>
            </w:pPr>
          </w:p>
        </w:tc>
        <w:tc>
          <w:tcPr>
            <w:tcW w:w="694"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spacing w:val="6"/>
                <w:lang w:eastAsia="es-ES"/>
              </w:rPr>
            </w:pPr>
            <w:r w:rsidRPr="008D0536">
              <w:rPr>
                <w:rFonts w:ascii="Arial Narrow" w:hAnsi="Arial Narrow"/>
                <w:spacing w:val="6"/>
                <w:lang w:eastAsia="es-ES"/>
              </w:rPr>
              <w:t>3</w:t>
            </w:r>
          </w:p>
        </w:tc>
      </w:tr>
      <w:tr w:rsidR="00216AD5" w:rsidRPr="008D0536" w:rsidTr="00E0060F">
        <w:trPr>
          <w:trHeight w:val="198"/>
          <w:jc w:val="center"/>
        </w:trPr>
        <w:tc>
          <w:tcPr>
            <w:tcW w:w="2392"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left"/>
              <w:rPr>
                <w:rFonts w:ascii="Arial Narrow" w:hAnsi="Arial Narrow"/>
                <w:spacing w:val="6"/>
                <w:lang w:eastAsia="es-ES"/>
              </w:rPr>
            </w:pPr>
            <w:r w:rsidRPr="008D0536">
              <w:rPr>
                <w:rFonts w:ascii="Arial Narrow" w:hAnsi="Arial Narrow"/>
                <w:spacing w:val="6"/>
                <w:lang w:eastAsia="es-ES"/>
              </w:rPr>
              <w:t>Servicios sociales</w:t>
            </w:r>
          </w:p>
        </w:tc>
        <w:tc>
          <w:tcPr>
            <w:tcW w:w="1559"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spacing w:val="6"/>
                <w:lang w:eastAsia="es-ES"/>
              </w:rPr>
            </w:pPr>
            <w:r w:rsidRPr="008D0536">
              <w:rPr>
                <w:rFonts w:ascii="Arial Narrow" w:hAnsi="Arial Narrow"/>
                <w:spacing w:val="6"/>
                <w:lang w:eastAsia="es-ES"/>
              </w:rPr>
              <w:t>3</w:t>
            </w:r>
          </w:p>
        </w:tc>
        <w:tc>
          <w:tcPr>
            <w:tcW w:w="1276" w:type="dxa"/>
            <w:tcBorders>
              <w:top w:val="single" w:sz="2" w:space="0" w:color="auto"/>
              <w:left w:val="nil"/>
              <w:bottom w:val="single" w:sz="2" w:space="0" w:color="auto"/>
              <w:right w:val="nil"/>
            </w:tcBorders>
            <w:shd w:val="clear" w:color="auto" w:fill="auto"/>
            <w:vAlign w:val="center"/>
          </w:tcPr>
          <w:p w:rsidR="00E0060F" w:rsidRPr="008D0536" w:rsidRDefault="00E0060F" w:rsidP="00E0060F">
            <w:pPr>
              <w:spacing w:after="0"/>
              <w:ind w:firstLine="0"/>
              <w:jc w:val="right"/>
              <w:rPr>
                <w:rFonts w:ascii="Arial Narrow" w:hAnsi="Arial Narrow"/>
                <w:spacing w:val="6"/>
                <w:lang w:eastAsia="es-ES"/>
              </w:rPr>
            </w:pPr>
          </w:p>
        </w:tc>
        <w:tc>
          <w:tcPr>
            <w:tcW w:w="1568"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spacing w:val="6"/>
                <w:lang w:eastAsia="es-ES"/>
              </w:rPr>
            </w:pPr>
            <w:r w:rsidRPr="008D0536">
              <w:rPr>
                <w:rFonts w:ascii="Arial Narrow" w:hAnsi="Arial Narrow"/>
                <w:spacing w:val="6"/>
                <w:lang w:eastAsia="es-ES"/>
              </w:rPr>
              <w:t>11</w:t>
            </w:r>
          </w:p>
        </w:tc>
        <w:tc>
          <w:tcPr>
            <w:tcW w:w="1317"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spacing w:val="6"/>
                <w:lang w:eastAsia="es-ES"/>
              </w:rPr>
            </w:pPr>
            <w:r w:rsidRPr="008D0536">
              <w:rPr>
                <w:rFonts w:ascii="Arial Narrow" w:hAnsi="Arial Narrow"/>
                <w:spacing w:val="6"/>
                <w:lang w:eastAsia="es-ES"/>
              </w:rPr>
              <w:t>4</w:t>
            </w:r>
          </w:p>
        </w:tc>
        <w:tc>
          <w:tcPr>
            <w:tcW w:w="694"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spacing w:val="6"/>
                <w:lang w:eastAsia="es-ES"/>
              </w:rPr>
            </w:pPr>
            <w:r w:rsidRPr="008D0536">
              <w:rPr>
                <w:rFonts w:ascii="Arial Narrow" w:hAnsi="Arial Narrow"/>
                <w:spacing w:val="6"/>
                <w:lang w:eastAsia="es-ES"/>
              </w:rPr>
              <w:t>18</w:t>
            </w:r>
          </w:p>
        </w:tc>
      </w:tr>
      <w:tr w:rsidR="00216AD5" w:rsidRPr="008D0536" w:rsidTr="00E0060F">
        <w:trPr>
          <w:trHeight w:val="198"/>
          <w:jc w:val="center"/>
        </w:trPr>
        <w:tc>
          <w:tcPr>
            <w:tcW w:w="2392"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left"/>
              <w:rPr>
                <w:rFonts w:ascii="Arial Narrow" w:hAnsi="Arial Narrow"/>
                <w:spacing w:val="6"/>
                <w:lang w:eastAsia="es-ES"/>
              </w:rPr>
            </w:pPr>
            <w:r w:rsidRPr="008D0536">
              <w:rPr>
                <w:rFonts w:ascii="Arial Narrow" w:hAnsi="Arial Narrow"/>
                <w:spacing w:val="6"/>
                <w:lang w:eastAsia="es-ES"/>
              </w:rPr>
              <w:t>Escuela de música</w:t>
            </w:r>
          </w:p>
        </w:tc>
        <w:tc>
          <w:tcPr>
            <w:tcW w:w="1559"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spacing w:val="6"/>
                <w:lang w:eastAsia="es-ES"/>
              </w:rPr>
            </w:pPr>
            <w:r w:rsidRPr="008D0536">
              <w:rPr>
                <w:rFonts w:ascii="Arial Narrow" w:hAnsi="Arial Narrow"/>
                <w:spacing w:val="6"/>
                <w:lang w:eastAsia="es-ES"/>
              </w:rPr>
              <w:t>6</w:t>
            </w:r>
          </w:p>
        </w:tc>
        <w:tc>
          <w:tcPr>
            <w:tcW w:w="1276" w:type="dxa"/>
            <w:tcBorders>
              <w:top w:val="single" w:sz="2" w:space="0" w:color="auto"/>
              <w:left w:val="nil"/>
              <w:bottom w:val="single" w:sz="2" w:space="0" w:color="auto"/>
              <w:right w:val="nil"/>
            </w:tcBorders>
            <w:shd w:val="clear" w:color="auto" w:fill="auto"/>
            <w:vAlign w:val="center"/>
          </w:tcPr>
          <w:p w:rsidR="00E0060F" w:rsidRPr="008D0536" w:rsidRDefault="00E0060F" w:rsidP="00E0060F">
            <w:pPr>
              <w:spacing w:after="0"/>
              <w:ind w:firstLine="0"/>
              <w:jc w:val="right"/>
              <w:rPr>
                <w:rFonts w:ascii="Arial Narrow" w:hAnsi="Arial Narrow"/>
                <w:spacing w:val="6"/>
                <w:lang w:eastAsia="es-ES"/>
              </w:rPr>
            </w:pPr>
          </w:p>
        </w:tc>
        <w:tc>
          <w:tcPr>
            <w:tcW w:w="1568"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spacing w:val="6"/>
                <w:lang w:eastAsia="es-ES"/>
              </w:rPr>
            </w:pPr>
            <w:r w:rsidRPr="008D0536">
              <w:rPr>
                <w:rFonts w:ascii="Arial Narrow" w:hAnsi="Arial Narrow"/>
                <w:spacing w:val="6"/>
                <w:lang w:eastAsia="es-ES"/>
              </w:rPr>
              <w:t>9</w:t>
            </w:r>
          </w:p>
        </w:tc>
        <w:tc>
          <w:tcPr>
            <w:tcW w:w="1317"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spacing w:val="6"/>
                <w:lang w:eastAsia="es-ES"/>
              </w:rPr>
            </w:pPr>
            <w:r w:rsidRPr="008D0536">
              <w:rPr>
                <w:rFonts w:ascii="Arial Narrow" w:hAnsi="Arial Narrow"/>
                <w:spacing w:val="6"/>
                <w:lang w:eastAsia="es-ES"/>
              </w:rPr>
              <w:t>4</w:t>
            </w:r>
          </w:p>
        </w:tc>
        <w:tc>
          <w:tcPr>
            <w:tcW w:w="694"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spacing w:val="6"/>
                <w:lang w:eastAsia="es-ES"/>
              </w:rPr>
            </w:pPr>
            <w:r w:rsidRPr="008D0536">
              <w:rPr>
                <w:rFonts w:ascii="Arial Narrow" w:hAnsi="Arial Narrow"/>
                <w:spacing w:val="6"/>
                <w:lang w:eastAsia="es-ES"/>
              </w:rPr>
              <w:t>19</w:t>
            </w:r>
          </w:p>
        </w:tc>
      </w:tr>
      <w:tr w:rsidR="00216AD5" w:rsidRPr="008D0536" w:rsidTr="00E0060F">
        <w:trPr>
          <w:trHeight w:val="198"/>
          <w:jc w:val="center"/>
        </w:trPr>
        <w:tc>
          <w:tcPr>
            <w:tcW w:w="2392"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left"/>
              <w:rPr>
                <w:rFonts w:ascii="Arial Narrow" w:hAnsi="Arial Narrow"/>
                <w:spacing w:val="6"/>
                <w:lang w:eastAsia="es-ES"/>
              </w:rPr>
            </w:pPr>
            <w:r w:rsidRPr="008D0536">
              <w:rPr>
                <w:rFonts w:ascii="Arial Narrow" w:hAnsi="Arial Narrow"/>
                <w:spacing w:val="6"/>
                <w:lang w:eastAsia="es-ES"/>
              </w:rPr>
              <w:t>Cultura</w:t>
            </w:r>
          </w:p>
        </w:tc>
        <w:tc>
          <w:tcPr>
            <w:tcW w:w="1559"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spacing w:val="6"/>
                <w:lang w:eastAsia="es-ES"/>
              </w:rPr>
            </w:pPr>
          </w:p>
        </w:tc>
        <w:tc>
          <w:tcPr>
            <w:tcW w:w="1276"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spacing w:val="6"/>
                <w:lang w:eastAsia="es-ES"/>
              </w:rPr>
            </w:pPr>
            <w:r w:rsidRPr="008D0536">
              <w:rPr>
                <w:rFonts w:ascii="Arial Narrow" w:hAnsi="Arial Narrow"/>
                <w:spacing w:val="6"/>
                <w:lang w:eastAsia="es-ES"/>
              </w:rPr>
              <w:t>1</w:t>
            </w:r>
          </w:p>
        </w:tc>
        <w:tc>
          <w:tcPr>
            <w:tcW w:w="1568"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spacing w:val="6"/>
                <w:lang w:eastAsia="es-ES"/>
              </w:rPr>
            </w:pPr>
            <w:r w:rsidRPr="008D0536">
              <w:rPr>
                <w:rFonts w:ascii="Arial Narrow" w:hAnsi="Arial Narrow"/>
                <w:spacing w:val="6"/>
                <w:lang w:eastAsia="es-ES"/>
              </w:rPr>
              <w:t>4</w:t>
            </w:r>
          </w:p>
        </w:tc>
        <w:tc>
          <w:tcPr>
            <w:tcW w:w="1317" w:type="dxa"/>
            <w:tcBorders>
              <w:top w:val="single" w:sz="2" w:space="0" w:color="auto"/>
              <w:left w:val="nil"/>
              <w:bottom w:val="single" w:sz="2" w:space="0" w:color="auto"/>
              <w:right w:val="nil"/>
            </w:tcBorders>
            <w:shd w:val="clear" w:color="auto" w:fill="auto"/>
            <w:vAlign w:val="center"/>
            <w:hideMark/>
          </w:tcPr>
          <w:p w:rsidR="00E0060F" w:rsidRPr="008D0536" w:rsidRDefault="009163D9" w:rsidP="00E0060F">
            <w:pPr>
              <w:spacing w:after="0"/>
              <w:ind w:firstLine="0"/>
              <w:jc w:val="right"/>
              <w:rPr>
                <w:rFonts w:ascii="Arial Narrow" w:hAnsi="Arial Narrow"/>
                <w:spacing w:val="6"/>
                <w:lang w:eastAsia="es-ES"/>
              </w:rPr>
            </w:pPr>
            <w:r>
              <w:rPr>
                <w:rFonts w:ascii="Arial Narrow" w:hAnsi="Arial Narrow"/>
                <w:spacing w:val="6"/>
                <w:lang w:eastAsia="es-ES"/>
              </w:rPr>
              <w:t>1</w:t>
            </w:r>
          </w:p>
        </w:tc>
        <w:tc>
          <w:tcPr>
            <w:tcW w:w="694" w:type="dxa"/>
            <w:tcBorders>
              <w:top w:val="single" w:sz="2" w:space="0" w:color="auto"/>
              <w:left w:val="nil"/>
              <w:bottom w:val="single" w:sz="2" w:space="0" w:color="auto"/>
              <w:right w:val="nil"/>
            </w:tcBorders>
            <w:shd w:val="clear" w:color="auto" w:fill="auto"/>
            <w:vAlign w:val="center"/>
            <w:hideMark/>
          </w:tcPr>
          <w:p w:rsidR="00E0060F" w:rsidRPr="008D0536" w:rsidRDefault="009163D9" w:rsidP="00E0060F">
            <w:pPr>
              <w:spacing w:after="0"/>
              <w:ind w:firstLine="0"/>
              <w:jc w:val="right"/>
              <w:rPr>
                <w:rFonts w:ascii="Arial Narrow" w:hAnsi="Arial Narrow"/>
                <w:spacing w:val="6"/>
                <w:lang w:eastAsia="es-ES"/>
              </w:rPr>
            </w:pPr>
            <w:r>
              <w:rPr>
                <w:rFonts w:ascii="Arial Narrow" w:hAnsi="Arial Narrow"/>
                <w:spacing w:val="6"/>
                <w:lang w:eastAsia="es-ES"/>
              </w:rPr>
              <w:t>6</w:t>
            </w:r>
          </w:p>
        </w:tc>
      </w:tr>
      <w:tr w:rsidR="00216AD5" w:rsidRPr="008D0536" w:rsidTr="00E0060F">
        <w:trPr>
          <w:trHeight w:val="198"/>
          <w:jc w:val="center"/>
        </w:trPr>
        <w:tc>
          <w:tcPr>
            <w:tcW w:w="2392"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left"/>
              <w:rPr>
                <w:rFonts w:ascii="Arial Narrow" w:hAnsi="Arial Narrow"/>
                <w:spacing w:val="6"/>
                <w:lang w:eastAsia="es-ES"/>
              </w:rPr>
            </w:pPr>
            <w:r w:rsidRPr="008D0536">
              <w:rPr>
                <w:rFonts w:ascii="Arial Narrow" w:hAnsi="Arial Narrow"/>
                <w:spacing w:val="6"/>
                <w:lang w:eastAsia="es-ES"/>
              </w:rPr>
              <w:t>Deportes</w:t>
            </w:r>
          </w:p>
        </w:tc>
        <w:tc>
          <w:tcPr>
            <w:tcW w:w="1559"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spacing w:val="6"/>
                <w:lang w:eastAsia="es-ES"/>
              </w:rPr>
            </w:pPr>
            <w:r w:rsidRPr="008D0536">
              <w:rPr>
                <w:rFonts w:ascii="Arial Narrow" w:hAnsi="Arial Narrow"/>
                <w:spacing w:val="6"/>
                <w:lang w:eastAsia="es-ES"/>
              </w:rPr>
              <w:t>1</w:t>
            </w:r>
          </w:p>
        </w:tc>
        <w:tc>
          <w:tcPr>
            <w:tcW w:w="1276"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spacing w:val="6"/>
                <w:lang w:eastAsia="es-ES"/>
              </w:rPr>
            </w:pPr>
          </w:p>
        </w:tc>
        <w:tc>
          <w:tcPr>
            <w:tcW w:w="1568" w:type="dxa"/>
            <w:tcBorders>
              <w:top w:val="single" w:sz="2" w:space="0" w:color="auto"/>
              <w:left w:val="nil"/>
              <w:bottom w:val="single" w:sz="2" w:space="0" w:color="auto"/>
              <w:right w:val="nil"/>
            </w:tcBorders>
            <w:shd w:val="clear" w:color="auto" w:fill="auto"/>
            <w:vAlign w:val="center"/>
          </w:tcPr>
          <w:p w:rsidR="00E0060F" w:rsidRPr="008D0536" w:rsidRDefault="00E0060F" w:rsidP="00E0060F">
            <w:pPr>
              <w:spacing w:after="0"/>
              <w:ind w:firstLine="0"/>
              <w:jc w:val="right"/>
              <w:rPr>
                <w:rFonts w:ascii="Arial Narrow" w:hAnsi="Arial Narrow"/>
                <w:spacing w:val="6"/>
                <w:lang w:eastAsia="es-ES"/>
              </w:rPr>
            </w:pPr>
          </w:p>
        </w:tc>
        <w:tc>
          <w:tcPr>
            <w:tcW w:w="1317"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spacing w:val="6"/>
                <w:lang w:eastAsia="es-ES"/>
              </w:rPr>
            </w:pPr>
          </w:p>
        </w:tc>
        <w:tc>
          <w:tcPr>
            <w:tcW w:w="694"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spacing w:val="6"/>
                <w:lang w:eastAsia="es-ES"/>
              </w:rPr>
            </w:pPr>
            <w:r w:rsidRPr="008D0536">
              <w:rPr>
                <w:rFonts w:ascii="Arial Narrow" w:hAnsi="Arial Narrow"/>
                <w:spacing w:val="6"/>
                <w:lang w:eastAsia="es-ES"/>
              </w:rPr>
              <w:t>1</w:t>
            </w:r>
          </w:p>
        </w:tc>
      </w:tr>
      <w:tr w:rsidR="00216AD5" w:rsidRPr="008D0536" w:rsidTr="00E0060F">
        <w:trPr>
          <w:trHeight w:val="198"/>
          <w:jc w:val="center"/>
        </w:trPr>
        <w:tc>
          <w:tcPr>
            <w:tcW w:w="2392"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left"/>
              <w:rPr>
                <w:rFonts w:ascii="Arial Narrow" w:hAnsi="Arial Narrow"/>
                <w:spacing w:val="6"/>
                <w:lang w:eastAsia="es-ES"/>
              </w:rPr>
            </w:pPr>
            <w:r w:rsidRPr="008D0536">
              <w:rPr>
                <w:rFonts w:ascii="Arial Narrow" w:hAnsi="Arial Narrow"/>
                <w:spacing w:val="6"/>
                <w:lang w:eastAsia="es-ES"/>
              </w:rPr>
              <w:t>Empleo social protegido</w:t>
            </w:r>
          </w:p>
        </w:tc>
        <w:tc>
          <w:tcPr>
            <w:tcW w:w="1559"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spacing w:val="6"/>
                <w:lang w:eastAsia="es-ES"/>
              </w:rPr>
            </w:pPr>
          </w:p>
        </w:tc>
        <w:tc>
          <w:tcPr>
            <w:tcW w:w="1276"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spacing w:val="6"/>
                <w:lang w:eastAsia="es-ES"/>
              </w:rPr>
            </w:pPr>
          </w:p>
        </w:tc>
        <w:tc>
          <w:tcPr>
            <w:tcW w:w="1568" w:type="dxa"/>
            <w:tcBorders>
              <w:top w:val="single" w:sz="2" w:space="0" w:color="auto"/>
              <w:left w:val="nil"/>
              <w:bottom w:val="single" w:sz="2" w:space="0" w:color="auto"/>
              <w:right w:val="nil"/>
            </w:tcBorders>
            <w:shd w:val="clear" w:color="auto" w:fill="auto"/>
            <w:vAlign w:val="center"/>
          </w:tcPr>
          <w:p w:rsidR="00E0060F" w:rsidRPr="008D0536" w:rsidRDefault="00E0060F" w:rsidP="00E0060F">
            <w:pPr>
              <w:spacing w:after="0"/>
              <w:ind w:firstLine="0"/>
              <w:jc w:val="right"/>
              <w:rPr>
                <w:rFonts w:ascii="Arial Narrow" w:hAnsi="Arial Narrow"/>
                <w:spacing w:val="6"/>
                <w:lang w:eastAsia="es-ES"/>
              </w:rPr>
            </w:pPr>
          </w:p>
        </w:tc>
        <w:tc>
          <w:tcPr>
            <w:tcW w:w="1317"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spacing w:val="6"/>
                <w:lang w:eastAsia="es-ES"/>
              </w:rPr>
            </w:pPr>
            <w:r w:rsidRPr="008D0536">
              <w:rPr>
                <w:rFonts w:ascii="Arial Narrow" w:hAnsi="Arial Narrow"/>
                <w:spacing w:val="6"/>
                <w:lang w:eastAsia="es-ES"/>
              </w:rPr>
              <w:t>13</w:t>
            </w:r>
          </w:p>
        </w:tc>
        <w:tc>
          <w:tcPr>
            <w:tcW w:w="694"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spacing w:val="6"/>
                <w:lang w:eastAsia="es-ES"/>
              </w:rPr>
            </w:pPr>
            <w:r w:rsidRPr="008D0536">
              <w:rPr>
                <w:rFonts w:ascii="Arial Narrow" w:hAnsi="Arial Narrow"/>
                <w:spacing w:val="6"/>
                <w:lang w:eastAsia="es-ES"/>
              </w:rPr>
              <w:t>13</w:t>
            </w:r>
          </w:p>
        </w:tc>
      </w:tr>
      <w:tr w:rsidR="00216AD5" w:rsidRPr="008D0536" w:rsidTr="00E0060F">
        <w:trPr>
          <w:trHeight w:val="198"/>
          <w:jc w:val="center"/>
        </w:trPr>
        <w:tc>
          <w:tcPr>
            <w:tcW w:w="2392" w:type="dxa"/>
            <w:tcBorders>
              <w:top w:val="single" w:sz="2" w:space="0" w:color="auto"/>
              <w:left w:val="nil"/>
              <w:bottom w:val="single" w:sz="4" w:space="0" w:color="auto"/>
              <w:right w:val="nil"/>
            </w:tcBorders>
            <w:shd w:val="clear" w:color="auto" w:fill="auto"/>
            <w:vAlign w:val="center"/>
            <w:hideMark/>
          </w:tcPr>
          <w:p w:rsidR="00E0060F" w:rsidRPr="008D0536" w:rsidRDefault="00E0060F" w:rsidP="00E0060F">
            <w:pPr>
              <w:spacing w:after="0"/>
              <w:ind w:firstLine="0"/>
              <w:jc w:val="left"/>
              <w:rPr>
                <w:rFonts w:ascii="Arial Narrow" w:hAnsi="Arial Narrow"/>
                <w:spacing w:val="6"/>
                <w:lang w:eastAsia="es-ES"/>
              </w:rPr>
            </w:pPr>
            <w:r w:rsidRPr="008D0536">
              <w:rPr>
                <w:rFonts w:ascii="Arial Narrow" w:hAnsi="Arial Narrow"/>
                <w:spacing w:val="6"/>
                <w:lang w:eastAsia="es-ES"/>
              </w:rPr>
              <w:t>Excedencia*</w:t>
            </w:r>
          </w:p>
        </w:tc>
        <w:tc>
          <w:tcPr>
            <w:tcW w:w="1559" w:type="dxa"/>
            <w:tcBorders>
              <w:top w:val="single" w:sz="2" w:space="0" w:color="auto"/>
              <w:left w:val="nil"/>
              <w:bottom w:val="single" w:sz="4"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spacing w:val="6"/>
                <w:lang w:eastAsia="es-ES"/>
              </w:rPr>
            </w:pPr>
            <w:r w:rsidRPr="008D0536">
              <w:rPr>
                <w:rFonts w:ascii="Arial Narrow" w:hAnsi="Arial Narrow"/>
                <w:spacing w:val="6"/>
                <w:lang w:eastAsia="es-ES"/>
              </w:rPr>
              <w:t>2</w:t>
            </w:r>
          </w:p>
        </w:tc>
        <w:tc>
          <w:tcPr>
            <w:tcW w:w="1276" w:type="dxa"/>
            <w:tcBorders>
              <w:top w:val="single" w:sz="2" w:space="0" w:color="auto"/>
              <w:left w:val="nil"/>
              <w:bottom w:val="single" w:sz="4"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spacing w:val="6"/>
                <w:lang w:eastAsia="es-ES"/>
              </w:rPr>
            </w:pPr>
          </w:p>
        </w:tc>
        <w:tc>
          <w:tcPr>
            <w:tcW w:w="1568" w:type="dxa"/>
            <w:tcBorders>
              <w:top w:val="single" w:sz="2" w:space="0" w:color="auto"/>
              <w:left w:val="nil"/>
              <w:bottom w:val="single" w:sz="4" w:space="0" w:color="auto"/>
              <w:right w:val="nil"/>
            </w:tcBorders>
            <w:shd w:val="clear" w:color="auto" w:fill="auto"/>
            <w:vAlign w:val="center"/>
          </w:tcPr>
          <w:p w:rsidR="00E0060F" w:rsidRPr="008D0536" w:rsidRDefault="00E0060F" w:rsidP="00E0060F">
            <w:pPr>
              <w:spacing w:after="0"/>
              <w:ind w:firstLine="0"/>
              <w:jc w:val="right"/>
              <w:rPr>
                <w:rFonts w:ascii="Arial Narrow" w:hAnsi="Arial Narrow"/>
                <w:spacing w:val="6"/>
                <w:lang w:eastAsia="es-ES"/>
              </w:rPr>
            </w:pPr>
          </w:p>
        </w:tc>
        <w:tc>
          <w:tcPr>
            <w:tcW w:w="1317" w:type="dxa"/>
            <w:tcBorders>
              <w:top w:val="single" w:sz="2" w:space="0" w:color="auto"/>
              <w:left w:val="nil"/>
              <w:bottom w:val="single" w:sz="4"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spacing w:val="6"/>
                <w:lang w:eastAsia="es-ES"/>
              </w:rPr>
            </w:pPr>
          </w:p>
        </w:tc>
        <w:tc>
          <w:tcPr>
            <w:tcW w:w="694" w:type="dxa"/>
            <w:tcBorders>
              <w:top w:val="single" w:sz="2" w:space="0" w:color="auto"/>
              <w:left w:val="nil"/>
              <w:bottom w:val="single" w:sz="4"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spacing w:val="6"/>
                <w:lang w:eastAsia="es-ES"/>
              </w:rPr>
            </w:pPr>
            <w:r w:rsidRPr="008D0536">
              <w:rPr>
                <w:rFonts w:ascii="Arial Narrow" w:hAnsi="Arial Narrow"/>
                <w:spacing w:val="6"/>
                <w:lang w:eastAsia="es-ES"/>
              </w:rPr>
              <w:t>2</w:t>
            </w:r>
          </w:p>
        </w:tc>
      </w:tr>
      <w:tr w:rsidR="00216AD5" w:rsidRPr="008D0536" w:rsidTr="00E0060F">
        <w:trPr>
          <w:trHeight w:val="255"/>
          <w:jc w:val="center"/>
        </w:trPr>
        <w:tc>
          <w:tcPr>
            <w:tcW w:w="2392" w:type="dxa"/>
            <w:tcBorders>
              <w:top w:val="single" w:sz="4" w:space="0" w:color="auto"/>
              <w:left w:val="nil"/>
              <w:bottom w:val="single" w:sz="4" w:space="0" w:color="auto"/>
              <w:right w:val="nil"/>
            </w:tcBorders>
            <w:shd w:val="clear" w:color="000000" w:fill="FABF8F"/>
            <w:vAlign w:val="center"/>
            <w:hideMark/>
          </w:tcPr>
          <w:p w:rsidR="00E0060F" w:rsidRPr="008D0536" w:rsidRDefault="00E0060F" w:rsidP="00E0060F">
            <w:pPr>
              <w:spacing w:after="0"/>
              <w:ind w:firstLine="0"/>
              <w:jc w:val="left"/>
              <w:rPr>
                <w:rFonts w:ascii="Arial" w:hAnsi="Arial" w:cs="Arial"/>
                <w:spacing w:val="6"/>
                <w:sz w:val="18"/>
                <w:szCs w:val="18"/>
                <w:lang w:eastAsia="es-ES"/>
              </w:rPr>
            </w:pPr>
            <w:r w:rsidRPr="008D0536">
              <w:rPr>
                <w:rFonts w:ascii="Arial" w:hAnsi="Arial" w:cs="Arial"/>
                <w:spacing w:val="6"/>
                <w:sz w:val="18"/>
                <w:szCs w:val="18"/>
                <w:lang w:eastAsia="es-ES"/>
              </w:rPr>
              <w:t>Total</w:t>
            </w:r>
          </w:p>
        </w:tc>
        <w:tc>
          <w:tcPr>
            <w:tcW w:w="1559" w:type="dxa"/>
            <w:tcBorders>
              <w:top w:val="single" w:sz="4" w:space="0" w:color="auto"/>
              <w:left w:val="nil"/>
              <w:bottom w:val="single" w:sz="4" w:space="0" w:color="auto"/>
              <w:right w:val="nil"/>
            </w:tcBorders>
            <w:shd w:val="clear" w:color="000000" w:fill="FABF8F"/>
            <w:vAlign w:val="center"/>
            <w:hideMark/>
          </w:tcPr>
          <w:p w:rsidR="00E0060F" w:rsidRPr="008D0536" w:rsidRDefault="00E0060F" w:rsidP="00E0060F">
            <w:pPr>
              <w:spacing w:after="0"/>
              <w:ind w:firstLine="0"/>
              <w:jc w:val="right"/>
              <w:rPr>
                <w:rFonts w:ascii="Arial" w:hAnsi="Arial" w:cs="Arial"/>
                <w:spacing w:val="6"/>
                <w:sz w:val="18"/>
                <w:szCs w:val="18"/>
                <w:lang w:eastAsia="es-ES"/>
              </w:rPr>
            </w:pPr>
            <w:r w:rsidRPr="008D0536">
              <w:rPr>
                <w:rFonts w:ascii="Arial" w:hAnsi="Arial" w:cs="Arial"/>
                <w:spacing w:val="6"/>
                <w:sz w:val="18"/>
                <w:szCs w:val="18"/>
                <w:lang w:eastAsia="es-ES"/>
              </w:rPr>
              <w:t>45</w:t>
            </w:r>
          </w:p>
        </w:tc>
        <w:tc>
          <w:tcPr>
            <w:tcW w:w="1276" w:type="dxa"/>
            <w:tcBorders>
              <w:top w:val="single" w:sz="4" w:space="0" w:color="auto"/>
              <w:left w:val="nil"/>
              <w:bottom w:val="single" w:sz="4" w:space="0" w:color="auto"/>
              <w:right w:val="nil"/>
            </w:tcBorders>
            <w:shd w:val="clear" w:color="000000" w:fill="FABF8F"/>
            <w:vAlign w:val="center"/>
            <w:hideMark/>
          </w:tcPr>
          <w:p w:rsidR="00E0060F" w:rsidRPr="008D0536" w:rsidRDefault="00E0060F" w:rsidP="00E0060F">
            <w:pPr>
              <w:spacing w:after="0"/>
              <w:ind w:firstLine="0"/>
              <w:jc w:val="right"/>
              <w:rPr>
                <w:rFonts w:ascii="Arial" w:hAnsi="Arial" w:cs="Arial"/>
                <w:spacing w:val="6"/>
                <w:sz w:val="18"/>
                <w:szCs w:val="18"/>
                <w:lang w:eastAsia="es-ES"/>
              </w:rPr>
            </w:pPr>
            <w:r w:rsidRPr="008D0536">
              <w:rPr>
                <w:rFonts w:ascii="Arial" w:hAnsi="Arial" w:cs="Arial"/>
                <w:spacing w:val="6"/>
                <w:sz w:val="18"/>
                <w:szCs w:val="18"/>
                <w:lang w:eastAsia="es-ES"/>
              </w:rPr>
              <w:t>1</w:t>
            </w:r>
          </w:p>
        </w:tc>
        <w:tc>
          <w:tcPr>
            <w:tcW w:w="1568" w:type="dxa"/>
            <w:tcBorders>
              <w:top w:val="single" w:sz="4" w:space="0" w:color="auto"/>
              <w:left w:val="nil"/>
              <w:bottom w:val="single" w:sz="4" w:space="0" w:color="auto"/>
              <w:right w:val="nil"/>
            </w:tcBorders>
            <w:shd w:val="clear" w:color="000000" w:fill="FABF8F"/>
            <w:vAlign w:val="center"/>
            <w:hideMark/>
          </w:tcPr>
          <w:p w:rsidR="00E0060F" w:rsidRPr="008D0536" w:rsidRDefault="00E0060F" w:rsidP="00E0060F">
            <w:pPr>
              <w:spacing w:after="0"/>
              <w:ind w:firstLine="0"/>
              <w:jc w:val="right"/>
              <w:rPr>
                <w:rFonts w:ascii="Arial" w:hAnsi="Arial" w:cs="Arial"/>
                <w:spacing w:val="6"/>
                <w:sz w:val="18"/>
                <w:szCs w:val="18"/>
                <w:lang w:eastAsia="es-ES"/>
              </w:rPr>
            </w:pPr>
            <w:r w:rsidRPr="008D0536">
              <w:rPr>
                <w:rFonts w:ascii="Arial" w:hAnsi="Arial" w:cs="Arial"/>
                <w:spacing w:val="6"/>
                <w:sz w:val="18"/>
                <w:szCs w:val="18"/>
                <w:lang w:eastAsia="es-ES"/>
              </w:rPr>
              <w:t>50</w:t>
            </w:r>
          </w:p>
        </w:tc>
        <w:tc>
          <w:tcPr>
            <w:tcW w:w="1317" w:type="dxa"/>
            <w:tcBorders>
              <w:top w:val="single" w:sz="4" w:space="0" w:color="auto"/>
              <w:left w:val="nil"/>
              <w:bottom w:val="single" w:sz="4" w:space="0" w:color="auto"/>
              <w:right w:val="nil"/>
            </w:tcBorders>
            <w:shd w:val="clear" w:color="000000" w:fill="FABF8F"/>
            <w:vAlign w:val="center"/>
            <w:hideMark/>
          </w:tcPr>
          <w:p w:rsidR="00E0060F" w:rsidRPr="008D0536" w:rsidRDefault="00E0060F" w:rsidP="009163D9">
            <w:pPr>
              <w:spacing w:after="0"/>
              <w:ind w:firstLine="0"/>
              <w:jc w:val="right"/>
              <w:rPr>
                <w:rFonts w:ascii="Arial" w:hAnsi="Arial" w:cs="Arial"/>
                <w:spacing w:val="6"/>
                <w:sz w:val="18"/>
                <w:szCs w:val="18"/>
                <w:lang w:eastAsia="es-ES"/>
              </w:rPr>
            </w:pPr>
            <w:r w:rsidRPr="008D0536">
              <w:rPr>
                <w:rFonts w:ascii="Arial" w:hAnsi="Arial" w:cs="Arial"/>
                <w:spacing w:val="6"/>
                <w:sz w:val="18"/>
                <w:szCs w:val="18"/>
                <w:lang w:eastAsia="es-ES"/>
              </w:rPr>
              <w:t>2</w:t>
            </w:r>
            <w:r w:rsidR="009163D9">
              <w:rPr>
                <w:rFonts w:ascii="Arial" w:hAnsi="Arial" w:cs="Arial"/>
                <w:spacing w:val="6"/>
                <w:sz w:val="18"/>
                <w:szCs w:val="18"/>
                <w:lang w:eastAsia="es-ES"/>
              </w:rPr>
              <w:t>7</w:t>
            </w:r>
          </w:p>
        </w:tc>
        <w:tc>
          <w:tcPr>
            <w:tcW w:w="694" w:type="dxa"/>
            <w:tcBorders>
              <w:top w:val="single" w:sz="4" w:space="0" w:color="auto"/>
              <w:left w:val="nil"/>
              <w:bottom w:val="single" w:sz="4" w:space="0" w:color="auto"/>
              <w:right w:val="nil"/>
            </w:tcBorders>
            <w:shd w:val="clear" w:color="000000" w:fill="FABF8F"/>
            <w:vAlign w:val="center"/>
            <w:hideMark/>
          </w:tcPr>
          <w:p w:rsidR="00E0060F" w:rsidRPr="008D0536" w:rsidRDefault="00E0060F" w:rsidP="009163D9">
            <w:pPr>
              <w:spacing w:after="0"/>
              <w:ind w:firstLine="0"/>
              <w:jc w:val="right"/>
              <w:rPr>
                <w:rFonts w:ascii="Arial" w:hAnsi="Arial" w:cs="Arial"/>
                <w:spacing w:val="6"/>
                <w:sz w:val="18"/>
                <w:szCs w:val="18"/>
                <w:lang w:eastAsia="es-ES"/>
              </w:rPr>
            </w:pPr>
            <w:r w:rsidRPr="008D0536">
              <w:rPr>
                <w:rFonts w:ascii="Arial" w:hAnsi="Arial" w:cs="Arial"/>
                <w:spacing w:val="6"/>
                <w:sz w:val="18"/>
                <w:szCs w:val="18"/>
                <w:lang w:eastAsia="es-ES"/>
              </w:rPr>
              <w:t>12</w:t>
            </w:r>
            <w:r w:rsidR="009163D9">
              <w:rPr>
                <w:rFonts w:ascii="Arial" w:hAnsi="Arial" w:cs="Arial"/>
                <w:spacing w:val="6"/>
                <w:sz w:val="18"/>
                <w:szCs w:val="18"/>
                <w:lang w:eastAsia="es-ES"/>
              </w:rPr>
              <w:t>3</w:t>
            </w:r>
          </w:p>
        </w:tc>
      </w:tr>
    </w:tbl>
    <w:p w:rsidR="00E0060F" w:rsidRPr="008D0536" w:rsidRDefault="00E0060F" w:rsidP="00E0060F">
      <w:pPr>
        <w:spacing w:before="60" w:after="0"/>
        <w:ind w:left="-425" w:firstLine="425"/>
        <w:jc w:val="left"/>
        <w:rPr>
          <w:rFonts w:ascii="Arial" w:hAnsi="Arial" w:cs="Arial"/>
          <w:spacing w:val="6"/>
          <w:sz w:val="16"/>
          <w:szCs w:val="16"/>
        </w:rPr>
      </w:pPr>
      <w:r w:rsidRPr="008D0536">
        <w:rPr>
          <w:rFonts w:ascii="Arial" w:hAnsi="Arial" w:cs="Arial"/>
          <w:spacing w:val="6"/>
          <w:sz w:val="16"/>
          <w:szCs w:val="16"/>
        </w:rPr>
        <w:t>*Las excedencias corresponden a 2 policías.</w:t>
      </w:r>
    </w:p>
    <w:p w:rsidR="00E0060F" w:rsidRPr="008D0536" w:rsidRDefault="00E0060F" w:rsidP="00E0060F">
      <w:pPr>
        <w:tabs>
          <w:tab w:val="left" w:pos="708"/>
          <w:tab w:val="center" w:pos="2835"/>
          <w:tab w:val="center" w:pos="3969"/>
          <w:tab w:val="center" w:pos="5103"/>
          <w:tab w:val="center" w:pos="6237"/>
          <w:tab w:val="center" w:pos="7371"/>
        </w:tabs>
        <w:spacing w:before="240"/>
        <w:ind w:firstLine="284"/>
        <w:rPr>
          <w:rFonts w:cs="Arial"/>
          <w:spacing w:val="6"/>
          <w:sz w:val="26"/>
          <w:szCs w:val="24"/>
        </w:rPr>
      </w:pPr>
      <w:r w:rsidRPr="008D0536">
        <w:rPr>
          <w:rFonts w:cs="Arial"/>
          <w:spacing w:val="6"/>
          <w:sz w:val="26"/>
          <w:szCs w:val="24"/>
        </w:rPr>
        <w:t>En 2014 no se ha llevado a cabo ningún procedimiento de contratación de personal funcionario ni laboral fijo en el ayuntamiento.</w:t>
      </w:r>
    </w:p>
    <w:p w:rsidR="00E0060F" w:rsidRPr="008D0536" w:rsidRDefault="00E0060F" w:rsidP="00E0060F">
      <w:pPr>
        <w:autoSpaceDE w:val="0"/>
        <w:autoSpaceDN w:val="0"/>
        <w:adjustRightInd w:val="0"/>
        <w:spacing w:after="0"/>
        <w:ind w:firstLine="284"/>
        <w:rPr>
          <w:rFonts w:cs="Arial"/>
          <w:spacing w:val="6"/>
          <w:sz w:val="26"/>
          <w:szCs w:val="24"/>
        </w:rPr>
      </w:pPr>
      <w:r w:rsidRPr="008D0536">
        <w:rPr>
          <w:rFonts w:cs="Arial"/>
          <w:spacing w:val="6"/>
          <w:sz w:val="26"/>
          <w:szCs w:val="24"/>
        </w:rPr>
        <w:t>Se ha procedido a analizar para los procedimientos realizados en 2014:</w:t>
      </w:r>
    </w:p>
    <w:p w:rsidR="00E0060F" w:rsidRPr="008D0536" w:rsidRDefault="00E0060F" w:rsidP="00E0060F">
      <w:pPr>
        <w:numPr>
          <w:ilvl w:val="0"/>
          <w:numId w:val="21"/>
        </w:numPr>
        <w:tabs>
          <w:tab w:val="left" w:pos="567"/>
          <w:tab w:val="center" w:pos="2835"/>
          <w:tab w:val="center" w:pos="3969"/>
          <w:tab w:val="center" w:pos="5103"/>
          <w:tab w:val="center" w:pos="6237"/>
          <w:tab w:val="center" w:pos="7371"/>
        </w:tabs>
        <w:spacing w:before="120"/>
        <w:ind w:left="0" w:firstLine="284"/>
        <w:rPr>
          <w:spacing w:val="6"/>
          <w:sz w:val="26"/>
          <w:szCs w:val="26"/>
        </w:rPr>
      </w:pPr>
      <w:r w:rsidRPr="008D0536">
        <w:rPr>
          <w:spacing w:val="6"/>
          <w:sz w:val="26"/>
          <w:szCs w:val="26"/>
        </w:rPr>
        <w:t xml:space="preserve">La convocatoria de pruebas de selección para la elaboración de dos listas de contratación, una con conocimiento de euskera para el desempeño temporal de trabajador social. </w:t>
      </w:r>
    </w:p>
    <w:p w:rsidR="00E0060F" w:rsidRPr="008D0536" w:rsidRDefault="00E0060F" w:rsidP="00E0060F">
      <w:pPr>
        <w:numPr>
          <w:ilvl w:val="0"/>
          <w:numId w:val="21"/>
        </w:numPr>
        <w:tabs>
          <w:tab w:val="left" w:pos="567"/>
          <w:tab w:val="center" w:pos="2835"/>
          <w:tab w:val="center" w:pos="3969"/>
          <w:tab w:val="center" w:pos="5103"/>
          <w:tab w:val="center" w:pos="6237"/>
          <w:tab w:val="center" w:pos="7371"/>
        </w:tabs>
        <w:spacing w:before="120"/>
        <w:ind w:left="0" w:firstLine="284"/>
        <w:rPr>
          <w:spacing w:val="6"/>
          <w:sz w:val="26"/>
          <w:szCs w:val="26"/>
        </w:rPr>
      </w:pPr>
      <w:r w:rsidRPr="008D0536">
        <w:rPr>
          <w:spacing w:val="6"/>
          <w:sz w:val="26"/>
          <w:szCs w:val="26"/>
        </w:rPr>
        <w:t xml:space="preserve">La convocatoria de pruebas de selección para la elaboración contratación temporal de personal, para ocupar el puesto de auxiliar de ludoteca de euskera. </w:t>
      </w:r>
    </w:p>
    <w:p w:rsidR="00E0060F" w:rsidRPr="008D0536" w:rsidRDefault="00E0060F" w:rsidP="00E0060F">
      <w:pPr>
        <w:numPr>
          <w:ilvl w:val="0"/>
          <w:numId w:val="21"/>
        </w:numPr>
        <w:tabs>
          <w:tab w:val="left" w:pos="567"/>
          <w:tab w:val="center" w:pos="2835"/>
          <w:tab w:val="center" w:pos="3969"/>
          <w:tab w:val="center" w:pos="5103"/>
          <w:tab w:val="center" w:pos="6237"/>
          <w:tab w:val="center" w:pos="7371"/>
        </w:tabs>
        <w:spacing w:before="120"/>
        <w:ind w:left="0" w:firstLine="284"/>
        <w:rPr>
          <w:spacing w:val="6"/>
          <w:sz w:val="26"/>
          <w:szCs w:val="26"/>
        </w:rPr>
      </w:pPr>
      <w:r w:rsidRPr="008D0536">
        <w:rPr>
          <w:spacing w:val="6"/>
          <w:sz w:val="26"/>
          <w:szCs w:val="26"/>
        </w:rPr>
        <w:t xml:space="preserve">La convocatoria de pruebas de selección para la elaboración contratación temporal de personal listas de aspirantes contratación de peones de jardinería. </w:t>
      </w:r>
    </w:p>
    <w:p w:rsidR="00E0060F" w:rsidRPr="008D0536" w:rsidRDefault="00E0060F" w:rsidP="00E0060F">
      <w:pPr>
        <w:numPr>
          <w:ilvl w:val="0"/>
          <w:numId w:val="21"/>
        </w:numPr>
        <w:tabs>
          <w:tab w:val="left" w:pos="567"/>
          <w:tab w:val="center" w:pos="2835"/>
          <w:tab w:val="center" w:pos="3969"/>
          <w:tab w:val="center" w:pos="5103"/>
          <w:tab w:val="center" w:pos="6237"/>
          <w:tab w:val="center" w:pos="7371"/>
        </w:tabs>
        <w:spacing w:before="120"/>
        <w:ind w:left="0" w:firstLine="284"/>
        <w:rPr>
          <w:spacing w:val="6"/>
          <w:sz w:val="26"/>
          <w:szCs w:val="26"/>
        </w:rPr>
      </w:pPr>
      <w:r w:rsidRPr="008D0536">
        <w:rPr>
          <w:spacing w:val="6"/>
          <w:sz w:val="26"/>
          <w:szCs w:val="26"/>
        </w:rPr>
        <w:t>La convocatoria de pruebas de selección para la elaboración contratación temporal de personal de dos listas de aspirantes puesto de trabajo de auxiliar administrativo una de ellas con conocimiento de euskera.</w:t>
      </w:r>
    </w:p>
    <w:p w:rsidR="00E0060F" w:rsidRPr="008D0536" w:rsidRDefault="00E0060F" w:rsidP="00E0060F">
      <w:pPr>
        <w:tabs>
          <w:tab w:val="left" w:pos="708"/>
          <w:tab w:val="center" w:pos="2835"/>
          <w:tab w:val="center" w:pos="3969"/>
          <w:tab w:val="center" w:pos="5103"/>
          <w:tab w:val="center" w:pos="6237"/>
          <w:tab w:val="center" w:pos="7371"/>
        </w:tabs>
        <w:ind w:firstLine="284"/>
        <w:rPr>
          <w:rFonts w:cs="Arial"/>
          <w:spacing w:val="6"/>
          <w:sz w:val="26"/>
          <w:szCs w:val="24"/>
        </w:rPr>
      </w:pPr>
      <w:r w:rsidRPr="008D0536">
        <w:rPr>
          <w:rFonts w:cs="Arial"/>
          <w:spacing w:val="6"/>
          <w:sz w:val="26"/>
          <w:szCs w:val="24"/>
        </w:rPr>
        <w:lastRenderedPageBreak/>
        <w:t>Del examen efectuado sobre una muestra de gastos de personal se concluye que, en general, están correctamente contabilizados, las retribuciones abonadas son las establecidas para el puesto de trabajo desempeñado y que las retenci</w:t>
      </w:r>
      <w:r w:rsidRPr="008D0536">
        <w:rPr>
          <w:rFonts w:cs="Arial"/>
          <w:spacing w:val="6"/>
          <w:sz w:val="26"/>
          <w:szCs w:val="24"/>
        </w:rPr>
        <w:t>o</w:t>
      </w:r>
      <w:r w:rsidRPr="008D0536">
        <w:rPr>
          <w:rFonts w:cs="Arial"/>
          <w:spacing w:val="6"/>
          <w:sz w:val="26"/>
          <w:szCs w:val="24"/>
        </w:rPr>
        <w:t>nes practicadas son correctas, a excepción de las siguientes deficiencias dete</w:t>
      </w:r>
      <w:r w:rsidRPr="008D0536">
        <w:rPr>
          <w:rFonts w:cs="Arial"/>
          <w:spacing w:val="6"/>
          <w:sz w:val="26"/>
          <w:szCs w:val="24"/>
        </w:rPr>
        <w:t>c</w:t>
      </w:r>
      <w:r w:rsidRPr="008D0536">
        <w:rPr>
          <w:rFonts w:cs="Arial"/>
          <w:spacing w:val="6"/>
          <w:sz w:val="26"/>
          <w:szCs w:val="24"/>
        </w:rPr>
        <w:t>tadas:</w:t>
      </w:r>
    </w:p>
    <w:p w:rsidR="00E0060F" w:rsidRPr="008D0536" w:rsidRDefault="00E0060F" w:rsidP="00E0060F">
      <w:pPr>
        <w:numPr>
          <w:ilvl w:val="0"/>
          <w:numId w:val="21"/>
        </w:numPr>
        <w:tabs>
          <w:tab w:val="left" w:pos="567"/>
          <w:tab w:val="center" w:pos="2835"/>
          <w:tab w:val="center" w:pos="3969"/>
          <w:tab w:val="center" w:pos="5103"/>
          <w:tab w:val="center" w:pos="6237"/>
          <w:tab w:val="center" w:pos="7371"/>
        </w:tabs>
        <w:spacing w:before="120"/>
        <w:ind w:left="0" w:firstLine="284"/>
        <w:rPr>
          <w:spacing w:val="6"/>
          <w:sz w:val="26"/>
          <w:szCs w:val="26"/>
        </w:rPr>
      </w:pPr>
      <w:r w:rsidRPr="008D0536">
        <w:rPr>
          <w:spacing w:val="6"/>
          <w:sz w:val="26"/>
          <w:szCs w:val="26"/>
        </w:rPr>
        <w:t>El convenio colectivo vigente en el ejercicio 2013 consideraba como día festivo el periodo trabajado entre las 00:00 horas del sábado y las 7:30 horas, del día posterior a domingo o festivo, siendo esta consideración de festivo s</w:t>
      </w:r>
      <w:r w:rsidRPr="008D0536">
        <w:rPr>
          <w:spacing w:val="6"/>
          <w:sz w:val="26"/>
          <w:szCs w:val="26"/>
        </w:rPr>
        <w:t>u</w:t>
      </w:r>
      <w:r w:rsidRPr="008D0536">
        <w:rPr>
          <w:spacing w:val="6"/>
          <w:sz w:val="26"/>
          <w:szCs w:val="26"/>
        </w:rPr>
        <w:t>perior a lo establecido en Estatuto del Personal al Servicio de las Administr</w:t>
      </w:r>
      <w:r w:rsidRPr="008D0536">
        <w:rPr>
          <w:spacing w:val="6"/>
          <w:sz w:val="26"/>
          <w:szCs w:val="26"/>
        </w:rPr>
        <w:t>a</w:t>
      </w:r>
      <w:r w:rsidRPr="008D0536">
        <w:rPr>
          <w:spacing w:val="6"/>
          <w:sz w:val="26"/>
          <w:szCs w:val="26"/>
        </w:rPr>
        <w:t>ciones Públicas de Navarra. El nuevo convenio colectivo aprobado en junio de 2014 y vigente para 2014 y 2015 mantiene la misma consideración de día fest</w:t>
      </w:r>
      <w:r w:rsidRPr="008D0536">
        <w:rPr>
          <w:spacing w:val="6"/>
          <w:sz w:val="26"/>
          <w:szCs w:val="26"/>
        </w:rPr>
        <w:t>i</w:t>
      </w:r>
      <w:r w:rsidRPr="008D0536">
        <w:rPr>
          <w:spacing w:val="6"/>
          <w:sz w:val="26"/>
          <w:szCs w:val="26"/>
        </w:rPr>
        <w:t>vo que el convenio colectivo anterior.</w:t>
      </w:r>
    </w:p>
    <w:p w:rsidR="00E0060F" w:rsidRPr="008D0536" w:rsidRDefault="00E0060F" w:rsidP="00E0060F">
      <w:pPr>
        <w:numPr>
          <w:ilvl w:val="0"/>
          <w:numId w:val="21"/>
        </w:numPr>
        <w:tabs>
          <w:tab w:val="left" w:pos="567"/>
          <w:tab w:val="center" w:pos="2835"/>
          <w:tab w:val="center" w:pos="3969"/>
          <w:tab w:val="center" w:pos="5103"/>
          <w:tab w:val="center" w:pos="6237"/>
          <w:tab w:val="center" w:pos="7371"/>
        </w:tabs>
        <w:spacing w:before="120"/>
        <w:ind w:left="0" w:firstLine="284"/>
        <w:rPr>
          <w:spacing w:val="6"/>
          <w:sz w:val="26"/>
          <w:szCs w:val="26"/>
        </w:rPr>
      </w:pPr>
      <w:r w:rsidRPr="008D0536">
        <w:rPr>
          <w:spacing w:val="6"/>
          <w:sz w:val="26"/>
          <w:szCs w:val="26"/>
        </w:rPr>
        <w:t>El control de personal en materia de vacaciones o permisos se lleva a tr</w:t>
      </w:r>
      <w:r w:rsidRPr="008D0536">
        <w:rPr>
          <w:spacing w:val="6"/>
          <w:sz w:val="26"/>
          <w:szCs w:val="26"/>
        </w:rPr>
        <w:t>a</w:t>
      </w:r>
      <w:r w:rsidRPr="008D0536">
        <w:rPr>
          <w:spacing w:val="6"/>
          <w:sz w:val="26"/>
          <w:szCs w:val="26"/>
        </w:rPr>
        <w:t>vés de herramientas de MS Office, pero no permite el control de horarios o emisión de informes que sí permiten herramientas específicas de personal.</w:t>
      </w:r>
    </w:p>
    <w:p w:rsidR="00193B76" w:rsidRPr="008D0536" w:rsidRDefault="00193B76" w:rsidP="00E74CBD">
      <w:pPr>
        <w:ind w:firstLine="284"/>
        <w:rPr>
          <w:rFonts w:cs="Arial"/>
          <w:spacing w:val="6"/>
          <w:sz w:val="26"/>
          <w:szCs w:val="24"/>
        </w:rPr>
      </w:pPr>
      <w:r w:rsidRPr="008D0536">
        <w:rPr>
          <w:rFonts w:cs="Arial"/>
          <w:spacing w:val="6"/>
          <w:sz w:val="26"/>
          <w:szCs w:val="24"/>
        </w:rPr>
        <w:t xml:space="preserve">Del análisis realizado sobre las contrataciones se concluye que, en general, están correctamente realizadas. </w:t>
      </w:r>
    </w:p>
    <w:p w:rsidR="00E0060F" w:rsidRPr="008D0536" w:rsidRDefault="00E0060F" w:rsidP="00E0060F">
      <w:pPr>
        <w:spacing w:after="240"/>
        <w:ind w:firstLine="284"/>
        <w:rPr>
          <w:rFonts w:cs="Arial"/>
          <w:iCs/>
          <w:spacing w:val="6"/>
          <w:sz w:val="26"/>
          <w:szCs w:val="24"/>
        </w:rPr>
      </w:pPr>
      <w:r w:rsidRPr="008D0536">
        <w:rPr>
          <w:rFonts w:cs="Arial"/>
          <w:iCs/>
          <w:spacing w:val="6"/>
          <w:sz w:val="26"/>
          <w:szCs w:val="24"/>
        </w:rPr>
        <w:t>Recomendamos:</w:t>
      </w:r>
    </w:p>
    <w:p w:rsidR="00193B76" w:rsidRPr="008D0536" w:rsidRDefault="00E0060F" w:rsidP="00E0060F">
      <w:pPr>
        <w:numPr>
          <w:ilvl w:val="0"/>
          <w:numId w:val="2"/>
        </w:numPr>
        <w:tabs>
          <w:tab w:val="clear" w:pos="1948"/>
          <w:tab w:val="left" w:pos="480"/>
          <w:tab w:val="num" w:pos="600"/>
          <w:tab w:val="num" w:pos="720"/>
          <w:tab w:val="num" w:pos="786"/>
          <w:tab w:val="num" w:pos="5039"/>
        </w:tabs>
        <w:spacing w:after="120"/>
        <w:ind w:left="0" w:firstLine="289"/>
        <w:rPr>
          <w:rFonts w:cs="Arial"/>
          <w:i/>
          <w:spacing w:val="6"/>
          <w:sz w:val="26"/>
          <w:szCs w:val="24"/>
        </w:rPr>
      </w:pPr>
      <w:r w:rsidRPr="008D0536">
        <w:rPr>
          <w:rFonts w:cs="Arial"/>
          <w:i/>
          <w:spacing w:val="6"/>
          <w:sz w:val="26"/>
          <w:szCs w:val="24"/>
        </w:rPr>
        <w:t xml:space="preserve">Implantar una herramienta que contemple todos los supuestos y facilite el control del personal en relación con </w:t>
      </w:r>
      <w:r w:rsidR="00193B76" w:rsidRPr="008D0536">
        <w:rPr>
          <w:rFonts w:cs="Arial"/>
          <w:i/>
          <w:spacing w:val="6"/>
          <w:sz w:val="26"/>
          <w:szCs w:val="24"/>
        </w:rPr>
        <w:t xml:space="preserve">su gestión. </w:t>
      </w:r>
    </w:p>
    <w:p w:rsidR="00E0060F" w:rsidRPr="008D0536" w:rsidRDefault="00E0060F" w:rsidP="00E0060F">
      <w:pPr>
        <w:numPr>
          <w:ilvl w:val="0"/>
          <w:numId w:val="2"/>
        </w:numPr>
        <w:tabs>
          <w:tab w:val="clear" w:pos="1948"/>
          <w:tab w:val="left" w:pos="480"/>
          <w:tab w:val="num" w:pos="600"/>
          <w:tab w:val="num" w:pos="720"/>
          <w:tab w:val="num" w:pos="786"/>
          <w:tab w:val="num" w:pos="5039"/>
        </w:tabs>
        <w:spacing w:after="120"/>
        <w:ind w:left="0" w:firstLine="289"/>
        <w:rPr>
          <w:rFonts w:cs="Arial"/>
          <w:i/>
          <w:spacing w:val="6"/>
          <w:sz w:val="26"/>
          <w:szCs w:val="24"/>
        </w:rPr>
      </w:pPr>
      <w:r w:rsidRPr="008D0536">
        <w:rPr>
          <w:rFonts w:cs="Arial"/>
          <w:i/>
          <w:spacing w:val="6"/>
          <w:sz w:val="26"/>
          <w:szCs w:val="24"/>
        </w:rPr>
        <w:t>Adaptar el convenio colectivo a lo establecido en el Estatuto del Personal al Servicio de las Administraciones Públicas de Navarra.</w:t>
      </w:r>
    </w:p>
    <w:p w:rsidR="00E0060F" w:rsidRPr="008D0536" w:rsidRDefault="00193B76" w:rsidP="00E0060F">
      <w:pPr>
        <w:numPr>
          <w:ilvl w:val="0"/>
          <w:numId w:val="2"/>
        </w:numPr>
        <w:tabs>
          <w:tab w:val="clear" w:pos="1948"/>
          <w:tab w:val="left" w:pos="480"/>
          <w:tab w:val="num" w:pos="600"/>
          <w:tab w:val="num" w:pos="720"/>
          <w:tab w:val="num" w:pos="786"/>
          <w:tab w:val="num" w:pos="5039"/>
        </w:tabs>
        <w:spacing w:after="240"/>
        <w:ind w:left="0" w:firstLine="289"/>
        <w:rPr>
          <w:rFonts w:cs="Arial"/>
          <w:i/>
          <w:spacing w:val="6"/>
          <w:sz w:val="26"/>
          <w:szCs w:val="24"/>
        </w:rPr>
      </w:pPr>
      <w:r w:rsidRPr="008D0536">
        <w:rPr>
          <w:rFonts w:cs="Arial"/>
          <w:i/>
          <w:spacing w:val="6"/>
          <w:sz w:val="26"/>
          <w:szCs w:val="24"/>
        </w:rPr>
        <w:t>Con el fin de evitar el alto grado de eventualidad existente y en los térm</w:t>
      </w:r>
      <w:r w:rsidRPr="008D0536">
        <w:rPr>
          <w:rFonts w:cs="Arial"/>
          <w:i/>
          <w:spacing w:val="6"/>
          <w:sz w:val="26"/>
          <w:szCs w:val="24"/>
        </w:rPr>
        <w:t>i</w:t>
      </w:r>
      <w:r w:rsidRPr="008D0536">
        <w:rPr>
          <w:rFonts w:cs="Arial"/>
          <w:i/>
          <w:spacing w:val="6"/>
          <w:sz w:val="26"/>
          <w:szCs w:val="24"/>
        </w:rPr>
        <w:t>nos en que la normativa vigente lo permita, incluir en la oferta pública de e</w:t>
      </w:r>
      <w:r w:rsidRPr="008D0536">
        <w:rPr>
          <w:rFonts w:cs="Arial"/>
          <w:i/>
          <w:spacing w:val="6"/>
          <w:sz w:val="26"/>
          <w:szCs w:val="24"/>
        </w:rPr>
        <w:t>m</w:t>
      </w:r>
      <w:r w:rsidRPr="008D0536">
        <w:rPr>
          <w:rFonts w:cs="Arial"/>
          <w:i/>
          <w:spacing w:val="6"/>
          <w:sz w:val="26"/>
          <w:szCs w:val="24"/>
        </w:rPr>
        <w:t>pleo todas las plazas vacantes que estén dotadas presupuestariamente</w:t>
      </w:r>
      <w:r w:rsidR="00E0060F" w:rsidRPr="008D0536">
        <w:rPr>
          <w:rFonts w:cs="Arial"/>
          <w:i/>
          <w:spacing w:val="6"/>
          <w:sz w:val="26"/>
          <w:szCs w:val="24"/>
        </w:rPr>
        <w:t>.</w:t>
      </w:r>
    </w:p>
    <w:p w:rsidR="00E0060F" w:rsidRPr="008D0536" w:rsidRDefault="00E0060F" w:rsidP="00E0060F">
      <w:pPr>
        <w:pStyle w:val="atitulo2"/>
        <w:rPr>
          <w:color w:val="auto"/>
        </w:rPr>
      </w:pPr>
      <w:bookmarkStart w:id="160" w:name="_Toc309383728"/>
      <w:bookmarkStart w:id="161" w:name="_Toc370810727"/>
      <w:bookmarkStart w:id="162" w:name="_Toc402163206"/>
      <w:bookmarkStart w:id="163" w:name="_Toc406150355"/>
      <w:bookmarkStart w:id="164" w:name="_Toc431144405"/>
      <w:bookmarkStart w:id="165" w:name="_Toc435170436"/>
      <w:bookmarkStart w:id="166" w:name="_Toc435172248"/>
      <w:bookmarkStart w:id="167" w:name="_Toc435516488"/>
      <w:bookmarkStart w:id="168" w:name="_Toc438542296"/>
      <w:r w:rsidRPr="008D0536">
        <w:rPr>
          <w:color w:val="auto"/>
        </w:rPr>
        <w:t>VI.3. Gastos en bienes corrientes y servicios</w:t>
      </w:r>
      <w:bookmarkEnd w:id="160"/>
      <w:bookmarkEnd w:id="161"/>
      <w:bookmarkEnd w:id="162"/>
      <w:bookmarkEnd w:id="163"/>
      <w:bookmarkEnd w:id="164"/>
      <w:bookmarkEnd w:id="165"/>
      <w:bookmarkEnd w:id="166"/>
      <w:bookmarkEnd w:id="167"/>
      <w:bookmarkEnd w:id="168"/>
    </w:p>
    <w:p w:rsidR="00E0060F" w:rsidRPr="008D0536" w:rsidRDefault="00E0060F" w:rsidP="00E0060F">
      <w:pPr>
        <w:ind w:firstLine="284"/>
        <w:rPr>
          <w:rFonts w:cs="Arial"/>
          <w:spacing w:val="6"/>
          <w:sz w:val="26"/>
          <w:szCs w:val="24"/>
        </w:rPr>
      </w:pPr>
      <w:bookmarkStart w:id="169" w:name="OLE_LINK1"/>
      <w:bookmarkStart w:id="170" w:name="OLE_LINK2"/>
      <w:r w:rsidRPr="008D0536">
        <w:rPr>
          <w:rFonts w:cs="Arial"/>
          <w:spacing w:val="6"/>
          <w:sz w:val="26"/>
          <w:szCs w:val="24"/>
        </w:rPr>
        <w:t>Los gastos en bienes corrientes y servicios se han elevado en el ejercicio 2014 a 3,5 millones de euros, que representa el 37 por ciento del total de gastos del ejercicio y el 40 por ciento sobre los gastos de operaciones corrientes. Con respecto a 2013, se han minorado en un 5 por ciento.</w:t>
      </w:r>
      <w:bookmarkEnd w:id="169"/>
      <w:bookmarkEnd w:id="170"/>
    </w:p>
    <w:p w:rsidR="00E0060F" w:rsidRPr="008D0536" w:rsidRDefault="00E0060F" w:rsidP="00E0060F">
      <w:pPr>
        <w:ind w:firstLine="284"/>
        <w:rPr>
          <w:rFonts w:cs="Arial"/>
          <w:spacing w:val="6"/>
          <w:sz w:val="26"/>
          <w:szCs w:val="24"/>
        </w:rPr>
      </w:pPr>
      <w:r w:rsidRPr="008D0536">
        <w:rPr>
          <w:rFonts w:cs="Arial"/>
          <w:spacing w:val="6"/>
          <w:sz w:val="26"/>
          <w:szCs w:val="24"/>
        </w:rPr>
        <w:t>Esta disminución se debe fundamentalmente a que en este ejercicio 2013 se registró un gasto de 145.198 euros correspondiente al alquiler de unas aulas p</w:t>
      </w:r>
      <w:r w:rsidRPr="008D0536">
        <w:rPr>
          <w:rFonts w:cs="Arial"/>
          <w:spacing w:val="6"/>
          <w:sz w:val="26"/>
          <w:szCs w:val="24"/>
        </w:rPr>
        <w:t>a</w:t>
      </w:r>
      <w:r w:rsidRPr="008D0536">
        <w:rPr>
          <w:rFonts w:cs="Arial"/>
          <w:spacing w:val="6"/>
          <w:sz w:val="26"/>
          <w:szCs w:val="24"/>
        </w:rPr>
        <w:t>ra su uso por parte de la escuela infantil que en 2014 no han sido generados.</w:t>
      </w:r>
    </w:p>
    <w:p w:rsidR="00E0060F" w:rsidRPr="008D0536" w:rsidRDefault="00E0060F" w:rsidP="00E0060F">
      <w:pPr>
        <w:spacing w:after="240"/>
        <w:ind w:firstLine="284"/>
        <w:rPr>
          <w:rFonts w:cs="Arial"/>
          <w:spacing w:val="6"/>
          <w:sz w:val="26"/>
          <w:szCs w:val="24"/>
        </w:rPr>
      </w:pPr>
      <w:r w:rsidRPr="008D0536">
        <w:rPr>
          <w:rFonts w:cs="Arial"/>
          <w:spacing w:val="6"/>
          <w:sz w:val="26"/>
          <w:szCs w:val="24"/>
        </w:rPr>
        <w:t>De la revisión efectuada sobre los contratos vigentes y/o concluidos en 2014, se desprende que el ayuntamiento cumple razonablemente la normativa vigente en materia de contratación.</w:t>
      </w:r>
    </w:p>
    <w:p w:rsidR="00E0060F" w:rsidRPr="008D0536" w:rsidRDefault="00E0060F" w:rsidP="00E0060F">
      <w:pPr>
        <w:spacing w:after="240"/>
        <w:ind w:firstLine="284"/>
        <w:rPr>
          <w:rFonts w:cs="Arial"/>
          <w:spacing w:val="6"/>
          <w:sz w:val="26"/>
          <w:szCs w:val="24"/>
        </w:rPr>
      </w:pPr>
      <w:r w:rsidRPr="008D0536">
        <w:rPr>
          <w:rFonts w:cs="Arial"/>
          <w:spacing w:val="6"/>
          <w:sz w:val="26"/>
          <w:szCs w:val="24"/>
        </w:rPr>
        <w:lastRenderedPageBreak/>
        <w:t>En este ejercicio 2014 el ayuntamiento ha realizado un procedimiento de contratación del servicio de limpieza de dependencias municipales.</w:t>
      </w:r>
    </w:p>
    <w:tbl>
      <w:tblPr>
        <w:tblW w:w="8678" w:type="dxa"/>
        <w:jc w:val="center"/>
        <w:tblInd w:w="3084" w:type="dxa"/>
        <w:tblCellMar>
          <w:left w:w="70" w:type="dxa"/>
          <w:right w:w="70" w:type="dxa"/>
        </w:tblCellMar>
        <w:tblLook w:val="04A0" w:firstRow="1" w:lastRow="0" w:firstColumn="1" w:lastColumn="0" w:noHBand="0" w:noVBand="1"/>
      </w:tblPr>
      <w:tblGrid>
        <w:gridCol w:w="1732"/>
        <w:gridCol w:w="1313"/>
        <w:gridCol w:w="292"/>
        <w:gridCol w:w="1230"/>
        <w:gridCol w:w="1276"/>
        <w:gridCol w:w="992"/>
        <w:gridCol w:w="1843"/>
      </w:tblGrid>
      <w:tr w:rsidR="00216AD5" w:rsidRPr="008D0536" w:rsidTr="00346AF0">
        <w:trPr>
          <w:trHeight w:val="255"/>
          <w:jc w:val="center"/>
        </w:trPr>
        <w:tc>
          <w:tcPr>
            <w:tcW w:w="3337" w:type="dxa"/>
            <w:gridSpan w:val="3"/>
            <w:tcBorders>
              <w:top w:val="single" w:sz="4" w:space="0" w:color="auto"/>
              <w:left w:val="nil"/>
              <w:bottom w:val="single" w:sz="4" w:space="0" w:color="auto"/>
              <w:right w:val="nil"/>
            </w:tcBorders>
            <w:shd w:val="clear" w:color="auto" w:fill="FABF8F" w:themeFill="accent6" w:themeFillTint="99"/>
            <w:noWrap/>
            <w:vAlign w:val="center"/>
            <w:hideMark/>
          </w:tcPr>
          <w:p w:rsidR="00E0060F" w:rsidRPr="008D0536" w:rsidRDefault="00E0060F" w:rsidP="00346AF0">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lang w:val="es-ES" w:eastAsia="es-ES"/>
              </w:rPr>
            </w:pPr>
            <w:r w:rsidRPr="008D0536">
              <w:rPr>
                <w:rFonts w:ascii="Arial" w:hAnsi="Arial" w:cs="Arial"/>
                <w:spacing w:val="6"/>
                <w:sz w:val="18"/>
                <w:szCs w:val="18"/>
                <w:lang w:val="es-ES" w:eastAsia="es-ES"/>
              </w:rPr>
              <w:t>2014</w:t>
            </w:r>
          </w:p>
        </w:tc>
        <w:tc>
          <w:tcPr>
            <w:tcW w:w="5341" w:type="dxa"/>
            <w:gridSpan w:val="4"/>
            <w:tcBorders>
              <w:top w:val="single" w:sz="4" w:space="0" w:color="auto"/>
              <w:left w:val="nil"/>
              <w:bottom w:val="single" w:sz="4" w:space="0" w:color="auto"/>
              <w:right w:val="nil"/>
            </w:tcBorders>
            <w:shd w:val="clear" w:color="auto" w:fill="FABF8F" w:themeFill="accent6" w:themeFillTint="99"/>
            <w:vAlign w:val="center"/>
          </w:tcPr>
          <w:p w:rsidR="00E0060F" w:rsidRPr="008D0536" w:rsidRDefault="00E0060F" w:rsidP="00346AF0">
            <w:pPr>
              <w:keepLines/>
              <w:tabs>
                <w:tab w:val="right" w:pos="2835"/>
                <w:tab w:val="right" w:pos="3969"/>
                <w:tab w:val="right" w:pos="5103"/>
                <w:tab w:val="right" w:pos="6237"/>
                <w:tab w:val="right" w:pos="7371"/>
              </w:tabs>
              <w:spacing w:after="0"/>
              <w:ind w:firstLine="0"/>
              <w:jc w:val="center"/>
              <w:rPr>
                <w:rFonts w:ascii="Arial" w:hAnsi="Arial" w:cs="Arial"/>
                <w:spacing w:val="6"/>
                <w:sz w:val="18"/>
                <w:szCs w:val="18"/>
                <w:lang w:val="es-ES" w:eastAsia="es-ES"/>
              </w:rPr>
            </w:pPr>
            <w:r w:rsidRPr="008D0536">
              <w:rPr>
                <w:rFonts w:ascii="Arial" w:hAnsi="Arial" w:cs="Arial"/>
                <w:spacing w:val="6"/>
                <w:sz w:val="18"/>
                <w:szCs w:val="18"/>
                <w:lang w:val="es-ES" w:eastAsia="es-ES"/>
              </w:rPr>
              <w:t>Contratación de bienes y servicios anual</w:t>
            </w:r>
          </w:p>
        </w:tc>
      </w:tr>
      <w:tr w:rsidR="00216AD5" w:rsidRPr="008D0536" w:rsidTr="00684523">
        <w:trPr>
          <w:trHeight w:val="255"/>
          <w:jc w:val="center"/>
        </w:trPr>
        <w:tc>
          <w:tcPr>
            <w:tcW w:w="1732" w:type="dxa"/>
            <w:tcBorders>
              <w:top w:val="single" w:sz="4" w:space="0" w:color="auto"/>
              <w:left w:val="nil"/>
              <w:bottom w:val="single" w:sz="2" w:space="0" w:color="auto"/>
              <w:right w:val="nil"/>
            </w:tcBorders>
            <w:shd w:val="clear" w:color="000000" w:fill="FFFFFF"/>
            <w:vAlign w:val="center"/>
            <w:hideMark/>
          </w:tcPr>
          <w:p w:rsidR="00242787" w:rsidRPr="008D0536" w:rsidRDefault="00242787"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Cs w:val="24"/>
                <w:lang w:val="es-ES" w:eastAsia="es-ES"/>
              </w:rPr>
            </w:pPr>
            <w:r w:rsidRPr="008D0536">
              <w:rPr>
                <w:rFonts w:ascii="Arial Narrow" w:hAnsi="Arial Narrow"/>
                <w:spacing w:val="6"/>
                <w:szCs w:val="24"/>
                <w:lang w:val="es-ES" w:eastAsia="es-ES"/>
              </w:rPr>
              <w:t>Descripción</w:t>
            </w:r>
          </w:p>
        </w:tc>
        <w:tc>
          <w:tcPr>
            <w:tcW w:w="1313" w:type="dxa"/>
            <w:tcBorders>
              <w:top w:val="single" w:sz="4" w:space="0" w:color="auto"/>
              <w:left w:val="nil"/>
              <w:bottom w:val="single" w:sz="2" w:space="0" w:color="auto"/>
              <w:right w:val="nil"/>
            </w:tcBorders>
            <w:shd w:val="clear" w:color="000000" w:fill="FFFFFF"/>
            <w:vAlign w:val="center"/>
            <w:hideMark/>
          </w:tcPr>
          <w:p w:rsidR="00242787" w:rsidRPr="008D0536" w:rsidRDefault="00242787"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Cs w:val="24"/>
                <w:lang w:val="es-ES" w:eastAsia="es-ES"/>
              </w:rPr>
            </w:pPr>
            <w:r w:rsidRPr="008D0536">
              <w:rPr>
                <w:rFonts w:ascii="Arial Narrow" w:hAnsi="Arial Narrow"/>
                <w:spacing w:val="6"/>
                <w:szCs w:val="24"/>
                <w:lang w:val="es-ES" w:eastAsia="es-ES"/>
              </w:rPr>
              <w:t>Tipo contrato</w:t>
            </w:r>
          </w:p>
        </w:tc>
        <w:tc>
          <w:tcPr>
            <w:tcW w:w="1522" w:type="dxa"/>
            <w:gridSpan w:val="2"/>
            <w:tcBorders>
              <w:top w:val="single" w:sz="4" w:space="0" w:color="auto"/>
              <w:left w:val="nil"/>
              <w:bottom w:val="single" w:sz="2" w:space="0" w:color="auto"/>
              <w:right w:val="nil"/>
            </w:tcBorders>
            <w:shd w:val="clear" w:color="000000" w:fill="FFFFFF"/>
            <w:vAlign w:val="center"/>
            <w:hideMark/>
          </w:tcPr>
          <w:p w:rsidR="00684523" w:rsidRPr="008D0536" w:rsidRDefault="00242787"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Cs w:val="24"/>
                <w:lang w:val="es-ES" w:eastAsia="es-ES"/>
              </w:rPr>
            </w:pPr>
            <w:r w:rsidRPr="008D0536">
              <w:rPr>
                <w:rFonts w:ascii="Arial Narrow" w:hAnsi="Arial Narrow"/>
                <w:spacing w:val="6"/>
                <w:szCs w:val="24"/>
                <w:lang w:val="es-ES" w:eastAsia="es-ES"/>
              </w:rPr>
              <w:t>Procedimiento de</w:t>
            </w:r>
          </w:p>
          <w:p w:rsidR="00242787" w:rsidRPr="008D0536" w:rsidRDefault="00242787"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Cs w:val="24"/>
                <w:lang w:val="es-ES" w:eastAsia="es-ES"/>
              </w:rPr>
            </w:pPr>
            <w:r w:rsidRPr="008D0536">
              <w:rPr>
                <w:rFonts w:ascii="Arial Narrow" w:hAnsi="Arial Narrow"/>
                <w:spacing w:val="6"/>
                <w:szCs w:val="24"/>
                <w:lang w:val="es-ES" w:eastAsia="es-ES"/>
              </w:rPr>
              <w:t xml:space="preserve"> adjudicación</w:t>
            </w:r>
          </w:p>
        </w:tc>
        <w:tc>
          <w:tcPr>
            <w:tcW w:w="1276" w:type="dxa"/>
            <w:tcBorders>
              <w:top w:val="single" w:sz="4" w:space="0" w:color="auto"/>
              <w:left w:val="nil"/>
              <w:bottom w:val="single" w:sz="2" w:space="0" w:color="auto"/>
              <w:right w:val="nil"/>
            </w:tcBorders>
            <w:shd w:val="clear" w:color="000000" w:fill="FFFFFF"/>
            <w:vAlign w:val="center"/>
            <w:hideMark/>
          </w:tcPr>
          <w:p w:rsidR="00684523" w:rsidRPr="008D0536" w:rsidRDefault="00242787" w:rsidP="00684523">
            <w:pPr>
              <w:keepLines/>
              <w:tabs>
                <w:tab w:val="right" w:pos="2835"/>
                <w:tab w:val="right" w:pos="3969"/>
                <w:tab w:val="right" w:pos="5103"/>
                <w:tab w:val="right" w:pos="6237"/>
                <w:tab w:val="right" w:pos="7371"/>
              </w:tabs>
              <w:spacing w:after="0"/>
              <w:ind w:firstLine="0"/>
              <w:jc w:val="center"/>
              <w:rPr>
                <w:rFonts w:ascii="Arial Narrow" w:hAnsi="Arial Narrow"/>
                <w:spacing w:val="6"/>
                <w:szCs w:val="24"/>
                <w:lang w:val="es-ES" w:eastAsia="es-ES"/>
              </w:rPr>
            </w:pPr>
            <w:r w:rsidRPr="008D0536">
              <w:rPr>
                <w:rFonts w:ascii="Arial Narrow" w:hAnsi="Arial Narrow"/>
                <w:spacing w:val="6"/>
                <w:szCs w:val="24"/>
                <w:lang w:val="es-ES" w:eastAsia="es-ES"/>
              </w:rPr>
              <w:t>Importe</w:t>
            </w:r>
          </w:p>
          <w:p w:rsidR="00242787" w:rsidRPr="008D0536" w:rsidRDefault="00242787" w:rsidP="00684523">
            <w:pPr>
              <w:keepLines/>
              <w:tabs>
                <w:tab w:val="right" w:pos="2835"/>
                <w:tab w:val="right" w:pos="3969"/>
                <w:tab w:val="right" w:pos="5103"/>
                <w:tab w:val="right" w:pos="6237"/>
                <w:tab w:val="right" w:pos="7371"/>
              </w:tabs>
              <w:spacing w:after="0"/>
              <w:ind w:firstLine="0"/>
              <w:jc w:val="center"/>
              <w:rPr>
                <w:rFonts w:ascii="Arial Narrow" w:hAnsi="Arial Narrow"/>
                <w:spacing w:val="6"/>
                <w:szCs w:val="24"/>
                <w:lang w:val="es-ES" w:eastAsia="es-ES"/>
              </w:rPr>
            </w:pPr>
            <w:r w:rsidRPr="008D0536">
              <w:rPr>
                <w:rFonts w:ascii="Arial Narrow" w:hAnsi="Arial Narrow"/>
                <w:spacing w:val="6"/>
                <w:szCs w:val="24"/>
                <w:lang w:val="es-ES" w:eastAsia="es-ES"/>
              </w:rPr>
              <w:t xml:space="preserve"> licitación</w:t>
            </w:r>
          </w:p>
        </w:tc>
        <w:tc>
          <w:tcPr>
            <w:tcW w:w="992" w:type="dxa"/>
            <w:tcBorders>
              <w:top w:val="single" w:sz="4" w:space="0" w:color="auto"/>
              <w:left w:val="nil"/>
              <w:bottom w:val="single" w:sz="2" w:space="0" w:color="auto"/>
              <w:right w:val="nil"/>
            </w:tcBorders>
            <w:shd w:val="clear" w:color="000000" w:fill="FFFFFF"/>
            <w:vAlign w:val="center"/>
            <w:hideMark/>
          </w:tcPr>
          <w:p w:rsidR="00242787" w:rsidRPr="008D0536" w:rsidRDefault="00242787" w:rsidP="00684523">
            <w:pPr>
              <w:keepLines/>
              <w:tabs>
                <w:tab w:val="right" w:pos="2835"/>
                <w:tab w:val="right" w:pos="3969"/>
                <w:tab w:val="right" w:pos="5103"/>
                <w:tab w:val="right" w:pos="6237"/>
                <w:tab w:val="right" w:pos="7371"/>
              </w:tabs>
              <w:spacing w:after="0"/>
              <w:ind w:firstLine="0"/>
              <w:jc w:val="center"/>
              <w:rPr>
                <w:rFonts w:ascii="Arial Narrow" w:hAnsi="Arial Narrow"/>
                <w:spacing w:val="6"/>
                <w:szCs w:val="24"/>
                <w:lang w:val="es-ES" w:eastAsia="es-ES"/>
              </w:rPr>
            </w:pPr>
            <w:r w:rsidRPr="008D0536">
              <w:rPr>
                <w:rFonts w:ascii="Arial Narrow" w:hAnsi="Arial Narrow"/>
                <w:spacing w:val="6"/>
                <w:szCs w:val="24"/>
                <w:lang w:val="es-ES" w:eastAsia="es-ES"/>
              </w:rPr>
              <w:t>Ofertantes</w:t>
            </w:r>
          </w:p>
        </w:tc>
        <w:tc>
          <w:tcPr>
            <w:tcW w:w="1843" w:type="dxa"/>
            <w:tcBorders>
              <w:top w:val="single" w:sz="4" w:space="0" w:color="auto"/>
              <w:left w:val="nil"/>
              <w:bottom w:val="single" w:sz="2" w:space="0" w:color="auto"/>
              <w:right w:val="nil"/>
            </w:tcBorders>
            <w:shd w:val="clear" w:color="000000" w:fill="FFFFFF"/>
            <w:vAlign w:val="center"/>
            <w:hideMark/>
          </w:tcPr>
          <w:p w:rsidR="00242787" w:rsidRPr="008D0536" w:rsidRDefault="00242787" w:rsidP="00684523">
            <w:pPr>
              <w:keepLines/>
              <w:tabs>
                <w:tab w:val="right" w:pos="2835"/>
                <w:tab w:val="right" w:pos="3969"/>
                <w:tab w:val="right" w:pos="5103"/>
                <w:tab w:val="right" w:pos="6237"/>
                <w:tab w:val="right" w:pos="7371"/>
              </w:tabs>
              <w:spacing w:after="0"/>
              <w:ind w:firstLine="0"/>
              <w:rPr>
                <w:rFonts w:ascii="Arial Narrow" w:hAnsi="Arial Narrow"/>
                <w:spacing w:val="6"/>
                <w:szCs w:val="24"/>
                <w:lang w:val="es-ES" w:eastAsia="es-ES"/>
              </w:rPr>
            </w:pPr>
            <w:r w:rsidRPr="008D0536">
              <w:rPr>
                <w:rFonts w:ascii="Arial Narrow" w:hAnsi="Arial Narrow"/>
                <w:spacing w:val="6"/>
                <w:szCs w:val="24"/>
                <w:lang w:val="es-ES" w:eastAsia="es-ES"/>
              </w:rPr>
              <w:t>Importe</w:t>
            </w:r>
            <w:r w:rsidR="00684523" w:rsidRPr="008D0536">
              <w:rPr>
                <w:rFonts w:ascii="Arial Narrow" w:hAnsi="Arial Narrow"/>
                <w:spacing w:val="6"/>
                <w:szCs w:val="24"/>
                <w:lang w:val="es-ES" w:eastAsia="es-ES"/>
              </w:rPr>
              <w:t xml:space="preserve"> </w:t>
            </w:r>
            <w:r w:rsidRPr="008D0536">
              <w:rPr>
                <w:rFonts w:ascii="Arial Narrow" w:hAnsi="Arial Narrow"/>
                <w:spacing w:val="6"/>
                <w:szCs w:val="24"/>
                <w:lang w:val="es-ES" w:eastAsia="es-ES"/>
              </w:rPr>
              <w:t>adjudicación</w:t>
            </w:r>
            <w:r w:rsidR="00684523" w:rsidRPr="008D0536">
              <w:rPr>
                <w:rFonts w:ascii="Arial Narrow" w:hAnsi="Arial Narrow"/>
                <w:spacing w:val="6"/>
                <w:szCs w:val="24"/>
                <w:lang w:val="es-ES" w:eastAsia="es-ES"/>
              </w:rPr>
              <w:t xml:space="preserve"> </w:t>
            </w:r>
            <w:r w:rsidR="00E74CBD" w:rsidRPr="008D0536">
              <w:rPr>
                <w:rFonts w:ascii="Arial Narrow" w:hAnsi="Arial Narrow"/>
                <w:spacing w:val="6"/>
                <w:szCs w:val="24"/>
                <w:lang w:val="es-ES" w:eastAsia="es-ES"/>
              </w:rPr>
              <w:t>(sin</w:t>
            </w:r>
            <w:r w:rsidR="00684523" w:rsidRPr="008D0536">
              <w:rPr>
                <w:rFonts w:ascii="Arial Narrow" w:hAnsi="Arial Narrow"/>
                <w:spacing w:val="6"/>
                <w:szCs w:val="24"/>
                <w:lang w:val="es-ES" w:eastAsia="es-ES"/>
              </w:rPr>
              <w:t xml:space="preserve"> </w:t>
            </w:r>
            <w:r w:rsidR="00E74CBD" w:rsidRPr="008D0536">
              <w:rPr>
                <w:rFonts w:ascii="Arial Narrow" w:hAnsi="Arial Narrow"/>
                <w:spacing w:val="6"/>
                <w:szCs w:val="24"/>
                <w:lang w:val="es-ES" w:eastAsia="es-ES"/>
              </w:rPr>
              <w:t>IVA)</w:t>
            </w:r>
          </w:p>
        </w:tc>
      </w:tr>
      <w:tr w:rsidR="00216AD5" w:rsidRPr="008D0536" w:rsidTr="00684523">
        <w:trPr>
          <w:trHeight w:val="255"/>
          <w:jc w:val="center"/>
        </w:trPr>
        <w:tc>
          <w:tcPr>
            <w:tcW w:w="1732" w:type="dxa"/>
            <w:tcBorders>
              <w:top w:val="single" w:sz="2" w:space="0" w:color="auto"/>
              <w:left w:val="nil"/>
              <w:bottom w:val="single" w:sz="4" w:space="0" w:color="auto"/>
              <w:right w:val="nil"/>
            </w:tcBorders>
            <w:shd w:val="clear" w:color="000000" w:fill="FFFFFF"/>
            <w:vAlign w:val="center"/>
            <w:hideMark/>
          </w:tcPr>
          <w:p w:rsidR="00684523" w:rsidRPr="008D0536" w:rsidRDefault="00242787"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Cs w:val="24"/>
                <w:lang w:val="es-ES" w:eastAsia="es-ES"/>
              </w:rPr>
            </w:pPr>
            <w:r w:rsidRPr="008D0536">
              <w:rPr>
                <w:rFonts w:ascii="Arial Narrow" w:hAnsi="Arial Narrow"/>
                <w:spacing w:val="6"/>
                <w:szCs w:val="24"/>
                <w:lang w:val="es-ES" w:eastAsia="es-ES"/>
              </w:rPr>
              <w:t>Limpieza edificios</w:t>
            </w:r>
          </w:p>
          <w:p w:rsidR="00242787" w:rsidRPr="008D0536" w:rsidRDefault="00242787"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Cs w:val="24"/>
                <w:lang w:val="es-ES" w:eastAsia="es-ES"/>
              </w:rPr>
            </w:pPr>
            <w:r w:rsidRPr="008D0536">
              <w:rPr>
                <w:rFonts w:ascii="Arial Narrow" w:hAnsi="Arial Narrow"/>
                <w:spacing w:val="6"/>
                <w:szCs w:val="24"/>
                <w:lang w:val="es-ES" w:eastAsia="es-ES"/>
              </w:rPr>
              <w:t xml:space="preserve"> municipales</w:t>
            </w:r>
          </w:p>
        </w:tc>
        <w:tc>
          <w:tcPr>
            <w:tcW w:w="1313" w:type="dxa"/>
            <w:tcBorders>
              <w:top w:val="single" w:sz="2" w:space="0" w:color="auto"/>
              <w:left w:val="nil"/>
              <w:bottom w:val="single" w:sz="4" w:space="0" w:color="auto"/>
              <w:right w:val="nil"/>
            </w:tcBorders>
            <w:shd w:val="clear" w:color="000000" w:fill="FFFFFF"/>
            <w:vAlign w:val="center"/>
            <w:hideMark/>
          </w:tcPr>
          <w:p w:rsidR="00242787" w:rsidRPr="008D0536" w:rsidRDefault="00242787"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Cs w:val="24"/>
                <w:lang w:val="es-ES" w:eastAsia="es-ES"/>
              </w:rPr>
            </w:pPr>
            <w:r w:rsidRPr="008D0536">
              <w:rPr>
                <w:rFonts w:ascii="Arial Narrow" w:hAnsi="Arial Narrow"/>
                <w:spacing w:val="6"/>
                <w:szCs w:val="24"/>
                <w:lang w:val="es-ES" w:eastAsia="es-ES"/>
              </w:rPr>
              <w:t>Asistencia</w:t>
            </w:r>
          </w:p>
        </w:tc>
        <w:tc>
          <w:tcPr>
            <w:tcW w:w="1522" w:type="dxa"/>
            <w:gridSpan w:val="2"/>
            <w:tcBorders>
              <w:top w:val="single" w:sz="2" w:space="0" w:color="auto"/>
              <w:left w:val="nil"/>
              <w:bottom w:val="single" w:sz="4" w:space="0" w:color="auto"/>
              <w:right w:val="nil"/>
            </w:tcBorders>
            <w:shd w:val="clear" w:color="000000" w:fill="FFFFFF"/>
            <w:vAlign w:val="center"/>
            <w:hideMark/>
          </w:tcPr>
          <w:p w:rsidR="00242787" w:rsidRPr="008D0536" w:rsidRDefault="00242787"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Cs w:val="24"/>
                <w:lang w:val="es-ES" w:eastAsia="es-ES"/>
              </w:rPr>
            </w:pPr>
            <w:r w:rsidRPr="008D0536">
              <w:rPr>
                <w:rFonts w:ascii="Arial Narrow" w:hAnsi="Arial Narrow"/>
                <w:spacing w:val="6"/>
                <w:szCs w:val="24"/>
                <w:lang w:val="es-ES" w:eastAsia="es-ES"/>
              </w:rPr>
              <w:t>Abierto</w:t>
            </w:r>
          </w:p>
        </w:tc>
        <w:tc>
          <w:tcPr>
            <w:tcW w:w="1276" w:type="dxa"/>
            <w:tcBorders>
              <w:top w:val="single" w:sz="2" w:space="0" w:color="auto"/>
              <w:left w:val="nil"/>
              <w:bottom w:val="single" w:sz="4" w:space="0" w:color="auto"/>
              <w:right w:val="nil"/>
            </w:tcBorders>
            <w:shd w:val="clear" w:color="000000" w:fill="FFFFFF"/>
            <w:vAlign w:val="center"/>
            <w:hideMark/>
          </w:tcPr>
          <w:p w:rsidR="00242787" w:rsidRPr="008D0536" w:rsidRDefault="00242787" w:rsidP="00684523">
            <w:pPr>
              <w:keepLines/>
              <w:tabs>
                <w:tab w:val="right" w:pos="2835"/>
                <w:tab w:val="right" w:pos="3969"/>
                <w:tab w:val="right" w:pos="5103"/>
                <w:tab w:val="right" w:pos="6237"/>
                <w:tab w:val="right" w:pos="7371"/>
              </w:tabs>
              <w:spacing w:after="0"/>
              <w:ind w:firstLine="0"/>
              <w:jc w:val="center"/>
              <w:rPr>
                <w:rFonts w:ascii="Arial Narrow" w:hAnsi="Arial Narrow"/>
                <w:spacing w:val="6"/>
                <w:szCs w:val="24"/>
                <w:lang w:val="es-ES" w:eastAsia="es-ES"/>
              </w:rPr>
            </w:pPr>
            <w:r w:rsidRPr="008D0536">
              <w:rPr>
                <w:rFonts w:ascii="Arial Narrow" w:hAnsi="Arial Narrow"/>
                <w:spacing w:val="6"/>
                <w:szCs w:val="24"/>
                <w:lang w:val="es-ES" w:eastAsia="es-ES"/>
              </w:rPr>
              <w:t>250.000</w:t>
            </w:r>
          </w:p>
        </w:tc>
        <w:tc>
          <w:tcPr>
            <w:tcW w:w="992" w:type="dxa"/>
            <w:tcBorders>
              <w:top w:val="single" w:sz="2" w:space="0" w:color="auto"/>
              <w:left w:val="nil"/>
              <w:bottom w:val="single" w:sz="4" w:space="0" w:color="auto"/>
              <w:right w:val="nil"/>
            </w:tcBorders>
            <w:shd w:val="clear" w:color="000000" w:fill="FFFFFF"/>
            <w:vAlign w:val="center"/>
            <w:hideMark/>
          </w:tcPr>
          <w:p w:rsidR="00242787" w:rsidRPr="008D0536" w:rsidRDefault="00242787" w:rsidP="00684523">
            <w:pPr>
              <w:keepLines/>
              <w:tabs>
                <w:tab w:val="right" w:pos="2835"/>
                <w:tab w:val="right" w:pos="3969"/>
                <w:tab w:val="right" w:pos="5103"/>
                <w:tab w:val="right" w:pos="6237"/>
                <w:tab w:val="right" w:pos="7371"/>
              </w:tabs>
              <w:spacing w:after="0"/>
              <w:ind w:firstLine="0"/>
              <w:jc w:val="center"/>
              <w:rPr>
                <w:rFonts w:ascii="Arial Narrow" w:hAnsi="Arial Narrow"/>
                <w:spacing w:val="6"/>
                <w:szCs w:val="24"/>
                <w:lang w:val="es-ES" w:eastAsia="es-ES"/>
              </w:rPr>
            </w:pPr>
            <w:r w:rsidRPr="008D0536">
              <w:rPr>
                <w:rFonts w:ascii="Arial Narrow" w:hAnsi="Arial Narrow"/>
                <w:spacing w:val="6"/>
                <w:szCs w:val="24"/>
                <w:lang w:val="es-ES" w:eastAsia="es-ES"/>
              </w:rPr>
              <w:t>5</w:t>
            </w:r>
          </w:p>
        </w:tc>
        <w:tc>
          <w:tcPr>
            <w:tcW w:w="1843" w:type="dxa"/>
            <w:tcBorders>
              <w:top w:val="single" w:sz="2" w:space="0" w:color="auto"/>
              <w:left w:val="nil"/>
              <w:bottom w:val="single" w:sz="4" w:space="0" w:color="auto"/>
              <w:right w:val="nil"/>
            </w:tcBorders>
            <w:shd w:val="clear" w:color="000000" w:fill="FFFFFF"/>
            <w:vAlign w:val="center"/>
            <w:hideMark/>
          </w:tcPr>
          <w:p w:rsidR="00242787" w:rsidRPr="008D0536" w:rsidRDefault="00242787" w:rsidP="00684523">
            <w:pPr>
              <w:keepLines/>
              <w:tabs>
                <w:tab w:val="right" w:pos="2835"/>
                <w:tab w:val="right" w:pos="3969"/>
                <w:tab w:val="right" w:pos="5103"/>
                <w:tab w:val="right" w:pos="6237"/>
                <w:tab w:val="right" w:pos="7371"/>
              </w:tabs>
              <w:spacing w:after="0"/>
              <w:ind w:firstLine="0"/>
              <w:jc w:val="center"/>
              <w:rPr>
                <w:rFonts w:ascii="Arial Narrow" w:hAnsi="Arial Narrow"/>
                <w:spacing w:val="6"/>
                <w:szCs w:val="24"/>
                <w:lang w:val="es-ES" w:eastAsia="es-ES"/>
              </w:rPr>
            </w:pPr>
            <w:r w:rsidRPr="008D0536">
              <w:rPr>
                <w:rFonts w:ascii="Arial Narrow" w:hAnsi="Arial Narrow"/>
                <w:spacing w:val="6"/>
                <w:szCs w:val="24"/>
                <w:lang w:val="es-ES" w:eastAsia="es-ES"/>
              </w:rPr>
              <w:t>216.382</w:t>
            </w:r>
          </w:p>
        </w:tc>
      </w:tr>
    </w:tbl>
    <w:p w:rsidR="00E0060F" w:rsidRPr="008D0536" w:rsidRDefault="00E0060F" w:rsidP="00E0060F">
      <w:pPr>
        <w:spacing w:before="240"/>
        <w:ind w:firstLine="284"/>
        <w:rPr>
          <w:rFonts w:cs="Arial"/>
          <w:spacing w:val="6"/>
          <w:sz w:val="26"/>
          <w:szCs w:val="24"/>
        </w:rPr>
      </w:pPr>
      <w:r w:rsidRPr="008D0536">
        <w:rPr>
          <w:rFonts w:cs="Arial"/>
          <w:spacing w:val="6"/>
          <w:sz w:val="26"/>
          <w:szCs w:val="24"/>
        </w:rPr>
        <w:t>Se ha observado, en algún caso diferencias entre el importe de la fianza que figura en el contrato y el de la fianza depositada, que es el correcto.</w:t>
      </w:r>
    </w:p>
    <w:p w:rsidR="00E0060F" w:rsidRPr="008D0536" w:rsidRDefault="00E0060F" w:rsidP="00E0060F">
      <w:pPr>
        <w:spacing w:after="240"/>
        <w:ind w:firstLine="284"/>
        <w:rPr>
          <w:rFonts w:cs="Arial"/>
          <w:i/>
          <w:iCs/>
          <w:spacing w:val="6"/>
          <w:sz w:val="26"/>
          <w:szCs w:val="24"/>
        </w:rPr>
      </w:pPr>
      <w:r w:rsidRPr="008D0536">
        <w:rPr>
          <w:rFonts w:cs="Arial"/>
          <w:i/>
          <w:iCs/>
          <w:spacing w:val="6"/>
          <w:sz w:val="26"/>
          <w:szCs w:val="24"/>
        </w:rPr>
        <w:t>Recomendamos señalar en el contrato el importe de la fianza a depositar de acuerdo con la normativa.</w:t>
      </w:r>
    </w:p>
    <w:p w:rsidR="00E0060F" w:rsidRPr="008D0536" w:rsidRDefault="00E0060F" w:rsidP="00E0060F">
      <w:pPr>
        <w:keepNext/>
        <w:spacing w:after="240"/>
        <w:ind w:firstLine="0"/>
        <w:rPr>
          <w:rFonts w:ascii="Arial" w:hAnsi="Arial"/>
          <w:bCs/>
          <w:iCs/>
          <w:spacing w:val="10"/>
          <w:kern w:val="28"/>
          <w:sz w:val="25"/>
          <w:szCs w:val="26"/>
        </w:rPr>
      </w:pPr>
      <w:bookmarkStart w:id="171" w:name="_Toc370810728"/>
      <w:bookmarkStart w:id="172" w:name="_Toc402163207"/>
      <w:bookmarkStart w:id="173" w:name="_Toc406150356"/>
      <w:bookmarkStart w:id="174" w:name="_Toc431144406"/>
      <w:bookmarkStart w:id="175" w:name="_Toc435170437"/>
      <w:bookmarkStart w:id="176" w:name="_Toc435172249"/>
      <w:r w:rsidRPr="008D0536">
        <w:rPr>
          <w:rFonts w:ascii="Arial" w:hAnsi="Arial"/>
          <w:bCs/>
          <w:iCs/>
          <w:spacing w:val="10"/>
          <w:kern w:val="28"/>
          <w:sz w:val="25"/>
          <w:szCs w:val="26"/>
        </w:rPr>
        <w:t>VI.4. Gastos por transferencias</w:t>
      </w:r>
      <w:bookmarkEnd w:id="171"/>
      <w:bookmarkEnd w:id="172"/>
      <w:bookmarkEnd w:id="173"/>
      <w:bookmarkEnd w:id="174"/>
      <w:bookmarkEnd w:id="175"/>
      <w:bookmarkEnd w:id="176"/>
    </w:p>
    <w:p w:rsidR="00E0060F" w:rsidRPr="008D0536" w:rsidRDefault="00E0060F" w:rsidP="00E0060F">
      <w:pPr>
        <w:ind w:firstLine="284"/>
        <w:rPr>
          <w:rFonts w:cs="Arial"/>
          <w:spacing w:val="6"/>
          <w:sz w:val="26"/>
          <w:szCs w:val="24"/>
        </w:rPr>
      </w:pPr>
      <w:r w:rsidRPr="008D0536">
        <w:rPr>
          <w:rFonts w:cs="Arial"/>
          <w:spacing w:val="6"/>
          <w:sz w:val="26"/>
          <w:szCs w:val="24"/>
        </w:rPr>
        <w:t>Los gastos por transferencias corrientes han ascendido a 0,83 millones de e</w:t>
      </w:r>
      <w:r w:rsidRPr="008D0536">
        <w:rPr>
          <w:rFonts w:cs="Arial"/>
          <w:spacing w:val="6"/>
          <w:sz w:val="26"/>
          <w:szCs w:val="24"/>
        </w:rPr>
        <w:t>u</w:t>
      </w:r>
      <w:r w:rsidRPr="008D0536">
        <w:rPr>
          <w:rFonts w:cs="Arial"/>
          <w:spacing w:val="6"/>
          <w:sz w:val="26"/>
          <w:szCs w:val="24"/>
        </w:rPr>
        <w:t>ros, que representan el 9 por ciento del total de los gastos devengados en 2014.</w:t>
      </w:r>
    </w:p>
    <w:p w:rsidR="00E0060F" w:rsidRPr="008D0536" w:rsidRDefault="00E0060F" w:rsidP="00E0060F">
      <w:pPr>
        <w:tabs>
          <w:tab w:val="left" w:pos="708"/>
          <w:tab w:val="center" w:pos="2835"/>
          <w:tab w:val="center" w:pos="3969"/>
          <w:tab w:val="center" w:pos="5103"/>
          <w:tab w:val="center" w:pos="6237"/>
          <w:tab w:val="center" w:pos="7371"/>
        </w:tabs>
        <w:spacing w:after="240"/>
        <w:ind w:firstLine="284"/>
        <w:rPr>
          <w:rFonts w:cs="Arial"/>
          <w:spacing w:val="6"/>
          <w:sz w:val="26"/>
          <w:szCs w:val="24"/>
        </w:rPr>
      </w:pPr>
      <w:r w:rsidRPr="008D0536">
        <w:rPr>
          <w:rFonts w:cs="Arial"/>
          <w:spacing w:val="6"/>
          <w:sz w:val="26"/>
          <w:szCs w:val="24"/>
        </w:rPr>
        <w:t>El cuadro por artículo comparando los gastos de transferencias corrientes p</w:t>
      </w:r>
      <w:r w:rsidRPr="008D0536">
        <w:rPr>
          <w:rFonts w:cs="Arial"/>
          <w:spacing w:val="6"/>
          <w:sz w:val="26"/>
          <w:szCs w:val="24"/>
        </w:rPr>
        <w:t>a</w:t>
      </w:r>
      <w:r w:rsidRPr="008D0536">
        <w:rPr>
          <w:rFonts w:cs="Arial"/>
          <w:spacing w:val="6"/>
          <w:sz w:val="26"/>
          <w:szCs w:val="24"/>
        </w:rPr>
        <w:t>ra el ejercicio 2014 y 2013 es el siguiente:</w:t>
      </w:r>
    </w:p>
    <w:tbl>
      <w:tblPr>
        <w:tblW w:w="0" w:type="auto"/>
        <w:tblInd w:w="70" w:type="dxa"/>
        <w:tblCellMar>
          <w:left w:w="70" w:type="dxa"/>
          <w:right w:w="70" w:type="dxa"/>
        </w:tblCellMar>
        <w:tblLook w:val="04A0" w:firstRow="1" w:lastRow="0" w:firstColumn="1" w:lastColumn="0" w:noHBand="0" w:noVBand="1"/>
      </w:tblPr>
      <w:tblGrid>
        <w:gridCol w:w="4820"/>
        <w:gridCol w:w="1276"/>
        <w:gridCol w:w="1275"/>
        <w:gridCol w:w="1418"/>
      </w:tblGrid>
      <w:tr w:rsidR="00216AD5" w:rsidRPr="008D0536" w:rsidTr="00346AF0">
        <w:trPr>
          <w:trHeight w:val="198"/>
        </w:trPr>
        <w:tc>
          <w:tcPr>
            <w:tcW w:w="4820" w:type="dxa"/>
            <w:tcBorders>
              <w:top w:val="single" w:sz="4" w:space="0" w:color="auto"/>
              <w:left w:val="nil"/>
              <w:right w:val="nil"/>
            </w:tcBorders>
            <w:shd w:val="clear" w:color="auto" w:fill="FABF8F" w:themeFill="accent6" w:themeFillTint="99"/>
            <w:noWrap/>
            <w:vAlign w:val="center"/>
            <w:hideMark/>
          </w:tcPr>
          <w:p w:rsidR="00E0060F" w:rsidRPr="008D0536" w:rsidRDefault="00E0060F" w:rsidP="00E0060F">
            <w:pPr>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 </w:t>
            </w:r>
          </w:p>
        </w:tc>
        <w:tc>
          <w:tcPr>
            <w:tcW w:w="2551" w:type="dxa"/>
            <w:gridSpan w:val="2"/>
            <w:tcBorders>
              <w:top w:val="single" w:sz="4" w:space="0" w:color="auto"/>
              <w:left w:val="nil"/>
              <w:bottom w:val="single" w:sz="4" w:space="0" w:color="auto"/>
              <w:right w:val="nil"/>
            </w:tcBorders>
            <w:shd w:val="clear" w:color="auto" w:fill="FABF8F" w:themeFill="accent6" w:themeFillTint="99"/>
            <w:noWrap/>
            <w:vAlign w:val="center"/>
            <w:hideMark/>
          </w:tcPr>
          <w:p w:rsidR="00E0060F" w:rsidRPr="008D0536" w:rsidRDefault="00E0060F" w:rsidP="00E0060F">
            <w:pPr>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Obligaciones Reconocidas</w:t>
            </w:r>
          </w:p>
        </w:tc>
        <w:tc>
          <w:tcPr>
            <w:tcW w:w="1418" w:type="dxa"/>
            <w:tcBorders>
              <w:top w:val="single" w:sz="4" w:space="0" w:color="auto"/>
              <w:left w:val="nil"/>
              <w:right w:val="nil"/>
            </w:tcBorders>
            <w:shd w:val="clear" w:color="auto" w:fill="FABF8F" w:themeFill="accent6" w:themeFillTint="99"/>
            <w:noWrap/>
            <w:vAlign w:val="center"/>
            <w:hideMark/>
          </w:tcPr>
          <w:p w:rsidR="00E0060F" w:rsidRPr="008D0536" w:rsidRDefault="00E0060F" w:rsidP="00E0060F">
            <w:pPr>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 xml:space="preserve">% </w:t>
            </w:r>
            <w:proofErr w:type="spellStart"/>
            <w:r w:rsidRPr="008D0536">
              <w:rPr>
                <w:rFonts w:ascii="Arial" w:hAnsi="Arial" w:cs="Arial"/>
                <w:sz w:val="18"/>
                <w:szCs w:val="18"/>
                <w:lang w:val="es-ES" w:eastAsia="es-ES"/>
              </w:rPr>
              <w:t>Variac</w:t>
            </w:r>
            <w:proofErr w:type="spellEnd"/>
            <w:r w:rsidRPr="008D0536">
              <w:rPr>
                <w:rFonts w:ascii="Arial" w:hAnsi="Arial" w:cs="Arial"/>
                <w:sz w:val="18"/>
                <w:szCs w:val="18"/>
                <w:lang w:val="es-ES" w:eastAsia="es-ES"/>
              </w:rPr>
              <w:t>.</w:t>
            </w:r>
          </w:p>
        </w:tc>
      </w:tr>
      <w:tr w:rsidR="00216AD5" w:rsidRPr="008D0536" w:rsidTr="00346AF0">
        <w:trPr>
          <w:trHeight w:val="198"/>
        </w:trPr>
        <w:tc>
          <w:tcPr>
            <w:tcW w:w="4820" w:type="dxa"/>
            <w:tcBorders>
              <w:top w:val="nil"/>
              <w:left w:val="nil"/>
              <w:bottom w:val="single" w:sz="4" w:space="0" w:color="auto"/>
              <w:right w:val="nil"/>
            </w:tcBorders>
            <w:shd w:val="clear" w:color="auto" w:fill="FABF8F" w:themeFill="accent6" w:themeFillTint="99"/>
            <w:noWrap/>
            <w:vAlign w:val="center"/>
            <w:hideMark/>
          </w:tcPr>
          <w:p w:rsidR="00E0060F" w:rsidRPr="008D0536" w:rsidRDefault="00E0060F" w:rsidP="00E0060F">
            <w:pPr>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 </w:t>
            </w:r>
          </w:p>
        </w:tc>
        <w:tc>
          <w:tcPr>
            <w:tcW w:w="1276" w:type="dxa"/>
            <w:tcBorders>
              <w:top w:val="single" w:sz="4" w:space="0" w:color="auto"/>
              <w:left w:val="nil"/>
              <w:bottom w:val="single" w:sz="4" w:space="0" w:color="auto"/>
              <w:right w:val="nil"/>
            </w:tcBorders>
            <w:shd w:val="clear" w:color="auto" w:fill="FABF8F" w:themeFill="accent6" w:themeFillTint="99"/>
            <w:noWrap/>
            <w:vAlign w:val="center"/>
            <w:hideMark/>
          </w:tcPr>
          <w:p w:rsidR="00E0060F" w:rsidRPr="008D0536" w:rsidRDefault="00E0060F" w:rsidP="00E0060F">
            <w:pPr>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2014</w:t>
            </w:r>
          </w:p>
        </w:tc>
        <w:tc>
          <w:tcPr>
            <w:tcW w:w="1275" w:type="dxa"/>
            <w:tcBorders>
              <w:top w:val="single" w:sz="4" w:space="0" w:color="auto"/>
              <w:left w:val="nil"/>
              <w:bottom w:val="single" w:sz="4" w:space="0" w:color="auto"/>
              <w:right w:val="nil"/>
            </w:tcBorders>
            <w:shd w:val="clear" w:color="auto" w:fill="FABF8F" w:themeFill="accent6" w:themeFillTint="99"/>
            <w:noWrap/>
            <w:vAlign w:val="center"/>
            <w:hideMark/>
          </w:tcPr>
          <w:p w:rsidR="00E0060F" w:rsidRPr="008D0536" w:rsidRDefault="00E0060F" w:rsidP="00E0060F">
            <w:pPr>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2013</w:t>
            </w:r>
          </w:p>
        </w:tc>
        <w:tc>
          <w:tcPr>
            <w:tcW w:w="1418" w:type="dxa"/>
            <w:tcBorders>
              <w:top w:val="nil"/>
              <w:left w:val="nil"/>
              <w:bottom w:val="single" w:sz="4" w:space="0" w:color="auto"/>
              <w:right w:val="nil"/>
            </w:tcBorders>
            <w:shd w:val="clear" w:color="auto" w:fill="FABF8F" w:themeFill="accent6" w:themeFillTint="99"/>
            <w:noWrap/>
            <w:vAlign w:val="center"/>
            <w:hideMark/>
          </w:tcPr>
          <w:p w:rsidR="00E0060F" w:rsidRPr="008D0536" w:rsidRDefault="00E0060F" w:rsidP="00E0060F">
            <w:pPr>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 xml:space="preserve"> 2014/2013</w:t>
            </w:r>
          </w:p>
        </w:tc>
      </w:tr>
      <w:tr w:rsidR="00216AD5" w:rsidRPr="008D0536" w:rsidTr="00346AF0">
        <w:trPr>
          <w:trHeight w:val="198"/>
        </w:trPr>
        <w:tc>
          <w:tcPr>
            <w:tcW w:w="4820" w:type="dxa"/>
            <w:tcBorders>
              <w:top w:val="single" w:sz="4"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lang w:val="es-ES" w:eastAsia="es-ES"/>
              </w:rPr>
            </w:pPr>
            <w:r w:rsidRPr="008D0536">
              <w:rPr>
                <w:rFonts w:ascii="Arial Narrow" w:hAnsi="Arial Narrow"/>
                <w:lang w:val="es-ES" w:eastAsia="es-ES"/>
              </w:rPr>
              <w:t>A la Comunidad Foral</w:t>
            </w:r>
          </w:p>
        </w:tc>
        <w:tc>
          <w:tcPr>
            <w:tcW w:w="1276" w:type="dxa"/>
            <w:tcBorders>
              <w:top w:val="single" w:sz="4"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31.603</w:t>
            </w:r>
          </w:p>
        </w:tc>
        <w:tc>
          <w:tcPr>
            <w:tcW w:w="1275" w:type="dxa"/>
            <w:tcBorders>
              <w:top w:val="single" w:sz="4"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31.602</w:t>
            </w:r>
          </w:p>
        </w:tc>
        <w:tc>
          <w:tcPr>
            <w:tcW w:w="1418" w:type="dxa"/>
            <w:tcBorders>
              <w:top w:val="single" w:sz="4"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0</w:t>
            </w:r>
          </w:p>
        </w:tc>
      </w:tr>
      <w:tr w:rsidR="00216AD5" w:rsidRPr="008D0536" w:rsidTr="00E0060F">
        <w:trPr>
          <w:trHeight w:val="198"/>
        </w:trPr>
        <w:tc>
          <w:tcPr>
            <w:tcW w:w="4820"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lang w:val="es-ES" w:eastAsia="es-ES"/>
              </w:rPr>
            </w:pPr>
            <w:r w:rsidRPr="008D0536">
              <w:rPr>
                <w:rFonts w:ascii="Arial Narrow" w:hAnsi="Arial Narrow"/>
                <w:lang w:val="es-ES" w:eastAsia="es-ES"/>
              </w:rPr>
              <w:t xml:space="preserve">A Entidades Locales </w:t>
            </w:r>
          </w:p>
        </w:tc>
        <w:tc>
          <w:tcPr>
            <w:tcW w:w="1276"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327.463</w:t>
            </w:r>
          </w:p>
        </w:tc>
        <w:tc>
          <w:tcPr>
            <w:tcW w:w="1275"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305.691</w:t>
            </w:r>
          </w:p>
        </w:tc>
        <w:tc>
          <w:tcPr>
            <w:tcW w:w="1418"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7</w:t>
            </w:r>
          </w:p>
        </w:tc>
      </w:tr>
      <w:tr w:rsidR="00216AD5" w:rsidRPr="008D0536" w:rsidTr="00E0060F">
        <w:trPr>
          <w:trHeight w:val="198"/>
        </w:trPr>
        <w:tc>
          <w:tcPr>
            <w:tcW w:w="4820"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lang w:val="es-ES" w:eastAsia="es-ES"/>
              </w:rPr>
            </w:pPr>
            <w:r w:rsidRPr="008D0536">
              <w:rPr>
                <w:rFonts w:ascii="Arial Narrow" w:hAnsi="Arial Narrow"/>
                <w:lang w:val="es-ES" w:eastAsia="es-ES"/>
              </w:rPr>
              <w:t xml:space="preserve">A clubes y Asociaciones deportivas </w:t>
            </w:r>
          </w:p>
        </w:tc>
        <w:tc>
          <w:tcPr>
            <w:tcW w:w="1276"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142.394</w:t>
            </w:r>
          </w:p>
        </w:tc>
        <w:tc>
          <w:tcPr>
            <w:tcW w:w="1275"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106.257</w:t>
            </w:r>
          </w:p>
        </w:tc>
        <w:tc>
          <w:tcPr>
            <w:tcW w:w="1418"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34</w:t>
            </w:r>
          </w:p>
        </w:tc>
      </w:tr>
      <w:tr w:rsidR="00216AD5" w:rsidRPr="008D0536" w:rsidTr="00346AF0">
        <w:trPr>
          <w:trHeight w:val="198"/>
        </w:trPr>
        <w:tc>
          <w:tcPr>
            <w:tcW w:w="4820" w:type="dxa"/>
            <w:tcBorders>
              <w:top w:val="single" w:sz="2" w:space="0" w:color="auto"/>
              <w:left w:val="nil"/>
              <w:bottom w:val="single" w:sz="4"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lang w:val="es-ES" w:eastAsia="es-ES"/>
              </w:rPr>
            </w:pPr>
            <w:r w:rsidRPr="008D0536">
              <w:rPr>
                <w:rFonts w:ascii="Arial Narrow" w:hAnsi="Arial Narrow"/>
                <w:lang w:val="es-ES" w:eastAsia="es-ES"/>
              </w:rPr>
              <w:t>A Familias e Instituciones sin fines de lucro</w:t>
            </w:r>
          </w:p>
        </w:tc>
        <w:tc>
          <w:tcPr>
            <w:tcW w:w="1276" w:type="dxa"/>
            <w:tcBorders>
              <w:top w:val="single" w:sz="2" w:space="0" w:color="auto"/>
              <w:left w:val="nil"/>
              <w:bottom w:val="single" w:sz="4"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334.144</w:t>
            </w:r>
          </w:p>
        </w:tc>
        <w:tc>
          <w:tcPr>
            <w:tcW w:w="1275" w:type="dxa"/>
            <w:tcBorders>
              <w:top w:val="single" w:sz="2" w:space="0" w:color="auto"/>
              <w:left w:val="nil"/>
              <w:bottom w:val="single" w:sz="4"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291.986</w:t>
            </w:r>
          </w:p>
        </w:tc>
        <w:tc>
          <w:tcPr>
            <w:tcW w:w="1418" w:type="dxa"/>
            <w:tcBorders>
              <w:top w:val="single" w:sz="2" w:space="0" w:color="auto"/>
              <w:left w:val="nil"/>
              <w:bottom w:val="single" w:sz="4"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14</w:t>
            </w:r>
          </w:p>
        </w:tc>
      </w:tr>
      <w:tr w:rsidR="00216AD5" w:rsidRPr="008D0536" w:rsidTr="00346AF0">
        <w:trPr>
          <w:trHeight w:val="255"/>
        </w:trPr>
        <w:tc>
          <w:tcPr>
            <w:tcW w:w="4820" w:type="dxa"/>
            <w:tcBorders>
              <w:top w:val="single" w:sz="4" w:space="0" w:color="auto"/>
              <w:left w:val="nil"/>
              <w:bottom w:val="single" w:sz="4" w:space="0" w:color="auto"/>
              <w:right w:val="nil"/>
            </w:tcBorders>
            <w:shd w:val="clear" w:color="auto" w:fill="FABF8F" w:themeFill="accent6" w:themeFillTint="99"/>
            <w:noWrap/>
            <w:vAlign w:val="center"/>
            <w:hideMark/>
          </w:tcPr>
          <w:p w:rsidR="00E0060F" w:rsidRPr="008D0536" w:rsidRDefault="00E0060F" w:rsidP="00E0060F">
            <w:pPr>
              <w:spacing w:after="0"/>
              <w:ind w:firstLine="0"/>
              <w:jc w:val="left"/>
              <w:rPr>
                <w:rFonts w:ascii="Arial" w:hAnsi="Arial" w:cs="Arial"/>
                <w:sz w:val="18"/>
                <w:szCs w:val="18"/>
                <w:lang w:val="es-ES" w:eastAsia="es-ES"/>
              </w:rPr>
            </w:pPr>
            <w:r w:rsidRPr="008D0536">
              <w:rPr>
                <w:rFonts w:ascii="Arial" w:hAnsi="Arial" w:cs="Arial"/>
                <w:sz w:val="18"/>
                <w:szCs w:val="18"/>
                <w:lang w:val="es-ES" w:eastAsia="es-ES"/>
              </w:rPr>
              <w:t>Transferencias Corrientes</w:t>
            </w:r>
          </w:p>
        </w:tc>
        <w:tc>
          <w:tcPr>
            <w:tcW w:w="1276" w:type="dxa"/>
            <w:tcBorders>
              <w:top w:val="single" w:sz="4" w:space="0" w:color="auto"/>
              <w:left w:val="nil"/>
              <w:bottom w:val="single" w:sz="4" w:space="0" w:color="auto"/>
              <w:right w:val="nil"/>
            </w:tcBorders>
            <w:shd w:val="clear" w:color="auto" w:fill="FABF8F" w:themeFill="accent6" w:themeFillTint="99"/>
            <w:noWrap/>
            <w:vAlign w:val="center"/>
            <w:hideMark/>
          </w:tcPr>
          <w:p w:rsidR="00E0060F" w:rsidRPr="008D0536" w:rsidRDefault="00E0060F" w:rsidP="00E0060F">
            <w:pPr>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835.604</w:t>
            </w:r>
          </w:p>
        </w:tc>
        <w:tc>
          <w:tcPr>
            <w:tcW w:w="1275" w:type="dxa"/>
            <w:tcBorders>
              <w:top w:val="single" w:sz="4" w:space="0" w:color="auto"/>
              <w:left w:val="nil"/>
              <w:bottom w:val="single" w:sz="4" w:space="0" w:color="auto"/>
              <w:right w:val="nil"/>
            </w:tcBorders>
            <w:shd w:val="clear" w:color="auto" w:fill="FABF8F" w:themeFill="accent6" w:themeFillTint="99"/>
            <w:noWrap/>
            <w:vAlign w:val="center"/>
            <w:hideMark/>
          </w:tcPr>
          <w:p w:rsidR="00E0060F" w:rsidRPr="008D0536" w:rsidRDefault="00E0060F" w:rsidP="00E0060F">
            <w:pPr>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735.536</w:t>
            </w:r>
          </w:p>
        </w:tc>
        <w:tc>
          <w:tcPr>
            <w:tcW w:w="1418" w:type="dxa"/>
            <w:tcBorders>
              <w:top w:val="single" w:sz="4" w:space="0" w:color="auto"/>
              <w:left w:val="nil"/>
              <w:bottom w:val="single" w:sz="4" w:space="0" w:color="auto"/>
              <w:right w:val="nil"/>
            </w:tcBorders>
            <w:shd w:val="clear" w:color="auto" w:fill="FABF8F" w:themeFill="accent6" w:themeFillTint="99"/>
            <w:noWrap/>
            <w:vAlign w:val="center"/>
            <w:hideMark/>
          </w:tcPr>
          <w:p w:rsidR="00E0060F" w:rsidRPr="008D0536" w:rsidRDefault="00E0060F" w:rsidP="00E0060F">
            <w:pPr>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14</w:t>
            </w:r>
          </w:p>
        </w:tc>
      </w:tr>
    </w:tbl>
    <w:p w:rsidR="00E0060F" w:rsidRPr="008D0536" w:rsidRDefault="00E0060F" w:rsidP="00E0060F">
      <w:pPr>
        <w:tabs>
          <w:tab w:val="left" w:pos="708"/>
          <w:tab w:val="center" w:pos="2835"/>
          <w:tab w:val="center" w:pos="3969"/>
          <w:tab w:val="center" w:pos="5103"/>
          <w:tab w:val="center" w:pos="6237"/>
          <w:tab w:val="center" w:pos="7371"/>
        </w:tabs>
        <w:spacing w:before="240"/>
        <w:ind w:firstLine="284"/>
        <w:rPr>
          <w:rFonts w:cs="Arial"/>
          <w:spacing w:val="6"/>
          <w:sz w:val="26"/>
          <w:szCs w:val="24"/>
        </w:rPr>
      </w:pPr>
      <w:r w:rsidRPr="008D0536">
        <w:rPr>
          <w:rFonts w:cs="Arial"/>
          <w:spacing w:val="6"/>
          <w:sz w:val="26"/>
          <w:szCs w:val="24"/>
        </w:rPr>
        <w:t>Respecto a 2013, estos gastos se han incrementado un 14 por ciento, fund</w:t>
      </w:r>
      <w:r w:rsidRPr="008D0536">
        <w:rPr>
          <w:rFonts w:cs="Arial"/>
          <w:spacing w:val="6"/>
          <w:sz w:val="26"/>
          <w:szCs w:val="24"/>
        </w:rPr>
        <w:t>a</w:t>
      </w:r>
      <w:r w:rsidRPr="008D0536">
        <w:rPr>
          <w:rFonts w:cs="Arial"/>
          <w:spacing w:val="6"/>
          <w:sz w:val="26"/>
          <w:szCs w:val="24"/>
        </w:rPr>
        <w:t>mentalmente por el incremento de la cuota de transporte comarcal, el increme</w:t>
      </w:r>
      <w:r w:rsidRPr="008D0536">
        <w:rPr>
          <w:rFonts w:cs="Arial"/>
          <w:spacing w:val="6"/>
          <w:sz w:val="26"/>
          <w:szCs w:val="24"/>
        </w:rPr>
        <w:t>n</w:t>
      </w:r>
      <w:r w:rsidRPr="008D0536">
        <w:rPr>
          <w:rFonts w:cs="Arial"/>
          <w:spacing w:val="6"/>
          <w:sz w:val="26"/>
          <w:szCs w:val="24"/>
        </w:rPr>
        <w:t>to en subvenciones a colectivos sociales y proyectos de colaboración, y la ay</w:t>
      </w:r>
      <w:r w:rsidRPr="008D0536">
        <w:rPr>
          <w:rFonts w:cs="Arial"/>
          <w:spacing w:val="6"/>
          <w:sz w:val="26"/>
          <w:szCs w:val="24"/>
        </w:rPr>
        <w:t>u</w:t>
      </w:r>
      <w:r w:rsidRPr="008D0536">
        <w:rPr>
          <w:rFonts w:cs="Arial"/>
          <w:spacing w:val="6"/>
          <w:sz w:val="26"/>
          <w:szCs w:val="24"/>
        </w:rPr>
        <w:t>da para los vecinos desplazados a centros de 0-3 años fuera del valle.</w:t>
      </w:r>
    </w:p>
    <w:p w:rsidR="00E0060F" w:rsidRPr="008D0536" w:rsidRDefault="00E0060F" w:rsidP="00E0060F">
      <w:pPr>
        <w:ind w:firstLine="284"/>
        <w:rPr>
          <w:rFonts w:cs="Arial"/>
          <w:spacing w:val="6"/>
          <w:sz w:val="26"/>
          <w:szCs w:val="24"/>
          <w:highlight w:val="yellow"/>
        </w:rPr>
      </w:pPr>
      <w:r w:rsidRPr="008D0536">
        <w:rPr>
          <w:rFonts w:cs="Arial"/>
          <w:spacing w:val="6"/>
          <w:sz w:val="26"/>
          <w:szCs w:val="24"/>
        </w:rPr>
        <w:t>Dentro de las subvenciones a entidades locales se imputan 57.000 euros de</w:t>
      </w:r>
      <w:r w:rsidRPr="008D0536">
        <w:rPr>
          <w:rFonts w:cs="Arial"/>
          <w:spacing w:val="6"/>
          <w:sz w:val="26"/>
          <w:szCs w:val="24"/>
        </w:rPr>
        <w:t>s</w:t>
      </w:r>
      <w:r w:rsidRPr="008D0536">
        <w:rPr>
          <w:rFonts w:cs="Arial"/>
          <w:spacing w:val="6"/>
          <w:sz w:val="26"/>
          <w:szCs w:val="24"/>
        </w:rPr>
        <w:t>tinadas a financiar las fiestas de los concejos del ayuntamiento (mismo importe que en 2013), y 267.000 euros a financiar el transporte comarcal (243.000 e</w:t>
      </w:r>
      <w:r w:rsidRPr="008D0536">
        <w:rPr>
          <w:rFonts w:cs="Arial"/>
          <w:spacing w:val="6"/>
          <w:sz w:val="26"/>
          <w:szCs w:val="24"/>
        </w:rPr>
        <w:t>u</w:t>
      </w:r>
      <w:r w:rsidRPr="008D0536">
        <w:rPr>
          <w:rFonts w:cs="Arial"/>
          <w:spacing w:val="6"/>
          <w:sz w:val="26"/>
          <w:szCs w:val="24"/>
        </w:rPr>
        <w:t>ros en 2013).</w:t>
      </w:r>
    </w:p>
    <w:p w:rsidR="00E0060F" w:rsidRPr="008D0536" w:rsidRDefault="00E0060F" w:rsidP="00E0060F">
      <w:pPr>
        <w:spacing w:after="0"/>
        <w:ind w:firstLine="0"/>
        <w:jc w:val="left"/>
        <w:rPr>
          <w:rFonts w:cs="Arial"/>
          <w:spacing w:val="6"/>
          <w:sz w:val="26"/>
          <w:szCs w:val="24"/>
        </w:rPr>
      </w:pPr>
      <w:r w:rsidRPr="008D0536">
        <w:rPr>
          <w:rFonts w:cs="Arial"/>
          <w:spacing w:val="6"/>
          <w:sz w:val="26"/>
          <w:szCs w:val="24"/>
        </w:rPr>
        <w:br w:type="page"/>
      </w:r>
    </w:p>
    <w:p w:rsidR="00E0060F" w:rsidRPr="008D0536" w:rsidRDefault="00E0060F" w:rsidP="00E0060F">
      <w:pPr>
        <w:tabs>
          <w:tab w:val="left" w:pos="708"/>
          <w:tab w:val="center" w:pos="2835"/>
          <w:tab w:val="center" w:pos="3969"/>
          <w:tab w:val="center" w:pos="5103"/>
          <w:tab w:val="center" w:pos="6237"/>
          <w:tab w:val="center" w:pos="7371"/>
        </w:tabs>
        <w:spacing w:after="240"/>
        <w:ind w:firstLine="284"/>
        <w:rPr>
          <w:rFonts w:cs="Arial"/>
          <w:spacing w:val="6"/>
          <w:sz w:val="18"/>
          <w:szCs w:val="18"/>
        </w:rPr>
      </w:pPr>
      <w:r w:rsidRPr="008D0536">
        <w:rPr>
          <w:rFonts w:cs="Arial"/>
          <w:spacing w:val="6"/>
          <w:sz w:val="26"/>
          <w:szCs w:val="24"/>
        </w:rPr>
        <w:lastRenderedPageBreak/>
        <w:t>Las principales subvenciones concedidas en 2014 han sido las siguientes:</w:t>
      </w:r>
      <w:r w:rsidRPr="008D0536">
        <w:rPr>
          <w:rFonts w:cs="Arial"/>
          <w:spacing w:val="6"/>
          <w:sz w:val="18"/>
          <w:szCs w:val="18"/>
        </w:rPr>
        <w:t xml:space="preserve"> </w:t>
      </w:r>
    </w:p>
    <w:tbl>
      <w:tblPr>
        <w:tblW w:w="0" w:type="auto"/>
        <w:tblInd w:w="70" w:type="dxa"/>
        <w:tblCellMar>
          <w:left w:w="70" w:type="dxa"/>
          <w:right w:w="70" w:type="dxa"/>
        </w:tblCellMar>
        <w:tblLook w:val="04A0" w:firstRow="1" w:lastRow="0" w:firstColumn="1" w:lastColumn="0" w:noHBand="0" w:noVBand="1"/>
      </w:tblPr>
      <w:tblGrid>
        <w:gridCol w:w="5670"/>
        <w:gridCol w:w="1843"/>
        <w:gridCol w:w="1276"/>
      </w:tblGrid>
      <w:tr w:rsidR="00216AD5" w:rsidRPr="008D0536" w:rsidTr="00E0060F">
        <w:trPr>
          <w:trHeight w:val="255"/>
        </w:trPr>
        <w:tc>
          <w:tcPr>
            <w:tcW w:w="5670" w:type="dxa"/>
            <w:tcBorders>
              <w:top w:val="single" w:sz="4" w:space="0" w:color="auto"/>
            </w:tcBorders>
            <w:shd w:val="clear" w:color="auto" w:fill="FABF8F" w:themeFill="accent6" w:themeFillTint="99"/>
            <w:noWrap/>
            <w:vAlign w:val="bottom"/>
            <w:hideMark/>
          </w:tcPr>
          <w:p w:rsidR="00E0060F" w:rsidRPr="008D0536" w:rsidRDefault="00E0060F" w:rsidP="00E0060F">
            <w:pPr>
              <w:spacing w:after="0"/>
              <w:ind w:firstLine="0"/>
              <w:jc w:val="left"/>
              <w:rPr>
                <w:sz w:val="24"/>
                <w:szCs w:val="24"/>
                <w:lang w:val="es-ES" w:eastAsia="es-ES"/>
              </w:rPr>
            </w:pPr>
          </w:p>
        </w:tc>
        <w:tc>
          <w:tcPr>
            <w:tcW w:w="3119" w:type="dxa"/>
            <w:gridSpan w:val="2"/>
            <w:tcBorders>
              <w:top w:val="single" w:sz="4" w:space="0" w:color="auto"/>
              <w:bottom w:val="single" w:sz="4" w:space="0" w:color="auto"/>
            </w:tcBorders>
            <w:shd w:val="clear" w:color="auto" w:fill="FABF8F" w:themeFill="accent6" w:themeFillTint="99"/>
            <w:noWrap/>
            <w:vAlign w:val="center"/>
            <w:hideMark/>
          </w:tcPr>
          <w:p w:rsidR="00E0060F" w:rsidRPr="008D0536" w:rsidRDefault="00E0060F" w:rsidP="00E0060F">
            <w:pPr>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Obligaciones Reconocidas</w:t>
            </w:r>
          </w:p>
        </w:tc>
      </w:tr>
      <w:tr w:rsidR="00216AD5" w:rsidRPr="008D0536" w:rsidTr="00E0060F">
        <w:trPr>
          <w:trHeight w:val="255"/>
        </w:trPr>
        <w:tc>
          <w:tcPr>
            <w:tcW w:w="5670" w:type="dxa"/>
            <w:tcBorders>
              <w:left w:val="nil"/>
              <w:bottom w:val="single" w:sz="4" w:space="0" w:color="auto"/>
              <w:right w:val="nil"/>
            </w:tcBorders>
            <w:shd w:val="clear" w:color="auto" w:fill="FABF8F" w:themeFill="accent6" w:themeFillTint="99"/>
            <w:noWrap/>
            <w:vAlign w:val="center"/>
            <w:hideMark/>
          </w:tcPr>
          <w:p w:rsidR="00E0060F" w:rsidRPr="008D0536" w:rsidRDefault="00E0060F" w:rsidP="00E0060F">
            <w:pPr>
              <w:spacing w:after="0"/>
              <w:ind w:firstLine="0"/>
              <w:jc w:val="left"/>
              <w:rPr>
                <w:rFonts w:ascii="Arial" w:hAnsi="Arial" w:cs="Arial"/>
                <w:sz w:val="18"/>
                <w:szCs w:val="18"/>
                <w:lang w:val="es-ES" w:eastAsia="es-ES"/>
              </w:rPr>
            </w:pPr>
            <w:r w:rsidRPr="008D0536">
              <w:rPr>
                <w:rFonts w:ascii="Arial" w:hAnsi="Arial" w:cs="Arial"/>
                <w:sz w:val="18"/>
                <w:szCs w:val="18"/>
                <w:lang w:val="es-ES" w:eastAsia="es-ES"/>
              </w:rPr>
              <w:t>Concepto</w:t>
            </w:r>
          </w:p>
        </w:tc>
        <w:tc>
          <w:tcPr>
            <w:tcW w:w="1843" w:type="dxa"/>
            <w:tcBorders>
              <w:top w:val="single" w:sz="4" w:space="0" w:color="auto"/>
              <w:left w:val="nil"/>
              <w:bottom w:val="single" w:sz="4" w:space="0" w:color="auto"/>
              <w:right w:val="nil"/>
            </w:tcBorders>
            <w:shd w:val="clear" w:color="auto" w:fill="FABF8F" w:themeFill="accent6" w:themeFillTint="99"/>
            <w:noWrap/>
            <w:vAlign w:val="center"/>
            <w:hideMark/>
          </w:tcPr>
          <w:p w:rsidR="00E0060F" w:rsidRPr="008D0536" w:rsidRDefault="00E0060F" w:rsidP="00E0060F">
            <w:pPr>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2014</w:t>
            </w:r>
          </w:p>
        </w:tc>
        <w:tc>
          <w:tcPr>
            <w:tcW w:w="1276" w:type="dxa"/>
            <w:tcBorders>
              <w:top w:val="single" w:sz="4" w:space="0" w:color="auto"/>
              <w:left w:val="nil"/>
              <w:bottom w:val="single" w:sz="4" w:space="0" w:color="auto"/>
              <w:right w:val="nil"/>
            </w:tcBorders>
            <w:shd w:val="clear" w:color="auto" w:fill="FABF8F" w:themeFill="accent6" w:themeFillTint="99"/>
            <w:noWrap/>
            <w:vAlign w:val="center"/>
            <w:hideMark/>
          </w:tcPr>
          <w:p w:rsidR="00E0060F" w:rsidRPr="008D0536" w:rsidRDefault="00E0060F" w:rsidP="00E0060F">
            <w:pPr>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2013</w:t>
            </w:r>
          </w:p>
        </w:tc>
      </w:tr>
      <w:tr w:rsidR="00216AD5" w:rsidRPr="008D0536" w:rsidTr="00E0060F">
        <w:trPr>
          <w:trHeight w:val="198"/>
        </w:trPr>
        <w:tc>
          <w:tcPr>
            <w:tcW w:w="5670" w:type="dxa"/>
            <w:tcBorders>
              <w:top w:val="single" w:sz="4"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lang w:val="es-ES" w:eastAsia="es-ES"/>
              </w:rPr>
            </w:pPr>
            <w:r w:rsidRPr="008D0536">
              <w:rPr>
                <w:rFonts w:ascii="Arial Narrow" w:hAnsi="Arial Narrow"/>
                <w:lang w:val="es-ES" w:eastAsia="es-ES"/>
              </w:rPr>
              <w:t>Ayudas Servicio Social de Base</w:t>
            </w:r>
          </w:p>
        </w:tc>
        <w:tc>
          <w:tcPr>
            <w:tcW w:w="1843" w:type="dxa"/>
            <w:tcBorders>
              <w:top w:val="single" w:sz="4" w:space="0" w:color="auto"/>
              <w:left w:val="nil"/>
              <w:bottom w:val="single" w:sz="2" w:space="0" w:color="auto"/>
              <w:right w:val="nil"/>
            </w:tcBorders>
            <w:shd w:val="clear" w:color="auto" w:fill="auto"/>
            <w:noWrap/>
            <w:vAlign w:val="bottom"/>
            <w:hideMark/>
          </w:tcPr>
          <w:p w:rsidR="00E0060F" w:rsidRPr="008D0536" w:rsidRDefault="00E0060F" w:rsidP="00E0060F">
            <w:pPr>
              <w:spacing w:after="0"/>
              <w:ind w:firstLine="0"/>
              <w:jc w:val="right"/>
              <w:rPr>
                <w:rFonts w:ascii="Calibri" w:hAnsi="Calibri"/>
                <w:lang w:val="es-ES" w:eastAsia="es-ES"/>
              </w:rPr>
            </w:pPr>
            <w:r w:rsidRPr="008D0536">
              <w:rPr>
                <w:rFonts w:ascii="Calibri" w:hAnsi="Calibri"/>
                <w:lang w:val="es-ES" w:eastAsia="es-ES"/>
              </w:rPr>
              <w:t>141.864</w:t>
            </w:r>
          </w:p>
        </w:tc>
        <w:tc>
          <w:tcPr>
            <w:tcW w:w="1276" w:type="dxa"/>
            <w:tcBorders>
              <w:top w:val="single" w:sz="4"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Theme="minorHAnsi" w:hAnsiTheme="minorHAnsi"/>
                <w:lang w:val="es-ES" w:eastAsia="es-ES"/>
              </w:rPr>
            </w:pPr>
            <w:r w:rsidRPr="008D0536">
              <w:rPr>
                <w:rFonts w:asciiTheme="minorHAnsi" w:hAnsiTheme="minorHAnsi"/>
                <w:lang w:val="es-ES" w:eastAsia="es-ES"/>
              </w:rPr>
              <w:t>160.164</w:t>
            </w:r>
          </w:p>
        </w:tc>
      </w:tr>
      <w:tr w:rsidR="00216AD5" w:rsidRPr="008D0536" w:rsidTr="00E0060F">
        <w:trPr>
          <w:trHeight w:val="198"/>
        </w:trPr>
        <w:tc>
          <w:tcPr>
            <w:tcW w:w="5670"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lang w:val="es-ES" w:eastAsia="es-ES"/>
              </w:rPr>
            </w:pPr>
            <w:r w:rsidRPr="008D0536">
              <w:rPr>
                <w:rFonts w:ascii="Arial Narrow" w:hAnsi="Arial Narrow"/>
                <w:lang w:val="es-ES" w:eastAsia="es-ES"/>
              </w:rPr>
              <w:t>Proyectos de Cooperación</w:t>
            </w:r>
          </w:p>
        </w:tc>
        <w:tc>
          <w:tcPr>
            <w:tcW w:w="1843" w:type="dxa"/>
            <w:tcBorders>
              <w:top w:val="single" w:sz="2" w:space="0" w:color="auto"/>
              <w:left w:val="nil"/>
              <w:bottom w:val="single" w:sz="2" w:space="0" w:color="auto"/>
              <w:right w:val="nil"/>
            </w:tcBorders>
            <w:shd w:val="clear" w:color="auto" w:fill="auto"/>
            <w:noWrap/>
            <w:vAlign w:val="bottom"/>
            <w:hideMark/>
          </w:tcPr>
          <w:p w:rsidR="00E0060F" w:rsidRPr="008D0536" w:rsidRDefault="00E0060F" w:rsidP="00E0060F">
            <w:pPr>
              <w:spacing w:after="0"/>
              <w:ind w:firstLine="0"/>
              <w:jc w:val="right"/>
              <w:rPr>
                <w:rFonts w:ascii="Calibri" w:hAnsi="Calibri"/>
                <w:lang w:val="es-ES" w:eastAsia="es-ES"/>
              </w:rPr>
            </w:pPr>
            <w:r w:rsidRPr="008D0536">
              <w:rPr>
                <w:rFonts w:ascii="Calibri" w:hAnsi="Calibri"/>
                <w:lang w:val="es-ES" w:eastAsia="es-ES"/>
              </w:rPr>
              <w:t>62.000</w:t>
            </w:r>
          </w:p>
        </w:tc>
        <w:tc>
          <w:tcPr>
            <w:tcW w:w="1276"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Theme="minorHAnsi" w:hAnsiTheme="minorHAnsi"/>
                <w:lang w:val="es-ES" w:eastAsia="es-ES"/>
              </w:rPr>
            </w:pPr>
            <w:r w:rsidRPr="008D0536">
              <w:rPr>
                <w:rFonts w:asciiTheme="minorHAnsi" w:hAnsiTheme="minorHAnsi"/>
                <w:lang w:val="es-ES" w:eastAsia="es-ES"/>
              </w:rPr>
              <w:t>49.373</w:t>
            </w:r>
          </w:p>
        </w:tc>
      </w:tr>
      <w:tr w:rsidR="00216AD5" w:rsidRPr="008D0536" w:rsidTr="00E0060F">
        <w:trPr>
          <w:trHeight w:val="198"/>
        </w:trPr>
        <w:tc>
          <w:tcPr>
            <w:tcW w:w="5670"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lang w:val="es-ES" w:eastAsia="es-ES"/>
              </w:rPr>
            </w:pPr>
            <w:r w:rsidRPr="008D0536">
              <w:rPr>
                <w:rFonts w:ascii="Arial Narrow" w:hAnsi="Arial Narrow"/>
                <w:lang w:val="es-ES" w:eastAsia="es-ES"/>
              </w:rPr>
              <w:t>Aportaciones a concejos para fiestas</w:t>
            </w:r>
          </w:p>
        </w:tc>
        <w:tc>
          <w:tcPr>
            <w:tcW w:w="1843" w:type="dxa"/>
            <w:tcBorders>
              <w:top w:val="single" w:sz="2" w:space="0" w:color="auto"/>
              <w:left w:val="nil"/>
              <w:bottom w:val="single" w:sz="2" w:space="0" w:color="auto"/>
              <w:right w:val="nil"/>
            </w:tcBorders>
            <w:shd w:val="clear" w:color="auto" w:fill="auto"/>
            <w:noWrap/>
            <w:vAlign w:val="bottom"/>
            <w:hideMark/>
          </w:tcPr>
          <w:p w:rsidR="00E0060F" w:rsidRPr="008D0536" w:rsidRDefault="00E0060F" w:rsidP="00E0060F">
            <w:pPr>
              <w:spacing w:after="0"/>
              <w:ind w:firstLine="0"/>
              <w:jc w:val="right"/>
              <w:rPr>
                <w:rFonts w:ascii="Calibri" w:hAnsi="Calibri"/>
                <w:lang w:val="es-ES" w:eastAsia="es-ES"/>
              </w:rPr>
            </w:pPr>
            <w:r w:rsidRPr="008D0536">
              <w:rPr>
                <w:rFonts w:ascii="Calibri" w:hAnsi="Calibri"/>
                <w:lang w:val="es-ES" w:eastAsia="es-ES"/>
              </w:rPr>
              <w:t>55.460</w:t>
            </w:r>
          </w:p>
        </w:tc>
        <w:tc>
          <w:tcPr>
            <w:tcW w:w="1276"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Theme="minorHAnsi" w:hAnsiTheme="minorHAnsi"/>
                <w:lang w:val="es-ES" w:eastAsia="es-ES"/>
              </w:rPr>
            </w:pPr>
            <w:r w:rsidRPr="008D0536">
              <w:rPr>
                <w:rFonts w:asciiTheme="minorHAnsi" w:hAnsiTheme="minorHAnsi"/>
                <w:lang w:val="es-ES" w:eastAsia="es-ES"/>
              </w:rPr>
              <w:t>56.566</w:t>
            </w:r>
          </w:p>
        </w:tc>
      </w:tr>
      <w:tr w:rsidR="00216AD5" w:rsidRPr="008D0536" w:rsidTr="00E0060F">
        <w:trPr>
          <w:trHeight w:val="198"/>
        </w:trPr>
        <w:tc>
          <w:tcPr>
            <w:tcW w:w="5670"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lang w:val="es-ES" w:eastAsia="es-ES"/>
              </w:rPr>
            </w:pPr>
            <w:r w:rsidRPr="008D0536">
              <w:rPr>
                <w:rFonts w:ascii="Arial Narrow" w:hAnsi="Arial Narrow"/>
                <w:lang w:val="es-ES" w:eastAsia="es-ES"/>
              </w:rPr>
              <w:t>Subvenciones clubes deportivos</w:t>
            </w:r>
          </w:p>
        </w:tc>
        <w:tc>
          <w:tcPr>
            <w:tcW w:w="1843" w:type="dxa"/>
            <w:tcBorders>
              <w:top w:val="single" w:sz="2" w:space="0" w:color="auto"/>
              <w:left w:val="nil"/>
              <w:bottom w:val="single" w:sz="2" w:space="0" w:color="auto"/>
              <w:right w:val="nil"/>
            </w:tcBorders>
            <w:shd w:val="clear" w:color="auto" w:fill="auto"/>
            <w:noWrap/>
            <w:vAlign w:val="bottom"/>
            <w:hideMark/>
          </w:tcPr>
          <w:p w:rsidR="00E0060F" w:rsidRPr="008D0536" w:rsidRDefault="00E0060F" w:rsidP="00E0060F">
            <w:pPr>
              <w:spacing w:after="0"/>
              <w:ind w:firstLine="0"/>
              <w:jc w:val="right"/>
              <w:rPr>
                <w:rFonts w:ascii="Calibri" w:hAnsi="Calibri"/>
                <w:lang w:val="es-ES" w:eastAsia="es-ES"/>
              </w:rPr>
            </w:pPr>
            <w:r w:rsidRPr="008D0536">
              <w:rPr>
                <w:rFonts w:ascii="Calibri" w:hAnsi="Calibri"/>
                <w:lang w:val="es-ES" w:eastAsia="es-ES"/>
              </w:rPr>
              <w:t>52.750</w:t>
            </w:r>
          </w:p>
        </w:tc>
        <w:tc>
          <w:tcPr>
            <w:tcW w:w="1276" w:type="dxa"/>
            <w:tcBorders>
              <w:top w:val="single" w:sz="2" w:space="0" w:color="auto"/>
              <w:left w:val="nil"/>
              <w:bottom w:val="single" w:sz="2" w:space="0" w:color="auto"/>
              <w:right w:val="nil"/>
            </w:tcBorders>
            <w:shd w:val="clear" w:color="auto" w:fill="auto"/>
            <w:noWrap/>
            <w:vAlign w:val="bottom"/>
            <w:hideMark/>
          </w:tcPr>
          <w:p w:rsidR="00E0060F" w:rsidRPr="008D0536" w:rsidRDefault="00E0060F" w:rsidP="00E0060F">
            <w:pPr>
              <w:spacing w:after="0"/>
              <w:ind w:firstLine="0"/>
              <w:jc w:val="right"/>
              <w:rPr>
                <w:rFonts w:asciiTheme="minorHAnsi" w:hAnsiTheme="minorHAnsi"/>
                <w:lang w:val="es-ES" w:eastAsia="es-ES"/>
              </w:rPr>
            </w:pPr>
            <w:r w:rsidRPr="008D0536">
              <w:rPr>
                <w:rFonts w:asciiTheme="minorHAnsi" w:hAnsiTheme="minorHAnsi"/>
                <w:lang w:val="es-ES" w:eastAsia="es-ES"/>
              </w:rPr>
              <w:t>46.989</w:t>
            </w:r>
          </w:p>
        </w:tc>
      </w:tr>
      <w:tr w:rsidR="00216AD5" w:rsidRPr="008D0536" w:rsidTr="00E0060F">
        <w:trPr>
          <w:trHeight w:val="198"/>
        </w:trPr>
        <w:tc>
          <w:tcPr>
            <w:tcW w:w="5670"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lang w:val="es-ES" w:eastAsia="es-ES"/>
              </w:rPr>
            </w:pPr>
            <w:r w:rsidRPr="008D0536">
              <w:rPr>
                <w:rFonts w:ascii="Arial Narrow" w:hAnsi="Arial Narrow"/>
                <w:lang w:val="es-ES" w:eastAsia="es-ES"/>
              </w:rPr>
              <w:t>Subvención escuelas deportivas municipales</w:t>
            </w:r>
          </w:p>
        </w:tc>
        <w:tc>
          <w:tcPr>
            <w:tcW w:w="1843" w:type="dxa"/>
            <w:tcBorders>
              <w:top w:val="single" w:sz="2" w:space="0" w:color="auto"/>
              <w:left w:val="nil"/>
              <w:bottom w:val="single" w:sz="2" w:space="0" w:color="auto"/>
              <w:right w:val="nil"/>
            </w:tcBorders>
            <w:shd w:val="clear" w:color="auto" w:fill="auto"/>
            <w:noWrap/>
            <w:vAlign w:val="bottom"/>
            <w:hideMark/>
          </w:tcPr>
          <w:p w:rsidR="00E0060F" w:rsidRPr="008D0536" w:rsidRDefault="00E0060F" w:rsidP="00E0060F">
            <w:pPr>
              <w:spacing w:after="0"/>
              <w:ind w:firstLine="0"/>
              <w:jc w:val="right"/>
              <w:rPr>
                <w:rFonts w:ascii="Calibri" w:hAnsi="Calibri"/>
                <w:lang w:val="es-ES" w:eastAsia="es-ES"/>
              </w:rPr>
            </w:pPr>
            <w:r w:rsidRPr="008D0536">
              <w:rPr>
                <w:rFonts w:ascii="Calibri" w:hAnsi="Calibri"/>
                <w:lang w:val="es-ES" w:eastAsia="es-ES"/>
              </w:rPr>
              <w:t>48.772</w:t>
            </w:r>
          </w:p>
        </w:tc>
        <w:tc>
          <w:tcPr>
            <w:tcW w:w="1276"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Theme="minorHAnsi" w:hAnsiTheme="minorHAnsi"/>
                <w:lang w:val="es-ES" w:eastAsia="es-ES"/>
              </w:rPr>
            </w:pPr>
            <w:r w:rsidRPr="008D0536">
              <w:rPr>
                <w:rFonts w:asciiTheme="minorHAnsi" w:hAnsiTheme="minorHAnsi"/>
                <w:lang w:val="es-ES" w:eastAsia="es-ES"/>
              </w:rPr>
              <w:t>34.269</w:t>
            </w:r>
          </w:p>
        </w:tc>
      </w:tr>
      <w:tr w:rsidR="00216AD5" w:rsidRPr="008D0536" w:rsidTr="00E0060F">
        <w:trPr>
          <w:trHeight w:val="198"/>
        </w:trPr>
        <w:tc>
          <w:tcPr>
            <w:tcW w:w="5670" w:type="dxa"/>
            <w:tcBorders>
              <w:top w:val="single" w:sz="2" w:space="0" w:color="auto"/>
              <w:left w:val="nil"/>
              <w:bottom w:val="single" w:sz="4"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lang w:val="es-ES" w:eastAsia="es-ES"/>
              </w:rPr>
            </w:pPr>
            <w:proofErr w:type="spellStart"/>
            <w:r w:rsidRPr="008D0536">
              <w:rPr>
                <w:rFonts w:ascii="Arial Narrow" w:hAnsi="Arial Narrow"/>
                <w:lang w:val="es-ES" w:eastAsia="es-ES"/>
              </w:rPr>
              <w:t>Subv</w:t>
            </w:r>
            <w:proofErr w:type="spellEnd"/>
            <w:r w:rsidRPr="008D0536">
              <w:rPr>
                <w:rFonts w:ascii="Arial Narrow" w:hAnsi="Arial Narrow"/>
                <w:lang w:val="es-ES" w:eastAsia="es-ES"/>
              </w:rPr>
              <w:t>. Ayudas. Centros 0-3 Fuera del Valle</w:t>
            </w:r>
          </w:p>
        </w:tc>
        <w:tc>
          <w:tcPr>
            <w:tcW w:w="1843" w:type="dxa"/>
            <w:tcBorders>
              <w:top w:val="single" w:sz="2" w:space="0" w:color="auto"/>
              <w:left w:val="nil"/>
              <w:bottom w:val="single" w:sz="4" w:space="0" w:color="auto"/>
              <w:right w:val="nil"/>
            </w:tcBorders>
            <w:shd w:val="clear" w:color="auto" w:fill="auto"/>
            <w:noWrap/>
            <w:vAlign w:val="bottom"/>
            <w:hideMark/>
          </w:tcPr>
          <w:p w:rsidR="00E0060F" w:rsidRPr="008D0536" w:rsidRDefault="00E0060F" w:rsidP="00E0060F">
            <w:pPr>
              <w:spacing w:after="0"/>
              <w:ind w:firstLine="0"/>
              <w:jc w:val="right"/>
              <w:rPr>
                <w:rFonts w:ascii="Calibri" w:hAnsi="Calibri"/>
                <w:lang w:val="es-ES" w:eastAsia="es-ES"/>
              </w:rPr>
            </w:pPr>
            <w:r w:rsidRPr="008D0536">
              <w:rPr>
                <w:rFonts w:ascii="Calibri" w:hAnsi="Calibri"/>
                <w:lang w:val="es-ES" w:eastAsia="es-ES"/>
              </w:rPr>
              <w:t>35.429</w:t>
            </w:r>
          </w:p>
        </w:tc>
        <w:tc>
          <w:tcPr>
            <w:tcW w:w="1276" w:type="dxa"/>
            <w:tcBorders>
              <w:top w:val="single" w:sz="2" w:space="0" w:color="auto"/>
              <w:left w:val="nil"/>
              <w:bottom w:val="single" w:sz="4" w:space="0" w:color="auto"/>
              <w:right w:val="nil"/>
            </w:tcBorders>
            <w:shd w:val="clear" w:color="auto" w:fill="auto"/>
            <w:noWrap/>
            <w:vAlign w:val="center"/>
            <w:hideMark/>
          </w:tcPr>
          <w:p w:rsidR="00E0060F" w:rsidRPr="008D0536" w:rsidRDefault="00E0060F" w:rsidP="00E0060F">
            <w:pPr>
              <w:spacing w:after="0"/>
              <w:ind w:firstLine="0"/>
              <w:jc w:val="right"/>
              <w:rPr>
                <w:rFonts w:asciiTheme="minorHAnsi" w:hAnsiTheme="minorHAnsi"/>
                <w:lang w:val="es-ES" w:eastAsia="es-ES"/>
              </w:rPr>
            </w:pPr>
            <w:r w:rsidRPr="008D0536">
              <w:rPr>
                <w:rFonts w:asciiTheme="minorHAnsi" w:hAnsiTheme="minorHAnsi"/>
                <w:lang w:val="es-ES" w:eastAsia="es-ES"/>
              </w:rPr>
              <w:t>13.789</w:t>
            </w:r>
          </w:p>
        </w:tc>
      </w:tr>
      <w:tr w:rsidR="00216AD5" w:rsidRPr="008D0536" w:rsidTr="00E0060F">
        <w:trPr>
          <w:trHeight w:val="255"/>
        </w:trPr>
        <w:tc>
          <w:tcPr>
            <w:tcW w:w="5670" w:type="dxa"/>
            <w:tcBorders>
              <w:top w:val="single" w:sz="4" w:space="0" w:color="auto"/>
              <w:left w:val="nil"/>
              <w:bottom w:val="single" w:sz="4" w:space="0" w:color="auto"/>
              <w:right w:val="nil"/>
            </w:tcBorders>
            <w:shd w:val="clear" w:color="auto" w:fill="FABF8F" w:themeFill="accent6" w:themeFillTint="99"/>
            <w:noWrap/>
            <w:vAlign w:val="center"/>
            <w:hideMark/>
          </w:tcPr>
          <w:p w:rsidR="00E0060F" w:rsidRPr="008D0536" w:rsidRDefault="00E0060F" w:rsidP="00E0060F">
            <w:pPr>
              <w:spacing w:after="0"/>
              <w:ind w:firstLine="0"/>
              <w:jc w:val="left"/>
              <w:rPr>
                <w:rFonts w:ascii="Arial Narrow" w:hAnsi="Arial Narrow" w:cs="Arial"/>
                <w:lang w:val="es-ES" w:eastAsia="es-ES"/>
              </w:rPr>
            </w:pPr>
            <w:r w:rsidRPr="008D0536">
              <w:rPr>
                <w:rFonts w:ascii="Arial Narrow" w:hAnsi="Arial Narrow" w:cs="Arial"/>
                <w:lang w:val="es-ES" w:eastAsia="es-ES"/>
              </w:rPr>
              <w:t>Total</w:t>
            </w:r>
          </w:p>
        </w:tc>
        <w:tc>
          <w:tcPr>
            <w:tcW w:w="1843" w:type="dxa"/>
            <w:tcBorders>
              <w:top w:val="single" w:sz="4" w:space="0" w:color="auto"/>
              <w:left w:val="nil"/>
              <w:bottom w:val="single" w:sz="4" w:space="0" w:color="auto"/>
              <w:right w:val="nil"/>
            </w:tcBorders>
            <w:shd w:val="clear" w:color="auto" w:fill="FABF8F" w:themeFill="accent6" w:themeFillTint="99"/>
            <w:noWrap/>
            <w:vAlign w:val="center"/>
            <w:hideMark/>
          </w:tcPr>
          <w:p w:rsidR="00E0060F" w:rsidRPr="008D0536" w:rsidRDefault="00E0060F" w:rsidP="00E0060F">
            <w:pPr>
              <w:spacing w:after="0"/>
              <w:ind w:firstLine="0"/>
              <w:jc w:val="right"/>
              <w:rPr>
                <w:rFonts w:ascii="Arial Narrow" w:hAnsi="Arial Narrow" w:cs="Arial"/>
                <w:lang w:val="es-ES" w:eastAsia="es-ES"/>
              </w:rPr>
            </w:pPr>
            <w:r w:rsidRPr="008D0536">
              <w:rPr>
                <w:rFonts w:ascii="Arial Narrow" w:hAnsi="Arial Narrow" w:cs="Arial"/>
                <w:lang w:val="es-ES" w:eastAsia="es-ES"/>
              </w:rPr>
              <w:t>396.275</w:t>
            </w:r>
          </w:p>
        </w:tc>
        <w:tc>
          <w:tcPr>
            <w:tcW w:w="1276" w:type="dxa"/>
            <w:tcBorders>
              <w:top w:val="single" w:sz="4" w:space="0" w:color="auto"/>
              <w:left w:val="nil"/>
              <w:bottom w:val="single" w:sz="4" w:space="0" w:color="auto"/>
              <w:right w:val="nil"/>
            </w:tcBorders>
            <w:shd w:val="clear" w:color="auto" w:fill="FABF8F" w:themeFill="accent6" w:themeFillTint="99"/>
            <w:noWrap/>
            <w:vAlign w:val="center"/>
            <w:hideMark/>
          </w:tcPr>
          <w:p w:rsidR="00E0060F" w:rsidRPr="008D0536" w:rsidRDefault="00E0060F" w:rsidP="00E0060F">
            <w:pPr>
              <w:spacing w:after="0"/>
              <w:ind w:firstLine="0"/>
              <w:jc w:val="right"/>
              <w:rPr>
                <w:rFonts w:ascii="Arial Narrow" w:hAnsi="Arial Narrow" w:cs="Arial"/>
                <w:lang w:val="es-ES" w:eastAsia="es-ES"/>
              </w:rPr>
            </w:pPr>
            <w:r w:rsidRPr="008D0536">
              <w:rPr>
                <w:rFonts w:ascii="Arial Narrow" w:hAnsi="Arial Narrow" w:cs="Arial"/>
                <w:lang w:val="es-ES" w:eastAsia="es-ES"/>
              </w:rPr>
              <w:t>361.150</w:t>
            </w:r>
          </w:p>
        </w:tc>
      </w:tr>
    </w:tbl>
    <w:p w:rsidR="00E0060F" w:rsidRPr="008D0536" w:rsidRDefault="00E0060F" w:rsidP="00E0060F">
      <w:pPr>
        <w:tabs>
          <w:tab w:val="left" w:pos="708"/>
          <w:tab w:val="center" w:pos="2835"/>
          <w:tab w:val="center" w:pos="3969"/>
          <w:tab w:val="center" w:pos="5103"/>
          <w:tab w:val="center" w:pos="6237"/>
          <w:tab w:val="center" w:pos="7371"/>
        </w:tabs>
        <w:spacing w:before="240"/>
        <w:ind w:firstLine="284"/>
        <w:rPr>
          <w:rFonts w:cs="Arial"/>
          <w:spacing w:val="6"/>
          <w:sz w:val="26"/>
          <w:szCs w:val="24"/>
        </w:rPr>
      </w:pPr>
      <w:r w:rsidRPr="008D0536">
        <w:rPr>
          <w:rFonts w:cs="Arial"/>
          <w:spacing w:val="6"/>
          <w:sz w:val="26"/>
          <w:szCs w:val="24"/>
        </w:rPr>
        <w:t>De la revisión realizada se desprende que el ayuntamiento realiza un adecu</w:t>
      </w:r>
      <w:r w:rsidRPr="008D0536">
        <w:rPr>
          <w:rFonts w:cs="Arial"/>
          <w:spacing w:val="6"/>
          <w:sz w:val="26"/>
          <w:szCs w:val="24"/>
        </w:rPr>
        <w:t>a</w:t>
      </w:r>
      <w:r w:rsidRPr="008D0536">
        <w:rPr>
          <w:rFonts w:cs="Arial"/>
          <w:spacing w:val="6"/>
          <w:sz w:val="26"/>
          <w:szCs w:val="24"/>
        </w:rPr>
        <w:t xml:space="preserve">do cumplimiento de la normativa vigente. </w:t>
      </w:r>
    </w:p>
    <w:p w:rsidR="00E0060F" w:rsidRPr="008D0536" w:rsidRDefault="00E0060F" w:rsidP="00E0060F">
      <w:pPr>
        <w:ind w:firstLine="284"/>
        <w:rPr>
          <w:rFonts w:cs="Arial"/>
          <w:spacing w:val="6"/>
          <w:sz w:val="26"/>
          <w:szCs w:val="24"/>
        </w:rPr>
      </w:pPr>
      <w:r w:rsidRPr="008D0536">
        <w:rPr>
          <w:rFonts w:cs="Arial"/>
          <w:spacing w:val="6"/>
          <w:sz w:val="26"/>
          <w:szCs w:val="24"/>
        </w:rPr>
        <w:t>El ayuntamiento no cuenta ni con una ordenanza general ni con un plan e</w:t>
      </w:r>
      <w:r w:rsidRPr="008D0536">
        <w:rPr>
          <w:rFonts w:cs="Arial"/>
          <w:spacing w:val="6"/>
          <w:sz w:val="26"/>
          <w:szCs w:val="24"/>
        </w:rPr>
        <w:t>s</w:t>
      </w:r>
      <w:r w:rsidRPr="008D0536">
        <w:rPr>
          <w:rFonts w:cs="Arial"/>
          <w:spacing w:val="6"/>
          <w:sz w:val="26"/>
          <w:szCs w:val="24"/>
        </w:rPr>
        <w:t>tratégico de subvenciones; no obstante, regula la concesión de subvenciones con ordenanzas específicas.</w:t>
      </w:r>
    </w:p>
    <w:p w:rsidR="00E0060F" w:rsidRPr="008D0536" w:rsidRDefault="00E0060F" w:rsidP="00E0060F">
      <w:pPr>
        <w:spacing w:after="240"/>
        <w:ind w:firstLine="284"/>
        <w:rPr>
          <w:rFonts w:cs="Arial"/>
          <w:iCs/>
          <w:spacing w:val="6"/>
          <w:sz w:val="26"/>
          <w:szCs w:val="24"/>
        </w:rPr>
      </w:pPr>
      <w:r w:rsidRPr="008D0536">
        <w:rPr>
          <w:rFonts w:cs="Arial"/>
          <w:iCs/>
          <w:spacing w:val="6"/>
          <w:sz w:val="26"/>
          <w:szCs w:val="24"/>
        </w:rPr>
        <w:t>Recomendamos:</w:t>
      </w:r>
    </w:p>
    <w:p w:rsidR="00E0060F" w:rsidRPr="008D0536" w:rsidRDefault="00E0060F" w:rsidP="00E0060F">
      <w:pPr>
        <w:numPr>
          <w:ilvl w:val="0"/>
          <w:numId w:val="2"/>
        </w:numPr>
        <w:tabs>
          <w:tab w:val="clear" w:pos="1948"/>
          <w:tab w:val="left" w:pos="480"/>
          <w:tab w:val="num" w:pos="600"/>
          <w:tab w:val="num" w:pos="720"/>
          <w:tab w:val="num" w:pos="786"/>
          <w:tab w:val="num" w:pos="5039"/>
        </w:tabs>
        <w:spacing w:after="120"/>
        <w:ind w:left="0" w:firstLine="289"/>
        <w:rPr>
          <w:rFonts w:cs="Arial"/>
          <w:i/>
          <w:spacing w:val="6"/>
          <w:sz w:val="26"/>
          <w:szCs w:val="24"/>
        </w:rPr>
      </w:pPr>
      <w:r w:rsidRPr="008D0536">
        <w:rPr>
          <w:rFonts w:cs="Arial"/>
          <w:i/>
          <w:spacing w:val="6"/>
          <w:sz w:val="26"/>
          <w:szCs w:val="24"/>
        </w:rPr>
        <w:t>Confeccionar un plan estratégico de subvenciones en el que se establezcan objetivos, efectos, costes previsibles, previsión de recursos, impacto etc.</w:t>
      </w:r>
    </w:p>
    <w:p w:rsidR="00E0060F" w:rsidRPr="008D0536" w:rsidRDefault="00E0060F" w:rsidP="00E0060F">
      <w:pPr>
        <w:numPr>
          <w:ilvl w:val="0"/>
          <w:numId w:val="2"/>
        </w:numPr>
        <w:tabs>
          <w:tab w:val="clear" w:pos="1948"/>
          <w:tab w:val="left" w:pos="480"/>
          <w:tab w:val="num" w:pos="600"/>
          <w:tab w:val="num" w:pos="720"/>
          <w:tab w:val="num" w:pos="786"/>
          <w:tab w:val="num" w:pos="5039"/>
        </w:tabs>
        <w:spacing w:after="240"/>
        <w:ind w:left="0" w:firstLine="289"/>
        <w:rPr>
          <w:rFonts w:cs="Arial"/>
          <w:i/>
          <w:spacing w:val="6"/>
          <w:sz w:val="26"/>
          <w:szCs w:val="24"/>
        </w:rPr>
      </w:pPr>
      <w:r w:rsidRPr="008D0536">
        <w:rPr>
          <w:rFonts w:cs="Arial"/>
          <w:i/>
          <w:spacing w:val="6"/>
          <w:sz w:val="26"/>
          <w:szCs w:val="24"/>
        </w:rPr>
        <w:t>Estudiar la conveniencia de aprobar una ordenanza general que regule el procedimiento de concesión de subvenciones.</w:t>
      </w:r>
    </w:p>
    <w:p w:rsidR="00E0060F" w:rsidRPr="008D0536" w:rsidRDefault="00E0060F" w:rsidP="00E0060F">
      <w:pPr>
        <w:pStyle w:val="atitulo2"/>
        <w:rPr>
          <w:color w:val="auto"/>
        </w:rPr>
      </w:pPr>
      <w:bookmarkStart w:id="177" w:name="_Toc370810729"/>
      <w:bookmarkStart w:id="178" w:name="_Toc402163208"/>
      <w:bookmarkStart w:id="179" w:name="_Toc406150357"/>
      <w:bookmarkStart w:id="180" w:name="_Toc431144407"/>
      <w:bookmarkStart w:id="181" w:name="_Toc435170438"/>
      <w:bookmarkStart w:id="182" w:name="_Toc435172250"/>
      <w:bookmarkStart w:id="183" w:name="_Toc435516489"/>
      <w:bookmarkStart w:id="184" w:name="_Toc438542297"/>
      <w:r w:rsidRPr="008D0536">
        <w:rPr>
          <w:color w:val="auto"/>
        </w:rPr>
        <w:t>VI.5. Inversiones</w:t>
      </w:r>
      <w:bookmarkEnd w:id="177"/>
      <w:bookmarkEnd w:id="178"/>
      <w:bookmarkEnd w:id="179"/>
      <w:bookmarkEnd w:id="180"/>
      <w:bookmarkEnd w:id="181"/>
      <w:bookmarkEnd w:id="182"/>
      <w:bookmarkEnd w:id="183"/>
      <w:bookmarkEnd w:id="184"/>
    </w:p>
    <w:p w:rsidR="00E0060F" w:rsidRPr="008D0536" w:rsidRDefault="00E0060F" w:rsidP="00E0060F">
      <w:pPr>
        <w:ind w:firstLine="284"/>
        <w:rPr>
          <w:rFonts w:cs="Arial"/>
          <w:spacing w:val="6"/>
          <w:sz w:val="26"/>
          <w:szCs w:val="24"/>
        </w:rPr>
      </w:pPr>
      <w:r w:rsidRPr="008D0536">
        <w:rPr>
          <w:rFonts w:cs="Arial"/>
          <w:spacing w:val="6"/>
          <w:sz w:val="26"/>
          <w:szCs w:val="24"/>
        </w:rPr>
        <w:t>Las inversiones previstas</w:t>
      </w:r>
      <w:r w:rsidR="00193B76" w:rsidRPr="008D0536">
        <w:rPr>
          <w:rFonts w:cs="Arial"/>
          <w:spacing w:val="6"/>
          <w:sz w:val="26"/>
          <w:szCs w:val="24"/>
        </w:rPr>
        <w:t>,</w:t>
      </w:r>
      <w:r w:rsidRPr="008D0536">
        <w:rPr>
          <w:rFonts w:cs="Arial"/>
          <w:spacing w:val="6"/>
          <w:sz w:val="26"/>
          <w:szCs w:val="24"/>
        </w:rPr>
        <w:t xml:space="preserve"> </w:t>
      </w:r>
      <w:r w:rsidR="00193B76" w:rsidRPr="008D0536">
        <w:rPr>
          <w:rFonts w:cs="Arial"/>
          <w:spacing w:val="6"/>
          <w:sz w:val="26"/>
          <w:szCs w:val="24"/>
        </w:rPr>
        <w:t xml:space="preserve">2.815.800 euros, </w:t>
      </w:r>
      <w:r w:rsidRPr="008D0536">
        <w:rPr>
          <w:rFonts w:cs="Arial"/>
          <w:spacing w:val="6"/>
          <w:sz w:val="26"/>
          <w:szCs w:val="24"/>
        </w:rPr>
        <w:t>en el presupuesto de 2014, se han ejecutado en un 23,78 por ciento, alcanzando la cifra de 669.699,24 euros, es decir, el siete por ciento del total de las obligaciones reconocidas en el ejerc</w:t>
      </w:r>
      <w:r w:rsidRPr="008D0536">
        <w:rPr>
          <w:rFonts w:cs="Arial"/>
          <w:spacing w:val="6"/>
          <w:sz w:val="26"/>
          <w:szCs w:val="24"/>
        </w:rPr>
        <w:t>i</w:t>
      </w:r>
      <w:r w:rsidRPr="008D0536">
        <w:rPr>
          <w:rFonts w:cs="Arial"/>
          <w:spacing w:val="6"/>
          <w:sz w:val="26"/>
          <w:szCs w:val="24"/>
        </w:rPr>
        <w:t>cio.</w:t>
      </w:r>
    </w:p>
    <w:p w:rsidR="00E0060F" w:rsidRPr="008D0536" w:rsidRDefault="00E0060F" w:rsidP="00E0060F">
      <w:pPr>
        <w:ind w:firstLine="284"/>
        <w:rPr>
          <w:rFonts w:cs="Arial"/>
          <w:spacing w:val="6"/>
          <w:sz w:val="26"/>
          <w:szCs w:val="24"/>
        </w:rPr>
      </w:pPr>
      <w:r w:rsidRPr="008D0536">
        <w:rPr>
          <w:rFonts w:cs="Arial"/>
          <w:spacing w:val="6"/>
          <w:sz w:val="26"/>
          <w:szCs w:val="24"/>
        </w:rPr>
        <w:t xml:space="preserve">Inicialmente se encontraba previsto la construcción de un nuevo colegio con una previsión inicial de 1.500.000 €, que finalmente lo desarrolla </w:t>
      </w:r>
      <w:r w:rsidR="00193B76" w:rsidRPr="008D0536">
        <w:rPr>
          <w:rFonts w:cs="Arial"/>
          <w:spacing w:val="6"/>
          <w:sz w:val="26"/>
          <w:szCs w:val="24"/>
        </w:rPr>
        <w:t xml:space="preserve">el </w:t>
      </w:r>
      <w:r w:rsidRPr="008D0536">
        <w:rPr>
          <w:rFonts w:cs="Arial"/>
          <w:spacing w:val="6"/>
          <w:sz w:val="26"/>
          <w:szCs w:val="24"/>
        </w:rPr>
        <w:t xml:space="preserve">Gobierno de Navarra. </w:t>
      </w:r>
    </w:p>
    <w:p w:rsidR="00E0060F" w:rsidRPr="008D0536" w:rsidRDefault="00E0060F" w:rsidP="00E0060F">
      <w:pPr>
        <w:ind w:firstLine="284"/>
        <w:rPr>
          <w:rFonts w:cs="Arial"/>
          <w:spacing w:val="6"/>
          <w:sz w:val="26"/>
          <w:szCs w:val="24"/>
        </w:rPr>
      </w:pPr>
      <w:r w:rsidRPr="008D0536">
        <w:rPr>
          <w:rFonts w:cs="Arial"/>
          <w:spacing w:val="6"/>
          <w:sz w:val="26"/>
          <w:szCs w:val="24"/>
        </w:rPr>
        <w:t>En 2013, las inversiones fueron de 364.117 euros, por lo que se han incr</w:t>
      </w:r>
      <w:r w:rsidRPr="008D0536">
        <w:rPr>
          <w:rFonts w:cs="Arial"/>
          <w:spacing w:val="6"/>
          <w:sz w:val="26"/>
          <w:szCs w:val="24"/>
        </w:rPr>
        <w:t>e</w:t>
      </w:r>
      <w:r w:rsidRPr="008D0536">
        <w:rPr>
          <w:rFonts w:cs="Arial"/>
          <w:spacing w:val="6"/>
          <w:sz w:val="26"/>
          <w:szCs w:val="24"/>
        </w:rPr>
        <w:t xml:space="preserve">mentado en un 120 por ciento en 2014. </w:t>
      </w:r>
    </w:p>
    <w:p w:rsidR="00E0060F" w:rsidRPr="008D0536" w:rsidRDefault="00E0060F" w:rsidP="00E0060F">
      <w:pPr>
        <w:spacing w:after="0"/>
        <w:ind w:firstLine="0"/>
        <w:jc w:val="left"/>
        <w:rPr>
          <w:rFonts w:cs="Arial"/>
          <w:spacing w:val="6"/>
          <w:sz w:val="26"/>
          <w:szCs w:val="24"/>
        </w:rPr>
      </w:pPr>
      <w:r w:rsidRPr="008D0536">
        <w:rPr>
          <w:rFonts w:cs="Arial"/>
          <w:spacing w:val="6"/>
          <w:sz w:val="26"/>
          <w:szCs w:val="24"/>
        </w:rPr>
        <w:br w:type="page"/>
      </w:r>
    </w:p>
    <w:p w:rsidR="00E0060F" w:rsidRPr="008D0536" w:rsidRDefault="00E0060F" w:rsidP="00E0060F">
      <w:pPr>
        <w:spacing w:after="240"/>
        <w:ind w:firstLine="284"/>
        <w:rPr>
          <w:rFonts w:cs="Arial"/>
          <w:spacing w:val="6"/>
          <w:sz w:val="26"/>
          <w:szCs w:val="24"/>
        </w:rPr>
      </w:pPr>
      <w:r w:rsidRPr="008D0536">
        <w:rPr>
          <w:rFonts w:cs="Arial"/>
          <w:spacing w:val="6"/>
          <w:sz w:val="26"/>
          <w:szCs w:val="24"/>
        </w:rPr>
        <w:lastRenderedPageBreak/>
        <w:t>Las principales inversiones efectuadas en 2014 han sido las siguientes:</w:t>
      </w:r>
    </w:p>
    <w:tbl>
      <w:tblPr>
        <w:tblW w:w="0" w:type="auto"/>
        <w:jc w:val="center"/>
        <w:tblCellMar>
          <w:left w:w="70" w:type="dxa"/>
          <w:right w:w="70" w:type="dxa"/>
        </w:tblCellMar>
        <w:tblLook w:val="04A0" w:firstRow="1" w:lastRow="0" w:firstColumn="1" w:lastColumn="0" w:noHBand="0" w:noVBand="1"/>
      </w:tblPr>
      <w:tblGrid>
        <w:gridCol w:w="6804"/>
        <w:gridCol w:w="1985"/>
      </w:tblGrid>
      <w:tr w:rsidR="00216AD5" w:rsidRPr="008D0536" w:rsidTr="00E0060F">
        <w:trPr>
          <w:trHeight w:val="255"/>
          <w:jc w:val="center"/>
        </w:trPr>
        <w:tc>
          <w:tcPr>
            <w:tcW w:w="6804" w:type="dxa"/>
            <w:tcBorders>
              <w:top w:val="single" w:sz="4" w:space="0" w:color="auto"/>
              <w:left w:val="nil"/>
              <w:bottom w:val="single" w:sz="4" w:space="0" w:color="auto"/>
              <w:right w:val="nil"/>
            </w:tcBorders>
            <w:shd w:val="clear" w:color="auto" w:fill="FABF8F" w:themeFill="accent6" w:themeFillTint="99"/>
            <w:noWrap/>
            <w:vAlign w:val="center"/>
            <w:hideMark/>
          </w:tcPr>
          <w:p w:rsidR="00E0060F" w:rsidRPr="008D0536" w:rsidRDefault="00E0060F" w:rsidP="00E0060F">
            <w:pPr>
              <w:spacing w:after="0"/>
              <w:ind w:firstLine="0"/>
              <w:jc w:val="left"/>
              <w:rPr>
                <w:rFonts w:ascii="Arial" w:hAnsi="Arial" w:cs="Arial"/>
                <w:sz w:val="18"/>
                <w:szCs w:val="18"/>
                <w:lang w:val="es-ES" w:eastAsia="es-ES"/>
              </w:rPr>
            </w:pPr>
            <w:r w:rsidRPr="008D0536">
              <w:rPr>
                <w:rFonts w:ascii="Arial" w:hAnsi="Arial" w:cs="Arial"/>
                <w:sz w:val="18"/>
                <w:szCs w:val="18"/>
                <w:lang w:val="es-ES" w:eastAsia="es-ES"/>
              </w:rPr>
              <w:t>Inversión</w:t>
            </w:r>
          </w:p>
        </w:tc>
        <w:tc>
          <w:tcPr>
            <w:tcW w:w="1985" w:type="dxa"/>
            <w:tcBorders>
              <w:top w:val="single" w:sz="4" w:space="0" w:color="auto"/>
              <w:left w:val="nil"/>
              <w:bottom w:val="single" w:sz="4" w:space="0" w:color="auto"/>
              <w:right w:val="nil"/>
            </w:tcBorders>
            <w:shd w:val="clear" w:color="auto" w:fill="FABF8F" w:themeFill="accent6" w:themeFillTint="99"/>
            <w:noWrap/>
            <w:vAlign w:val="center"/>
            <w:hideMark/>
          </w:tcPr>
          <w:p w:rsidR="00E0060F" w:rsidRPr="008D0536" w:rsidRDefault="00E0060F" w:rsidP="00E0060F">
            <w:pPr>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Importe en euros</w:t>
            </w:r>
          </w:p>
        </w:tc>
      </w:tr>
      <w:tr w:rsidR="00216AD5" w:rsidRPr="008D0536" w:rsidTr="00E0060F">
        <w:trPr>
          <w:trHeight w:val="198"/>
          <w:jc w:val="center"/>
        </w:trPr>
        <w:tc>
          <w:tcPr>
            <w:tcW w:w="6804" w:type="dxa"/>
            <w:tcBorders>
              <w:top w:val="single" w:sz="4" w:space="0" w:color="auto"/>
              <w:left w:val="nil"/>
              <w:bottom w:val="single" w:sz="2" w:space="0" w:color="auto"/>
              <w:right w:val="nil"/>
            </w:tcBorders>
            <w:shd w:val="clear" w:color="auto" w:fill="auto"/>
            <w:noWrap/>
            <w:vAlign w:val="bottom"/>
            <w:hideMark/>
          </w:tcPr>
          <w:p w:rsidR="00E0060F" w:rsidRPr="008D0536" w:rsidRDefault="00E0060F" w:rsidP="00E0060F">
            <w:pPr>
              <w:spacing w:after="0"/>
              <w:ind w:firstLine="0"/>
              <w:jc w:val="left"/>
              <w:rPr>
                <w:rFonts w:ascii="Arial Narrow" w:hAnsi="Arial Narrow"/>
                <w:lang w:val="es-ES" w:eastAsia="es-ES"/>
              </w:rPr>
            </w:pPr>
            <w:r w:rsidRPr="008D0536">
              <w:rPr>
                <w:rFonts w:ascii="Arial Narrow" w:hAnsi="Arial Narrow"/>
                <w:lang w:val="es-ES" w:eastAsia="es-ES"/>
              </w:rPr>
              <w:t>Reposición césped del Campo Futbol</w:t>
            </w:r>
          </w:p>
        </w:tc>
        <w:tc>
          <w:tcPr>
            <w:tcW w:w="1985" w:type="dxa"/>
            <w:tcBorders>
              <w:top w:val="single" w:sz="4" w:space="0" w:color="auto"/>
              <w:left w:val="nil"/>
              <w:bottom w:val="single" w:sz="2" w:space="0" w:color="auto"/>
              <w:right w:val="nil"/>
            </w:tcBorders>
            <w:shd w:val="clear" w:color="auto" w:fill="auto"/>
            <w:noWrap/>
            <w:vAlign w:val="bottom"/>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101.173</w:t>
            </w:r>
          </w:p>
        </w:tc>
      </w:tr>
      <w:tr w:rsidR="00216AD5" w:rsidRPr="008D0536" w:rsidTr="00E0060F">
        <w:trPr>
          <w:trHeight w:val="198"/>
          <w:jc w:val="center"/>
        </w:trPr>
        <w:tc>
          <w:tcPr>
            <w:tcW w:w="6804" w:type="dxa"/>
            <w:tcBorders>
              <w:top w:val="single" w:sz="2" w:space="0" w:color="auto"/>
              <w:left w:val="nil"/>
              <w:bottom w:val="single" w:sz="2" w:space="0" w:color="auto"/>
              <w:right w:val="nil"/>
            </w:tcBorders>
            <w:shd w:val="clear" w:color="auto" w:fill="auto"/>
            <w:noWrap/>
            <w:vAlign w:val="bottom"/>
          </w:tcPr>
          <w:p w:rsidR="00E0060F" w:rsidRPr="008D0536" w:rsidRDefault="00E0060F" w:rsidP="00E0060F">
            <w:pPr>
              <w:spacing w:after="0"/>
              <w:ind w:firstLine="0"/>
              <w:jc w:val="left"/>
              <w:rPr>
                <w:rFonts w:ascii="Arial Narrow" w:hAnsi="Arial Narrow"/>
                <w:lang w:val="es-ES" w:eastAsia="es-ES"/>
              </w:rPr>
            </w:pPr>
            <w:r w:rsidRPr="008D0536">
              <w:rPr>
                <w:rFonts w:ascii="Arial Narrow" w:hAnsi="Arial Narrow"/>
                <w:lang w:val="es-ES" w:eastAsia="es-ES"/>
              </w:rPr>
              <w:t>Reforma instalaciones deportivas</w:t>
            </w:r>
          </w:p>
        </w:tc>
        <w:tc>
          <w:tcPr>
            <w:tcW w:w="1985" w:type="dxa"/>
            <w:tcBorders>
              <w:top w:val="single" w:sz="2" w:space="0" w:color="auto"/>
              <w:left w:val="nil"/>
              <w:bottom w:val="single" w:sz="2" w:space="0" w:color="auto"/>
              <w:right w:val="nil"/>
            </w:tcBorders>
            <w:shd w:val="clear" w:color="auto" w:fill="auto"/>
            <w:noWrap/>
            <w:vAlign w:val="bottom"/>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29.748</w:t>
            </w:r>
          </w:p>
        </w:tc>
      </w:tr>
      <w:tr w:rsidR="00216AD5" w:rsidRPr="008D0536" w:rsidTr="00E0060F">
        <w:trPr>
          <w:trHeight w:val="198"/>
          <w:jc w:val="center"/>
        </w:trPr>
        <w:tc>
          <w:tcPr>
            <w:tcW w:w="6804" w:type="dxa"/>
            <w:tcBorders>
              <w:top w:val="single" w:sz="2" w:space="0" w:color="auto"/>
              <w:left w:val="nil"/>
              <w:bottom w:val="single" w:sz="2" w:space="0" w:color="auto"/>
              <w:right w:val="nil"/>
            </w:tcBorders>
            <w:shd w:val="clear" w:color="auto" w:fill="auto"/>
            <w:noWrap/>
            <w:vAlign w:val="bottom"/>
            <w:hideMark/>
          </w:tcPr>
          <w:p w:rsidR="00E0060F" w:rsidRPr="008D0536" w:rsidRDefault="00E0060F" w:rsidP="00E0060F">
            <w:pPr>
              <w:spacing w:after="0"/>
              <w:ind w:firstLine="0"/>
              <w:jc w:val="left"/>
              <w:rPr>
                <w:rFonts w:ascii="Arial Narrow" w:hAnsi="Arial Narrow"/>
                <w:lang w:val="es-ES" w:eastAsia="es-ES"/>
              </w:rPr>
            </w:pPr>
            <w:r w:rsidRPr="008D0536">
              <w:rPr>
                <w:rFonts w:ascii="Arial Narrow" w:hAnsi="Arial Narrow"/>
                <w:lang w:val="es-ES" w:eastAsia="es-ES"/>
              </w:rPr>
              <w:t xml:space="preserve">Obras en concejos </w:t>
            </w:r>
          </w:p>
        </w:tc>
        <w:tc>
          <w:tcPr>
            <w:tcW w:w="1985" w:type="dxa"/>
            <w:tcBorders>
              <w:top w:val="single" w:sz="2" w:space="0" w:color="auto"/>
              <w:left w:val="nil"/>
              <w:bottom w:val="single" w:sz="2" w:space="0" w:color="auto"/>
              <w:right w:val="nil"/>
            </w:tcBorders>
            <w:shd w:val="clear" w:color="auto" w:fill="auto"/>
            <w:noWrap/>
            <w:vAlign w:val="bottom"/>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66.623</w:t>
            </w:r>
          </w:p>
        </w:tc>
      </w:tr>
      <w:tr w:rsidR="00216AD5" w:rsidRPr="008D0536" w:rsidTr="00E0060F">
        <w:trPr>
          <w:trHeight w:val="198"/>
          <w:jc w:val="center"/>
        </w:trPr>
        <w:tc>
          <w:tcPr>
            <w:tcW w:w="6804" w:type="dxa"/>
            <w:tcBorders>
              <w:top w:val="single" w:sz="2" w:space="0" w:color="auto"/>
              <w:left w:val="nil"/>
              <w:bottom w:val="single" w:sz="2" w:space="0" w:color="auto"/>
              <w:right w:val="nil"/>
            </w:tcBorders>
            <w:shd w:val="clear" w:color="auto" w:fill="auto"/>
            <w:noWrap/>
            <w:vAlign w:val="bottom"/>
            <w:hideMark/>
          </w:tcPr>
          <w:p w:rsidR="00E0060F" w:rsidRPr="008D0536" w:rsidRDefault="00E0060F" w:rsidP="00E0060F">
            <w:pPr>
              <w:spacing w:after="0"/>
              <w:ind w:firstLine="0"/>
              <w:jc w:val="left"/>
              <w:rPr>
                <w:rFonts w:ascii="Arial Narrow" w:hAnsi="Arial Narrow"/>
                <w:lang w:val="es-ES" w:eastAsia="es-ES"/>
              </w:rPr>
            </w:pPr>
            <w:r w:rsidRPr="008D0536">
              <w:rPr>
                <w:rFonts w:ascii="Arial Narrow" w:hAnsi="Arial Narrow"/>
                <w:lang w:val="es-ES" w:eastAsia="es-ES"/>
              </w:rPr>
              <w:t>Huertos Sociales</w:t>
            </w:r>
          </w:p>
        </w:tc>
        <w:tc>
          <w:tcPr>
            <w:tcW w:w="1985" w:type="dxa"/>
            <w:tcBorders>
              <w:top w:val="single" w:sz="2" w:space="0" w:color="auto"/>
              <w:left w:val="nil"/>
              <w:bottom w:val="single" w:sz="2" w:space="0" w:color="auto"/>
              <w:right w:val="nil"/>
            </w:tcBorders>
            <w:shd w:val="clear" w:color="auto" w:fill="auto"/>
            <w:noWrap/>
            <w:vAlign w:val="bottom"/>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74.097</w:t>
            </w:r>
          </w:p>
        </w:tc>
      </w:tr>
      <w:tr w:rsidR="00216AD5" w:rsidRPr="008D0536" w:rsidTr="00E0060F">
        <w:trPr>
          <w:trHeight w:val="198"/>
          <w:jc w:val="center"/>
        </w:trPr>
        <w:tc>
          <w:tcPr>
            <w:tcW w:w="6804" w:type="dxa"/>
            <w:tcBorders>
              <w:top w:val="single" w:sz="2" w:space="0" w:color="auto"/>
              <w:left w:val="nil"/>
              <w:bottom w:val="single" w:sz="2" w:space="0" w:color="auto"/>
              <w:right w:val="nil"/>
            </w:tcBorders>
            <w:shd w:val="clear" w:color="auto" w:fill="auto"/>
            <w:noWrap/>
            <w:vAlign w:val="bottom"/>
            <w:hideMark/>
          </w:tcPr>
          <w:p w:rsidR="00E0060F" w:rsidRPr="008D0536" w:rsidRDefault="00E0060F" w:rsidP="00E0060F">
            <w:pPr>
              <w:spacing w:after="0"/>
              <w:ind w:firstLine="0"/>
              <w:jc w:val="left"/>
              <w:rPr>
                <w:rFonts w:ascii="Arial Narrow" w:hAnsi="Arial Narrow"/>
                <w:lang w:val="es-ES" w:eastAsia="es-ES"/>
              </w:rPr>
            </w:pPr>
            <w:r w:rsidRPr="008D0536">
              <w:rPr>
                <w:rFonts w:ascii="Arial Narrow" w:hAnsi="Arial Narrow"/>
                <w:lang w:val="es-ES" w:eastAsia="es-ES"/>
              </w:rPr>
              <w:t xml:space="preserve">Inversión en Colegio Público de </w:t>
            </w:r>
            <w:proofErr w:type="spellStart"/>
            <w:r w:rsidRPr="008D0536">
              <w:rPr>
                <w:rFonts w:ascii="Arial Narrow" w:hAnsi="Arial Narrow"/>
                <w:lang w:val="es-ES" w:eastAsia="es-ES"/>
              </w:rPr>
              <w:t>Sarriguren</w:t>
            </w:r>
            <w:proofErr w:type="spellEnd"/>
            <w:r w:rsidRPr="008D0536">
              <w:rPr>
                <w:rFonts w:ascii="Arial Narrow" w:hAnsi="Arial Narrow"/>
                <w:lang w:val="es-ES" w:eastAsia="es-ES"/>
              </w:rPr>
              <w:t xml:space="preserve"> </w:t>
            </w:r>
          </w:p>
        </w:tc>
        <w:tc>
          <w:tcPr>
            <w:tcW w:w="1985" w:type="dxa"/>
            <w:tcBorders>
              <w:top w:val="single" w:sz="2" w:space="0" w:color="auto"/>
              <w:left w:val="nil"/>
              <w:bottom w:val="single" w:sz="2" w:space="0" w:color="auto"/>
              <w:right w:val="nil"/>
            </w:tcBorders>
            <w:shd w:val="clear" w:color="auto" w:fill="auto"/>
            <w:noWrap/>
            <w:vAlign w:val="bottom"/>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55.080</w:t>
            </w:r>
          </w:p>
        </w:tc>
      </w:tr>
      <w:tr w:rsidR="00216AD5" w:rsidRPr="008D0536" w:rsidTr="00E0060F">
        <w:trPr>
          <w:trHeight w:val="198"/>
          <w:jc w:val="center"/>
        </w:trPr>
        <w:tc>
          <w:tcPr>
            <w:tcW w:w="6804" w:type="dxa"/>
            <w:tcBorders>
              <w:top w:val="single" w:sz="2" w:space="0" w:color="auto"/>
              <w:left w:val="nil"/>
              <w:bottom w:val="single" w:sz="2" w:space="0" w:color="auto"/>
              <w:right w:val="nil"/>
            </w:tcBorders>
            <w:shd w:val="clear" w:color="auto" w:fill="auto"/>
            <w:noWrap/>
            <w:vAlign w:val="bottom"/>
            <w:hideMark/>
          </w:tcPr>
          <w:p w:rsidR="00E0060F" w:rsidRPr="008D0536" w:rsidRDefault="00E0060F" w:rsidP="00E0060F">
            <w:pPr>
              <w:spacing w:after="0"/>
              <w:ind w:firstLine="0"/>
              <w:jc w:val="left"/>
              <w:rPr>
                <w:rFonts w:ascii="Arial Narrow" w:hAnsi="Arial Narrow"/>
                <w:lang w:val="es-ES" w:eastAsia="es-ES"/>
              </w:rPr>
            </w:pPr>
            <w:r w:rsidRPr="008D0536">
              <w:rPr>
                <w:rFonts w:ascii="Arial Narrow" w:hAnsi="Arial Narrow"/>
                <w:lang w:val="es-ES" w:eastAsia="es-ES"/>
              </w:rPr>
              <w:t>Ampliación Oficinas Servicio Social de Base</w:t>
            </w:r>
          </w:p>
        </w:tc>
        <w:tc>
          <w:tcPr>
            <w:tcW w:w="1985" w:type="dxa"/>
            <w:tcBorders>
              <w:top w:val="single" w:sz="2" w:space="0" w:color="auto"/>
              <w:left w:val="nil"/>
              <w:bottom w:val="single" w:sz="2" w:space="0" w:color="auto"/>
              <w:right w:val="nil"/>
            </w:tcBorders>
            <w:shd w:val="clear" w:color="auto" w:fill="auto"/>
            <w:noWrap/>
            <w:vAlign w:val="bottom"/>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51.332</w:t>
            </w:r>
          </w:p>
        </w:tc>
      </w:tr>
      <w:tr w:rsidR="00216AD5" w:rsidRPr="008D0536" w:rsidTr="00E0060F">
        <w:trPr>
          <w:trHeight w:val="198"/>
          <w:jc w:val="center"/>
        </w:trPr>
        <w:tc>
          <w:tcPr>
            <w:tcW w:w="6804" w:type="dxa"/>
            <w:tcBorders>
              <w:top w:val="single" w:sz="2" w:space="0" w:color="auto"/>
              <w:left w:val="nil"/>
              <w:bottom w:val="single" w:sz="2" w:space="0" w:color="auto"/>
              <w:right w:val="nil"/>
            </w:tcBorders>
            <w:shd w:val="clear" w:color="auto" w:fill="auto"/>
            <w:noWrap/>
            <w:vAlign w:val="bottom"/>
            <w:hideMark/>
          </w:tcPr>
          <w:p w:rsidR="00E0060F" w:rsidRPr="008D0536" w:rsidRDefault="00E0060F" w:rsidP="00E0060F">
            <w:pPr>
              <w:spacing w:after="0"/>
              <w:ind w:firstLine="0"/>
              <w:jc w:val="left"/>
              <w:rPr>
                <w:rFonts w:ascii="Arial Narrow" w:hAnsi="Arial Narrow"/>
                <w:lang w:val="es-ES" w:eastAsia="es-ES"/>
              </w:rPr>
            </w:pPr>
            <w:r w:rsidRPr="008D0536">
              <w:rPr>
                <w:rFonts w:ascii="Arial Narrow" w:hAnsi="Arial Narrow"/>
                <w:lang w:val="es-ES" w:eastAsia="es-ES"/>
              </w:rPr>
              <w:t>Señalizaciones y mobiliario</w:t>
            </w:r>
          </w:p>
        </w:tc>
        <w:tc>
          <w:tcPr>
            <w:tcW w:w="1985" w:type="dxa"/>
            <w:tcBorders>
              <w:top w:val="single" w:sz="2" w:space="0" w:color="auto"/>
              <w:left w:val="nil"/>
              <w:bottom w:val="single" w:sz="2" w:space="0" w:color="auto"/>
              <w:right w:val="nil"/>
            </w:tcBorders>
            <w:shd w:val="clear" w:color="auto" w:fill="auto"/>
            <w:noWrap/>
            <w:vAlign w:val="bottom"/>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50.305</w:t>
            </w:r>
          </w:p>
        </w:tc>
      </w:tr>
      <w:tr w:rsidR="00216AD5" w:rsidRPr="008D0536" w:rsidTr="00E0060F">
        <w:trPr>
          <w:trHeight w:val="198"/>
          <w:jc w:val="center"/>
        </w:trPr>
        <w:tc>
          <w:tcPr>
            <w:tcW w:w="6804" w:type="dxa"/>
            <w:tcBorders>
              <w:top w:val="single" w:sz="2" w:space="0" w:color="auto"/>
              <w:left w:val="nil"/>
              <w:bottom w:val="single" w:sz="2" w:space="0" w:color="auto"/>
              <w:right w:val="nil"/>
            </w:tcBorders>
            <w:shd w:val="clear" w:color="auto" w:fill="auto"/>
            <w:noWrap/>
            <w:vAlign w:val="bottom"/>
            <w:hideMark/>
          </w:tcPr>
          <w:p w:rsidR="00E0060F" w:rsidRPr="008D0536" w:rsidRDefault="00E0060F" w:rsidP="00E0060F">
            <w:pPr>
              <w:spacing w:after="0"/>
              <w:ind w:firstLine="0"/>
              <w:jc w:val="left"/>
              <w:rPr>
                <w:rFonts w:ascii="Arial Narrow" w:hAnsi="Arial Narrow"/>
                <w:lang w:val="es-ES" w:eastAsia="es-ES"/>
              </w:rPr>
            </w:pPr>
            <w:r w:rsidRPr="008D0536">
              <w:rPr>
                <w:rFonts w:ascii="Arial Narrow" w:hAnsi="Arial Narrow"/>
                <w:lang w:val="es-ES" w:eastAsia="es-ES"/>
              </w:rPr>
              <w:t>Adecuación de caminos</w:t>
            </w:r>
          </w:p>
        </w:tc>
        <w:tc>
          <w:tcPr>
            <w:tcW w:w="1985" w:type="dxa"/>
            <w:tcBorders>
              <w:top w:val="single" w:sz="2" w:space="0" w:color="auto"/>
              <w:left w:val="nil"/>
              <w:bottom w:val="single" w:sz="2" w:space="0" w:color="auto"/>
              <w:right w:val="nil"/>
            </w:tcBorders>
            <w:shd w:val="clear" w:color="auto" w:fill="auto"/>
            <w:noWrap/>
            <w:vAlign w:val="bottom"/>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27.398</w:t>
            </w:r>
          </w:p>
        </w:tc>
      </w:tr>
      <w:tr w:rsidR="00216AD5" w:rsidRPr="008D0536" w:rsidTr="00E0060F">
        <w:trPr>
          <w:trHeight w:val="198"/>
          <w:jc w:val="center"/>
        </w:trPr>
        <w:tc>
          <w:tcPr>
            <w:tcW w:w="6804" w:type="dxa"/>
            <w:tcBorders>
              <w:top w:val="single" w:sz="2" w:space="0" w:color="auto"/>
              <w:left w:val="nil"/>
              <w:bottom w:val="single" w:sz="2" w:space="0" w:color="auto"/>
              <w:right w:val="nil"/>
            </w:tcBorders>
            <w:shd w:val="clear" w:color="auto" w:fill="auto"/>
            <w:noWrap/>
            <w:vAlign w:val="bottom"/>
            <w:hideMark/>
          </w:tcPr>
          <w:p w:rsidR="00E0060F" w:rsidRPr="008D0536" w:rsidRDefault="00E0060F" w:rsidP="00E0060F">
            <w:pPr>
              <w:spacing w:after="0"/>
              <w:ind w:firstLine="0"/>
              <w:jc w:val="left"/>
              <w:rPr>
                <w:rFonts w:ascii="Arial Narrow" w:hAnsi="Arial Narrow"/>
                <w:lang w:val="es-ES" w:eastAsia="es-ES"/>
              </w:rPr>
            </w:pPr>
            <w:r w:rsidRPr="008D0536">
              <w:rPr>
                <w:rFonts w:ascii="Arial Narrow" w:hAnsi="Arial Narrow"/>
                <w:lang w:val="es-ES" w:eastAsia="es-ES"/>
              </w:rPr>
              <w:t>Vehículo policial</w:t>
            </w:r>
          </w:p>
        </w:tc>
        <w:tc>
          <w:tcPr>
            <w:tcW w:w="1985" w:type="dxa"/>
            <w:tcBorders>
              <w:top w:val="single" w:sz="2" w:space="0" w:color="auto"/>
              <w:left w:val="nil"/>
              <w:bottom w:val="single" w:sz="2" w:space="0" w:color="auto"/>
              <w:right w:val="nil"/>
            </w:tcBorders>
            <w:shd w:val="clear" w:color="auto" w:fill="auto"/>
            <w:noWrap/>
            <w:vAlign w:val="bottom"/>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19.848</w:t>
            </w:r>
          </w:p>
        </w:tc>
      </w:tr>
      <w:tr w:rsidR="00216AD5" w:rsidRPr="008D0536" w:rsidTr="00E0060F">
        <w:trPr>
          <w:trHeight w:val="198"/>
          <w:jc w:val="center"/>
        </w:trPr>
        <w:tc>
          <w:tcPr>
            <w:tcW w:w="6804" w:type="dxa"/>
            <w:tcBorders>
              <w:top w:val="single" w:sz="2" w:space="0" w:color="auto"/>
              <w:left w:val="nil"/>
              <w:bottom w:val="single" w:sz="2" w:space="0" w:color="auto"/>
              <w:right w:val="nil"/>
            </w:tcBorders>
            <w:shd w:val="clear" w:color="auto" w:fill="auto"/>
            <w:noWrap/>
            <w:vAlign w:val="bottom"/>
            <w:hideMark/>
          </w:tcPr>
          <w:p w:rsidR="00E0060F" w:rsidRPr="008D0536" w:rsidRDefault="00E0060F" w:rsidP="00E0060F">
            <w:pPr>
              <w:spacing w:after="0"/>
              <w:ind w:firstLine="0"/>
              <w:jc w:val="left"/>
              <w:rPr>
                <w:rFonts w:ascii="Arial Narrow" w:hAnsi="Arial Narrow"/>
                <w:lang w:val="es-ES" w:eastAsia="es-ES"/>
              </w:rPr>
            </w:pPr>
            <w:r w:rsidRPr="008D0536">
              <w:rPr>
                <w:rFonts w:ascii="Arial Narrow" w:hAnsi="Arial Narrow"/>
                <w:lang w:val="es-ES" w:eastAsia="es-ES"/>
              </w:rPr>
              <w:t>Ventanilla Única</w:t>
            </w:r>
          </w:p>
        </w:tc>
        <w:tc>
          <w:tcPr>
            <w:tcW w:w="1985" w:type="dxa"/>
            <w:tcBorders>
              <w:top w:val="single" w:sz="2" w:space="0" w:color="auto"/>
              <w:left w:val="nil"/>
              <w:bottom w:val="single" w:sz="2" w:space="0" w:color="auto"/>
              <w:right w:val="nil"/>
            </w:tcBorders>
            <w:shd w:val="clear" w:color="auto" w:fill="auto"/>
            <w:noWrap/>
            <w:vAlign w:val="bottom"/>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19.516</w:t>
            </w:r>
          </w:p>
        </w:tc>
      </w:tr>
      <w:tr w:rsidR="00216AD5" w:rsidRPr="008D0536" w:rsidTr="00E0060F">
        <w:trPr>
          <w:trHeight w:val="198"/>
          <w:jc w:val="center"/>
        </w:trPr>
        <w:tc>
          <w:tcPr>
            <w:tcW w:w="6804" w:type="dxa"/>
            <w:tcBorders>
              <w:top w:val="single" w:sz="2" w:space="0" w:color="auto"/>
              <w:left w:val="nil"/>
              <w:bottom w:val="single" w:sz="4" w:space="0" w:color="auto"/>
              <w:right w:val="nil"/>
            </w:tcBorders>
            <w:shd w:val="clear" w:color="auto" w:fill="auto"/>
            <w:noWrap/>
            <w:vAlign w:val="bottom"/>
            <w:hideMark/>
          </w:tcPr>
          <w:p w:rsidR="00E0060F" w:rsidRPr="008D0536" w:rsidRDefault="00E0060F" w:rsidP="00E0060F">
            <w:pPr>
              <w:spacing w:after="0"/>
              <w:ind w:firstLine="0"/>
              <w:jc w:val="left"/>
              <w:rPr>
                <w:rFonts w:ascii="Arial Narrow" w:hAnsi="Arial Narrow"/>
                <w:lang w:val="es-ES" w:eastAsia="es-ES"/>
              </w:rPr>
            </w:pPr>
            <w:r w:rsidRPr="008D0536">
              <w:rPr>
                <w:rFonts w:ascii="Arial Narrow" w:hAnsi="Arial Narrow"/>
                <w:lang w:val="es-ES" w:eastAsia="es-ES"/>
              </w:rPr>
              <w:t>Maquinaria de Jardines</w:t>
            </w:r>
          </w:p>
        </w:tc>
        <w:tc>
          <w:tcPr>
            <w:tcW w:w="1985" w:type="dxa"/>
            <w:tcBorders>
              <w:top w:val="single" w:sz="2" w:space="0" w:color="auto"/>
              <w:left w:val="nil"/>
              <w:bottom w:val="single" w:sz="4" w:space="0" w:color="auto"/>
              <w:right w:val="nil"/>
            </w:tcBorders>
            <w:shd w:val="clear" w:color="auto" w:fill="auto"/>
            <w:noWrap/>
            <w:vAlign w:val="bottom"/>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18.554</w:t>
            </w:r>
          </w:p>
        </w:tc>
      </w:tr>
      <w:tr w:rsidR="00216AD5" w:rsidRPr="008D0536" w:rsidTr="00E0060F">
        <w:trPr>
          <w:trHeight w:val="255"/>
          <w:jc w:val="center"/>
        </w:trPr>
        <w:tc>
          <w:tcPr>
            <w:tcW w:w="6804" w:type="dxa"/>
            <w:tcBorders>
              <w:top w:val="single" w:sz="4" w:space="0" w:color="auto"/>
              <w:left w:val="nil"/>
              <w:bottom w:val="single" w:sz="4" w:space="0" w:color="auto"/>
              <w:right w:val="nil"/>
            </w:tcBorders>
            <w:shd w:val="clear" w:color="auto" w:fill="FABF8F" w:themeFill="accent6" w:themeFillTint="99"/>
            <w:noWrap/>
            <w:vAlign w:val="center"/>
            <w:hideMark/>
          </w:tcPr>
          <w:p w:rsidR="00E0060F" w:rsidRPr="008D0536" w:rsidRDefault="00E0060F" w:rsidP="00E0060F">
            <w:pPr>
              <w:spacing w:after="0"/>
              <w:ind w:firstLine="0"/>
              <w:jc w:val="left"/>
              <w:rPr>
                <w:rFonts w:ascii="Arial" w:hAnsi="Arial" w:cs="Arial"/>
                <w:sz w:val="18"/>
                <w:szCs w:val="18"/>
                <w:lang w:val="es-ES" w:eastAsia="es-ES"/>
              </w:rPr>
            </w:pPr>
            <w:r w:rsidRPr="008D0536">
              <w:rPr>
                <w:rFonts w:ascii="Arial" w:hAnsi="Arial" w:cs="Arial"/>
                <w:sz w:val="18"/>
                <w:szCs w:val="18"/>
                <w:lang w:val="es-ES" w:eastAsia="es-ES"/>
              </w:rPr>
              <w:t>Total</w:t>
            </w:r>
          </w:p>
        </w:tc>
        <w:tc>
          <w:tcPr>
            <w:tcW w:w="1985" w:type="dxa"/>
            <w:tcBorders>
              <w:top w:val="single" w:sz="4" w:space="0" w:color="auto"/>
              <w:left w:val="nil"/>
              <w:bottom w:val="single" w:sz="4" w:space="0" w:color="auto"/>
              <w:right w:val="nil"/>
            </w:tcBorders>
            <w:shd w:val="clear" w:color="auto" w:fill="FABF8F" w:themeFill="accent6" w:themeFillTint="99"/>
            <w:noWrap/>
            <w:vAlign w:val="center"/>
            <w:hideMark/>
          </w:tcPr>
          <w:p w:rsidR="00E0060F" w:rsidRPr="008D0536" w:rsidRDefault="00E0060F" w:rsidP="00E0060F">
            <w:pPr>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513.674</w:t>
            </w:r>
          </w:p>
        </w:tc>
      </w:tr>
    </w:tbl>
    <w:p w:rsidR="00E0060F" w:rsidRPr="008D0536" w:rsidRDefault="00E0060F" w:rsidP="00E0060F">
      <w:pPr>
        <w:spacing w:before="240"/>
        <w:ind w:firstLine="284"/>
        <w:rPr>
          <w:rFonts w:cs="Arial"/>
          <w:spacing w:val="6"/>
          <w:sz w:val="26"/>
          <w:szCs w:val="24"/>
        </w:rPr>
      </w:pPr>
      <w:r w:rsidRPr="008D0536">
        <w:rPr>
          <w:rFonts w:cs="Arial"/>
          <w:spacing w:val="6"/>
          <w:sz w:val="26"/>
          <w:szCs w:val="24"/>
        </w:rPr>
        <w:t xml:space="preserve">De ellas, se han examinado los siguientes expedientes que se </w:t>
      </w:r>
      <w:r w:rsidR="00193B76" w:rsidRPr="008D0536">
        <w:rPr>
          <w:rFonts w:cs="Arial"/>
          <w:spacing w:val="6"/>
          <w:sz w:val="26"/>
          <w:szCs w:val="24"/>
        </w:rPr>
        <w:t>citan en la tabla de abajo:</w:t>
      </w:r>
    </w:p>
    <w:p w:rsidR="00E0060F" w:rsidRPr="008D0536" w:rsidRDefault="00E0060F" w:rsidP="00E0060F">
      <w:pPr>
        <w:spacing w:after="0"/>
        <w:ind w:firstLine="0"/>
        <w:jc w:val="left"/>
        <w:rPr>
          <w:rFonts w:cs="Arial"/>
          <w:spacing w:val="6"/>
          <w:sz w:val="26"/>
          <w:szCs w:val="24"/>
        </w:rPr>
      </w:pPr>
    </w:p>
    <w:tbl>
      <w:tblPr>
        <w:tblW w:w="9672" w:type="dxa"/>
        <w:jc w:val="center"/>
        <w:tblInd w:w="-423" w:type="dxa"/>
        <w:tblCellMar>
          <w:left w:w="70" w:type="dxa"/>
          <w:right w:w="70" w:type="dxa"/>
        </w:tblCellMar>
        <w:tblLook w:val="04A0" w:firstRow="1" w:lastRow="0" w:firstColumn="1" w:lastColumn="0" w:noHBand="0" w:noVBand="1"/>
      </w:tblPr>
      <w:tblGrid>
        <w:gridCol w:w="3758"/>
        <w:gridCol w:w="956"/>
        <w:gridCol w:w="1599"/>
        <w:gridCol w:w="1021"/>
        <w:gridCol w:w="1074"/>
        <w:gridCol w:w="1264"/>
      </w:tblGrid>
      <w:tr w:rsidR="00216AD5" w:rsidRPr="008D0536" w:rsidTr="004B0241">
        <w:trPr>
          <w:trHeight w:val="255"/>
          <w:jc w:val="center"/>
        </w:trPr>
        <w:tc>
          <w:tcPr>
            <w:tcW w:w="3758" w:type="dxa"/>
            <w:tcBorders>
              <w:top w:val="nil"/>
              <w:left w:val="nil"/>
              <w:bottom w:val="single" w:sz="4" w:space="0" w:color="auto"/>
              <w:right w:val="nil"/>
            </w:tcBorders>
            <w:shd w:val="clear" w:color="000000" w:fill="FFFFFF"/>
            <w:noWrap/>
            <w:hideMark/>
          </w:tcPr>
          <w:p w:rsidR="00E0060F" w:rsidRPr="008D0536" w:rsidRDefault="00E0060F" w:rsidP="00E0060F">
            <w:pPr>
              <w:keepLines/>
              <w:tabs>
                <w:tab w:val="right" w:pos="2835"/>
                <w:tab w:val="right" w:pos="3969"/>
                <w:tab w:val="right" w:pos="5103"/>
                <w:tab w:val="right" w:pos="6237"/>
                <w:tab w:val="right" w:pos="7371"/>
              </w:tabs>
              <w:spacing w:after="0"/>
              <w:ind w:firstLine="0"/>
              <w:jc w:val="left"/>
              <w:rPr>
                <w:rFonts w:ascii="Arial" w:hAnsi="Arial" w:cs="Arial"/>
                <w:spacing w:val="6"/>
                <w:szCs w:val="24"/>
                <w:lang w:val="es-ES" w:eastAsia="es-ES"/>
              </w:rPr>
            </w:pPr>
            <w:r w:rsidRPr="008D0536">
              <w:rPr>
                <w:rFonts w:ascii="Arial" w:hAnsi="Arial" w:cs="Arial"/>
                <w:spacing w:val="6"/>
                <w:szCs w:val="24"/>
                <w:lang w:val="es-ES" w:eastAsia="es-ES"/>
              </w:rPr>
              <w:t>2014</w:t>
            </w:r>
          </w:p>
        </w:tc>
        <w:tc>
          <w:tcPr>
            <w:tcW w:w="5914" w:type="dxa"/>
            <w:gridSpan w:val="5"/>
            <w:tcBorders>
              <w:top w:val="nil"/>
              <w:left w:val="nil"/>
              <w:bottom w:val="single" w:sz="4" w:space="0" w:color="auto"/>
              <w:right w:val="nil"/>
            </w:tcBorders>
            <w:shd w:val="clear" w:color="000000" w:fill="FFFFFF"/>
            <w:noWrap/>
            <w:hideMark/>
          </w:tcPr>
          <w:p w:rsidR="00E0060F" w:rsidRPr="008D0536" w:rsidRDefault="00E0060F" w:rsidP="001C33EA">
            <w:pPr>
              <w:keepLines/>
              <w:tabs>
                <w:tab w:val="right" w:pos="2835"/>
                <w:tab w:val="right" w:pos="3969"/>
                <w:tab w:val="right" w:pos="5103"/>
                <w:tab w:val="right" w:pos="6237"/>
                <w:tab w:val="right" w:pos="7371"/>
              </w:tabs>
              <w:spacing w:after="0"/>
              <w:ind w:firstLine="0"/>
              <w:jc w:val="center"/>
              <w:rPr>
                <w:rFonts w:ascii="Arial" w:hAnsi="Arial" w:cs="Arial"/>
                <w:spacing w:val="6"/>
                <w:szCs w:val="24"/>
                <w:lang w:val="es-ES" w:eastAsia="es-ES"/>
              </w:rPr>
            </w:pPr>
            <w:r w:rsidRPr="008D0536">
              <w:rPr>
                <w:rFonts w:ascii="Arial" w:hAnsi="Arial" w:cs="Arial"/>
                <w:spacing w:val="6"/>
                <w:szCs w:val="24"/>
                <w:lang w:val="es-ES" w:eastAsia="es-ES"/>
              </w:rPr>
              <w:t xml:space="preserve">Contratación de </w:t>
            </w:r>
            <w:r w:rsidR="00193B76" w:rsidRPr="008D0536">
              <w:rPr>
                <w:rFonts w:ascii="Arial" w:hAnsi="Arial" w:cs="Arial"/>
                <w:spacing w:val="6"/>
                <w:szCs w:val="24"/>
                <w:lang w:val="es-ES" w:eastAsia="es-ES"/>
              </w:rPr>
              <w:t>inversiones</w:t>
            </w:r>
          </w:p>
        </w:tc>
      </w:tr>
      <w:tr w:rsidR="00216AD5" w:rsidRPr="00DB325C" w:rsidTr="004B0241">
        <w:trPr>
          <w:trHeight w:val="425"/>
          <w:jc w:val="center"/>
        </w:trPr>
        <w:tc>
          <w:tcPr>
            <w:tcW w:w="3758" w:type="dxa"/>
            <w:tcBorders>
              <w:top w:val="single" w:sz="4" w:space="0" w:color="auto"/>
              <w:left w:val="nil"/>
              <w:bottom w:val="single" w:sz="4" w:space="0" w:color="auto"/>
              <w:right w:val="nil"/>
            </w:tcBorders>
            <w:shd w:val="clear" w:color="auto" w:fill="FABF8F" w:themeFill="accent6" w:themeFillTint="99"/>
            <w:vAlign w:val="center"/>
            <w:hideMark/>
          </w:tcPr>
          <w:p w:rsidR="001C33EA" w:rsidRPr="00DB325C" w:rsidRDefault="001C33EA" w:rsidP="00E0060F">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lang w:val="es-ES" w:eastAsia="es-ES"/>
              </w:rPr>
            </w:pPr>
            <w:r w:rsidRPr="00DB325C">
              <w:rPr>
                <w:rFonts w:ascii="Arial" w:hAnsi="Arial" w:cs="Arial"/>
                <w:spacing w:val="6"/>
                <w:sz w:val="18"/>
                <w:szCs w:val="18"/>
                <w:lang w:val="es-ES" w:eastAsia="es-ES"/>
              </w:rPr>
              <w:t>Descripción</w:t>
            </w:r>
          </w:p>
        </w:tc>
        <w:tc>
          <w:tcPr>
            <w:tcW w:w="956" w:type="dxa"/>
            <w:tcBorders>
              <w:top w:val="single" w:sz="4" w:space="0" w:color="auto"/>
              <w:left w:val="nil"/>
              <w:bottom w:val="single" w:sz="4" w:space="0" w:color="auto"/>
              <w:right w:val="nil"/>
            </w:tcBorders>
            <w:shd w:val="clear" w:color="auto" w:fill="FABF8F" w:themeFill="accent6" w:themeFillTint="99"/>
            <w:vAlign w:val="center"/>
            <w:hideMark/>
          </w:tcPr>
          <w:p w:rsidR="001C33EA" w:rsidRPr="00DB325C" w:rsidRDefault="001C33EA" w:rsidP="00E0060F">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lang w:val="es-ES" w:eastAsia="es-ES"/>
              </w:rPr>
            </w:pPr>
            <w:r w:rsidRPr="00DB325C">
              <w:rPr>
                <w:rFonts w:ascii="Arial" w:hAnsi="Arial" w:cs="Arial"/>
                <w:spacing w:val="6"/>
                <w:sz w:val="18"/>
                <w:szCs w:val="18"/>
                <w:lang w:val="es-ES" w:eastAsia="es-ES"/>
              </w:rPr>
              <w:t>Tipo</w:t>
            </w:r>
          </w:p>
          <w:p w:rsidR="001C33EA" w:rsidRPr="00DB325C" w:rsidRDefault="001C33EA" w:rsidP="00E0060F">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lang w:val="es-ES" w:eastAsia="es-ES"/>
              </w:rPr>
            </w:pPr>
            <w:r w:rsidRPr="00DB325C">
              <w:rPr>
                <w:rFonts w:ascii="Arial" w:hAnsi="Arial" w:cs="Arial"/>
                <w:spacing w:val="6"/>
                <w:sz w:val="18"/>
                <w:szCs w:val="18"/>
                <w:lang w:val="es-ES" w:eastAsia="es-ES"/>
              </w:rPr>
              <w:t>contrato</w:t>
            </w:r>
          </w:p>
        </w:tc>
        <w:tc>
          <w:tcPr>
            <w:tcW w:w="1599" w:type="dxa"/>
            <w:tcBorders>
              <w:top w:val="single" w:sz="4" w:space="0" w:color="auto"/>
              <w:left w:val="nil"/>
              <w:bottom w:val="single" w:sz="4" w:space="0" w:color="auto"/>
              <w:right w:val="nil"/>
            </w:tcBorders>
            <w:shd w:val="clear" w:color="auto" w:fill="FABF8F" w:themeFill="accent6" w:themeFillTint="99"/>
            <w:vAlign w:val="center"/>
            <w:hideMark/>
          </w:tcPr>
          <w:p w:rsidR="001C33EA" w:rsidRPr="00DB325C" w:rsidRDefault="001C33EA" w:rsidP="00E0060F">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lang w:val="es-ES" w:eastAsia="es-ES"/>
              </w:rPr>
            </w:pPr>
            <w:r w:rsidRPr="00DB325C">
              <w:rPr>
                <w:rFonts w:ascii="Arial" w:hAnsi="Arial" w:cs="Arial"/>
                <w:spacing w:val="6"/>
                <w:sz w:val="18"/>
                <w:szCs w:val="18"/>
                <w:lang w:val="es-ES" w:eastAsia="es-ES"/>
              </w:rPr>
              <w:t>Procedimiento de adjudicación</w:t>
            </w:r>
          </w:p>
        </w:tc>
        <w:tc>
          <w:tcPr>
            <w:tcW w:w="1021" w:type="dxa"/>
            <w:tcBorders>
              <w:top w:val="single" w:sz="4" w:space="0" w:color="auto"/>
              <w:left w:val="nil"/>
              <w:bottom w:val="single" w:sz="4" w:space="0" w:color="auto"/>
              <w:right w:val="nil"/>
            </w:tcBorders>
            <w:shd w:val="clear" w:color="auto" w:fill="FABF8F" w:themeFill="accent6" w:themeFillTint="99"/>
            <w:vAlign w:val="center"/>
            <w:hideMark/>
          </w:tcPr>
          <w:p w:rsidR="001C33EA" w:rsidRPr="00DB325C" w:rsidRDefault="001C33EA" w:rsidP="001C33EA">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lang w:val="es-ES" w:eastAsia="es-ES"/>
              </w:rPr>
            </w:pPr>
            <w:r w:rsidRPr="00DB325C">
              <w:rPr>
                <w:rFonts w:ascii="Arial" w:hAnsi="Arial" w:cs="Arial"/>
                <w:spacing w:val="6"/>
                <w:sz w:val="18"/>
                <w:szCs w:val="18"/>
                <w:lang w:val="es-ES" w:eastAsia="es-ES"/>
              </w:rPr>
              <w:t xml:space="preserve">Importe </w:t>
            </w:r>
          </w:p>
          <w:p w:rsidR="001C33EA" w:rsidRPr="00DB325C" w:rsidRDefault="001C33EA" w:rsidP="001C33EA">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lang w:val="es-ES" w:eastAsia="es-ES"/>
              </w:rPr>
            </w:pPr>
            <w:r w:rsidRPr="00DB325C">
              <w:rPr>
                <w:rFonts w:ascii="Arial" w:hAnsi="Arial" w:cs="Arial"/>
                <w:spacing w:val="6"/>
                <w:sz w:val="18"/>
                <w:szCs w:val="18"/>
                <w:lang w:val="es-ES" w:eastAsia="es-ES"/>
              </w:rPr>
              <w:t>licitación</w:t>
            </w:r>
          </w:p>
        </w:tc>
        <w:tc>
          <w:tcPr>
            <w:tcW w:w="1074" w:type="dxa"/>
            <w:tcBorders>
              <w:top w:val="single" w:sz="4" w:space="0" w:color="auto"/>
              <w:left w:val="nil"/>
              <w:bottom w:val="single" w:sz="4" w:space="0" w:color="auto"/>
              <w:right w:val="nil"/>
            </w:tcBorders>
            <w:shd w:val="clear" w:color="auto" w:fill="FABF8F" w:themeFill="accent6" w:themeFillTint="99"/>
            <w:vAlign w:val="center"/>
            <w:hideMark/>
          </w:tcPr>
          <w:p w:rsidR="001C33EA" w:rsidRPr="00DB325C" w:rsidRDefault="001C33EA" w:rsidP="001C33EA">
            <w:pPr>
              <w:keepLines/>
              <w:tabs>
                <w:tab w:val="right" w:pos="2835"/>
                <w:tab w:val="right" w:pos="3969"/>
                <w:tab w:val="right" w:pos="5103"/>
                <w:tab w:val="right" w:pos="6237"/>
                <w:tab w:val="right" w:pos="7371"/>
              </w:tabs>
              <w:spacing w:after="0"/>
              <w:ind w:firstLine="0"/>
              <w:jc w:val="center"/>
              <w:rPr>
                <w:rFonts w:ascii="Arial" w:hAnsi="Arial" w:cs="Arial"/>
                <w:spacing w:val="6"/>
                <w:sz w:val="18"/>
                <w:szCs w:val="18"/>
                <w:lang w:val="es-ES" w:eastAsia="es-ES"/>
              </w:rPr>
            </w:pPr>
            <w:r w:rsidRPr="00DB325C">
              <w:rPr>
                <w:rFonts w:ascii="Arial" w:hAnsi="Arial" w:cs="Arial"/>
                <w:spacing w:val="6"/>
                <w:sz w:val="18"/>
                <w:szCs w:val="18"/>
                <w:lang w:val="es-ES" w:eastAsia="es-ES"/>
              </w:rPr>
              <w:t>Ofertantes</w:t>
            </w:r>
          </w:p>
        </w:tc>
        <w:tc>
          <w:tcPr>
            <w:tcW w:w="1264" w:type="dxa"/>
            <w:tcBorders>
              <w:top w:val="single" w:sz="4" w:space="0" w:color="auto"/>
              <w:left w:val="nil"/>
              <w:bottom w:val="single" w:sz="4" w:space="0" w:color="auto"/>
              <w:right w:val="nil"/>
            </w:tcBorders>
            <w:shd w:val="clear" w:color="auto" w:fill="FABF8F" w:themeFill="accent6" w:themeFillTint="99"/>
            <w:vAlign w:val="center"/>
            <w:hideMark/>
          </w:tcPr>
          <w:p w:rsidR="001C33EA" w:rsidRPr="00DB325C" w:rsidRDefault="001C33EA" w:rsidP="001C33EA">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lang w:val="es-ES" w:eastAsia="es-ES"/>
              </w:rPr>
            </w:pPr>
            <w:r w:rsidRPr="00DB325C">
              <w:rPr>
                <w:rFonts w:ascii="Arial" w:hAnsi="Arial" w:cs="Arial"/>
                <w:spacing w:val="6"/>
                <w:sz w:val="18"/>
                <w:szCs w:val="18"/>
                <w:lang w:val="es-ES" w:eastAsia="es-ES"/>
              </w:rPr>
              <w:t xml:space="preserve">Importe </w:t>
            </w:r>
          </w:p>
          <w:p w:rsidR="001C33EA" w:rsidRPr="00DB325C" w:rsidRDefault="001C33EA" w:rsidP="001C33EA">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lang w:val="es-ES" w:eastAsia="es-ES"/>
              </w:rPr>
            </w:pPr>
            <w:r w:rsidRPr="00DB325C">
              <w:rPr>
                <w:rFonts w:ascii="Arial" w:hAnsi="Arial" w:cs="Arial"/>
                <w:spacing w:val="6"/>
                <w:sz w:val="18"/>
                <w:szCs w:val="18"/>
                <w:lang w:val="es-ES" w:eastAsia="es-ES"/>
              </w:rPr>
              <w:t>adjudicación</w:t>
            </w:r>
          </w:p>
        </w:tc>
      </w:tr>
      <w:tr w:rsidR="00216AD5" w:rsidRPr="008D0536" w:rsidTr="004B0241">
        <w:trPr>
          <w:trHeight w:val="198"/>
          <w:jc w:val="center"/>
        </w:trPr>
        <w:tc>
          <w:tcPr>
            <w:tcW w:w="3758" w:type="dxa"/>
            <w:tcBorders>
              <w:top w:val="single" w:sz="4" w:space="0" w:color="auto"/>
              <w:left w:val="nil"/>
              <w:bottom w:val="single" w:sz="2" w:space="0" w:color="auto"/>
              <w:right w:val="nil"/>
            </w:tcBorders>
            <w:shd w:val="clear" w:color="000000" w:fill="FFFFFF"/>
            <w:vAlign w:val="center"/>
            <w:hideMark/>
          </w:tcPr>
          <w:p w:rsidR="001C33EA" w:rsidRPr="008D0536" w:rsidRDefault="001C33EA"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Cs w:val="24"/>
                <w:lang w:val="es-ES" w:eastAsia="es-ES"/>
              </w:rPr>
            </w:pPr>
            <w:r w:rsidRPr="008D0536">
              <w:rPr>
                <w:rFonts w:ascii="Arial Narrow" w:hAnsi="Arial Narrow"/>
                <w:spacing w:val="6"/>
                <w:szCs w:val="24"/>
                <w:lang w:val="es-ES" w:eastAsia="es-ES"/>
              </w:rPr>
              <w:t>Seguridad vial</w:t>
            </w:r>
          </w:p>
        </w:tc>
        <w:tc>
          <w:tcPr>
            <w:tcW w:w="956" w:type="dxa"/>
            <w:tcBorders>
              <w:top w:val="single" w:sz="4" w:space="0" w:color="auto"/>
              <w:left w:val="nil"/>
              <w:bottom w:val="single" w:sz="2" w:space="0" w:color="auto"/>
              <w:right w:val="nil"/>
            </w:tcBorders>
            <w:shd w:val="clear" w:color="000000" w:fill="FFFFFF"/>
            <w:vAlign w:val="center"/>
            <w:hideMark/>
          </w:tcPr>
          <w:p w:rsidR="001C33EA" w:rsidRPr="008D0536" w:rsidRDefault="001C33EA"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Cs w:val="24"/>
                <w:lang w:val="es-ES" w:eastAsia="es-ES"/>
              </w:rPr>
            </w:pPr>
            <w:r w:rsidRPr="008D0536">
              <w:rPr>
                <w:rFonts w:ascii="Arial Narrow" w:hAnsi="Arial Narrow"/>
                <w:spacing w:val="6"/>
                <w:szCs w:val="24"/>
                <w:lang w:val="es-ES" w:eastAsia="es-ES"/>
              </w:rPr>
              <w:t>Obra y AT</w:t>
            </w:r>
          </w:p>
        </w:tc>
        <w:tc>
          <w:tcPr>
            <w:tcW w:w="1599" w:type="dxa"/>
            <w:tcBorders>
              <w:top w:val="single" w:sz="4" w:space="0" w:color="auto"/>
              <w:left w:val="nil"/>
              <w:bottom w:val="single" w:sz="2" w:space="0" w:color="auto"/>
              <w:right w:val="nil"/>
            </w:tcBorders>
            <w:shd w:val="clear" w:color="000000" w:fill="FFFFFF"/>
            <w:vAlign w:val="center"/>
            <w:hideMark/>
          </w:tcPr>
          <w:p w:rsidR="001C33EA" w:rsidRPr="008D0536" w:rsidRDefault="001C33EA"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Cs w:val="24"/>
                <w:lang w:val="es-ES" w:eastAsia="es-ES"/>
              </w:rPr>
            </w:pPr>
            <w:r w:rsidRPr="008D0536">
              <w:rPr>
                <w:rFonts w:ascii="Arial Narrow" w:hAnsi="Arial Narrow"/>
                <w:spacing w:val="6"/>
                <w:szCs w:val="24"/>
                <w:lang w:val="es-ES" w:eastAsia="es-ES"/>
              </w:rPr>
              <w:t>Abierto</w:t>
            </w:r>
          </w:p>
        </w:tc>
        <w:tc>
          <w:tcPr>
            <w:tcW w:w="1021" w:type="dxa"/>
            <w:tcBorders>
              <w:top w:val="single" w:sz="4" w:space="0" w:color="auto"/>
              <w:left w:val="nil"/>
              <w:bottom w:val="single" w:sz="2" w:space="0" w:color="auto"/>
              <w:right w:val="nil"/>
            </w:tcBorders>
            <w:shd w:val="clear" w:color="000000" w:fill="FFFFFF"/>
            <w:vAlign w:val="center"/>
            <w:hideMark/>
          </w:tcPr>
          <w:p w:rsidR="001C33EA" w:rsidRPr="008D0536" w:rsidRDefault="001C33EA" w:rsidP="001C33EA">
            <w:pPr>
              <w:keepLines/>
              <w:tabs>
                <w:tab w:val="right" w:pos="2835"/>
                <w:tab w:val="right" w:pos="3969"/>
                <w:tab w:val="right" w:pos="5103"/>
                <w:tab w:val="right" w:pos="6237"/>
                <w:tab w:val="right" w:pos="7371"/>
              </w:tabs>
              <w:spacing w:after="0"/>
              <w:ind w:firstLine="0"/>
              <w:jc w:val="right"/>
              <w:rPr>
                <w:rFonts w:ascii="Arial Narrow" w:hAnsi="Arial Narrow"/>
                <w:spacing w:val="6"/>
                <w:szCs w:val="24"/>
                <w:lang w:val="es-ES" w:eastAsia="es-ES"/>
              </w:rPr>
            </w:pPr>
            <w:r w:rsidRPr="008D0536">
              <w:rPr>
                <w:rFonts w:ascii="Arial Narrow" w:hAnsi="Arial Narrow"/>
                <w:spacing w:val="6"/>
                <w:szCs w:val="24"/>
                <w:lang w:val="es-ES" w:eastAsia="es-ES"/>
              </w:rPr>
              <w:t>120.000,00</w:t>
            </w:r>
          </w:p>
        </w:tc>
        <w:tc>
          <w:tcPr>
            <w:tcW w:w="1074" w:type="dxa"/>
            <w:tcBorders>
              <w:top w:val="single" w:sz="4" w:space="0" w:color="auto"/>
              <w:left w:val="nil"/>
              <w:bottom w:val="single" w:sz="2" w:space="0" w:color="auto"/>
              <w:right w:val="nil"/>
            </w:tcBorders>
            <w:shd w:val="clear" w:color="000000" w:fill="FFFFFF"/>
            <w:vAlign w:val="center"/>
            <w:hideMark/>
          </w:tcPr>
          <w:p w:rsidR="001C33EA" w:rsidRPr="008D0536" w:rsidRDefault="001C33EA" w:rsidP="001C33EA">
            <w:pPr>
              <w:keepLines/>
              <w:tabs>
                <w:tab w:val="right" w:pos="2835"/>
                <w:tab w:val="right" w:pos="3969"/>
                <w:tab w:val="right" w:pos="5103"/>
                <w:tab w:val="right" w:pos="6237"/>
                <w:tab w:val="right" w:pos="7371"/>
              </w:tabs>
              <w:spacing w:after="0"/>
              <w:ind w:firstLine="0"/>
              <w:jc w:val="center"/>
              <w:rPr>
                <w:rFonts w:ascii="Arial Narrow" w:hAnsi="Arial Narrow"/>
                <w:spacing w:val="6"/>
                <w:szCs w:val="24"/>
                <w:lang w:val="es-ES" w:eastAsia="es-ES"/>
              </w:rPr>
            </w:pPr>
            <w:r w:rsidRPr="008D0536">
              <w:rPr>
                <w:rFonts w:ascii="Arial Narrow" w:hAnsi="Arial Narrow"/>
                <w:spacing w:val="6"/>
                <w:szCs w:val="24"/>
                <w:lang w:val="es-ES" w:eastAsia="es-ES"/>
              </w:rPr>
              <w:t>2</w:t>
            </w:r>
          </w:p>
        </w:tc>
        <w:tc>
          <w:tcPr>
            <w:tcW w:w="1264" w:type="dxa"/>
            <w:tcBorders>
              <w:top w:val="single" w:sz="4" w:space="0" w:color="auto"/>
              <w:left w:val="nil"/>
              <w:bottom w:val="single" w:sz="2" w:space="0" w:color="auto"/>
              <w:right w:val="nil"/>
            </w:tcBorders>
            <w:shd w:val="clear" w:color="000000" w:fill="FFFFFF"/>
            <w:vAlign w:val="center"/>
            <w:hideMark/>
          </w:tcPr>
          <w:p w:rsidR="001C33EA" w:rsidRPr="008D0536" w:rsidRDefault="001C33EA" w:rsidP="001C33EA">
            <w:pPr>
              <w:keepLines/>
              <w:tabs>
                <w:tab w:val="right" w:pos="2835"/>
                <w:tab w:val="right" w:pos="3969"/>
                <w:tab w:val="right" w:pos="5103"/>
                <w:tab w:val="right" w:pos="6237"/>
                <w:tab w:val="right" w:pos="7371"/>
              </w:tabs>
              <w:spacing w:after="0"/>
              <w:ind w:firstLine="0"/>
              <w:jc w:val="right"/>
              <w:rPr>
                <w:rFonts w:ascii="Arial Narrow" w:hAnsi="Arial Narrow"/>
                <w:spacing w:val="6"/>
                <w:szCs w:val="24"/>
                <w:lang w:val="es-ES" w:eastAsia="es-ES"/>
              </w:rPr>
            </w:pPr>
            <w:r w:rsidRPr="008D0536">
              <w:rPr>
                <w:rFonts w:ascii="Arial Narrow" w:hAnsi="Arial Narrow"/>
                <w:spacing w:val="6"/>
                <w:szCs w:val="24"/>
                <w:lang w:val="es-ES" w:eastAsia="es-ES"/>
              </w:rPr>
              <w:t>66.000,00</w:t>
            </w:r>
          </w:p>
        </w:tc>
      </w:tr>
      <w:tr w:rsidR="00216AD5" w:rsidRPr="008D0536" w:rsidTr="004B0241">
        <w:trPr>
          <w:trHeight w:val="198"/>
          <w:jc w:val="center"/>
        </w:trPr>
        <w:tc>
          <w:tcPr>
            <w:tcW w:w="3758" w:type="dxa"/>
            <w:tcBorders>
              <w:top w:val="single" w:sz="2" w:space="0" w:color="auto"/>
              <w:left w:val="nil"/>
              <w:bottom w:val="single" w:sz="2" w:space="0" w:color="auto"/>
              <w:right w:val="nil"/>
            </w:tcBorders>
            <w:shd w:val="clear" w:color="000000" w:fill="FFFFFF"/>
            <w:vAlign w:val="center"/>
            <w:hideMark/>
          </w:tcPr>
          <w:p w:rsidR="001C33EA" w:rsidRPr="008D0536" w:rsidRDefault="001C33EA"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Cs w:val="24"/>
                <w:lang w:val="es-ES" w:eastAsia="es-ES"/>
              </w:rPr>
            </w:pPr>
            <w:r w:rsidRPr="008D0536">
              <w:rPr>
                <w:rFonts w:ascii="Arial Narrow" w:hAnsi="Arial Narrow"/>
                <w:spacing w:val="6"/>
                <w:szCs w:val="24"/>
                <w:lang w:val="es-ES" w:eastAsia="es-ES"/>
              </w:rPr>
              <w:t>Reposición césped campo fútbol</w:t>
            </w:r>
          </w:p>
        </w:tc>
        <w:tc>
          <w:tcPr>
            <w:tcW w:w="956" w:type="dxa"/>
            <w:tcBorders>
              <w:top w:val="single" w:sz="2" w:space="0" w:color="auto"/>
              <w:left w:val="nil"/>
              <w:bottom w:val="single" w:sz="2" w:space="0" w:color="auto"/>
              <w:right w:val="nil"/>
            </w:tcBorders>
            <w:shd w:val="clear" w:color="000000" w:fill="FFFFFF"/>
            <w:vAlign w:val="center"/>
            <w:hideMark/>
          </w:tcPr>
          <w:p w:rsidR="001C33EA" w:rsidRPr="008D0536" w:rsidRDefault="001C33EA"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Cs w:val="24"/>
                <w:lang w:val="es-ES" w:eastAsia="es-ES"/>
              </w:rPr>
            </w:pPr>
            <w:r w:rsidRPr="008D0536">
              <w:rPr>
                <w:rFonts w:ascii="Arial Narrow" w:hAnsi="Arial Narrow"/>
                <w:spacing w:val="6"/>
                <w:szCs w:val="24"/>
                <w:lang w:val="es-ES" w:eastAsia="es-ES"/>
              </w:rPr>
              <w:t xml:space="preserve">Obra </w:t>
            </w:r>
          </w:p>
        </w:tc>
        <w:tc>
          <w:tcPr>
            <w:tcW w:w="1599" w:type="dxa"/>
            <w:tcBorders>
              <w:top w:val="single" w:sz="2" w:space="0" w:color="auto"/>
              <w:left w:val="nil"/>
              <w:bottom w:val="single" w:sz="2" w:space="0" w:color="auto"/>
              <w:right w:val="nil"/>
            </w:tcBorders>
            <w:shd w:val="clear" w:color="000000" w:fill="FFFFFF"/>
            <w:vAlign w:val="center"/>
            <w:hideMark/>
          </w:tcPr>
          <w:p w:rsidR="001C33EA" w:rsidRPr="008D0536" w:rsidRDefault="001C33EA"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Cs w:val="24"/>
                <w:lang w:val="es-ES" w:eastAsia="es-ES"/>
              </w:rPr>
            </w:pPr>
            <w:r w:rsidRPr="008D0536">
              <w:rPr>
                <w:rFonts w:ascii="Arial Narrow" w:hAnsi="Arial Narrow"/>
                <w:spacing w:val="6"/>
                <w:szCs w:val="24"/>
                <w:lang w:val="es-ES" w:eastAsia="es-ES"/>
              </w:rPr>
              <w:t>Abierto</w:t>
            </w:r>
          </w:p>
        </w:tc>
        <w:tc>
          <w:tcPr>
            <w:tcW w:w="1021" w:type="dxa"/>
            <w:tcBorders>
              <w:top w:val="single" w:sz="2" w:space="0" w:color="auto"/>
              <w:left w:val="nil"/>
              <w:bottom w:val="single" w:sz="2" w:space="0" w:color="auto"/>
              <w:right w:val="nil"/>
            </w:tcBorders>
            <w:shd w:val="clear" w:color="000000" w:fill="FFFFFF"/>
            <w:vAlign w:val="center"/>
            <w:hideMark/>
          </w:tcPr>
          <w:p w:rsidR="001C33EA" w:rsidRPr="008D0536" w:rsidRDefault="001C33EA" w:rsidP="001C33EA">
            <w:pPr>
              <w:keepLines/>
              <w:tabs>
                <w:tab w:val="right" w:pos="2835"/>
                <w:tab w:val="right" w:pos="3969"/>
                <w:tab w:val="right" w:pos="5103"/>
                <w:tab w:val="right" w:pos="6237"/>
                <w:tab w:val="right" w:pos="7371"/>
              </w:tabs>
              <w:spacing w:after="0"/>
              <w:ind w:firstLine="0"/>
              <w:jc w:val="right"/>
              <w:rPr>
                <w:rFonts w:ascii="Arial Narrow" w:hAnsi="Arial Narrow"/>
                <w:spacing w:val="6"/>
                <w:szCs w:val="24"/>
                <w:lang w:val="es-ES" w:eastAsia="es-ES"/>
              </w:rPr>
            </w:pPr>
            <w:r w:rsidRPr="008D0536">
              <w:rPr>
                <w:rFonts w:ascii="Arial Narrow" w:hAnsi="Arial Narrow"/>
                <w:spacing w:val="6"/>
                <w:szCs w:val="24"/>
                <w:lang w:val="es-ES" w:eastAsia="es-ES"/>
              </w:rPr>
              <w:t>121.100,00</w:t>
            </w:r>
          </w:p>
        </w:tc>
        <w:tc>
          <w:tcPr>
            <w:tcW w:w="1074" w:type="dxa"/>
            <w:tcBorders>
              <w:top w:val="single" w:sz="2" w:space="0" w:color="auto"/>
              <w:left w:val="nil"/>
              <w:bottom w:val="single" w:sz="2" w:space="0" w:color="auto"/>
              <w:right w:val="nil"/>
            </w:tcBorders>
            <w:shd w:val="clear" w:color="000000" w:fill="FFFFFF"/>
            <w:vAlign w:val="center"/>
            <w:hideMark/>
          </w:tcPr>
          <w:p w:rsidR="001C33EA" w:rsidRPr="008D0536" w:rsidRDefault="001C33EA" w:rsidP="001C33EA">
            <w:pPr>
              <w:keepLines/>
              <w:tabs>
                <w:tab w:val="right" w:pos="2835"/>
                <w:tab w:val="right" w:pos="3969"/>
                <w:tab w:val="right" w:pos="5103"/>
                <w:tab w:val="right" w:pos="6237"/>
                <w:tab w:val="right" w:pos="7371"/>
              </w:tabs>
              <w:spacing w:after="0"/>
              <w:ind w:firstLine="0"/>
              <w:jc w:val="center"/>
              <w:rPr>
                <w:rFonts w:ascii="Arial Narrow" w:hAnsi="Arial Narrow"/>
                <w:spacing w:val="6"/>
                <w:szCs w:val="24"/>
                <w:lang w:val="es-ES" w:eastAsia="es-ES"/>
              </w:rPr>
            </w:pPr>
            <w:r w:rsidRPr="008D0536">
              <w:rPr>
                <w:rFonts w:ascii="Arial Narrow" w:hAnsi="Arial Narrow"/>
                <w:spacing w:val="6"/>
                <w:szCs w:val="24"/>
                <w:lang w:val="es-ES" w:eastAsia="es-ES"/>
              </w:rPr>
              <w:t>7</w:t>
            </w:r>
          </w:p>
        </w:tc>
        <w:tc>
          <w:tcPr>
            <w:tcW w:w="1264" w:type="dxa"/>
            <w:tcBorders>
              <w:top w:val="single" w:sz="2" w:space="0" w:color="auto"/>
              <w:left w:val="nil"/>
              <w:bottom w:val="single" w:sz="2" w:space="0" w:color="auto"/>
              <w:right w:val="nil"/>
            </w:tcBorders>
            <w:shd w:val="clear" w:color="000000" w:fill="FFFFFF"/>
            <w:vAlign w:val="center"/>
            <w:hideMark/>
          </w:tcPr>
          <w:p w:rsidR="001C33EA" w:rsidRPr="008D0536" w:rsidRDefault="001C33EA" w:rsidP="001C33EA">
            <w:pPr>
              <w:keepLines/>
              <w:tabs>
                <w:tab w:val="right" w:pos="2835"/>
                <w:tab w:val="right" w:pos="3969"/>
                <w:tab w:val="right" w:pos="5103"/>
                <w:tab w:val="right" w:pos="6237"/>
                <w:tab w:val="right" w:pos="7371"/>
              </w:tabs>
              <w:spacing w:after="0"/>
              <w:ind w:firstLine="0"/>
              <w:jc w:val="right"/>
              <w:rPr>
                <w:rFonts w:ascii="Arial Narrow" w:hAnsi="Arial Narrow"/>
                <w:spacing w:val="6"/>
                <w:szCs w:val="24"/>
                <w:lang w:val="es-ES" w:eastAsia="es-ES"/>
              </w:rPr>
            </w:pPr>
            <w:r w:rsidRPr="008D0536">
              <w:rPr>
                <w:rFonts w:ascii="Arial Narrow" w:hAnsi="Arial Narrow"/>
                <w:spacing w:val="6"/>
                <w:szCs w:val="24"/>
                <w:lang w:val="es-ES" w:eastAsia="es-ES"/>
              </w:rPr>
              <w:t>101.172,77</w:t>
            </w:r>
          </w:p>
        </w:tc>
      </w:tr>
      <w:tr w:rsidR="00216AD5" w:rsidRPr="008D0536" w:rsidTr="004B0241">
        <w:trPr>
          <w:trHeight w:val="198"/>
          <w:jc w:val="center"/>
        </w:trPr>
        <w:tc>
          <w:tcPr>
            <w:tcW w:w="3758" w:type="dxa"/>
            <w:tcBorders>
              <w:top w:val="single" w:sz="2" w:space="0" w:color="auto"/>
              <w:left w:val="nil"/>
              <w:bottom w:val="single" w:sz="2" w:space="0" w:color="auto"/>
              <w:right w:val="nil"/>
            </w:tcBorders>
            <w:shd w:val="clear" w:color="000000" w:fill="FFFFFF"/>
            <w:vAlign w:val="center"/>
            <w:hideMark/>
          </w:tcPr>
          <w:p w:rsidR="001C33EA" w:rsidRPr="008D0536" w:rsidRDefault="001C33EA"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Cs w:val="24"/>
                <w:lang w:val="es-ES" w:eastAsia="es-ES"/>
              </w:rPr>
            </w:pPr>
            <w:r w:rsidRPr="008D0536">
              <w:rPr>
                <w:rFonts w:ascii="Arial Narrow" w:hAnsi="Arial Narrow"/>
                <w:spacing w:val="6"/>
                <w:szCs w:val="24"/>
                <w:lang w:val="es-ES" w:eastAsia="es-ES"/>
              </w:rPr>
              <w:t>Huertos ecológicos</w:t>
            </w:r>
          </w:p>
        </w:tc>
        <w:tc>
          <w:tcPr>
            <w:tcW w:w="956" w:type="dxa"/>
            <w:tcBorders>
              <w:top w:val="single" w:sz="2" w:space="0" w:color="auto"/>
              <w:left w:val="nil"/>
              <w:bottom w:val="single" w:sz="2" w:space="0" w:color="auto"/>
              <w:right w:val="nil"/>
            </w:tcBorders>
            <w:shd w:val="clear" w:color="000000" w:fill="FFFFFF"/>
            <w:vAlign w:val="center"/>
            <w:hideMark/>
          </w:tcPr>
          <w:p w:rsidR="001C33EA" w:rsidRPr="008D0536" w:rsidRDefault="001C33EA"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Cs w:val="24"/>
                <w:lang w:val="es-ES" w:eastAsia="es-ES"/>
              </w:rPr>
            </w:pPr>
            <w:r w:rsidRPr="008D0536">
              <w:rPr>
                <w:rFonts w:ascii="Arial Narrow" w:hAnsi="Arial Narrow"/>
                <w:spacing w:val="6"/>
                <w:szCs w:val="24"/>
                <w:lang w:val="es-ES" w:eastAsia="es-ES"/>
              </w:rPr>
              <w:t xml:space="preserve">Obra </w:t>
            </w:r>
          </w:p>
        </w:tc>
        <w:tc>
          <w:tcPr>
            <w:tcW w:w="1599" w:type="dxa"/>
            <w:tcBorders>
              <w:top w:val="single" w:sz="2" w:space="0" w:color="auto"/>
              <w:left w:val="nil"/>
              <w:bottom w:val="single" w:sz="2" w:space="0" w:color="auto"/>
              <w:right w:val="nil"/>
            </w:tcBorders>
            <w:shd w:val="clear" w:color="000000" w:fill="FFFFFF"/>
            <w:vAlign w:val="center"/>
            <w:hideMark/>
          </w:tcPr>
          <w:p w:rsidR="001C33EA" w:rsidRPr="008D0536" w:rsidRDefault="001C33EA"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Cs w:val="24"/>
                <w:lang w:val="es-ES" w:eastAsia="es-ES"/>
              </w:rPr>
            </w:pPr>
            <w:r w:rsidRPr="008D0536">
              <w:rPr>
                <w:rFonts w:ascii="Arial Narrow" w:hAnsi="Arial Narrow"/>
                <w:spacing w:val="6"/>
                <w:szCs w:val="24"/>
                <w:lang w:val="es-ES" w:eastAsia="es-ES"/>
              </w:rPr>
              <w:t>Abierto</w:t>
            </w:r>
          </w:p>
        </w:tc>
        <w:tc>
          <w:tcPr>
            <w:tcW w:w="1021" w:type="dxa"/>
            <w:tcBorders>
              <w:top w:val="single" w:sz="2" w:space="0" w:color="auto"/>
              <w:left w:val="nil"/>
              <w:bottom w:val="single" w:sz="2" w:space="0" w:color="auto"/>
              <w:right w:val="nil"/>
            </w:tcBorders>
            <w:shd w:val="clear" w:color="000000" w:fill="FFFFFF"/>
            <w:vAlign w:val="center"/>
            <w:hideMark/>
          </w:tcPr>
          <w:p w:rsidR="001C33EA" w:rsidRPr="008D0536" w:rsidRDefault="001C33EA" w:rsidP="001C33EA">
            <w:pPr>
              <w:keepLines/>
              <w:tabs>
                <w:tab w:val="right" w:pos="2835"/>
                <w:tab w:val="right" w:pos="3969"/>
                <w:tab w:val="right" w:pos="5103"/>
                <w:tab w:val="right" w:pos="6237"/>
                <w:tab w:val="right" w:pos="7371"/>
              </w:tabs>
              <w:spacing w:after="0"/>
              <w:ind w:firstLine="0"/>
              <w:jc w:val="right"/>
              <w:rPr>
                <w:rFonts w:ascii="Arial Narrow" w:hAnsi="Arial Narrow"/>
                <w:spacing w:val="6"/>
                <w:szCs w:val="24"/>
                <w:lang w:val="es-ES" w:eastAsia="es-ES"/>
              </w:rPr>
            </w:pPr>
            <w:r w:rsidRPr="008D0536">
              <w:rPr>
                <w:rFonts w:ascii="Arial Narrow" w:hAnsi="Arial Narrow"/>
                <w:spacing w:val="6"/>
                <w:szCs w:val="24"/>
                <w:lang w:val="es-ES" w:eastAsia="es-ES"/>
              </w:rPr>
              <w:t>84.419,71</w:t>
            </w:r>
          </w:p>
        </w:tc>
        <w:tc>
          <w:tcPr>
            <w:tcW w:w="1074" w:type="dxa"/>
            <w:tcBorders>
              <w:top w:val="single" w:sz="2" w:space="0" w:color="auto"/>
              <w:left w:val="nil"/>
              <w:bottom w:val="single" w:sz="2" w:space="0" w:color="auto"/>
              <w:right w:val="nil"/>
            </w:tcBorders>
            <w:shd w:val="clear" w:color="000000" w:fill="FFFFFF"/>
            <w:vAlign w:val="center"/>
            <w:hideMark/>
          </w:tcPr>
          <w:p w:rsidR="001C33EA" w:rsidRPr="008D0536" w:rsidRDefault="001C33EA" w:rsidP="001C33EA">
            <w:pPr>
              <w:keepLines/>
              <w:tabs>
                <w:tab w:val="right" w:pos="2835"/>
                <w:tab w:val="right" w:pos="3969"/>
                <w:tab w:val="right" w:pos="5103"/>
                <w:tab w:val="right" w:pos="6237"/>
                <w:tab w:val="right" w:pos="7371"/>
              </w:tabs>
              <w:spacing w:after="0"/>
              <w:ind w:firstLine="0"/>
              <w:jc w:val="center"/>
              <w:rPr>
                <w:rFonts w:ascii="Arial Narrow" w:hAnsi="Arial Narrow"/>
                <w:spacing w:val="6"/>
                <w:szCs w:val="24"/>
                <w:lang w:val="es-ES" w:eastAsia="es-ES"/>
              </w:rPr>
            </w:pPr>
            <w:r w:rsidRPr="008D0536">
              <w:rPr>
                <w:rFonts w:ascii="Arial Narrow" w:hAnsi="Arial Narrow"/>
                <w:spacing w:val="6"/>
                <w:szCs w:val="24"/>
                <w:lang w:val="es-ES" w:eastAsia="es-ES"/>
              </w:rPr>
              <w:t>14</w:t>
            </w:r>
          </w:p>
        </w:tc>
        <w:tc>
          <w:tcPr>
            <w:tcW w:w="1264" w:type="dxa"/>
            <w:tcBorders>
              <w:top w:val="single" w:sz="2" w:space="0" w:color="auto"/>
              <w:left w:val="nil"/>
              <w:bottom w:val="single" w:sz="2" w:space="0" w:color="auto"/>
              <w:right w:val="nil"/>
            </w:tcBorders>
            <w:shd w:val="clear" w:color="000000" w:fill="FFFFFF"/>
            <w:vAlign w:val="center"/>
            <w:hideMark/>
          </w:tcPr>
          <w:p w:rsidR="001C33EA" w:rsidRPr="008D0536" w:rsidRDefault="001C33EA" w:rsidP="001C33EA">
            <w:pPr>
              <w:keepLines/>
              <w:tabs>
                <w:tab w:val="right" w:pos="2835"/>
                <w:tab w:val="right" w:pos="3969"/>
                <w:tab w:val="right" w:pos="5103"/>
                <w:tab w:val="right" w:pos="6237"/>
                <w:tab w:val="right" w:pos="7371"/>
              </w:tabs>
              <w:spacing w:after="0"/>
              <w:ind w:firstLine="0"/>
              <w:jc w:val="right"/>
              <w:rPr>
                <w:rFonts w:ascii="Arial Narrow" w:hAnsi="Arial Narrow"/>
                <w:spacing w:val="6"/>
                <w:szCs w:val="24"/>
                <w:lang w:val="es-ES" w:eastAsia="es-ES"/>
              </w:rPr>
            </w:pPr>
            <w:r w:rsidRPr="008D0536">
              <w:rPr>
                <w:rFonts w:ascii="Arial Narrow" w:hAnsi="Arial Narrow"/>
                <w:spacing w:val="6"/>
                <w:szCs w:val="24"/>
                <w:lang w:val="es-ES" w:eastAsia="es-ES"/>
              </w:rPr>
              <w:t>55.995,59</w:t>
            </w:r>
          </w:p>
        </w:tc>
      </w:tr>
      <w:tr w:rsidR="00216AD5" w:rsidRPr="008D0536" w:rsidTr="004B0241">
        <w:trPr>
          <w:trHeight w:val="198"/>
          <w:jc w:val="center"/>
        </w:trPr>
        <w:tc>
          <w:tcPr>
            <w:tcW w:w="3758" w:type="dxa"/>
            <w:tcBorders>
              <w:top w:val="single" w:sz="2" w:space="0" w:color="auto"/>
              <w:left w:val="nil"/>
              <w:bottom w:val="single" w:sz="2" w:space="0" w:color="auto"/>
              <w:right w:val="nil"/>
            </w:tcBorders>
            <w:shd w:val="clear" w:color="000000" w:fill="FFFFFF"/>
            <w:vAlign w:val="center"/>
            <w:hideMark/>
          </w:tcPr>
          <w:p w:rsidR="001C33EA" w:rsidRPr="008D0536" w:rsidRDefault="001C33EA"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Cs w:val="24"/>
                <w:lang w:val="es-ES" w:eastAsia="es-ES"/>
              </w:rPr>
            </w:pPr>
            <w:r w:rsidRPr="008D0536">
              <w:rPr>
                <w:rFonts w:ascii="Arial Narrow" w:hAnsi="Arial Narrow"/>
                <w:spacing w:val="6"/>
                <w:szCs w:val="24"/>
                <w:lang w:val="es-ES" w:eastAsia="es-ES"/>
              </w:rPr>
              <w:t>Obras Servicio Social de Base</w:t>
            </w:r>
          </w:p>
        </w:tc>
        <w:tc>
          <w:tcPr>
            <w:tcW w:w="956" w:type="dxa"/>
            <w:tcBorders>
              <w:top w:val="single" w:sz="2" w:space="0" w:color="auto"/>
              <w:left w:val="nil"/>
              <w:bottom w:val="single" w:sz="2" w:space="0" w:color="auto"/>
              <w:right w:val="nil"/>
            </w:tcBorders>
            <w:shd w:val="clear" w:color="000000" w:fill="FFFFFF"/>
            <w:vAlign w:val="center"/>
            <w:hideMark/>
          </w:tcPr>
          <w:p w:rsidR="001C33EA" w:rsidRPr="008D0536" w:rsidRDefault="001C33EA"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Cs w:val="24"/>
                <w:lang w:val="es-ES" w:eastAsia="es-ES"/>
              </w:rPr>
            </w:pPr>
            <w:r w:rsidRPr="008D0536">
              <w:rPr>
                <w:rFonts w:ascii="Arial Narrow" w:hAnsi="Arial Narrow"/>
                <w:spacing w:val="6"/>
                <w:szCs w:val="24"/>
                <w:lang w:val="es-ES" w:eastAsia="es-ES"/>
              </w:rPr>
              <w:t xml:space="preserve">Obra </w:t>
            </w:r>
          </w:p>
        </w:tc>
        <w:tc>
          <w:tcPr>
            <w:tcW w:w="1599" w:type="dxa"/>
            <w:tcBorders>
              <w:top w:val="single" w:sz="2" w:space="0" w:color="auto"/>
              <w:left w:val="nil"/>
              <w:bottom w:val="single" w:sz="2" w:space="0" w:color="auto"/>
              <w:right w:val="nil"/>
            </w:tcBorders>
            <w:shd w:val="clear" w:color="000000" w:fill="FFFFFF"/>
            <w:vAlign w:val="center"/>
            <w:hideMark/>
          </w:tcPr>
          <w:p w:rsidR="001C33EA" w:rsidRPr="008D0536" w:rsidRDefault="001C33EA"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Cs w:val="24"/>
                <w:lang w:val="es-ES" w:eastAsia="es-ES"/>
              </w:rPr>
            </w:pPr>
            <w:r w:rsidRPr="008D0536">
              <w:rPr>
                <w:rFonts w:ascii="Arial Narrow" w:hAnsi="Arial Narrow"/>
                <w:spacing w:val="6"/>
                <w:szCs w:val="24"/>
                <w:lang w:val="es-ES" w:eastAsia="es-ES"/>
              </w:rPr>
              <w:t>Abierto</w:t>
            </w:r>
          </w:p>
        </w:tc>
        <w:tc>
          <w:tcPr>
            <w:tcW w:w="1021" w:type="dxa"/>
            <w:tcBorders>
              <w:top w:val="single" w:sz="2" w:space="0" w:color="auto"/>
              <w:left w:val="nil"/>
              <w:bottom w:val="single" w:sz="2" w:space="0" w:color="auto"/>
              <w:right w:val="nil"/>
            </w:tcBorders>
            <w:shd w:val="clear" w:color="000000" w:fill="FFFFFF"/>
            <w:vAlign w:val="center"/>
            <w:hideMark/>
          </w:tcPr>
          <w:p w:rsidR="001C33EA" w:rsidRPr="008D0536" w:rsidRDefault="001C33EA" w:rsidP="001C33EA">
            <w:pPr>
              <w:keepLines/>
              <w:tabs>
                <w:tab w:val="right" w:pos="2835"/>
                <w:tab w:val="right" w:pos="3969"/>
                <w:tab w:val="right" w:pos="5103"/>
                <w:tab w:val="right" w:pos="6237"/>
                <w:tab w:val="right" w:pos="7371"/>
              </w:tabs>
              <w:spacing w:after="0"/>
              <w:ind w:firstLine="0"/>
              <w:jc w:val="right"/>
              <w:rPr>
                <w:rFonts w:ascii="Arial Narrow" w:hAnsi="Arial Narrow"/>
                <w:spacing w:val="6"/>
                <w:szCs w:val="24"/>
                <w:lang w:val="es-ES" w:eastAsia="es-ES"/>
              </w:rPr>
            </w:pPr>
            <w:r w:rsidRPr="008D0536">
              <w:rPr>
                <w:rFonts w:ascii="Arial Narrow" w:hAnsi="Arial Narrow"/>
                <w:spacing w:val="6"/>
                <w:szCs w:val="24"/>
                <w:lang w:val="es-ES" w:eastAsia="es-ES"/>
              </w:rPr>
              <w:t>37.191,07</w:t>
            </w:r>
          </w:p>
        </w:tc>
        <w:tc>
          <w:tcPr>
            <w:tcW w:w="1074" w:type="dxa"/>
            <w:tcBorders>
              <w:top w:val="single" w:sz="2" w:space="0" w:color="auto"/>
              <w:left w:val="nil"/>
              <w:bottom w:val="single" w:sz="2" w:space="0" w:color="auto"/>
              <w:right w:val="nil"/>
            </w:tcBorders>
            <w:shd w:val="clear" w:color="000000" w:fill="FFFFFF"/>
            <w:vAlign w:val="center"/>
            <w:hideMark/>
          </w:tcPr>
          <w:p w:rsidR="001C33EA" w:rsidRPr="008D0536" w:rsidRDefault="001C33EA" w:rsidP="001C33EA">
            <w:pPr>
              <w:keepLines/>
              <w:tabs>
                <w:tab w:val="right" w:pos="2835"/>
                <w:tab w:val="right" w:pos="3969"/>
                <w:tab w:val="right" w:pos="5103"/>
                <w:tab w:val="right" w:pos="6237"/>
                <w:tab w:val="right" w:pos="7371"/>
              </w:tabs>
              <w:spacing w:after="0"/>
              <w:ind w:firstLine="0"/>
              <w:jc w:val="center"/>
              <w:rPr>
                <w:rFonts w:ascii="Arial Narrow" w:hAnsi="Arial Narrow"/>
                <w:spacing w:val="6"/>
                <w:szCs w:val="24"/>
                <w:lang w:val="es-ES" w:eastAsia="es-ES"/>
              </w:rPr>
            </w:pPr>
            <w:r w:rsidRPr="008D0536">
              <w:rPr>
                <w:rFonts w:ascii="Arial Narrow" w:hAnsi="Arial Narrow"/>
                <w:spacing w:val="6"/>
                <w:szCs w:val="24"/>
                <w:lang w:val="es-ES" w:eastAsia="es-ES"/>
              </w:rPr>
              <w:t>7</w:t>
            </w:r>
          </w:p>
        </w:tc>
        <w:tc>
          <w:tcPr>
            <w:tcW w:w="1264" w:type="dxa"/>
            <w:tcBorders>
              <w:top w:val="single" w:sz="2" w:space="0" w:color="auto"/>
              <w:left w:val="nil"/>
              <w:bottom w:val="single" w:sz="2" w:space="0" w:color="auto"/>
              <w:right w:val="nil"/>
            </w:tcBorders>
            <w:shd w:val="clear" w:color="000000" w:fill="FFFFFF"/>
            <w:vAlign w:val="center"/>
            <w:hideMark/>
          </w:tcPr>
          <w:p w:rsidR="001C33EA" w:rsidRPr="008D0536" w:rsidRDefault="001C33EA" w:rsidP="001C33EA">
            <w:pPr>
              <w:keepLines/>
              <w:tabs>
                <w:tab w:val="right" w:pos="2835"/>
                <w:tab w:val="right" w:pos="3969"/>
                <w:tab w:val="right" w:pos="5103"/>
                <w:tab w:val="right" w:pos="6237"/>
                <w:tab w:val="right" w:pos="7371"/>
              </w:tabs>
              <w:spacing w:after="0"/>
              <w:ind w:firstLine="0"/>
              <w:jc w:val="right"/>
              <w:rPr>
                <w:rFonts w:ascii="Arial Narrow" w:hAnsi="Arial Narrow"/>
                <w:spacing w:val="6"/>
                <w:szCs w:val="24"/>
                <w:lang w:val="es-ES" w:eastAsia="es-ES"/>
              </w:rPr>
            </w:pPr>
            <w:r w:rsidRPr="008D0536">
              <w:rPr>
                <w:rFonts w:ascii="Arial Narrow" w:hAnsi="Arial Narrow"/>
                <w:spacing w:val="6"/>
                <w:szCs w:val="24"/>
                <w:lang w:val="es-ES" w:eastAsia="es-ES"/>
              </w:rPr>
              <w:t>33.772,50</w:t>
            </w:r>
          </w:p>
        </w:tc>
      </w:tr>
      <w:tr w:rsidR="00216AD5" w:rsidRPr="008D0536" w:rsidTr="004B0241">
        <w:trPr>
          <w:trHeight w:val="198"/>
          <w:jc w:val="center"/>
        </w:trPr>
        <w:tc>
          <w:tcPr>
            <w:tcW w:w="3758" w:type="dxa"/>
            <w:tcBorders>
              <w:top w:val="single" w:sz="2" w:space="0" w:color="auto"/>
              <w:left w:val="nil"/>
              <w:bottom w:val="single" w:sz="2" w:space="0" w:color="auto"/>
              <w:right w:val="nil"/>
            </w:tcBorders>
            <w:shd w:val="clear" w:color="000000" w:fill="FFFFFF"/>
            <w:vAlign w:val="center"/>
            <w:hideMark/>
          </w:tcPr>
          <w:p w:rsidR="001C33EA" w:rsidRPr="008D0536" w:rsidRDefault="001C33EA"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Cs w:val="24"/>
                <w:lang w:val="es-ES" w:eastAsia="es-ES"/>
              </w:rPr>
            </w:pPr>
            <w:r w:rsidRPr="008D0536">
              <w:rPr>
                <w:rFonts w:ascii="Arial Narrow" w:hAnsi="Arial Narrow"/>
                <w:spacing w:val="6"/>
                <w:szCs w:val="24"/>
                <w:lang w:val="es-ES" w:eastAsia="es-ES"/>
              </w:rPr>
              <w:t>Reforma Instalaciones Deportivas</w:t>
            </w:r>
          </w:p>
        </w:tc>
        <w:tc>
          <w:tcPr>
            <w:tcW w:w="956" w:type="dxa"/>
            <w:tcBorders>
              <w:top w:val="single" w:sz="2" w:space="0" w:color="auto"/>
              <w:left w:val="nil"/>
              <w:bottom w:val="single" w:sz="2" w:space="0" w:color="auto"/>
              <w:right w:val="nil"/>
            </w:tcBorders>
            <w:shd w:val="clear" w:color="000000" w:fill="FFFFFF"/>
            <w:vAlign w:val="center"/>
            <w:hideMark/>
          </w:tcPr>
          <w:p w:rsidR="001C33EA" w:rsidRPr="008D0536" w:rsidRDefault="001C33EA"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Cs w:val="24"/>
                <w:lang w:val="es-ES" w:eastAsia="es-ES"/>
              </w:rPr>
            </w:pPr>
            <w:r w:rsidRPr="008D0536">
              <w:rPr>
                <w:rFonts w:ascii="Arial Narrow" w:hAnsi="Arial Narrow"/>
                <w:spacing w:val="6"/>
                <w:szCs w:val="24"/>
                <w:lang w:val="es-ES" w:eastAsia="es-ES"/>
              </w:rPr>
              <w:t xml:space="preserve">Obra </w:t>
            </w:r>
          </w:p>
        </w:tc>
        <w:tc>
          <w:tcPr>
            <w:tcW w:w="1599" w:type="dxa"/>
            <w:tcBorders>
              <w:top w:val="single" w:sz="2" w:space="0" w:color="auto"/>
              <w:left w:val="nil"/>
              <w:bottom w:val="single" w:sz="2" w:space="0" w:color="auto"/>
              <w:right w:val="nil"/>
            </w:tcBorders>
            <w:shd w:val="clear" w:color="000000" w:fill="FFFFFF"/>
            <w:vAlign w:val="center"/>
            <w:hideMark/>
          </w:tcPr>
          <w:p w:rsidR="001C33EA" w:rsidRPr="008D0536" w:rsidRDefault="001C33EA"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Cs w:val="24"/>
                <w:lang w:val="es-ES" w:eastAsia="es-ES"/>
              </w:rPr>
            </w:pPr>
            <w:r w:rsidRPr="008D0536">
              <w:rPr>
                <w:rFonts w:ascii="Arial Narrow" w:hAnsi="Arial Narrow"/>
                <w:spacing w:val="6"/>
                <w:szCs w:val="24"/>
                <w:lang w:val="es-ES" w:eastAsia="es-ES"/>
              </w:rPr>
              <w:t>Abierto</w:t>
            </w:r>
          </w:p>
        </w:tc>
        <w:tc>
          <w:tcPr>
            <w:tcW w:w="1021" w:type="dxa"/>
            <w:tcBorders>
              <w:top w:val="single" w:sz="2" w:space="0" w:color="auto"/>
              <w:left w:val="nil"/>
              <w:bottom w:val="single" w:sz="2" w:space="0" w:color="auto"/>
              <w:right w:val="nil"/>
            </w:tcBorders>
            <w:shd w:val="clear" w:color="000000" w:fill="FFFFFF"/>
            <w:vAlign w:val="center"/>
            <w:hideMark/>
          </w:tcPr>
          <w:p w:rsidR="001C33EA" w:rsidRPr="008D0536" w:rsidRDefault="001C33EA" w:rsidP="001C33EA">
            <w:pPr>
              <w:keepLines/>
              <w:tabs>
                <w:tab w:val="right" w:pos="2835"/>
                <w:tab w:val="right" w:pos="3969"/>
                <w:tab w:val="right" w:pos="5103"/>
                <w:tab w:val="right" w:pos="6237"/>
                <w:tab w:val="right" w:pos="7371"/>
              </w:tabs>
              <w:spacing w:after="0"/>
              <w:ind w:firstLine="0"/>
              <w:jc w:val="right"/>
              <w:rPr>
                <w:rFonts w:ascii="Arial Narrow" w:hAnsi="Arial Narrow"/>
                <w:spacing w:val="6"/>
                <w:szCs w:val="24"/>
                <w:lang w:val="es-ES" w:eastAsia="es-ES"/>
              </w:rPr>
            </w:pPr>
            <w:r w:rsidRPr="008D0536">
              <w:rPr>
                <w:rFonts w:ascii="Arial Narrow" w:hAnsi="Arial Narrow"/>
                <w:spacing w:val="6"/>
                <w:szCs w:val="24"/>
                <w:lang w:val="es-ES" w:eastAsia="es-ES"/>
              </w:rPr>
              <w:t>30.000,00</w:t>
            </w:r>
          </w:p>
        </w:tc>
        <w:tc>
          <w:tcPr>
            <w:tcW w:w="1074" w:type="dxa"/>
            <w:tcBorders>
              <w:top w:val="single" w:sz="2" w:space="0" w:color="auto"/>
              <w:left w:val="nil"/>
              <w:bottom w:val="single" w:sz="2" w:space="0" w:color="auto"/>
              <w:right w:val="nil"/>
            </w:tcBorders>
            <w:shd w:val="clear" w:color="000000" w:fill="FFFFFF"/>
            <w:vAlign w:val="center"/>
            <w:hideMark/>
          </w:tcPr>
          <w:p w:rsidR="001C33EA" w:rsidRPr="008D0536" w:rsidRDefault="001C33EA" w:rsidP="001C33EA">
            <w:pPr>
              <w:keepLines/>
              <w:tabs>
                <w:tab w:val="right" w:pos="2835"/>
                <w:tab w:val="right" w:pos="3969"/>
                <w:tab w:val="right" w:pos="5103"/>
                <w:tab w:val="right" w:pos="6237"/>
                <w:tab w:val="right" w:pos="7371"/>
              </w:tabs>
              <w:spacing w:after="0"/>
              <w:ind w:firstLine="0"/>
              <w:jc w:val="center"/>
              <w:rPr>
                <w:rFonts w:ascii="Arial Narrow" w:hAnsi="Arial Narrow"/>
                <w:spacing w:val="6"/>
                <w:szCs w:val="24"/>
                <w:lang w:val="es-ES" w:eastAsia="es-ES"/>
              </w:rPr>
            </w:pPr>
            <w:r w:rsidRPr="008D0536">
              <w:rPr>
                <w:rFonts w:ascii="Arial Narrow" w:hAnsi="Arial Narrow"/>
                <w:spacing w:val="6"/>
                <w:szCs w:val="24"/>
                <w:lang w:val="es-ES" w:eastAsia="es-ES"/>
              </w:rPr>
              <w:t>5</w:t>
            </w:r>
          </w:p>
        </w:tc>
        <w:tc>
          <w:tcPr>
            <w:tcW w:w="1264" w:type="dxa"/>
            <w:tcBorders>
              <w:top w:val="single" w:sz="2" w:space="0" w:color="auto"/>
              <w:left w:val="nil"/>
              <w:bottom w:val="single" w:sz="2" w:space="0" w:color="auto"/>
              <w:right w:val="nil"/>
            </w:tcBorders>
            <w:shd w:val="clear" w:color="000000" w:fill="FFFFFF"/>
            <w:vAlign w:val="center"/>
            <w:hideMark/>
          </w:tcPr>
          <w:p w:rsidR="001C33EA" w:rsidRPr="008D0536" w:rsidRDefault="001C33EA" w:rsidP="001C33EA">
            <w:pPr>
              <w:keepLines/>
              <w:tabs>
                <w:tab w:val="right" w:pos="2835"/>
                <w:tab w:val="right" w:pos="3969"/>
                <w:tab w:val="right" w:pos="5103"/>
                <w:tab w:val="right" w:pos="6237"/>
                <w:tab w:val="right" w:pos="7371"/>
              </w:tabs>
              <w:spacing w:after="0"/>
              <w:ind w:firstLine="0"/>
              <w:jc w:val="right"/>
              <w:rPr>
                <w:rFonts w:ascii="Arial Narrow" w:hAnsi="Arial Narrow"/>
                <w:spacing w:val="6"/>
                <w:szCs w:val="24"/>
                <w:lang w:val="es-ES" w:eastAsia="es-ES"/>
              </w:rPr>
            </w:pPr>
            <w:r w:rsidRPr="008D0536">
              <w:rPr>
                <w:rFonts w:ascii="Arial Narrow" w:hAnsi="Arial Narrow"/>
                <w:spacing w:val="6"/>
                <w:szCs w:val="24"/>
                <w:lang w:val="es-ES" w:eastAsia="es-ES"/>
              </w:rPr>
              <w:t>22.428,00</w:t>
            </w:r>
          </w:p>
        </w:tc>
      </w:tr>
      <w:tr w:rsidR="00216AD5" w:rsidRPr="008D0536" w:rsidTr="004B0241">
        <w:trPr>
          <w:trHeight w:val="198"/>
          <w:jc w:val="center"/>
        </w:trPr>
        <w:tc>
          <w:tcPr>
            <w:tcW w:w="3758" w:type="dxa"/>
            <w:tcBorders>
              <w:top w:val="single" w:sz="2" w:space="0" w:color="auto"/>
              <w:left w:val="nil"/>
              <w:bottom w:val="single" w:sz="2" w:space="0" w:color="auto"/>
              <w:right w:val="nil"/>
            </w:tcBorders>
            <w:shd w:val="clear" w:color="000000" w:fill="FFFFFF"/>
            <w:vAlign w:val="center"/>
            <w:hideMark/>
          </w:tcPr>
          <w:p w:rsidR="001C33EA" w:rsidRPr="008D0536" w:rsidRDefault="001C33EA"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Cs w:val="24"/>
                <w:lang w:val="es-ES" w:eastAsia="es-ES"/>
              </w:rPr>
            </w:pPr>
            <w:r w:rsidRPr="008D0536">
              <w:rPr>
                <w:rFonts w:ascii="Arial Narrow" w:hAnsi="Arial Narrow"/>
                <w:spacing w:val="6"/>
                <w:szCs w:val="24"/>
                <w:lang w:val="es-ES" w:eastAsia="es-ES"/>
              </w:rPr>
              <w:t xml:space="preserve">Cierre Perimetral C.P. </w:t>
            </w:r>
            <w:proofErr w:type="spellStart"/>
            <w:r w:rsidRPr="008D0536">
              <w:rPr>
                <w:rFonts w:ascii="Arial Narrow" w:hAnsi="Arial Narrow"/>
                <w:spacing w:val="6"/>
                <w:szCs w:val="24"/>
                <w:lang w:val="es-ES" w:eastAsia="es-ES"/>
              </w:rPr>
              <w:t>Sarriguren</w:t>
            </w:r>
            <w:proofErr w:type="spellEnd"/>
          </w:p>
        </w:tc>
        <w:tc>
          <w:tcPr>
            <w:tcW w:w="956" w:type="dxa"/>
            <w:tcBorders>
              <w:top w:val="single" w:sz="2" w:space="0" w:color="auto"/>
              <w:left w:val="nil"/>
              <w:bottom w:val="single" w:sz="2" w:space="0" w:color="auto"/>
              <w:right w:val="nil"/>
            </w:tcBorders>
            <w:shd w:val="clear" w:color="000000" w:fill="FFFFFF"/>
            <w:vAlign w:val="center"/>
            <w:hideMark/>
          </w:tcPr>
          <w:p w:rsidR="001C33EA" w:rsidRPr="008D0536" w:rsidRDefault="001C33EA"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Cs w:val="24"/>
                <w:lang w:val="es-ES" w:eastAsia="es-ES"/>
              </w:rPr>
            </w:pPr>
            <w:r w:rsidRPr="008D0536">
              <w:rPr>
                <w:rFonts w:ascii="Arial Narrow" w:hAnsi="Arial Narrow"/>
                <w:spacing w:val="6"/>
                <w:szCs w:val="24"/>
                <w:lang w:val="es-ES" w:eastAsia="es-ES"/>
              </w:rPr>
              <w:t xml:space="preserve">Obra </w:t>
            </w:r>
          </w:p>
        </w:tc>
        <w:tc>
          <w:tcPr>
            <w:tcW w:w="1599" w:type="dxa"/>
            <w:tcBorders>
              <w:top w:val="single" w:sz="2" w:space="0" w:color="auto"/>
              <w:left w:val="nil"/>
              <w:bottom w:val="single" w:sz="2" w:space="0" w:color="auto"/>
              <w:right w:val="nil"/>
            </w:tcBorders>
            <w:shd w:val="clear" w:color="000000" w:fill="FFFFFF"/>
            <w:vAlign w:val="center"/>
            <w:hideMark/>
          </w:tcPr>
          <w:p w:rsidR="001C33EA" w:rsidRPr="008D0536" w:rsidRDefault="001C33EA"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Cs w:val="24"/>
                <w:lang w:val="es-ES" w:eastAsia="es-ES"/>
              </w:rPr>
            </w:pPr>
            <w:proofErr w:type="spellStart"/>
            <w:r w:rsidRPr="008D0536">
              <w:rPr>
                <w:rFonts w:ascii="Arial Narrow" w:hAnsi="Arial Narrow"/>
                <w:spacing w:val="6"/>
                <w:szCs w:val="24"/>
                <w:lang w:val="es-ES" w:eastAsia="es-ES"/>
              </w:rPr>
              <w:t>Negoc</w:t>
            </w:r>
            <w:proofErr w:type="spellEnd"/>
            <w:r w:rsidRPr="008D0536">
              <w:rPr>
                <w:rFonts w:ascii="Arial Narrow" w:hAnsi="Arial Narrow"/>
                <w:spacing w:val="6"/>
                <w:szCs w:val="24"/>
                <w:lang w:val="es-ES" w:eastAsia="es-ES"/>
              </w:rPr>
              <w:t xml:space="preserve">. Sin </w:t>
            </w:r>
            <w:proofErr w:type="spellStart"/>
            <w:r w:rsidRPr="008D0536">
              <w:rPr>
                <w:rFonts w:ascii="Arial Narrow" w:hAnsi="Arial Narrow"/>
                <w:spacing w:val="6"/>
                <w:szCs w:val="24"/>
                <w:lang w:val="es-ES" w:eastAsia="es-ES"/>
              </w:rPr>
              <w:t>Public</w:t>
            </w:r>
            <w:proofErr w:type="spellEnd"/>
            <w:r w:rsidRPr="008D0536">
              <w:rPr>
                <w:rFonts w:ascii="Arial Narrow" w:hAnsi="Arial Narrow"/>
                <w:spacing w:val="6"/>
                <w:szCs w:val="24"/>
                <w:lang w:val="es-ES" w:eastAsia="es-ES"/>
              </w:rPr>
              <w:t>.</w:t>
            </w:r>
          </w:p>
        </w:tc>
        <w:tc>
          <w:tcPr>
            <w:tcW w:w="1021" w:type="dxa"/>
            <w:tcBorders>
              <w:top w:val="single" w:sz="2" w:space="0" w:color="auto"/>
              <w:left w:val="nil"/>
              <w:bottom w:val="single" w:sz="2" w:space="0" w:color="auto"/>
              <w:right w:val="nil"/>
            </w:tcBorders>
            <w:shd w:val="clear" w:color="000000" w:fill="FFFFFF"/>
            <w:vAlign w:val="center"/>
            <w:hideMark/>
          </w:tcPr>
          <w:p w:rsidR="001C33EA" w:rsidRPr="008D0536" w:rsidRDefault="001C33EA" w:rsidP="001C33EA">
            <w:pPr>
              <w:keepLines/>
              <w:tabs>
                <w:tab w:val="right" w:pos="2835"/>
                <w:tab w:val="right" w:pos="3969"/>
                <w:tab w:val="right" w:pos="5103"/>
                <w:tab w:val="right" w:pos="6237"/>
                <w:tab w:val="right" w:pos="7371"/>
              </w:tabs>
              <w:spacing w:after="0"/>
              <w:ind w:firstLine="0"/>
              <w:jc w:val="right"/>
              <w:rPr>
                <w:rFonts w:ascii="Arial Narrow" w:hAnsi="Arial Narrow"/>
                <w:spacing w:val="6"/>
                <w:szCs w:val="24"/>
                <w:lang w:val="es-ES" w:eastAsia="es-ES"/>
              </w:rPr>
            </w:pPr>
            <w:r w:rsidRPr="008D0536">
              <w:rPr>
                <w:rFonts w:ascii="Arial Narrow" w:hAnsi="Arial Narrow"/>
                <w:spacing w:val="6"/>
                <w:szCs w:val="24"/>
                <w:lang w:val="es-ES" w:eastAsia="es-ES"/>
              </w:rPr>
              <w:t>41.303,27</w:t>
            </w:r>
          </w:p>
        </w:tc>
        <w:tc>
          <w:tcPr>
            <w:tcW w:w="1074" w:type="dxa"/>
            <w:tcBorders>
              <w:top w:val="single" w:sz="2" w:space="0" w:color="auto"/>
              <w:left w:val="nil"/>
              <w:bottom w:val="single" w:sz="2" w:space="0" w:color="auto"/>
              <w:right w:val="nil"/>
            </w:tcBorders>
            <w:shd w:val="clear" w:color="000000" w:fill="FFFFFF"/>
            <w:vAlign w:val="center"/>
            <w:hideMark/>
          </w:tcPr>
          <w:p w:rsidR="001C33EA" w:rsidRPr="008D0536" w:rsidRDefault="001C33EA" w:rsidP="001C33EA">
            <w:pPr>
              <w:keepLines/>
              <w:tabs>
                <w:tab w:val="right" w:pos="2835"/>
                <w:tab w:val="right" w:pos="3969"/>
                <w:tab w:val="right" w:pos="5103"/>
                <w:tab w:val="right" w:pos="6237"/>
                <w:tab w:val="right" w:pos="7371"/>
              </w:tabs>
              <w:spacing w:after="0"/>
              <w:ind w:firstLine="0"/>
              <w:jc w:val="center"/>
              <w:rPr>
                <w:rFonts w:ascii="Arial Narrow" w:hAnsi="Arial Narrow"/>
                <w:spacing w:val="6"/>
                <w:szCs w:val="24"/>
                <w:lang w:val="es-ES" w:eastAsia="es-ES"/>
              </w:rPr>
            </w:pPr>
            <w:r w:rsidRPr="008D0536">
              <w:rPr>
                <w:rFonts w:ascii="Arial Narrow" w:hAnsi="Arial Narrow"/>
                <w:spacing w:val="6"/>
                <w:szCs w:val="24"/>
                <w:lang w:val="es-ES" w:eastAsia="es-ES"/>
              </w:rPr>
              <w:t>7</w:t>
            </w:r>
          </w:p>
        </w:tc>
        <w:tc>
          <w:tcPr>
            <w:tcW w:w="1264" w:type="dxa"/>
            <w:tcBorders>
              <w:top w:val="single" w:sz="2" w:space="0" w:color="auto"/>
              <w:left w:val="nil"/>
              <w:bottom w:val="single" w:sz="2" w:space="0" w:color="auto"/>
              <w:right w:val="nil"/>
            </w:tcBorders>
            <w:shd w:val="clear" w:color="000000" w:fill="FFFFFF"/>
            <w:vAlign w:val="center"/>
            <w:hideMark/>
          </w:tcPr>
          <w:p w:rsidR="001C33EA" w:rsidRPr="008D0536" w:rsidRDefault="001C33EA" w:rsidP="001C33EA">
            <w:pPr>
              <w:keepLines/>
              <w:tabs>
                <w:tab w:val="right" w:pos="2835"/>
                <w:tab w:val="right" w:pos="3969"/>
                <w:tab w:val="right" w:pos="5103"/>
                <w:tab w:val="right" w:pos="6237"/>
                <w:tab w:val="right" w:pos="7371"/>
              </w:tabs>
              <w:spacing w:after="0"/>
              <w:ind w:firstLine="0"/>
              <w:jc w:val="right"/>
              <w:rPr>
                <w:rFonts w:ascii="Arial Narrow" w:hAnsi="Arial Narrow"/>
                <w:spacing w:val="6"/>
                <w:szCs w:val="24"/>
                <w:lang w:val="es-ES" w:eastAsia="es-ES"/>
              </w:rPr>
            </w:pPr>
            <w:r w:rsidRPr="008D0536">
              <w:rPr>
                <w:rFonts w:ascii="Arial Narrow" w:hAnsi="Arial Narrow"/>
                <w:spacing w:val="6"/>
                <w:szCs w:val="24"/>
                <w:lang w:val="es-ES" w:eastAsia="es-ES"/>
              </w:rPr>
              <w:t>35.281,25</w:t>
            </w:r>
          </w:p>
        </w:tc>
      </w:tr>
      <w:tr w:rsidR="00216AD5" w:rsidRPr="008D0536" w:rsidTr="004B0241">
        <w:trPr>
          <w:trHeight w:val="198"/>
          <w:jc w:val="center"/>
        </w:trPr>
        <w:tc>
          <w:tcPr>
            <w:tcW w:w="3758" w:type="dxa"/>
            <w:tcBorders>
              <w:top w:val="single" w:sz="2" w:space="0" w:color="auto"/>
              <w:left w:val="nil"/>
              <w:bottom w:val="single" w:sz="4" w:space="0" w:color="auto"/>
              <w:right w:val="nil"/>
            </w:tcBorders>
            <w:shd w:val="clear" w:color="000000" w:fill="FFFFFF"/>
            <w:vAlign w:val="center"/>
            <w:hideMark/>
          </w:tcPr>
          <w:p w:rsidR="001C33EA" w:rsidRPr="008D0536" w:rsidRDefault="001C33EA"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Cs w:val="24"/>
                <w:lang w:val="es-ES" w:eastAsia="es-ES"/>
              </w:rPr>
            </w:pPr>
            <w:r w:rsidRPr="008D0536">
              <w:rPr>
                <w:rFonts w:ascii="Arial Narrow" w:hAnsi="Arial Narrow"/>
                <w:spacing w:val="6"/>
                <w:szCs w:val="24"/>
                <w:lang w:val="es-ES" w:eastAsia="es-ES"/>
              </w:rPr>
              <w:t xml:space="preserve">2ª Fase Cierre Pistas </w:t>
            </w:r>
            <w:proofErr w:type="spellStart"/>
            <w:r w:rsidRPr="008D0536">
              <w:rPr>
                <w:rFonts w:ascii="Arial Narrow" w:hAnsi="Arial Narrow"/>
                <w:spacing w:val="6"/>
                <w:szCs w:val="24"/>
                <w:lang w:val="es-ES" w:eastAsia="es-ES"/>
              </w:rPr>
              <w:t>Deport</w:t>
            </w:r>
            <w:proofErr w:type="spellEnd"/>
            <w:r w:rsidRPr="008D0536">
              <w:rPr>
                <w:rFonts w:ascii="Arial Narrow" w:hAnsi="Arial Narrow"/>
                <w:spacing w:val="6"/>
                <w:szCs w:val="24"/>
                <w:lang w:val="es-ES" w:eastAsia="es-ES"/>
              </w:rPr>
              <w:t xml:space="preserve">. C.P. </w:t>
            </w:r>
            <w:proofErr w:type="spellStart"/>
            <w:r w:rsidRPr="008D0536">
              <w:rPr>
                <w:rFonts w:ascii="Arial Narrow" w:hAnsi="Arial Narrow"/>
                <w:spacing w:val="6"/>
                <w:szCs w:val="24"/>
                <w:lang w:val="es-ES" w:eastAsia="es-ES"/>
              </w:rPr>
              <w:t>Sarriguren</w:t>
            </w:r>
            <w:proofErr w:type="spellEnd"/>
          </w:p>
        </w:tc>
        <w:tc>
          <w:tcPr>
            <w:tcW w:w="956" w:type="dxa"/>
            <w:tcBorders>
              <w:top w:val="single" w:sz="2" w:space="0" w:color="auto"/>
              <w:left w:val="nil"/>
              <w:bottom w:val="single" w:sz="4" w:space="0" w:color="auto"/>
              <w:right w:val="nil"/>
            </w:tcBorders>
            <w:shd w:val="clear" w:color="000000" w:fill="FFFFFF"/>
            <w:vAlign w:val="center"/>
            <w:hideMark/>
          </w:tcPr>
          <w:p w:rsidR="001C33EA" w:rsidRPr="008D0536" w:rsidRDefault="001C33EA"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Cs w:val="24"/>
                <w:lang w:val="es-ES" w:eastAsia="es-ES"/>
              </w:rPr>
            </w:pPr>
            <w:r w:rsidRPr="008D0536">
              <w:rPr>
                <w:rFonts w:ascii="Arial Narrow" w:hAnsi="Arial Narrow"/>
                <w:spacing w:val="6"/>
                <w:szCs w:val="24"/>
                <w:lang w:val="es-ES" w:eastAsia="es-ES"/>
              </w:rPr>
              <w:t>Obra</w:t>
            </w:r>
          </w:p>
        </w:tc>
        <w:tc>
          <w:tcPr>
            <w:tcW w:w="1599" w:type="dxa"/>
            <w:tcBorders>
              <w:top w:val="single" w:sz="2" w:space="0" w:color="auto"/>
              <w:left w:val="nil"/>
              <w:bottom w:val="single" w:sz="4" w:space="0" w:color="auto"/>
              <w:right w:val="nil"/>
            </w:tcBorders>
            <w:shd w:val="clear" w:color="000000" w:fill="FFFFFF"/>
            <w:vAlign w:val="center"/>
            <w:hideMark/>
          </w:tcPr>
          <w:p w:rsidR="001C33EA" w:rsidRPr="008D0536" w:rsidRDefault="001C33EA"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Cs w:val="24"/>
                <w:lang w:val="es-ES" w:eastAsia="es-ES"/>
              </w:rPr>
            </w:pPr>
            <w:proofErr w:type="spellStart"/>
            <w:r w:rsidRPr="008D0536">
              <w:rPr>
                <w:rFonts w:ascii="Arial Narrow" w:hAnsi="Arial Narrow"/>
                <w:spacing w:val="6"/>
                <w:szCs w:val="24"/>
                <w:lang w:val="es-ES" w:eastAsia="es-ES"/>
              </w:rPr>
              <w:t>Negoc</w:t>
            </w:r>
            <w:proofErr w:type="spellEnd"/>
            <w:r w:rsidRPr="008D0536">
              <w:rPr>
                <w:rFonts w:ascii="Arial Narrow" w:hAnsi="Arial Narrow"/>
                <w:spacing w:val="6"/>
                <w:szCs w:val="24"/>
                <w:lang w:val="es-ES" w:eastAsia="es-ES"/>
              </w:rPr>
              <w:t xml:space="preserve">. Sin </w:t>
            </w:r>
            <w:proofErr w:type="spellStart"/>
            <w:r w:rsidRPr="008D0536">
              <w:rPr>
                <w:rFonts w:ascii="Arial Narrow" w:hAnsi="Arial Narrow"/>
                <w:spacing w:val="6"/>
                <w:szCs w:val="24"/>
                <w:lang w:val="es-ES" w:eastAsia="es-ES"/>
              </w:rPr>
              <w:t>Public</w:t>
            </w:r>
            <w:proofErr w:type="spellEnd"/>
            <w:r w:rsidRPr="008D0536">
              <w:rPr>
                <w:rFonts w:ascii="Arial Narrow" w:hAnsi="Arial Narrow"/>
                <w:spacing w:val="6"/>
                <w:szCs w:val="24"/>
                <w:lang w:val="es-ES" w:eastAsia="es-ES"/>
              </w:rPr>
              <w:t>.</w:t>
            </w:r>
          </w:p>
        </w:tc>
        <w:tc>
          <w:tcPr>
            <w:tcW w:w="1021" w:type="dxa"/>
            <w:tcBorders>
              <w:top w:val="single" w:sz="2" w:space="0" w:color="auto"/>
              <w:left w:val="nil"/>
              <w:bottom w:val="single" w:sz="4" w:space="0" w:color="auto"/>
              <w:right w:val="nil"/>
            </w:tcBorders>
            <w:shd w:val="clear" w:color="000000" w:fill="FFFFFF"/>
            <w:vAlign w:val="center"/>
            <w:hideMark/>
          </w:tcPr>
          <w:p w:rsidR="001C33EA" w:rsidRPr="008D0536" w:rsidRDefault="001C33EA" w:rsidP="001C33EA">
            <w:pPr>
              <w:keepLines/>
              <w:tabs>
                <w:tab w:val="right" w:pos="2835"/>
                <w:tab w:val="right" w:pos="3969"/>
                <w:tab w:val="right" w:pos="5103"/>
                <w:tab w:val="right" w:pos="6237"/>
                <w:tab w:val="right" w:pos="7371"/>
              </w:tabs>
              <w:spacing w:after="0"/>
              <w:ind w:firstLine="0"/>
              <w:jc w:val="right"/>
              <w:rPr>
                <w:rFonts w:ascii="Arial Narrow" w:hAnsi="Arial Narrow"/>
                <w:spacing w:val="6"/>
                <w:szCs w:val="24"/>
                <w:lang w:val="es-ES" w:eastAsia="es-ES"/>
              </w:rPr>
            </w:pPr>
            <w:r w:rsidRPr="008D0536">
              <w:rPr>
                <w:rFonts w:ascii="Arial Narrow" w:hAnsi="Arial Narrow"/>
                <w:spacing w:val="6"/>
                <w:szCs w:val="24"/>
                <w:lang w:val="es-ES" w:eastAsia="es-ES"/>
              </w:rPr>
              <w:t>52.730,58</w:t>
            </w:r>
          </w:p>
        </w:tc>
        <w:tc>
          <w:tcPr>
            <w:tcW w:w="1074" w:type="dxa"/>
            <w:tcBorders>
              <w:top w:val="single" w:sz="2" w:space="0" w:color="auto"/>
              <w:left w:val="nil"/>
              <w:bottom w:val="single" w:sz="4" w:space="0" w:color="auto"/>
              <w:right w:val="nil"/>
            </w:tcBorders>
            <w:shd w:val="clear" w:color="000000" w:fill="FFFFFF"/>
            <w:vAlign w:val="center"/>
            <w:hideMark/>
          </w:tcPr>
          <w:p w:rsidR="001C33EA" w:rsidRPr="008D0536" w:rsidRDefault="001C33EA" w:rsidP="001C33EA">
            <w:pPr>
              <w:keepLines/>
              <w:tabs>
                <w:tab w:val="right" w:pos="2835"/>
                <w:tab w:val="right" w:pos="3969"/>
                <w:tab w:val="right" w:pos="5103"/>
                <w:tab w:val="right" w:pos="6237"/>
                <w:tab w:val="right" w:pos="7371"/>
              </w:tabs>
              <w:spacing w:after="0"/>
              <w:ind w:firstLine="0"/>
              <w:jc w:val="center"/>
              <w:rPr>
                <w:rFonts w:ascii="Arial Narrow" w:hAnsi="Arial Narrow"/>
                <w:spacing w:val="6"/>
                <w:szCs w:val="24"/>
                <w:lang w:val="es-ES" w:eastAsia="es-ES"/>
              </w:rPr>
            </w:pPr>
            <w:r w:rsidRPr="008D0536">
              <w:rPr>
                <w:rFonts w:ascii="Arial Narrow" w:hAnsi="Arial Narrow"/>
                <w:spacing w:val="6"/>
                <w:szCs w:val="24"/>
                <w:lang w:val="es-ES" w:eastAsia="es-ES"/>
              </w:rPr>
              <w:t>5</w:t>
            </w:r>
          </w:p>
        </w:tc>
        <w:tc>
          <w:tcPr>
            <w:tcW w:w="1264" w:type="dxa"/>
            <w:tcBorders>
              <w:top w:val="single" w:sz="2" w:space="0" w:color="auto"/>
              <w:left w:val="nil"/>
              <w:bottom w:val="single" w:sz="4" w:space="0" w:color="auto"/>
              <w:right w:val="nil"/>
            </w:tcBorders>
            <w:shd w:val="clear" w:color="000000" w:fill="FFFFFF"/>
            <w:vAlign w:val="center"/>
            <w:hideMark/>
          </w:tcPr>
          <w:p w:rsidR="001C33EA" w:rsidRPr="008D0536" w:rsidRDefault="001C33EA" w:rsidP="001C33EA">
            <w:pPr>
              <w:keepLines/>
              <w:tabs>
                <w:tab w:val="right" w:pos="2835"/>
                <w:tab w:val="right" w:pos="3969"/>
                <w:tab w:val="right" w:pos="5103"/>
                <w:tab w:val="right" w:pos="6237"/>
                <w:tab w:val="right" w:pos="7371"/>
              </w:tabs>
              <w:spacing w:after="0"/>
              <w:ind w:firstLine="0"/>
              <w:jc w:val="right"/>
              <w:rPr>
                <w:rFonts w:ascii="Arial Narrow" w:hAnsi="Arial Narrow"/>
                <w:spacing w:val="6"/>
                <w:szCs w:val="24"/>
                <w:lang w:val="es-ES" w:eastAsia="es-ES"/>
              </w:rPr>
            </w:pPr>
            <w:r w:rsidRPr="008D0536">
              <w:rPr>
                <w:rFonts w:ascii="Arial Narrow" w:hAnsi="Arial Narrow"/>
                <w:spacing w:val="6"/>
                <w:szCs w:val="24"/>
                <w:lang w:val="es-ES" w:eastAsia="es-ES"/>
              </w:rPr>
              <w:t>36.911,00</w:t>
            </w:r>
          </w:p>
        </w:tc>
      </w:tr>
    </w:tbl>
    <w:p w:rsidR="00E0060F" w:rsidRPr="008D0536" w:rsidRDefault="00E0060F" w:rsidP="00E0060F">
      <w:pPr>
        <w:ind w:firstLine="284"/>
        <w:rPr>
          <w:rFonts w:cs="Arial"/>
          <w:spacing w:val="6"/>
          <w:sz w:val="26"/>
          <w:szCs w:val="24"/>
        </w:rPr>
      </w:pPr>
    </w:p>
    <w:p w:rsidR="00E0060F" w:rsidRPr="008D0536" w:rsidRDefault="00E0060F" w:rsidP="00E0060F">
      <w:pPr>
        <w:ind w:firstLine="284"/>
        <w:rPr>
          <w:rFonts w:cs="Arial"/>
          <w:spacing w:val="6"/>
          <w:sz w:val="26"/>
          <w:szCs w:val="24"/>
        </w:rPr>
      </w:pPr>
      <w:r w:rsidRPr="008D0536">
        <w:rPr>
          <w:rFonts w:cs="Arial"/>
          <w:spacing w:val="6"/>
          <w:sz w:val="26"/>
          <w:szCs w:val="24"/>
        </w:rPr>
        <w:t>De la revisión de la ejecución de obras finalizadas en 2014 se desprende que el ayuntamiento cumple razonablemente la normativa vigente en materia de contratación.</w:t>
      </w:r>
    </w:p>
    <w:p w:rsidR="00E0060F" w:rsidRPr="008D0536" w:rsidRDefault="00E0060F" w:rsidP="00E0060F">
      <w:pPr>
        <w:pStyle w:val="atitulo2"/>
        <w:rPr>
          <w:color w:val="auto"/>
        </w:rPr>
      </w:pPr>
      <w:bookmarkStart w:id="185" w:name="_Toc309383730"/>
      <w:bookmarkStart w:id="186" w:name="_Toc370810730"/>
      <w:bookmarkStart w:id="187" w:name="_Toc402163209"/>
      <w:bookmarkStart w:id="188" w:name="_Toc406150358"/>
      <w:bookmarkStart w:id="189" w:name="_Toc431144408"/>
      <w:bookmarkStart w:id="190" w:name="_Toc435170439"/>
      <w:bookmarkStart w:id="191" w:name="_Toc435172251"/>
      <w:bookmarkStart w:id="192" w:name="_Toc435516490"/>
      <w:bookmarkStart w:id="193" w:name="_Toc438542298"/>
      <w:r w:rsidRPr="008D0536">
        <w:rPr>
          <w:color w:val="auto"/>
        </w:rPr>
        <w:t>VI.6. Ingresos presupuestarios</w:t>
      </w:r>
      <w:bookmarkEnd w:id="185"/>
      <w:bookmarkEnd w:id="186"/>
      <w:bookmarkEnd w:id="187"/>
      <w:bookmarkEnd w:id="188"/>
      <w:bookmarkEnd w:id="189"/>
      <w:bookmarkEnd w:id="190"/>
      <w:bookmarkEnd w:id="191"/>
      <w:bookmarkEnd w:id="192"/>
      <w:bookmarkEnd w:id="193"/>
      <w:r w:rsidRPr="008D0536">
        <w:rPr>
          <w:color w:val="auto"/>
        </w:rPr>
        <w:t xml:space="preserve"> </w:t>
      </w:r>
    </w:p>
    <w:p w:rsidR="00E0060F" w:rsidRPr="008D0536" w:rsidRDefault="00E0060F" w:rsidP="00E0060F">
      <w:pPr>
        <w:ind w:firstLine="284"/>
        <w:rPr>
          <w:rFonts w:cs="Arial"/>
          <w:spacing w:val="6"/>
          <w:sz w:val="26"/>
          <w:szCs w:val="24"/>
        </w:rPr>
      </w:pPr>
      <w:r w:rsidRPr="008D0536">
        <w:rPr>
          <w:rFonts w:cs="Arial"/>
          <w:spacing w:val="6"/>
          <w:sz w:val="26"/>
          <w:szCs w:val="24"/>
        </w:rPr>
        <w:t>Los derechos reconocidos en el ejercicio 2014 han sido de 10,3 millones; el 99 por ciento corresponde a ingresos por operaciones corrientes y el 1 por cie</w:t>
      </w:r>
      <w:r w:rsidRPr="008D0536">
        <w:rPr>
          <w:rFonts w:cs="Arial"/>
          <w:spacing w:val="6"/>
          <w:sz w:val="26"/>
          <w:szCs w:val="24"/>
        </w:rPr>
        <w:t>n</w:t>
      </w:r>
      <w:r w:rsidRPr="008D0536">
        <w:rPr>
          <w:rFonts w:cs="Arial"/>
          <w:spacing w:val="6"/>
          <w:sz w:val="26"/>
          <w:szCs w:val="24"/>
        </w:rPr>
        <w:t>to a operaciones de capital.</w:t>
      </w:r>
    </w:p>
    <w:p w:rsidR="00E0060F" w:rsidRPr="008D0536" w:rsidRDefault="00E0060F" w:rsidP="00E0060F">
      <w:pPr>
        <w:ind w:firstLine="284"/>
        <w:rPr>
          <w:rFonts w:cs="Arial"/>
          <w:spacing w:val="6"/>
          <w:sz w:val="26"/>
          <w:szCs w:val="24"/>
        </w:rPr>
      </w:pPr>
      <w:r w:rsidRPr="008D0536">
        <w:rPr>
          <w:rFonts w:cs="Arial"/>
          <w:spacing w:val="6"/>
          <w:sz w:val="26"/>
          <w:szCs w:val="24"/>
        </w:rPr>
        <w:t>En las operaciones corrientes destacan los ingresos tributarios (5,8 millones de euros) y las transferencias corrientes (4.4 millones de euros).</w:t>
      </w:r>
    </w:p>
    <w:p w:rsidR="00E0060F" w:rsidRPr="008D0536" w:rsidRDefault="00E0060F" w:rsidP="00E0060F">
      <w:pPr>
        <w:ind w:firstLine="284"/>
        <w:rPr>
          <w:rFonts w:cs="Arial"/>
          <w:spacing w:val="6"/>
          <w:sz w:val="26"/>
          <w:szCs w:val="24"/>
        </w:rPr>
      </w:pPr>
      <w:r w:rsidRPr="008D0536">
        <w:rPr>
          <w:rFonts w:cs="Arial"/>
          <w:spacing w:val="6"/>
          <w:sz w:val="26"/>
          <w:szCs w:val="24"/>
        </w:rPr>
        <w:t xml:space="preserve">El grado de realización del presupuesto de ingresos ha sido del 86 por ciento por ciento. Todos los capítulos tienen ejecuciones superiores al 100 por ciento a excepción de los ingresos patrimoniales con un 12 por ciento y los pasivos financieros dónde estaba </w:t>
      </w:r>
      <w:proofErr w:type="gramStart"/>
      <w:r w:rsidRPr="008D0536">
        <w:rPr>
          <w:rFonts w:cs="Arial"/>
          <w:spacing w:val="6"/>
          <w:sz w:val="26"/>
          <w:szCs w:val="24"/>
        </w:rPr>
        <w:t>previsto</w:t>
      </w:r>
      <w:proofErr w:type="gramEnd"/>
      <w:r w:rsidRPr="008D0536">
        <w:rPr>
          <w:rFonts w:cs="Arial"/>
          <w:spacing w:val="6"/>
          <w:sz w:val="26"/>
          <w:szCs w:val="24"/>
        </w:rPr>
        <w:t xml:space="preserve"> una ejecución de 1,5 millones de euros que finalmente no se han ejecutado.</w:t>
      </w:r>
    </w:p>
    <w:p w:rsidR="00E0060F" w:rsidRPr="008D0536" w:rsidRDefault="00E0060F" w:rsidP="00E0060F">
      <w:pPr>
        <w:ind w:firstLine="284"/>
        <w:rPr>
          <w:rFonts w:cs="Arial"/>
          <w:spacing w:val="6"/>
          <w:sz w:val="26"/>
          <w:szCs w:val="24"/>
        </w:rPr>
      </w:pPr>
      <w:r w:rsidRPr="008D0536">
        <w:rPr>
          <w:rFonts w:cs="Arial"/>
          <w:spacing w:val="6"/>
          <w:sz w:val="26"/>
          <w:szCs w:val="24"/>
        </w:rPr>
        <w:lastRenderedPageBreak/>
        <w:t>Durante el ejercicio 2013 se registró un importe de 226.000 euros correspo</w:t>
      </w:r>
      <w:r w:rsidRPr="008D0536">
        <w:rPr>
          <w:rFonts w:cs="Arial"/>
          <w:spacing w:val="6"/>
          <w:sz w:val="26"/>
          <w:szCs w:val="24"/>
        </w:rPr>
        <w:t>n</w:t>
      </w:r>
      <w:r w:rsidRPr="008D0536">
        <w:rPr>
          <w:rFonts w:cs="Arial"/>
          <w:spacing w:val="6"/>
          <w:sz w:val="26"/>
          <w:szCs w:val="24"/>
        </w:rPr>
        <w:t xml:space="preserve">dientes a un dividendo con cargo a reservas recibido de la sociedad urbanística </w:t>
      </w:r>
      <w:proofErr w:type="spellStart"/>
      <w:r w:rsidRPr="008D0536">
        <w:rPr>
          <w:rFonts w:cs="Arial"/>
          <w:spacing w:val="6"/>
          <w:sz w:val="26"/>
          <w:szCs w:val="24"/>
        </w:rPr>
        <w:t>Andacelay</w:t>
      </w:r>
      <w:proofErr w:type="spellEnd"/>
      <w:r w:rsidRPr="008D0536">
        <w:rPr>
          <w:rFonts w:cs="Arial"/>
          <w:spacing w:val="6"/>
          <w:sz w:val="26"/>
          <w:szCs w:val="24"/>
        </w:rPr>
        <w:t>, S.L. En 2014 esta sociedad urbanística no repartió dividendo.</w:t>
      </w:r>
    </w:p>
    <w:p w:rsidR="00E0060F" w:rsidRPr="008D0536" w:rsidRDefault="00E0060F" w:rsidP="00E0060F">
      <w:pPr>
        <w:spacing w:after="240"/>
        <w:ind w:firstLine="284"/>
        <w:rPr>
          <w:rFonts w:cs="Arial"/>
          <w:spacing w:val="6"/>
          <w:sz w:val="26"/>
          <w:szCs w:val="24"/>
        </w:rPr>
      </w:pPr>
      <w:r w:rsidRPr="008D0536">
        <w:rPr>
          <w:rFonts w:cs="Arial"/>
          <w:spacing w:val="6"/>
          <w:sz w:val="26"/>
          <w:szCs w:val="24"/>
        </w:rPr>
        <w:t>Con respecto a 2013, los derechos reconocidos se han incrementado en un 8 por ciento, como se comprueba por este cuadro:</w:t>
      </w:r>
    </w:p>
    <w:tbl>
      <w:tblPr>
        <w:tblW w:w="8842" w:type="dxa"/>
        <w:jc w:val="center"/>
        <w:tblCellMar>
          <w:left w:w="70" w:type="dxa"/>
          <w:right w:w="70" w:type="dxa"/>
        </w:tblCellMar>
        <w:tblLook w:val="04A0" w:firstRow="1" w:lastRow="0" w:firstColumn="1" w:lastColumn="0" w:noHBand="0" w:noVBand="1"/>
      </w:tblPr>
      <w:tblGrid>
        <w:gridCol w:w="5103"/>
        <w:gridCol w:w="1276"/>
        <w:gridCol w:w="1418"/>
        <w:gridCol w:w="1045"/>
      </w:tblGrid>
      <w:tr w:rsidR="00216AD5" w:rsidRPr="008D0536" w:rsidTr="002424F7">
        <w:trPr>
          <w:trHeight w:val="198"/>
          <w:jc w:val="center"/>
        </w:trPr>
        <w:tc>
          <w:tcPr>
            <w:tcW w:w="5103" w:type="dxa"/>
            <w:vMerge w:val="restart"/>
            <w:tcBorders>
              <w:top w:val="single" w:sz="4" w:space="0" w:color="auto"/>
              <w:left w:val="nil"/>
              <w:bottom w:val="single" w:sz="4" w:space="0" w:color="auto"/>
              <w:right w:val="nil"/>
            </w:tcBorders>
            <w:shd w:val="clear" w:color="auto" w:fill="FABF8F" w:themeFill="accent6" w:themeFillTint="99"/>
            <w:noWrap/>
            <w:vAlign w:val="center"/>
            <w:hideMark/>
          </w:tcPr>
          <w:p w:rsidR="00E0060F" w:rsidRPr="008D0536" w:rsidRDefault="00E0060F" w:rsidP="00E0060F">
            <w:pPr>
              <w:keepLines/>
              <w:tabs>
                <w:tab w:val="right" w:pos="2835"/>
                <w:tab w:val="right" w:pos="3969"/>
                <w:tab w:val="right" w:pos="5103"/>
                <w:tab w:val="right" w:pos="6237"/>
                <w:tab w:val="right" w:pos="7371"/>
              </w:tabs>
              <w:spacing w:after="0"/>
              <w:ind w:firstLine="0"/>
              <w:rPr>
                <w:rFonts w:ascii="Arial" w:hAnsi="Arial" w:cs="Arial"/>
                <w:spacing w:val="6"/>
                <w:sz w:val="18"/>
                <w:szCs w:val="18"/>
                <w:lang w:val="es-ES" w:eastAsia="es-ES"/>
              </w:rPr>
            </w:pPr>
            <w:r w:rsidRPr="008D0536">
              <w:rPr>
                <w:rFonts w:ascii="Arial" w:hAnsi="Arial" w:cs="Arial"/>
                <w:spacing w:val="6"/>
                <w:sz w:val="18"/>
                <w:szCs w:val="18"/>
                <w:lang w:val="es-ES" w:eastAsia="es-ES"/>
              </w:rPr>
              <w:t>Capítulos de ingresos</w:t>
            </w:r>
          </w:p>
        </w:tc>
        <w:tc>
          <w:tcPr>
            <w:tcW w:w="2694" w:type="dxa"/>
            <w:gridSpan w:val="2"/>
            <w:tcBorders>
              <w:top w:val="single" w:sz="4" w:space="0" w:color="auto"/>
              <w:left w:val="nil"/>
              <w:bottom w:val="single" w:sz="2" w:space="0" w:color="auto"/>
              <w:right w:val="nil"/>
            </w:tcBorders>
            <w:shd w:val="clear" w:color="auto" w:fill="FABF8F" w:themeFill="accent6" w:themeFillTint="99"/>
            <w:noWrap/>
            <w:vAlign w:val="center"/>
            <w:hideMark/>
          </w:tcPr>
          <w:p w:rsidR="00E0060F" w:rsidRPr="008D0536" w:rsidRDefault="00E0060F" w:rsidP="00E16D2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lang w:val="es-ES" w:eastAsia="es-ES"/>
              </w:rPr>
            </w:pPr>
            <w:r w:rsidRPr="008D0536">
              <w:rPr>
                <w:rFonts w:ascii="Arial" w:hAnsi="Arial" w:cs="Arial"/>
                <w:spacing w:val="6"/>
                <w:sz w:val="18"/>
                <w:szCs w:val="18"/>
                <w:lang w:val="es-ES" w:eastAsia="es-ES"/>
              </w:rPr>
              <w:t>Derechos reconocidos netos</w:t>
            </w:r>
          </w:p>
        </w:tc>
        <w:tc>
          <w:tcPr>
            <w:tcW w:w="1045" w:type="dxa"/>
            <w:tcBorders>
              <w:top w:val="single" w:sz="4" w:space="0" w:color="auto"/>
              <w:left w:val="nil"/>
              <w:right w:val="nil"/>
            </w:tcBorders>
            <w:shd w:val="clear" w:color="auto" w:fill="FABF8F" w:themeFill="accent6" w:themeFillTint="99"/>
            <w:noWrap/>
            <w:vAlign w:val="center"/>
            <w:hideMark/>
          </w:tcPr>
          <w:p w:rsidR="00E0060F" w:rsidRPr="008D0536" w:rsidRDefault="00E0060F" w:rsidP="00E0060F">
            <w:pPr>
              <w:keepLines/>
              <w:tabs>
                <w:tab w:val="right" w:pos="2835"/>
                <w:tab w:val="right" w:pos="3969"/>
                <w:tab w:val="right" w:pos="5103"/>
                <w:tab w:val="right" w:pos="6237"/>
                <w:tab w:val="right" w:pos="7371"/>
              </w:tabs>
              <w:spacing w:after="0"/>
              <w:ind w:firstLine="0"/>
              <w:rPr>
                <w:rFonts w:ascii="Arial" w:hAnsi="Arial" w:cs="Arial"/>
                <w:spacing w:val="6"/>
                <w:sz w:val="18"/>
                <w:szCs w:val="18"/>
                <w:lang w:val="es-ES" w:eastAsia="es-ES"/>
              </w:rPr>
            </w:pPr>
            <w:r w:rsidRPr="008D0536">
              <w:rPr>
                <w:rFonts w:ascii="Arial" w:hAnsi="Arial" w:cs="Arial"/>
                <w:spacing w:val="6"/>
                <w:sz w:val="18"/>
                <w:szCs w:val="18"/>
                <w:lang w:val="es-ES" w:eastAsia="es-ES"/>
              </w:rPr>
              <w:t xml:space="preserve">% </w:t>
            </w:r>
            <w:proofErr w:type="spellStart"/>
            <w:r w:rsidRPr="008D0536">
              <w:rPr>
                <w:rFonts w:ascii="Arial" w:hAnsi="Arial" w:cs="Arial"/>
                <w:spacing w:val="6"/>
                <w:sz w:val="18"/>
                <w:szCs w:val="18"/>
                <w:lang w:val="es-ES" w:eastAsia="es-ES"/>
              </w:rPr>
              <w:t>Variac</w:t>
            </w:r>
            <w:proofErr w:type="spellEnd"/>
            <w:r w:rsidRPr="008D0536">
              <w:rPr>
                <w:rFonts w:ascii="Arial" w:hAnsi="Arial" w:cs="Arial"/>
                <w:spacing w:val="6"/>
                <w:sz w:val="18"/>
                <w:szCs w:val="18"/>
                <w:lang w:val="es-ES" w:eastAsia="es-ES"/>
              </w:rPr>
              <w:t>.</w:t>
            </w:r>
          </w:p>
        </w:tc>
      </w:tr>
      <w:tr w:rsidR="00216AD5" w:rsidRPr="008D0536" w:rsidTr="002424F7">
        <w:trPr>
          <w:trHeight w:val="198"/>
          <w:jc w:val="center"/>
        </w:trPr>
        <w:tc>
          <w:tcPr>
            <w:tcW w:w="5103" w:type="dxa"/>
            <w:vMerge/>
            <w:tcBorders>
              <w:top w:val="single" w:sz="4" w:space="0" w:color="auto"/>
              <w:left w:val="nil"/>
              <w:bottom w:val="single" w:sz="4" w:space="0" w:color="auto"/>
              <w:right w:val="nil"/>
            </w:tcBorders>
            <w:vAlign w:val="center"/>
            <w:hideMark/>
          </w:tcPr>
          <w:p w:rsidR="00E0060F" w:rsidRPr="008D0536" w:rsidRDefault="00E0060F" w:rsidP="00E0060F">
            <w:pPr>
              <w:keepLines/>
              <w:tabs>
                <w:tab w:val="right" w:pos="2835"/>
                <w:tab w:val="right" w:pos="3969"/>
                <w:tab w:val="right" w:pos="5103"/>
                <w:tab w:val="right" w:pos="6237"/>
                <w:tab w:val="right" w:pos="7371"/>
              </w:tabs>
              <w:spacing w:after="0"/>
              <w:ind w:firstLine="0"/>
              <w:rPr>
                <w:rFonts w:ascii="Arial Narrow" w:hAnsi="Arial Narrow"/>
                <w:spacing w:val="6"/>
                <w:szCs w:val="24"/>
                <w:lang w:val="es-ES" w:eastAsia="es-ES"/>
              </w:rPr>
            </w:pPr>
          </w:p>
        </w:tc>
        <w:tc>
          <w:tcPr>
            <w:tcW w:w="1276" w:type="dxa"/>
            <w:tcBorders>
              <w:top w:val="single" w:sz="2" w:space="0" w:color="auto"/>
              <w:left w:val="nil"/>
              <w:bottom w:val="single" w:sz="4" w:space="0" w:color="auto"/>
              <w:right w:val="nil"/>
            </w:tcBorders>
            <w:shd w:val="clear" w:color="auto" w:fill="FABF8F" w:themeFill="accent6" w:themeFillTint="99"/>
            <w:noWrap/>
            <w:vAlign w:val="center"/>
            <w:hideMark/>
          </w:tcPr>
          <w:p w:rsidR="00E0060F" w:rsidRPr="008D0536" w:rsidRDefault="00E0060F" w:rsidP="00E16D2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lang w:val="es-ES" w:eastAsia="es-ES"/>
              </w:rPr>
            </w:pPr>
            <w:r w:rsidRPr="008D0536">
              <w:rPr>
                <w:rFonts w:ascii="Arial" w:hAnsi="Arial" w:cs="Arial"/>
                <w:spacing w:val="6"/>
                <w:sz w:val="18"/>
                <w:szCs w:val="18"/>
                <w:lang w:val="es-ES" w:eastAsia="es-ES"/>
              </w:rPr>
              <w:t>2014</w:t>
            </w:r>
          </w:p>
        </w:tc>
        <w:tc>
          <w:tcPr>
            <w:tcW w:w="1418" w:type="dxa"/>
            <w:tcBorders>
              <w:top w:val="single" w:sz="2" w:space="0" w:color="auto"/>
              <w:left w:val="nil"/>
              <w:bottom w:val="single" w:sz="4" w:space="0" w:color="auto"/>
              <w:right w:val="nil"/>
            </w:tcBorders>
            <w:shd w:val="clear" w:color="auto" w:fill="FABF8F" w:themeFill="accent6" w:themeFillTint="99"/>
            <w:noWrap/>
            <w:vAlign w:val="center"/>
            <w:hideMark/>
          </w:tcPr>
          <w:p w:rsidR="00E0060F" w:rsidRPr="008D0536" w:rsidRDefault="00E0060F" w:rsidP="00E16D2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lang w:val="es-ES" w:eastAsia="es-ES"/>
              </w:rPr>
            </w:pPr>
            <w:r w:rsidRPr="008D0536">
              <w:rPr>
                <w:rFonts w:ascii="Arial" w:hAnsi="Arial" w:cs="Arial"/>
                <w:spacing w:val="6"/>
                <w:sz w:val="18"/>
                <w:szCs w:val="18"/>
                <w:lang w:val="es-ES" w:eastAsia="es-ES"/>
              </w:rPr>
              <w:t>2013</w:t>
            </w:r>
          </w:p>
        </w:tc>
        <w:tc>
          <w:tcPr>
            <w:tcW w:w="1045" w:type="dxa"/>
            <w:tcBorders>
              <w:left w:val="nil"/>
              <w:bottom w:val="single" w:sz="4" w:space="0" w:color="auto"/>
              <w:right w:val="nil"/>
            </w:tcBorders>
            <w:shd w:val="clear" w:color="auto" w:fill="FABF8F" w:themeFill="accent6" w:themeFillTint="99"/>
            <w:noWrap/>
            <w:vAlign w:val="center"/>
            <w:hideMark/>
          </w:tcPr>
          <w:p w:rsidR="00E0060F" w:rsidRPr="008D0536" w:rsidRDefault="00E0060F" w:rsidP="00E0060F">
            <w:pPr>
              <w:keepLines/>
              <w:tabs>
                <w:tab w:val="right" w:pos="2835"/>
                <w:tab w:val="right" w:pos="3969"/>
                <w:tab w:val="right" w:pos="5103"/>
                <w:tab w:val="right" w:pos="6237"/>
                <w:tab w:val="right" w:pos="7371"/>
              </w:tabs>
              <w:spacing w:after="0"/>
              <w:ind w:firstLine="0"/>
              <w:rPr>
                <w:rFonts w:ascii="Arial" w:hAnsi="Arial" w:cs="Arial"/>
                <w:spacing w:val="6"/>
                <w:sz w:val="18"/>
                <w:szCs w:val="18"/>
                <w:lang w:val="es-ES" w:eastAsia="es-ES"/>
              </w:rPr>
            </w:pPr>
            <w:r w:rsidRPr="008D0536">
              <w:rPr>
                <w:rFonts w:ascii="Arial" w:hAnsi="Arial" w:cs="Arial"/>
                <w:spacing w:val="6"/>
                <w:sz w:val="18"/>
                <w:szCs w:val="18"/>
                <w:lang w:val="es-ES" w:eastAsia="es-ES"/>
              </w:rPr>
              <w:t>2013/2014</w:t>
            </w:r>
          </w:p>
        </w:tc>
      </w:tr>
      <w:tr w:rsidR="00216AD5" w:rsidRPr="008D0536" w:rsidTr="002424F7">
        <w:trPr>
          <w:trHeight w:val="198"/>
          <w:jc w:val="center"/>
        </w:trPr>
        <w:tc>
          <w:tcPr>
            <w:tcW w:w="5103" w:type="dxa"/>
            <w:tcBorders>
              <w:top w:val="single" w:sz="4" w:space="0" w:color="auto"/>
              <w:left w:val="nil"/>
              <w:bottom w:val="single" w:sz="2" w:space="0" w:color="auto"/>
              <w:right w:val="nil"/>
            </w:tcBorders>
            <w:shd w:val="clear" w:color="000000" w:fill="FFFFFF"/>
            <w:noWrap/>
            <w:vAlign w:val="center"/>
            <w:hideMark/>
          </w:tcPr>
          <w:p w:rsidR="00E0060F" w:rsidRPr="008D0536" w:rsidRDefault="00E0060F"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Cs w:val="24"/>
                <w:lang w:val="es-ES" w:eastAsia="es-ES"/>
              </w:rPr>
            </w:pPr>
            <w:r w:rsidRPr="008D0536">
              <w:rPr>
                <w:rFonts w:ascii="Arial Narrow" w:hAnsi="Arial Narrow"/>
                <w:spacing w:val="6"/>
                <w:szCs w:val="24"/>
                <w:lang w:val="es-ES" w:eastAsia="es-ES"/>
              </w:rPr>
              <w:t>1 Impuestos directos</w:t>
            </w:r>
          </w:p>
        </w:tc>
        <w:tc>
          <w:tcPr>
            <w:tcW w:w="1276" w:type="dxa"/>
            <w:tcBorders>
              <w:top w:val="single" w:sz="4" w:space="0" w:color="auto"/>
              <w:left w:val="nil"/>
              <w:bottom w:val="single" w:sz="2" w:space="0" w:color="auto"/>
              <w:right w:val="nil"/>
            </w:tcBorders>
            <w:shd w:val="clear" w:color="auto" w:fill="FFFFFF" w:themeFill="background1"/>
            <w:noWrap/>
            <w:vAlign w:val="center"/>
            <w:hideMark/>
          </w:tcPr>
          <w:p w:rsidR="00E0060F" w:rsidRPr="008D0536" w:rsidRDefault="00E0060F" w:rsidP="00E16D27">
            <w:pPr>
              <w:keepLines/>
              <w:tabs>
                <w:tab w:val="right" w:pos="2835"/>
                <w:tab w:val="right" w:pos="3969"/>
                <w:tab w:val="right" w:pos="5103"/>
                <w:tab w:val="right" w:pos="6237"/>
                <w:tab w:val="right" w:pos="7371"/>
              </w:tabs>
              <w:spacing w:after="0"/>
              <w:ind w:firstLine="0"/>
              <w:jc w:val="right"/>
              <w:rPr>
                <w:rFonts w:ascii="Arial Narrow" w:hAnsi="Arial Narrow"/>
                <w:spacing w:val="6"/>
                <w:szCs w:val="24"/>
                <w:lang w:val="es-ES" w:eastAsia="es-ES"/>
              </w:rPr>
            </w:pPr>
            <w:r w:rsidRPr="008D0536">
              <w:rPr>
                <w:rFonts w:ascii="Arial Narrow" w:hAnsi="Arial Narrow"/>
                <w:spacing w:val="6"/>
                <w:szCs w:val="24"/>
                <w:lang w:val="es-ES" w:eastAsia="es-ES"/>
              </w:rPr>
              <w:t>3.910.657</w:t>
            </w:r>
          </w:p>
        </w:tc>
        <w:tc>
          <w:tcPr>
            <w:tcW w:w="1418" w:type="dxa"/>
            <w:tcBorders>
              <w:top w:val="single" w:sz="4" w:space="0" w:color="auto"/>
              <w:left w:val="nil"/>
              <w:bottom w:val="single" w:sz="2" w:space="0" w:color="auto"/>
              <w:right w:val="nil"/>
            </w:tcBorders>
            <w:shd w:val="clear" w:color="auto" w:fill="FFFFFF" w:themeFill="background1"/>
            <w:noWrap/>
            <w:vAlign w:val="center"/>
            <w:hideMark/>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Cs w:val="24"/>
                <w:lang w:val="es-ES" w:eastAsia="es-ES"/>
              </w:rPr>
            </w:pPr>
            <w:r w:rsidRPr="008D0536">
              <w:rPr>
                <w:rFonts w:ascii="Arial Narrow" w:hAnsi="Arial Narrow"/>
                <w:spacing w:val="6"/>
                <w:szCs w:val="24"/>
                <w:lang w:val="es-ES" w:eastAsia="es-ES"/>
              </w:rPr>
              <w:t>3.503.404</w:t>
            </w:r>
          </w:p>
        </w:tc>
        <w:tc>
          <w:tcPr>
            <w:tcW w:w="1045" w:type="dxa"/>
            <w:tcBorders>
              <w:top w:val="single" w:sz="4" w:space="0" w:color="auto"/>
              <w:left w:val="nil"/>
              <w:bottom w:val="single" w:sz="2" w:space="0" w:color="auto"/>
              <w:right w:val="nil"/>
            </w:tcBorders>
            <w:shd w:val="clear" w:color="auto" w:fill="FFFFFF" w:themeFill="background1"/>
            <w:noWrap/>
            <w:vAlign w:val="center"/>
            <w:hideMark/>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Cs w:val="24"/>
                <w:lang w:val="es-ES" w:eastAsia="es-ES"/>
              </w:rPr>
            </w:pPr>
            <w:r w:rsidRPr="008D0536">
              <w:rPr>
                <w:rFonts w:ascii="Arial Narrow" w:hAnsi="Arial Narrow"/>
                <w:spacing w:val="6"/>
                <w:szCs w:val="24"/>
                <w:lang w:val="es-ES" w:eastAsia="es-ES"/>
              </w:rPr>
              <w:t>12</w:t>
            </w:r>
          </w:p>
        </w:tc>
      </w:tr>
      <w:tr w:rsidR="00216AD5" w:rsidRPr="008D0536" w:rsidTr="002424F7">
        <w:trPr>
          <w:trHeight w:val="198"/>
          <w:jc w:val="center"/>
        </w:trPr>
        <w:tc>
          <w:tcPr>
            <w:tcW w:w="5103"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Cs w:val="24"/>
                <w:lang w:val="es-ES" w:eastAsia="es-ES"/>
              </w:rPr>
            </w:pPr>
            <w:r w:rsidRPr="008D0536">
              <w:rPr>
                <w:rFonts w:ascii="Arial Narrow" w:hAnsi="Arial Narrow"/>
                <w:spacing w:val="6"/>
                <w:szCs w:val="24"/>
                <w:lang w:val="es-ES" w:eastAsia="es-ES"/>
              </w:rPr>
              <w:t>2 Impuestos indirectos</w:t>
            </w:r>
          </w:p>
        </w:tc>
        <w:tc>
          <w:tcPr>
            <w:tcW w:w="1276"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16D27">
            <w:pPr>
              <w:keepLines/>
              <w:tabs>
                <w:tab w:val="right" w:pos="2835"/>
                <w:tab w:val="right" w:pos="3969"/>
                <w:tab w:val="right" w:pos="5103"/>
                <w:tab w:val="right" w:pos="6237"/>
                <w:tab w:val="right" w:pos="7371"/>
              </w:tabs>
              <w:spacing w:after="0"/>
              <w:ind w:firstLine="0"/>
              <w:jc w:val="right"/>
              <w:rPr>
                <w:rFonts w:ascii="Arial Narrow" w:hAnsi="Arial Narrow"/>
                <w:spacing w:val="6"/>
                <w:szCs w:val="24"/>
                <w:lang w:val="es-ES" w:eastAsia="es-ES"/>
              </w:rPr>
            </w:pPr>
            <w:r w:rsidRPr="008D0536">
              <w:rPr>
                <w:rFonts w:ascii="Arial Narrow" w:hAnsi="Arial Narrow"/>
                <w:spacing w:val="6"/>
                <w:szCs w:val="24"/>
                <w:lang w:val="es-ES" w:eastAsia="es-ES"/>
              </w:rPr>
              <w:t>254.860</w:t>
            </w:r>
          </w:p>
        </w:tc>
        <w:tc>
          <w:tcPr>
            <w:tcW w:w="1418"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Cs w:val="24"/>
                <w:lang w:val="es-ES" w:eastAsia="es-ES"/>
              </w:rPr>
            </w:pPr>
            <w:r w:rsidRPr="008D0536">
              <w:rPr>
                <w:rFonts w:ascii="Arial Narrow" w:hAnsi="Arial Narrow"/>
                <w:spacing w:val="6"/>
                <w:szCs w:val="24"/>
                <w:lang w:val="es-ES" w:eastAsia="es-ES"/>
              </w:rPr>
              <w:t>270.486</w:t>
            </w:r>
          </w:p>
        </w:tc>
        <w:tc>
          <w:tcPr>
            <w:tcW w:w="1045"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Cs w:val="24"/>
                <w:lang w:val="es-ES" w:eastAsia="es-ES"/>
              </w:rPr>
            </w:pPr>
            <w:r w:rsidRPr="008D0536">
              <w:rPr>
                <w:rFonts w:ascii="Arial Narrow" w:hAnsi="Arial Narrow"/>
                <w:spacing w:val="6"/>
                <w:szCs w:val="24"/>
                <w:lang w:val="es-ES" w:eastAsia="es-ES"/>
              </w:rPr>
              <w:t>-6</w:t>
            </w:r>
          </w:p>
        </w:tc>
      </w:tr>
      <w:tr w:rsidR="00216AD5" w:rsidRPr="008D0536" w:rsidTr="002424F7">
        <w:trPr>
          <w:trHeight w:val="198"/>
          <w:jc w:val="center"/>
        </w:trPr>
        <w:tc>
          <w:tcPr>
            <w:tcW w:w="5103"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Cs w:val="24"/>
                <w:lang w:val="es-ES" w:eastAsia="es-ES"/>
              </w:rPr>
            </w:pPr>
            <w:r w:rsidRPr="008D0536">
              <w:rPr>
                <w:rFonts w:ascii="Arial Narrow" w:hAnsi="Arial Narrow"/>
                <w:spacing w:val="6"/>
                <w:szCs w:val="24"/>
                <w:lang w:val="es-ES" w:eastAsia="es-ES"/>
              </w:rPr>
              <w:t>3 Tasas, precios públicos y otros ingresos</w:t>
            </w:r>
          </w:p>
        </w:tc>
        <w:tc>
          <w:tcPr>
            <w:tcW w:w="1276"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16D27">
            <w:pPr>
              <w:keepLines/>
              <w:tabs>
                <w:tab w:val="right" w:pos="2835"/>
                <w:tab w:val="right" w:pos="3969"/>
                <w:tab w:val="right" w:pos="5103"/>
                <w:tab w:val="right" w:pos="6237"/>
                <w:tab w:val="right" w:pos="7371"/>
              </w:tabs>
              <w:spacing w:after="0"/>
              <w:ind w:firstLine="0"/>
              <w:jc w:val="right"/>
              <w:rPr>
                <w:rFonts w:ascii="Arial Narrow" w:hAnsi="Arial Narrow"/>
                <w:spacing w:val="6"/>
                <w:szCs w:val="24"/>
                <w:lang w:val="es-ES" w:eastAsia="es-ES"/>
              </w:rPr>
            </w:pPr>
            <w:r w:rsidRPr="008D0536">
              <w:rPr>
                <w:rFonts w:ascii="Arial Narrow" w:hAnsi="Arial Narrow"/>
                <w:spacing w:val="6"/>
                <w:szCs w:val="24"/>
                <w:lang w:val="es-ES" w:eastAsia="es-ES"/>
              </w:rPr>
              <w:t>1.628.696</w:t>
            </w:r>
          </w:p>
        </w:tc>
        <w:tc>
          <w:tcPr>
            <w:tcW w:w="1418"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Cs w:val="24"/>
                <w:lang w:val="es-ES" w:eastAsia="es-ES"/>
              </w:rPr>
            </w:pPr>
            <w:r w:rsidRPr="008D0536">
              <w:rPr>
                <w:rFonts w:ascii="Arial Narrow" w:hAnsi="Arial Narrow"/>
                <w:spacing w:val="6"/>
                <w:szCs w:val="24"/>
                <w:lang w:val="es-ES" w:eastAsia="es-ES"/>
              </w:rPr>
              <w:t>1.472.550</w:t>
            </w:r>
          </w:p>
        </w:tc>
        <w:tc>
          <w:tcPr>
            <w:tcW w:w="1045"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Cs w:val="24"/>
                <w:lang w:val="es-ES" w:eastAsia="es-ES"/>
              </w:rPr>
            </w:pPr>
            <w:r w:rsidRPr="008D0536">
              <w:rPr>
                <w:rFonts w:ascii="Arial Narrow" w:hAnsi="Arial Narrow"/>
                <w:spacing w:val="6"/>
                <w:szCs w:val="24"/>
                <w:lang w:val="es-ES" w:eastAsia="es-ES"/>
              </w:rPr>
              <w:t>11</w:t>
            </w:r>
          </w:p>
        </w:tc>
      </w:tr>
      <w:tr w:rsidR="00216AD5" w:rsidRPr="008D0536" w:rsidTr="002424F7">
        <w:trPr>
          <w:trHeight w:val="198"/>
          <w:jc w:val="center"/>
        </w:trPr>
        <w:tc>
          <w:tcPr>
            <w:tcW w:w="5103"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Cs w:val="24"/>
                <w:lang w:val="es-ES" w:eastAsia="es-ES"/>
              </w:rPr>
            </w:pPr>
            <w:r w:rsidRPr="008D0536">
              <w:rPr>
                <w:rFonts w:ascii="Arial Narrow" w:hAnsi="Arial Narrow"/>
                <w:spacing w:val="6"/>
                <w:szCs w:val="24"/>
                <w:lang w:val="es-ES" w:eastAsia="es-ES"/>
              </w:rPr>
              <w:t>4 Transferencias corrientes</w:t>
            </w:r>
          </w:p>
        </w:tc>
        <w:tc>
          <w:tcPr>
            <w:tcW w:w="1276"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16D27">
            <w:pPr>
              <w:keepLines/>
              <w:tabs>
                <w:tab w:val="right" w:pos="2835"/>
                <w:tab w:val="right" w:pos="3969"/>
                <w:tab w:val="right" w:pos="5103"/>
                <w:tab w:val="right" w:pos="6237"/>
                <w:tab w:val="right" w:pos="7371"/>
              </w:tabs>
              <w:spacing w:after="0"/>
              <w:ind w:firstLine="0"/>
              <w:jc w:val="right"/>
              <w:rPr>
                <w:rFonts w:ascii="Arial Narrow" w:hAnsi="Arial Narrow"/>
                <w:spacing w:val="6"/>
                <w:szCs w:val="24"/>
                <w:lang w:val="es-ES" w:eastAsia="es-ES"/>
              </w:rPr>
            </w:pPr>
            <w:r w:rsidRPr="008D0536">
              <w:rPr>
                <w:rFonts w:ascii="Arial Narrow" w:hAnsi="Arial Narrow"/>
                <w:spacing w:val="6"/>
                <w:szCs w:val="24"/>
                <w:lang w:val="es-ES" w:eastAsia="es-ES"/>
              </w:rPr>
              <w:t>4.363.644</w:t>
            </w:r>
          </w:p>
        </w:tc>
        <w:tc>
          <w:tcPr>
            <w:tcW w:w="1418"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Cs w:val="24"/>
                <w:lang w:val="es-ES" w:eastAsia="es-ES"/>
              </w:rPr>
            </w:pPr>
            <w:r w:rsidRPr="008D0536">
              <w:rPr>
                <w:rFonts w:ascii="Arial Narrow" w:hAnsi="Arial Narrow"/>
                <w:spacing w:val="6"/>
                <w:szCs w:val="24"/>
                <w:lang w:val="es-ES" w:eastAsia="es-ES"/>
              </w:rPr>
              <w:t>3.914.883</w:t>
            </w:r>
          </w:p>
        </w:tc>
        <w:tc>
          <w:tcPr>
            <w:tcW w:w="1045"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Cs w:val="24"/>
                <w:lang w:val="es-ES" w:eastAsia="es-ES"/>
              </w:rPr>
            </w:pPr>
            <w:r w:rsidRPr="008D0536">
              <w:rPr>
                <w:rFonts w:ascii="Arial Narrow" w:hAnsi="Arial Narrow"/>
                <w:spacing w:val="6"/>
                <w:szCs w:val="24"/>
                <w:lang w:val="es-ES" w:eastAsia="es-ES"/>
              </w:rPr>
              <w:t>11</w:t>
            </w:r>
          </w:p>
        </w:tc>
      </w:tr>
      <w:tr w:rsidR="00216AD5" w:rsidRPr="008D0536" w:rsidTr="002424F7">
        <w:trPr>
          <w:trHeight w:val="198"/>
          <w:jc w:val="center"/>
        </w:trPr>
        <w:tc>
          <w:tcPr>
            <w:tcW w:w="5103"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Cs w:val="24"/>
                <w:lang w:val="es-ES" w:eastAsia="es-ES"/>
              </w:rPr>
            </w:pPr>
            <w:r w:rsidRPr="008D0536">
              <w:rPr>
                <w:rFonts w:ascii="Arial Narrow" w:hAnsi="Arial Narrow"/>
                <w:spacing w:val="6"/>
                <w:szCs w:val="24"/>
                <w:lang w:val="es-ES" w:eastAsia="es-ES"/>
              </w:rPr>
              <w:t>5 Ingresos patrimoniales</w:t>
            </w:r>
          </w:p>
        </w:tc>
        <w:tc>
          <w:tcPr>
            <w:tcW w:w="1276"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16D27">
            <w:pPr>
              <w:keepLines/>
              <w:tabs>
                <w:tab w:val="right" w:pos="2835"/>
                <w:tab w:val="right" w:pos="3969"/>
                <w:tab w:val="right" w:pos="5103"/>
                <w:tab w:val="right" w:pos="6237"/>
                <w:tab w:val="right" w:pos="7371"/>
              </w:tabs>
              <w:spacing w:after="0"/>
              <w:ind w:firstLine="0"/>
              <w:jc w:val="right"/>
              <w:rPr>
                <w:rFonts w:ascii="Arial Narrow" w:hAnsi="Arial Narrow"/>
                <w:spacing w:val="6"/>
                <w:szCs w:val="24"/>
                <w:lang w:val="es-ES" w:eastAsia="es-ES"/>
              </w:rPr>
            </w:pPr>
            <w:r w:rsidRPr="008D0536">
              <w:rPr>
                <w:rFonts w:ascii="Arial Narrow" w:hAnsi="Arial Narrow"/>
                <w:spacing w:val="6"/>
                <w:szCs w:val="24"/>
                <w:lang w:val="es-ES" w:eastAsia="es-ES"/>
              </w:rPr>
              <w:t>93.318</w:t>
            </w:r>
          </w:p>
        </w:tc>
        <w:tc>
          <w:tcPr>
            <w:tcW w:w="1418"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Cs w:val="24"/>
                <w:lang w:val="es-ES" w:eastAsia="es-ES"/>
              </w:rPr>
            </w:pPr>
            <w:r w:rsidRPr="008D0536">
              <w:rPr>
                <w:rFonts w:ascii="Arial Narrow" w:hAnsi="Arial Narrow"/>
                <w:spacing w:val="6"/>
                <w:szCs w:val="24"/>
                <w:lang w:val="es-ES" w:eastAsia="es-ES"/>
              </w:rPr>
              <w:t>263.739</w:t>
            </w:r>
          </w:p>
        </w:tc>
        <w:tc>
          <w:tcPr>
            <w:tcW w:w="1045"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Cs w:val="24"/>
                <w:lang w:val="es-ES" w:eastAsia="es-ES"/>
              </w:rPr>
            </w:pPr>
            <w:r w:rsidRPr="008D0536">
              <w:rPr>
                <w:rFonts w:ascii="Arial Narrow" w:hAnsi="Arial Narrow"/>
                <w:spacing w:val="6"/>
                <w:szCs w:val="24"/>
                <w:lang w:val="es-ES" w:eastAsia="es-ES"/>
              </w:rPr>
              <w:t>-65</w:t>
            </w:r>
          </w:p>
        </w:tc>
      </w:tr>
      <w:tr w:rsidR="00216AD5" w:rsidRPr="008D0536" w:rsidTr="002424F7">
        <w:trPr>
          <w:trHeight w:val="198"/>
          <w:jc w:val="center"/>
        </w:trPr>
        <w:tc>
          <w:tcPr>
            <w:tcW w:w="5103"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lang w:val="es-ES" w:eastAsia="es-ES"/>
              </w:rPr>
            </w:pPr>
            <w:r w:rsidRPr="008D0536">
              <w:rPr>
                <w:rFonts w:ascii="Arial" w:hAnsi="Arial" w:cs="Arial"/>
                <w:spacing w:val="6"/>
                <w:sz w:val="18"/>
                <w:szCs w:val="18"/>
                <w:lang w:val="es-ES" w:eastAsia="es-ES"/>
              </w:rPr>
              <w:t>Ingresos corrientes(1 a 5)</w:t>
            </w:r>
          </w:p>
        </w:tc>
        <w:tc>
          <w:tcPr>
            <w:tcW w:w="1276"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16D2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lang w:val="es-ES" w:eastAsia="es-ES"/>
              </w:rPr>
            </w:pPr>
            <w:r w:rsidRPr="008D0536">
              <w:rPr>
                <w:rFonts w:ascii="Arial" w:hAnsi="Arial" w:cs="Arial"/>
                <w:spacing w:val="6"/>
                <w:sz w:val="18"/>
                <w:szCs w:val="18"/>
                <w:lang w:val="es-ES" w:eastAsia="es-ES"/>
              </w:rPr>
              <w:t>10.251.175</w:t>
            </w:r>
          </w:p>
        </w:tc>
        <w:tc>
          <w:tcPr>
            <w:tcW w:w="1418"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lang w:val="es-ES" w:eastAsia="es-ES"/>
              </w:rPr>
            </w:pPr>
            <w:r w:rsidRPr="008D0536">
              <w:rPr>
                <w:rFonts w:ascii="Arial" w:hAnsi="Arial" w:cs="Arial"/>
                <w:spacing w:val="6"/>
                <w:sz w:val="18"/>
                <w:szCs w:val="18"/>
                <w:lang w:val="es-ES" w:eastAsia="es-ES"/>
              </w:rPr>
              <w:t>9.425.062</w:t>
            </w:r>
          </w:p>
        </w:tc>
        <w:tc>
          <w:tcPr>
            <w:tcW w:w="1045"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lang w:val="es-ES" w:eastAsia="es-ES"/>
              </w:rPr>
            </w:pPr>
            <w:r w:rsidRPr="008D0536">
              <w:rPr>
                <w:rFonts w:ascii="Arial" w:hAnsi="Arial" w:cs="Arial"/>
                <w:spacing w:val="6"/>
                <w:sz w:val="18"/>
                <w:szCs w:val="18"/>
                <w:lang w:val="es-ES" w:eastAsia="es-ES"/>
              </w:rPr>
              <w:t>9</w:t>
            </w:r>
          </w:p>
        </w:tc>
      </w:tr>
      <w:tr w:rsidR="00216AD5" w:rsidRPr="008D0536" w:rsidTr="002424F7">
        <w:trPr>
          <w:trHeight w:val="198"/>
          <w:jc w:val="center"/>
        </w:trPr>
        <w:tc>
          <w:tcPr>
            <w:tcW w:w="5103"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Cs w:val="24"/>
                <w:lang w:val="es-ES" w:eastAsia="es-ES"/>
              </w:rPr>
            </w:pPr>
            <w:r w:rsidRPr="008D0536">
              <w:rPr>
                <w:rFonts w:ascii="Arial Narrow" w:hAnsi="Arial Narrow"/>
                <w:spacing w:val="6"/>
                <w:szCs w:val="24"/>
                <w:lang w:val="es-ES" w:eastAsia="es-ES"/>
              </w:rPr>
              <w:t>6 Enajenaciones de inversiones</w:t>
            </w:r>
          </w:p>
        </w:tc>
        <w:tc>
          <w:tcPr>
            <w:tcW w:w="1276"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16D27">
            <w:pPr>
              <w:keepLines/>
              <w:tabs>
                <w:tab w:val="right" w:pos="2835"/>
                <w:tab w:val="right" w:pos="3969"/>
                <w:tab w:val="right" w:pos="5103"/>
                <w:tab w:val="right" w:pos="6237"/>
                <w:tab w:val="right" w:pos="7371"/>
              </w:tabs>
              <w:spacing w:after="0"/>
              <w:ind w:firstLine="0"/>
              <w:jc w:val="right"/>
              <w:rPr>
                <w:rFonts w:ascii="Arial Narrow" w:hAnsi="Arial Narrow"/>
                <w:spacing w:val="6"/>
                <w:szCs w:val="24"/>
                <w:lang w:val="es-ES" w:eastAsia="es-ES"/>
              </w:rPr>
            </w:pPr>
            <w:r w:rsidRPr="008D0536">
              <w:rPr>
                <w:rFonts w:ascii="Arial Narrow" w:hAnsi="Arial Narrow"/>
                <w:spacing w:val="6"/>
                <w:szCs w:val="24"/>
                <w:lang w:val="es-ES" w:eastAsia="es-ES"/>
              </w:rPr>
              <w:t>6.155</w:t>
            </w:r>
          </w:p>
        </w:tc>
        <w:tc>
          <w:tcPr>
            <w:tcW w:w="1418"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Cs w:val="24"/>
                <w:lang w:val="es-ES" w:eastAsia="es-ES"/>
              </w:rPr>
            </w:pPr>
            <w:r w:rsidRPr="008D0536">
              <w:rPr>
                <w:rFonts w:ascii="Arial Narrow" w:hAnsi="Arial Narrow"/>
                <w:spacing w:val="6"/>
                <w:szCs w:val="24"/>
                <w:lang w:val="es-ES" w:eastAsia="es-ES"/>
              </w:rPr>
              <w:t>3.500</w:t>
            </w:r>
          </w:p>
        </w:tc>
        <w:tc>
          <w:tcPr>
            <w:tcW w:w="1045"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Cs w:val="24"/>
                <w:lang w:val="es-ES" w:eastAsia="es-ES"/>
              </w:rPr>
            </w:pPr>
            <w:r w:rsidRPr="008D0536">
              <w:rPr>
                <w:rFonts w:ascii="Arial Narrow" w:hAnsi="Arial Narrow"/>
                <w:spacing w:val="6"/>
                <w:szCs w:val="24"/>
                <w:lang w:val="es-ES" w:eastAsia="es-ES"/>
              </w:rPr>
              <w:t>76</w:t>
            </w:r>
          </w:p>
        </w:tc>
      </w:tr>
      <w:tr w:rsidR="00216AD5" w:rsidRPr="008D0536" w:rsidTr="002424F7">
        <w:trPr>
          <w:trHeight w:val="198"/>
          <w:jc w:val="center"/>
        </w:trPr>
        <w:tc>
          <w:tcPr>
            <w:tcW w:w="5103"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Cs w:val="24"/>
                <w:lang w:val="es-ES" w:eastAsia="es-ES"/>
              </w:rPr>
            </w:pPr>
            <w:r w:rsidRPr="008D0536">
              <w:rPr>
                <w:rFonts w:ascii="Arial Narrow" w:hAnsi="Arial Narrow"/>
                <w:spacing w:val="6"/>
                <w:szCs w:val="24"/>
                <w:lang w:val="es-ES" w:eastAsia="es-ES"/>
              </w:rPr>
              <w:t>7 Transferencias de capital</w:t>
            </w:r>
          </w:p>
        </w:tc>
        <w:tc>
          <w:tcPr>
            <w:tcW w:w="1276"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16D27">
            <w:pPr>
              <w:keepLines/>
              <w:tabs>
                <w:tab w:val="right" w:pos="2835"/>
                <w:tab w:val="right" w:pos="3969"/>
                <w:tab w:val="right" w:pos="5103"/>
                <w:tab w:val="right" w:pos="6237"/>
                <w:tab w:val="right" w:pos="7371"/>
              </w:tabs>
              <w:spacing w:after="0"/>
              <w:ind w:firstLine="0"/>
              <w:jc w:val="right"/>
              <w:rPr>
                <w:rFonts w:ascii="Arial Narrow" w:hAnsi="Arial Narrow"/>
                <w:spacing w:val="6"/>
                <w:szCs w:val="24"/>
                <w:lang w:val="es-ES" w:eastAsia="es-ES"/>
              </w:rPr>
            </w:pPr>
            <w:r w:rsidRPr="008D0536">
              <w:rPr>
                <w:rFonts w:ascii="Arial Narrow" w:hAnsi="Arial Narrow"/>
                <w:spacing w:val="6"/>
                <w:szCs w:val="24"/>
                <w:lang w:val="es-ES" w:eastAsia="es-ES"/>
              </w:rPr>
              <w:t>0</w:t>
            </w:r>
          </w:p>
        </w:tc>
        <w:tc>
          <w:tcPr>
            <w:tcW w:w="1418"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Cs w:val="24"/>
                <w:lang w:val="es-ES" w:eastAsia="es-ES"/>
              </w:rPr>
            </w:pPr>
            <w:r w:rsidRPr="008D0536">
              <w:rPr>
                <w:rFonts w:ascii="Arial Narrow" w:hAnsi="Arial Narrow"/>
                <w:spacing w:val="6"/>
                <w:szCs w:val="24"/>
                <w:lang w:val="es-ES" w:eastAsia="es-ES"/>
              </w:rPr>
              <w:t>64.855</w:t>
            </w:r>
          </w:p>
        </w:tc>
        <w:tc>
          <w:tcPr>
            <w:tcW w:w="1045"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Cs w:val="24"/>
                <w:lang w:val="es-ES" w:eastAsia="es-ES"/>
              </w:rPr>
            </w:pPr>
            <w:r w:rsidRPr="008D0536">
              <w:rPr>
                <w:rFonts w:ascii="Arial Narrow" w:hAnsi="Arial Narrow"/>
                <w:spacing w:val="6"/>
                <w:szCs w:val="24"/>
                <w:lang w:val="es-ES" w:eastAsia="es-ES"/>
              </w:rPr>
              <w:t>-100</w:t>
            </w:r>
          </w:p>
        </w:tc>
      </w:tr>
      <w:tr w:rsidR="00216AD5" w:rsidRPr="008D0536" w:rsidTr="002424F7">
        <w:trPr>
          <w:trHeight w:val="198"/>
          <w:jc w:val="center"/>
        </w:trPr>
        <w:tc>
          <w:tcPr>
            <w:tcW w:w="5103"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Cs w:val="24"/>
                <w:lang w:val="es-ES" w:eastAsia="es-ES"/>
              </w:rPr>
            </w:pPr>
            <w:r w:rsidRPr="008D0536">
              <w:rPr>
                <w:rFonts w:ascii="Arial Narrow" w:hAnsi="Arial Narrow"/>
                <w:spacing w:val="6"/>
                <w:szCs w:val="24"/>
                <w:lang w:val="es-ES" w:eastAsia="es-ES"/>
              </w:rPr>
              <w:t>8 Variación de activos financieros</w:t>
            </w:r>
          </w:p>
        </w:tc>
        <w:tc>
          <w:tcPr>
            <w:tcW w:w="1276"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16D27">
            <w:pPr>
              <w:keepLines/>
              <w:tabs>
                <w:tab w:val="right" w:pos="2835"/>
                <w:tab w:val="right" w:pos="3969"/>
                <w:tab w:val="right" w:pos="5103"/>
                <w:tab w:val="right" w:pos="6237"/>
                <w:tab w:val="right" w:pos="7371"/>
              </w:tabs>
              <w:spacing w:after="0"/>
              <w:ind w:firstLine="0"/>
              <w:jc w:val="right"/>
              <w:rPr>
                <w:rFonts w:ascii="Arial Narrow" w:hAnsi="Arial Narrow"/>
                <w:spacing w:val="6"/>
                <w:szCs w:val="24"/>
                <w:lang w:val="es-ES" w:eastAsia="es-ES"/>
              </w:rPr>
            </w:pPr>
            <w:r w:rsidRPr="008D0536">
              <w:rPr>
                <w:rFonts w:ascii="Arial Narrow" w:hAnsi="Arial Narrow"/>
                <w:spacing w:val="6"/>
                <w:szCs w:val="24"/>
                <w:lang w:val="es-ES" w:eastAsia="es-ES"/>
              </w:rPr>
              <w:t>70.574</w:t>
            </w:r>
          </w:p>
        </w:tc>
        <w:tc>
          <w:tcPr>
            <w:tcW w:w="1418"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Cs w:val="24"/>
                <w:lang w:val="es-ES" w:eastAsia="es-ES"/>
              </w:rPr>
            </w:pPr>
            <w:r w:rsidRPr="008D0536">
              <w:rPr>
                <w:rFonts w:ascii="Arial Narrow" w:hAnsi="Arial Narrow"/>
                <w:spacing w:val="6"/>
                <w:szCs w:val="24"/>
                <w:lang w:val="es-ES" w:eastAsia="es-ES"/>
              </w:rPr>
              <w:t>33.734</w:t>
            </w:r>
          </w:p>
        </w:tc>
        <w:tc>
          <w:tcPr>
            <w:tcW w:w="1045"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Cs w:val="24"/>
                <w:lang w:val="es-ES" w:eastAsia="es-ES"/>
              </w:rPr>
            </w:pPr>
            <w:r w:rsidRPr="008D0536">
              <w:rPr>
                <w:rFonts w:ascii="Arial Narrow" w:hAnsi="Arial Narrow"/>
                <w:spacing w:val="6"/>
                <w:szCs w:val="24"/>
                <w:lang w:val="es-ES" w:eastAsia="es-ES"/>
              </w:rPr>
              <w:t>109</w:t>
            </w:r>
          </w:p>
        </w:tc>
      </w:tr>
      <w:tr w:rsidR="00216AD5" w:rsidRPr="008D0536" w:rsidTr="002424F7">
        <w:trPr>
          <w:trHeight w:val="198"/>
          <w:jc w:val="center"/>
        </w:trPr>
        <w:tc>
          <w:tcPr>
            <w:tcW w:w="5103" w:type="dxa"/>
            <w:tcBorders>
              <w:top w:val="single" w:sz="2" w:space="0" w:color="auto"/>
              <w:left w:val="nil"/>
              <w:bottom w:val="single" w:sz="4" w:space="0" w:color="auto"/>
              <w:right w:val="nil"/>
            </w:tcBorders>
            <w:shd w:val="clear" w:color="000000" w:fill="FFFFFF"/>
            <w:noWrap/>
            <w:vAlign w:val="center"/>
            <w:hideMark/>
          </w:tcPr>
          <w:p w:rsidR="00E0060F" w:rsidRPr="008D0536" w:rsidRDefault="00E0060F" w:rsidP="00E0060F">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lang w:val="es-ES" w:eastAsia="es-ES"/>
              </w:rPr>
            </w:pPr>
            <w:r w:rsidRPr="008D0536">
              <w:rPr>
                <w:rFonts w:ascii="Arial" w:hAnsi="Arial" w:cs="Arial"/>
                <w:spacing w:val="6"/>
                <w:sz w:val="18"/>
                <w:szCs w:val="18"/>
                <w:lang w:val="es-ES" w:eastAsia="es-ES"/>
              </w:rPr>
              <w:t>Ingresos de capital y operaciones financieras (6 a 9)</w:t>
            </w:r>
          </w:p>
        </w:tc>
        <w:tc>
          <w:tcPr>
            <w:tcW w:w="1276" w:type="dxa"/>
            <w:tcBorders>
              <w:top w:val="single" w:sz="2" w:space="0" w:color="auto"/>
              <w:left w:val="nil"/>
              <w:bottom w:val="single" w:sz="4" w:space="0" w:color="auto"/>
              <w:right w:val="nil"/>
            </w:tcBorders>
            <w:shd w:val="clear" w:color="000000" w:fill="FFFFFF"/>
            <w:noWrap/>
            <w:vAlign w:val="center"/>
            <w:hideMark/>
          </w:tcPr>
          <w:p w:rsidR="00E0060F" w:rsidRPr="008D0536" w:rsidRDefault="00E0060F" w:rsidP="00E16D2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lang w:val="es-ES" w:eastAsia="es-ES"/>
              </w:rPr>
            </w:pPr>
            <w:r w:rsidRPr="008D0536">
              <w:rPr>
                <w:rFonts w:ascii="Arial" w:hAnsi="Arial" w:cs="Arial"/>
                <w:spacing w:val="6"/>
                <w:sz w:val="18"/>
                <w:szCs w:val="18"/>
                <w:lang w:val="es-ES" w:eastAsia="es-ES"/>
              </w:rPr>
              <w:t>76.729</w:t>
            </w:r>
          </w:p>
        </w:tc>
        <w:tc>
          <w:tcPr>
            <w:tcW w:w="1418" w:type="dxa"/>
            <w:tcBorders>
              <w:top w:val="single" w:sz="2" w:space="0" w:color="auto"/>
              <w:left w:val="nil"/>
              <w:bottom w:val="single" w:sz="4" w:space="0" w:color="auto"/>
              <w:right w:val="nil"/>
            </w:tcBorders>
            <w:shd w:val="clear" w:color="000000" w:fill="FFFFFF"/>
            <w:noWrap/>
            <w:vAlign w:val="center"/>
            <w:hideMark/>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lang w:val="es-ES" w:eastAsia="es-ES"/>
              </w:rPr>
            </w:pPr>
            <w:r w:rsidRPr="008D0536">
              <w:rPr>
                <w:rFonts w:ascii="Arial" w:hAnsi="Arial" w:cs="Arial"/>
                <w:spacing w:val="6"/>
                <w:sz w:val="18"/>
                <w:szCs w:val="18"/>
                <w:lang w:val="es-ES" w:eastAsia="es-ES"/>
              </w:rPr>
              <w:t>102.089</w:t>
            </w:r>
          </w:p>
        </w:tc>
        <w:tc>
          <w:tcPr>
            <w:tcW w:w="1045" w:type="dxa"/>
            <w:tcBorders>
              <w:top w:val="single" w:sz="2" w:space="0" w:color="auto"/>
              <w:left w:val="nil"/>
              <w:bottom w:val="single" w:sz="4" w:space="0" w:color="auto"/>
              <w:right w:val="nil"/>
            </w:tcBorders>
            <w:shd w:val="clear" w:color="000000" w:fill="FFFFFF"/>
            <w:noWrap/>
            <w:vAlign w:val="center"/>
            <w:hideMark/>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lang w:val="es-ES" w:eastAsia="es-ES"/>
              </w:rPr>
            </w:pPr>
            <w:r w:rsidRPr="008D0536">
              <w:rPr>
                <w:rFonts w:ascii="Arial" w:hAnsi="Arial" w:cs="Arial"/>
                <w:spacing w:val="6"/>
                <w:sz w:val="18"/>
                <w:szCs w:val="18"/>
                <w:lang w:val="es-ES" w:eastAsia="es-ES"/>
              </w:rPr>
              <w:t>-25</w:t>
            </w:r>
          </w:p>
        </w:tc>
      </w:tr>
      <w:tr w:rsidR="00216AD5" w:rsidRPr="008D0536" w:rsidTr="002424F7">
        <w:trPr>
          <w:trHeight w:val="255"/>
          <w:jc w:val="center"/>
        </w:trPr>
        <w:tc>
          <w:tcPr>
            <w:tcW w:w="5103" w:type="dxa"/>
            <w:tcBorders>
              <w:top w:val="single" w:sz="4" w:space="0" w:color="auto"/>
              <w:left w:val="nil"/>
              <w:bottom w:val="single" w:sz="4" w:space="0" w:color="auto"/>
              <w:right w:val="nil"/>
            </w:tcBorders>
            <w:shd w:val="clear" w:color="auto" w:fill="FABF8F" w:themeFill="accent6" w:themeFillTint="99"/>
            <w:noWrap/>
            <w:vAlign w:val="center"/>
            <w:hideMark/>
          </w:tcPr>
          <w:p w:rsidR="00E0060F" w:rsidRPr="008D0536" w:rsidRDefault="00E0060F" w:rsidP="00E0060F">
            <w:pPr>
              <w:keepLines/>
              <w:tabs>
                <w:tab w:val="right" w:pos="2835"/>
                <w:tab w:val="right" w:pos="3969"/>
                <w:tab w:val="right" w:pos="5103"/>
                <w:tab w:val="right" w:pos="6237"/>
                <w:tab w:val="right" w:pos="7371"/>
              </w:tabs>
              <w:spacing w:after="0"/>
              <w:ind w:firstLine="0"/>
              <w:rPr>
                <w:rFonts w:ascii="Arial" w:hAnsi="Arial" w:cs="Arial"/>
                <w:bCs/>
                <w:spacing w:val="6"/>
                <w:sz w:val="18"/>
                <w:szCs w:val="18"/>
                <w:lang w:val="es-ES" w:eastAsia="es-ES"/>
              </w:rPr>
            </w:pPr>
            <w:r w:rsidRPr="008D0536">
              <w:rPr>
                <w:rFonts w:ascii="Arial" w:hAnsi="Arial" w:cs="Arial"/>
                <w:bCs/>
                <w:spacing w:val="6"/>
                <w:sz w:val="18"/>
                <w:szCs w:val="18"/>
                <w:lang w:val="es-ES" w:eastAsia="es-ES"/>
              </w:rPr>
              <w:t>Total Ingresos</w:t>
            </w:r>
          </w:p>
        </w:tc>
        <w:tc>
          <w:tcPr>
            <w:tcW w:w="1276" w:type="dxa"/>
            <w:tcBorders>
              <w:top w:val="single" w:sz="4" w:space="0" w:color="auto"/>
              <w:left w:val="nil"/>
              <w:bottom w:val="single" w:sz="4" w:space="0" w:color="auto"/>
              <w:right w:val="nil"/>
            </w:tcBorders>
            <w:shd w:val="clear" w:color="auto" w:fill="FABF8F" w:themeFill="accent6" w:themeFillTint="99"/>
            <w:noWrap/>
            <w:vAlign w:val="center"/>
            <w:hideMark/>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w:hAnsi="Arial" w:cs="Arial"/>
                <w:bCs/>
                <w:spacing w:val="6"/>
                <w:sz w:val="18"/>
                <w:szCs w:val="18"/>
                <w:lang w:val="es-ES" w:eastAsia="es-ES"/>
              </w:rPr>
            </w:pPr>
            <w:r w:rsidRPr="008D0536">
              <w:rPr>
                <w:rFonts w:ascii="Arial" w:hAnsi="Arial" w:cs="Arial"/>
                <w:bCs/>
                <w:spacing w:val="6"/>
                <w:sz w:val="18"/>
                <w:szCs w:val="18"/>
                <w:lang w:val="es-ES" w:eastAsia="es-ES"/>
              </w:rPr>
              <w:t>10.327.904</w:t>
            </w:r>
          </w:p>
        </w:tc>
        <w:tc>
          <w:tcPr>
            <w:tcW w:w="1418" w:type="dxa"/>
            <w:tcBorders>
              <w:top w:val="single" w:sz="4" w:space="0" w:color="auto"/>
              <w:left w:val="nil"/>
              <w:bottom w:val="single" w:sz="4" w:space="0" w:color="auto"/>
              <w:right w:val="nil"/>
            </w:tcBorders>
            <w:shd w:val="clear" w:color="auto" w:fill="FABF8F" w:themeFill="accent6" w:themeFillTint="99"/>
            <w:noWrap/>
            <w:vAlign w:val="center"/>
            <w:hideMark/>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w:hAnsi="Arial" w:cs="Arial"/>
                <w:bCs/>
                <w:spacing w:val="6"/>
                <w:sz w:val="18"/>
                <w:szCs w:val="18"/>
                <w:lang w:val="es-ES" w:eastAsia="es-ES"/>
              </w:rPr>
            </w:pPr>
            <w:r w:rsidRPr="008D0536">
              <w:rPr>
                <w:rFonts w:ascii="Arial" w:hAnsi="Arial" w:cs="Arial"/>
                <w:bCs/>
                <w:spacing w:val="6"/>
                <w:sz w:val="18"/>
                <w:szCs w:val="18"/>
                <w:lang w:val="es-ES" w:eastAsia="es-ES"/>
              </w:rPr>
              <w:t>9.527.151</w:t>
            </w:r>
          </w:p>
        </w:tc>
        <w:tc>
          <w:tcPr>
            <w:tcW w:w="1045" w:type="dxa"/>
            <w:tcBorders>
              <w:top w:val="single" w:sz="4" w:space="0" w:color="auto"/>
              <w:left w:val="nil"/>
              <w:bottom w:val="single" w:sz="4" w:space="0" w:color="auto"/>
              <w:right w:val="nil"/>
            </w:tcBorders>
            <w:shd w:val="clear" w:color="auto" w:fill="FABF8F" w:themeFill="accent6" w:themeFillTint="99"/>
            <w:noWrap/>
            <w:vAlign w:val="center"/>
            <w:hideMark/>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w:hAnsi="Arial" w:cs="Arial"/>
                <w:bCs/>
                <w:spacing w:val="6"/>
                <w:sz w:val="18"/>
                <w:szCs w:val="18"/>
                <w:lang w:val="es-ES" w:eastAsia="es-ES"/>
              </w:rPr>
            </w:pPr>
            <w:r w:rsidRPr="008D0536">
              <w:rPr>
                <w:rFonts w:ascii="Arial" w:hAnsi="Arial" w:cs="Arial"/>
                <w:bCs/>
                <w:spacing w:val="6"/>
                <w:sz w:val="18"/>
                <w:szCs w:val="18"/>
                <w:lang w:val="es-ES" w:eastAsia="es-ES"/>
              </w:rPr>
              <w:t>8</w:t>
            </w:r>
          </w:p>
        </w:tc>
      </w:tr>
    </w:tbl>
    <w:p w:rsidR="00E0060F" w:rsidRPr="008D0536" w:rsidRDefault="00E0060F" w:rsidP="00E0060F">
      <w:pPr>
        <w:spacing w:before="240"/>
        <w:ind w:firstLine="284"/>
        <w:rPr>
          <w:rFonts w:cs="Arial"/>
          <w:spacing w:val="6"/>
          <w:sz w:val="26"/>
          <w:szCs w:val="24"/>
        </w:rPr>
      </w:pPr>
      <w:r w:rsidRPr="008D0536">
        <w:rPr>
          <w:rFonts w:cs="Arial"/>
          <w:spacing w:val="6"/>
          <w:sz w:val="26"/>
          <w:szCs w:val="24"/>
        </w:rPr>
        <w:t>Destacamos en el ejercicio 2014 el incremento de los ingresos corrientes en un nueve por ciento</w:t>
      </w:r>
      <w:r w:rsidR="00193B76" w:rsidRPr="008D0536">
        <w:rPr>
          <w:rFonts w:cs="Arial"/>
          <w:spacing w:val="6"/>
          <w:sz w:val="26"/>
          <w:szCs w:val="24"/>
        </w:rPr>
        <w:t>.</w:t>
      </w:r>
    </w:p>
    <w:p w:rsidR="00E0060F" w:rsidRPr="008D0536" w:rsidRDefault="00E0060F" w:rsidP="00E0060F">
      <w:pPr>
        <w:spacing w:after="240"/>
        <w:ind w:firstLine="284"/>
        <w:rPr>
          <w:rFonts w:cs="Arial"/>
          <w:spacing w:val="6"/>
          <w:sz w:val="26"/>
          <w:szCs w:val="24"/>
        </w:rPr>
      </w:pPr>
      <w:r w:rsidRPr="008D0536">
        <w:rPr>
          <w:rFonts w:cs="Arial"/>
          <w:spacing w:val="6"/>
          <w:sz w:val="26"/>
          <w:szCs w:val="24"/>
        </w:rPr>
        <w:t>En el cuadro siguiente se muestra la evolución de estos ingresos corrientes y del ICIO en los últimos años:</w:t>
      </w:r>
    </w:p>
    <w:tbl>
      <w:tblPr>
        <w:tblW w:w="8865" w:type="dxa"/>
        <w:jc w:val="center"/>
        <w:tblCellMar>
          <w:left w:w="70" w:type="dxa"/>
          <w:right w:w="70" w:type="dxa"/>
        </w:tblCellMar>
        <w:tblLook w:val="04A0" w:firstRow="1" w:lastRow="0" w:firstColumn="1" w:lastColumn="0" w:noHBand="0" w:noVBand="1"/>
      </w:tblPr>
      <w:tblGrid>
        <w:gridCol w:w="1670"/>
        <w:gridCol w:w="870"/>
        <w:gridCol w:w="870"/>
        <w:gridCol w:w="904"/>
        <w:gridCol w:w="956"/>
        <w:gridCol w:w="870"/>
        <w:gridCol w:w="870"/>
        <w:gridCol w:w="894"/>
        <w:gridCol w:w="961"/>
      </w:tblGrid>
      <w:tr w:rsidR="00216AD5" w:rsidRPr="008D0536" w:rsidTr="002424F7">
        <w:trPr>
          <w:trHeight w:val="255"/>
          <w:jc w:val="center"/>
        </w:trPr>
        <w:tc>
          <w:tcPr>
            <w:tcW w:w="1670"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jc w:val="center"/>
              <w:rPr>
                <w:rFonts w:ascii="Arial" w:hAnsi="Arial" w:cs="Arial"/>
                <w:sz w:val="18"/>
                <w:szCs w:val="18"/>
                <w:lang w:val="es-ES" w:eastAsia="es-ES"/>
              </w:rPr>
            </w:pPr>
          </w:p>
        </w:tc>
        <w:tc>
          <w:tcPr>
            <w:tcW w:w="870"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2007</w:t>
            </w:r>
          </w:p>
        </w:tc>
        <w:tc>
          <w:tcPr>
            <w:tcW w:w="870"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2008</w:t>
            </w:r>
          </w:p>
        </w:tc>
        <w:tc>
          <w:tcPr>
            <w:tcW w:w="904"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2009</w:t>
            </w:r>
          </w:p>
        </w:tc>
        <w:tc>
          <w:tcPr>
            <w:tcW w:w="956"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2010</w:t>
            </w:r>
          </w:p>
        </w:tc>
        <w:tc>
          <w:tcPr>
            <w:tcW w:w="870"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2011</w:t>
            </w:r>
          </w:p>
        </w:tc>
        <w:tc>
          <w:tcPr>
            <w:tcW w:w="870"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2012</w:t>
            </w:r>
          </w:p>
        </w:tc>
        <w:tc>
          <w:tcPr>
            <w:tcW w:w="894"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2013</w:t>
            </w:r>
          </w:p>
        </w:tc>
        <w:tc>
          <w:tcPr>
            <w:tcW w:w="961"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2014</w:t>
            </w:r>
          </w:p>
        </w:tc>
      </w:tr>
      <w:tr w:rsidR="00216AD5" w:rsidRPr="008D0536" w:rsidTr="002424F7">
        <w:trPr>
          <w:trHeight w:val="198"/>
          <w:jc w:val="center"/>
        </w:trPr>
        <w:tc>
          <w:tcPr>
            <w:tcW w:w="1670" w:type="dxa"/>
            <w:tcBorders>
              <w:top w:val="single" w:sz="4" w:space="0" w:color="auto"/>
              <w:left w:val="nil"/>
              <w:bottom w:val="single" w:sz="2" w:space="0" w:color="auto"/>
              <w:right w:val="nil"/>
            </w:tcBorders>
            <w:shd w:val="clear" w:color="000000" w:fill="FFFFFF"/>
            <w:vAlign w:val="center"/>
            <w:hideMark/>
          </w:tcPr>
          <w:p w:rsidR="00E0060F" w:rsidRPr="008D0536" w:rsidRDefault="00E0060F" w:rsidP="00E0060F">
            <w:pPr>
              <w:spacing w:after="0"/>
              <w:ind w:firstLine="0"/>
              <w:jc w:val="left"/>
              <w:rPr>
                <w:rFonts w:ascii="Arial Narrow" w:hAnsi="Arial Narrow"/>
                <w:lang w:val="es-ES" w:eastAsia="es-ES"/>
              </w:rPr>
            </w:pPr>
            <w:r w:rsidRPr="008D0536">
              <w:rPr>
                <w:rFonts w:ascii="Arial Narrow" w:hAnsi="Arial Narrow"/>
                <w:lang w:val="es-ES" w:eastAsia="es-ES"/>
              </w:rPr>
              <w:t>Ingresos corrientes menos ICIO</w:t>
            </w:r>
          </w:p>
        </w:tc>
        <w:tc>
          <w:tcPr>
            <w:tcW w:w="870" w:type="dxa"/>
            <w:tcBorders>
              <w:top w:val="single" w:sz="4" w:space="0" w:color="auto"/>
              <w:left w:val="nil"/>
              <w:bottom w:val="single" w:sz="2" w:space="0" w:color="auto"/>
              <w:right w:val="nil"/>
            </w:tcBorders>
            <w:shd w:val="clear" w:color="000000" w:fill="FFFFFF"/>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4.667.101</w:t>
            </w:r>
          </w:p>
        </w:tc>
        <w:tc>
          <w:tcPr>
            <w:tcW w:w="870" w:type="dxa"/>
            <w:tcBorders>
              <w:top w:val="single" w:sz="4" w:space="0" w:color="auto"/>
              <w:left w:val="nil"/>
              <w:bottom w:val="single" w:sz="2" w:space="0" w:color="auto"/>
              <w:right w:val="nil"/>
            </w:tcBorders>
            <w:shd w:val="clear" w:color="000000" w:fill="FFFFFF"/>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5.273.431</w:t>
            </w:r>
          </w:p>
        </w:tc>
        <w:tc>
          <w:tcPr>
            <w:tcW w:w="904" w:type="dxa"/>
            <w:tcBorders>
              <w:top w:val="single" w:sz="4" w:space="0" w:color="auto"/>
              <w:left w:val="nil"/>
              <w:bottom w:val="single" w:sz="2" w:space="0" w:color="auto"/>
              <w:right w:val="nil"/>
            </w:tcBorders>
            <w:shd w:val="clear" w:color="000000" w:fill="FFFFFF"/>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6.112.411</w:t>
            </w:r>
          </w:p>
        </w:tc>
        <w:tc>
          <w:tcPr>
            <w:tcW w:w="956" w:type="dxa"/>
            <w:tcBorders>
              <w:top w:val="single" w:sz="4" w:space="0" w:color="auto"/>
              <w:left w:val="nil"/>
              <w:bottom w:val="single" w:sz="2" w:space="0" w:color="auto"/>
              <w:right w:val="nil"/>
            </w:tcBorders>
            <w:shd w:val="clear" w:color="000000" w:fill="FFFFFF"/>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7.004.240</w:t>
            </w:r>
          </w:p>
        </w:tc>
        <w:tc>
          <w:tcPr>
            <w:tcW w:w="870" w:type="dxa"/>
            <w:tcBorders>
              <w:top w:val="single" w:sz="4" w:space="0" w:color="auto"/>
              <w:left w:val="nil"/>
              <w:bottom w:val="single" w:sz="2" w:space="0" w:color="auto"/>
              <w:right w:val="nil"/>
            </w:tcBorders>
            <w:shd w:val="clear" w:color="000000" w:fill="FFFFFF"/>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7.194.240</w:t>
            </w:r>
          </w:p>
        </w:tc>
        <w:tc>
          <w:tcPr>
            <w:tcW w:w="870" w:type="dxa"/>
            <w:tcBorders>
              <w:top w:val="single" w:sz="4" w:space="0" w:color="auto"/>
              <w:left w:val="nil"/>
              <w:bottom w:val="single" w:sz="2" w:space="0" w:color="auto"/>
              <w:right w:val="nil"/>
            </w:tcBorders>
            <w:shd w:val="clear" w:color="000000" w:fill="FFFFFF"/>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7.462.980</w:t>
            </w:r>
          </w:p>
        </w:tc>
        <w:tc>
          <w:tcPr>
            <w:tcW w:w="894" w:type="dxa"/>
            <w:tcBorders>
              <w:top w:val="single" w:sz="4" w:space="0" w:color="auto"/>
              <w:left w:val="nil"/>
              <w:bottom w:val="single" w:sz="2" w:space="0" w:color="auto"/>
              <w:right w:val="nil"/>
            </w:tcBorders>
            <w:shd w:val="clear" w:color="000000" w:fill="FFFFFF"/>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9.154.576</w:t>
            </w:r>
          </w:p>
        </w:tc>
        <w:tc>
          <w:tcPr>
            <w:tcW w:w="961" w:type="dxa"/>
            <w:tcBorders>
              <w:top w:val="single" w:sz="4" w:space="0" w:color="auto"/>
              <w:left w:val="nil"/>
              <w:bottom w:val="single" w:sz="2" w:space="0" w:color="auto"/>
              <w:right w:val="nil"/>
            </w:tcBorders>
            <w:shd w:val="clear" w:color="000000" w:fill="FFFFFF"/>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9.996.315</w:t>
            </w:r>
          </w:p>
        </w:tc>
      </w:tr>
      <w:tr w:rsidR="00216AD5" w:rsidRPr="008D0536" w:rsidTr="002424F7">
        <w:trPr>
          <w:trHeight w:val="198"/>
          <w:jc w:val="center"/>
        </w:trPr>
        <w:tc>
          <w:tcPr>
            <w:tcW w:w="1670" w:type="dxa"/>
            <w:tcBorders>
              <w:top w:val="single" w:sz="2" w:space="0" w:color="auto"/>
              <w:left w:val="nil"/>
              <w:bottom w:val="single" w:sz="2" w:space="0" w:color="auto"/>
              <w:right w:val="nil"/>
            </w:tcBorders>
            <w:shd w:val="clear" w:color="000000" w:fill="FFFFFF"/>
            <w:vAlign w:val="center"/>
            <w:hideMark/>
          </w:tcPr>
          <w:p w:rsidR="00E0060F" w:rsidRPr="008D0536" w:rsidRDefault="00E0060F" w:rsidP="00E0060F">
            <w:pPr>
              <w:spacing w:after="0"/>
              <w:ind w:firstLine="0"/>
              <w:jc w:val="left"/>
              <w:rPr>
                <w:rFonts w:ascii="Arial Narrow" w:hAnsi="Arial Narrow"/>
                <w:lang w:val="es-ES" w:eastAsia="es-ES"/>
              </w:rPr>
            </w:pPr>
            <w:r w:rsidRPr="008D0536">
              <w:rPr>
                <w:rFonts w:ascii="Arial Narrow" w:hAnsi="Arial Narrow"/>
                <w:lang w:val="es-ES" w:eastAsia="es-ES"/>
              </w:rPr>
              <w:t>ICIO</w:t>
            </w:r>
          </w:p>
        </w:tc>
        <w:tc>
          <w:tcPr>
            <w:tcW w:w="870" w:type="dxa"/>
            <w:tcBorders>
              <w:top w:val="single" w:sz="2" w:space="0" w:color="auto"/>
              <w:left w:val="nil"/>
              <w:bottom w:val="single" w:sz="2" w:space="0" w:color="auto"/>
              <w:right w:val="nil"/>
            </w:tcBorders>
            <w:shd w:val="clear" w:color="000000" w:fill="FFFFFF"/>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4.622.638</w:t>
            </w:r>
          </w:p>
        </w:tc>
        <w:tc>
          <w:tcPr>
            <w:tcW w:w="870" w:type="dxa"/>
            <w:tcBorders>
              <w:top w:val="single" w:sz="2" w:space="0" w:color="auto"/>
              <w:left w:val="nil"/>
              <w:bottom w:val="single" w:sz="2" w:space="0" w:color="auto"/>
              <w:right w:val="nil"/>
            </w:tcBorders>
            <w:shd w:val="clear" w:color="000000" w:fill="FFFFFF"/>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1.269.407</w:t>
            </w:r>
          </w:p>
        </w:tc>
        <w:tc>
          <w:tcPr>
            <w:tcW w:w="904" w:type="dxa"/>
            <w:tcBorders>
              <w:top w:val="single" w:sz="2" w:space="0" w:color="auto"/>
              <w:left w:val="nil"/>
              <w:bottom w:val="single" w:sz="2" w:space="0" w:color="auto"/>
              <w:right w:val="nil"/>
            </w:tcBorders>
            <w:shd w:val="clear" w:color="000000" w:fill="FFFFFF"/>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1.063.717</w:t>
            </w:r>
          </w:p>
        </w:tc>
        <w:tc>
          <w:tcPr>
            <w:tcW w:w="956" w:type="dxa"/>
            <w:tcBorders>
              <w:top w:val="single" w:sz="2" w:space="0" w:color="auto"/>
              <w:left w:val="nil"/>
              <w:bottom w:val="single" w:sz="2" w:space="0" w:color="auto"/>
              <w:right w:val="nil"/>
            </w:tcBorders>
            <w:shd w:val="clear" w:color="000000" w:fill="FFFFFF"/>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1.631.306</w:t>
            </w:r>
          </w:p>
        </w:tc>
        <w:tc>
          <w:tcPr>
            <w:tcW w:w="870" w:type="dxa"/>
            <w:tcBorders>
              <w:top w:val="single" w:sz="2" w:space="0" w:color="auto"/>
              <w:left w:val="nil"/>
              <w:bottom w:val="single" w:sz="2" w:space="0" w:color="auto"/>
              <w:right w:val="nil"/>
            </w:tcBorders>
            <w:shd w:val="clear" w:color="000000" w:fill="FFFFFF"/>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808.142</w:t>
            </w:r>
          </w:p>
        </w:tc>
        <w:tc>
          <w:tcPr>
            <w:tcW w:w="870" w:type="dxa"/>
            <w:tcBorders>
              <w:top w:val="single" w:sz="2" w:space="0" w:color="auto"/>
              <w:left w:val="nil"/>
              <w:bottom w:val="single" w:sz="2" w:space="0" w:color="auto"/>
              <w:right w:val="nil"/>
            </w:tcBorders>
            <w:shd w:val="clear" w:color="000000" w:fill="FFFFFF"/>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213.549</w:t>
            </w:r>
          </w:p>
        </w:tc>
        <w:tc>
          <w:tcPr>
            <w:tcW w:w="894" w:type="dxa"/>
            <w:tcBorders>
              <w:top w:val="single" w:sz="2" w:space="0" w:color="auto"/>
              <w:left w:val="nil"/>
              <w:bottom w:val="single" w:sz="2" w:space="0" w:color="auto"/>
              <w:right w:val="nil"/>
            </w:tcBorders>
            <w:shd w:val="clear" w:color="000000" w:fill="FFFFFF"/>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270.486</w:t>
            </w:r>
          </w:p>
        </w:tc>
        <w:tc>
          <w:tcPr>
            <w:tcW w:w="961" w:type="dxa"/>
            <w:tcBorders>
              <w:top w:val="single" w:sz="2" w:space="0" w:color="auto"/>
              <w:left w:val="nil"/>
              <w:bottom w:val="single" w:sz="2" w:space="0" w:color="auto"/>
              <w:right w:val="nil"/>
            </w:tcBorders>
            <w:shd w:val="clear" w:color="000000" w:fill="FFFFFF"/>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254.860</w:t>
            </w:r>
          </w:p>
        </w:tc>
      </w:tr>
      <w:tr w:rsidR="00216AD5" w:rsidRPr="008D0536" w:rsidTr="002424F7">
        <w:trPr>
          <w:trHeight w:val="198"/>
          <w:jc w:val="center"/>
        </w:trPr>
        <w:tc>
          <w:tcPr>
            <w:tcW w:w="1670" w:type="dxa"/>
            <w:tcBorders>
              <w:top w:val="single" w:sz="2" w:space="0" w:color="auto"/>
              <w:left w:val="nil"/>
              <w:bottom w:val="single" w:sz="4" w:space="0" w:color="auto"/>
              <w:right w:val="nil"/>
            </w:tcBorders>
            <w:shd w:val="clear" w:color="000000" w:fill="FFFFFF"/>
            <w:vAlign w:val="center"/>
            <w:hideMark/>
          </w:tcPr>
          <w:p w:rsidR="00E0060F" w:rsidRPr="008D0536" w:rsidRDefault="00E0060F" w:rsidP="00E0060F">
            <w:pPr>
              <w:spacing w:after="0"/>
              <w:ind w:firstLine="0"/>
              <w:jc w:val="left"/>
              <w:rPr>
                <w:rFonts w:ascii="Arial Narrow" w:hAnsi="Arial Narrow"/>
                <w:lang w:val="es-ES" w:eastAsia="es-ES"/>
              </w:rPr>
            </w:pPr>
            <w:r w:rsidRPr="008D0536">
              <w:rPr>
                <w:rFonts w:ascii="Arial Narrow" w:hAnsi="Arial Narrow"/>
                <w:lang w:val="es-ES" w:eastAsia="es-ES"/>
              </w:rPr>
              <w:t>Ingresos corrientes</w:t>
            </w:r>
          </w:p>
        </w:tc>
        <w:tc>
          <w:tcPr>
            <w:tcW w:w="870" w:type="dxa"/>
            <w:tcBorders>
              <w:top w:val="single" w:sz="2" w:space="0" w:color="auto"/>
              <w:left w:val="nil"/>
              <w:bottom w:val="single" w:sz="4" w:space="0" w:color="auto"/>
              <w:right w:val="nil"/>
            </w:tcBorders>
            <w:shd w:val="clear" w:color="000000" w:fill="FFFFFF"/>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9.289.739</w:t>
            </w:r>
          </w:p>
        </w:tc>
        <w:tc>
          <w:tcPr>
            <w:tcW w:w="870" w:type="dxa"/>
            <w:tcBorders>
              <w:top w:val="single" w:sz="2" w:space="0" w:color="auto"/>
              <w:left w:val="nil"/>
              <w:bottom w:val="single" w:sz="4" w:space="0" w:color="auto"/>
              <w:right w:val="nil"/>
            </w:tcBorders>
            <w:shd w:val="clear" w:color="000000" w:fill="FFFFFF"/>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6.542.838</w:t>
            </w:r>
          </w:p>
        </w:tc>
        <w:tc>
          <w:tcPr>
            <w:tcW w:w="904" w:type="dxa"/>
            <w:tcBorders>
              <w:top w:val="single" w:sz="2" w:space="0" w:color="auto"/>
              <w:left w:val="nil"/>
              <w:bottom w:val="single" w:sz="4" w:space="0" w:color="auto"/>
              <w:right w:val="nil"/>
            </w:tcBorders>
            <w:shd w:val="clear" w:color="000000" w:fill="FFFFFF"/>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7.176.128</w:t>
            </w:r>
          </w:p>
        </w:tc>
        <w:tc>
          <w:tcPr>
            <w:tcW w:w="956" w:type="dxa"/>
            <w:tcBorders>
              <w:top w:val="single" w:sz="2" w:space="0" w:color="auto"/>
              <w:left w:val="nil"/>
              <w:bottom w:val="single" w:sz="4" w:space="0" w:color="auto"/>
              <w:right w:val="nil"/>
            </w:tcBorders>
            <w:shd w:val="clear" w:color="000000" w:fill="FFFFFF"/>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8.635.546</w:t>
            </w:r>
          </w:p>
        </w:tc>
        <w:tc>
          <w:tcPr>
            <w:tcW w:w="870" w:type="dxa"/>
            <w:tcBorders>
              <w:top w:val="single" w:sz="2" w:space="0" w:color="auto"/>
              <w:left w:val="nil"/>
              <w:bottom w:val="single" w:sz="4" w:space="0" w:color="auto"/>
              <w:right w:val="nil"/>
            </w:tcBorders>
            <w:shd w:val="clear" w:color="000000" w:fill="FFFFFF"/>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8.002.382</w:t>
            </w:r>
          </w:p>
        </w:tc>
        <w:tc>
          <w:tcPr>
            <w:tcW w:w="870" w:type="dxa"/>
            <w:tcBorders>
              <w:top w:val="single" w:sz="2" w:space="0" w:color="auto"/>
              <w:left w:val="nil"/>
              <w:bottom w:val="single" w:sz="4" w:space="0" w:color="auto"/>
              <w:right w:val="nil"/>
            </w:tcBorders>
            <w:shd w:val="clear" w:color="000000" w:fill="FFFFFF"/>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7.676.529</w:t>
            </w:r>
          </w:p>
        </w:tc>
        <w:tc>
          <w:tcPr>
            <w:tcW w:w="894" w:type="dxa"/>
            <w:tcBorders>
              <w:top w:val="single" w:sz="2" w:space="0" w:color="auto"/>
              <w:left w:val="nil"/>
              <w:bottom w:val="single" w:sz="4" w:space="0" w:color="auto"/>
              <w:right w:val="nil"/>
            </w:tcBorders>
            <w:shd w:val="clear" w:color="000000" w:fill="FFFFFF"/>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9.425.062</w:t>
            </w:r>
          </w:p>
        </w:tc>
        <w:tc>
          <w:tcPr>
            <w:tcW w:w="961" w:type="dxa"/>
            <w:tcBorders>
              <w:top w:val="single" w:sz="2" w:space="0" w:color="auto"/>
              <w:left w:val="nil"/>
              <w:bottom w:val="single" w:sz="4" w:space="0" w:color="auto"/>
              <w:right w:val="nil"/>
            </w:tcBorders>
            <w:shd w:val="clear" w:color="000000" w:fill="FFFFFF"/>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10.251.175</w:t>
            </w:r>
          </w:p>
        </w:tc>
      </w:tr>
    </w:tbl>
    <w:p w:rsidR="00E0060F" w:rsidRPr="008D0536" w:rsidRDefault="00E0060F" w:rsidP="00E0060F">
      <w:pPr>
        <w:spacing w:before="240"/>
        <w:ind w:firstLine="284"/>
        <w:rPr>
          <w:rFonts w:cs="Arial"/>
          <w:spacing w:val="6"/>
          <w:sz w:val="26"/>
          <w:szCs w:val="24"/>
        </w:rPr>
      </w:pPr>
      <w:r w:rsidRPr="008D0536">
        <w:rPr>
          <w:rFonts w:cs="Arial"/>
          <w:spacing w:val="6"/>
          <w:sz w:val="26"/>
          <w:szCs w:val="24"/>
        </w:rPr>
        <w:t>Las operaciones de capital tienen un peso residual sobre el total de los ingr</w:t>
      </w:r>
      <w:r w:rsidRPr="008D0536">
        <w:rPr>
          <w:rFonts w:cs="Arial"/>
          <w:spacing w:val="6"/>
          <w:sz w:val="26"/>
          <w:szCs w:val="24"/>
        </w:rPr>
        <w:t>e</w:t>
      </w:r>
      <w:r w:rsidRPr="008D0536">
        <w:rPr>
          <w:rFonts w:cs="Arial"/>
          <w:spacing w:val="6"/>
          <w:sz w:val="26"/>
          <w:szCs w:val="24"/>
        </w:rPr>
        <w:t>sos, debido a que en ausencia de inversiones, apenas se perciben subvenciones de capital.</w:t>
      </w:r>
    </w:p>
    <w:p w:rsidR="00E0060F" w:rsidRPr="008D0536" w:rsidRDefault="00E0060F" w:rsidP="00E0060F">
      <w:pPr>
        <w:spacing w:after="240"/>
        <w:ind w:firstLine="284"/>
        <w:rPr>
          <w:rFonts w:cs="Arial"/>
          <w:spacing w:val="6"/>
          <w:sz w:val="26"/>
          <w:szCs w:val="24"/>
        </w:rPr>
      </w:pPr>
      <w:r w:rsidRPr="008D0536">
        <w:rPr>
          <w:rFonts w:cs="Arial"/>
          <w:spacing w:val="6"/>
          <w:sz w:val="26"/>
          <w:szCs w:val="24"/>
        </w:rPr>
        <w:t>En el cuadro siguiente se muestra la evolución de los derechos reconocidos por cada uno de los impuestos municipales:</w:t>
      </w:r>
    </w:p>
    <w:tbl>
      <w:tblPr>
        <w:tblW w:w="0" w:type="auto"/>
        <w:jc w:val="center"/>
        <w:tblInd w:w="-17" w:type="dxa"/>
        <w:tblCellMar>
          <w:left w:w="70" w:type="dxa"/>
          <w:right w:w="70" w:type="dxa"/>
        </w:tblCellMar>
        <w:tblLook w:val="04A0" w:firstRow="1" w:lastRow="0" w:firstColumn="1" w:lastColumn="0" w:noHBand="0" w:noVBand="1"/>
      </w:tblPr>
      <w:tblGrid>
        <w:gridCol w:w="5749"/>
        <w:gridCol w:w="1074"/>
        <w:gridCol w:w="1054"/>
        <w:gridCol w:w="1069"/>
      </w:tblGrid>
      <w:tr w:rsidR="00216AD5" w:rsidRPr="008D0536" w:rsidTr="002424F7">
        <w:trPr>
          <w:trHeight w:val="198"/>
          <w:jc w:val="center"/>
        </w:trPr>
        <w:tc>
          <w:tcPr>
            <w:tcW w:w="5749" w:type="dxa"/>
            <w:vMerge w:val="restart"/>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rPr>
                <w:rFonts w:ascii="Arial" w:hAnsi="Arial" w:cs="Arial"/>
                <w:sz w:val="18"/>
                <w:szCs w:val="18"/>
                <w:lang w:val="es-ES" w:eastAsia="es-ES"/>
              </w:rPr>
            </w:pPr>
            <w:r w:rsidRPr="008D0536">
              <w:rPr>
                <w:rFonts w:ascii="Arial" w:hAnsi="Arial" w:cs="Arial"/>
                <w:sz w:val="18"/>
                <w:szCs w:val="18"/>
                <w:lang w:val="es-ES" w:eastAsia="es-ES"/>
              </w:rPr>
              <w:t>Impuestos</w:t>
            </w:r>
          </w:p>
        </w:tc>
        <w:tc>
          <w:tcPr>
            <w:tcW w:w="2128" w:type="dxa"/>
            <w:gridSpan w:val="2"/>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Derechos reconocidos</w:t>
            </w:r>
          </w:p>
        </w:tc>
        <w:tc>
          <w:tcPr>
            <w:tcW w:w="1069" w:type="dxa"/>
            <w:tcBorders>
              <w:top w:val="single" w:sz="4" w:space="0" w:color="auto"/>
              <w:left w:val="nil"/>
              <w:right w:val="nil"/>
            </w:tcBorders>
            <w:shd w:val="clear" w:color="auto" w:fill="FABF8F" w:themeFill="accent6" w:themeFillTint="99"/>
            <w:vAlign w:val="center"/>
            <w:hideMark/>
          </w:tcPr>
          <w:p w:rsidR="00E0060F" w:rsidRPr="008D0536" w:rsidRDefault="00E0060F" w:rsidP="00E0060F">
            <w:pPr>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 xml:space="preserve">% </w:t>
            </w:r>
            <w:proofErr w:type="spellStart"/>
            <w:r w:rsidRPr="008D0536">
              <w:rPr>
                <w:rFonts w:ascii="Arial" w:hAnsi="Arial" w:cs="Arial"/>
                <w:sz w:val="18"/>
                <w:szCs w:val="18"/>
                <w:lang w:val="es-ES" w:eastAsia="es-ES"/>
              </w:rPr>
              <w:t>Variac</w:t>
            </w:r>
            <w:proofErr w:type="spellEnd"/>
            <w:r w:rsidRPr="008D0536">
              <w:rPr>
                <w:rFonts w:ascii="Arial" w:hAnsi="Arial" w:cs="Arial"/>
                <w:sz w:val="18"/>
                <w:szCs w:val="18"/>
                <w:lang w:val="es-ES" w:eastAsia="es-ES"/>
              </w:rPr>
              <w:t>.</w:t>
            </w:r>
          </w:p>
        </w:tc>
      </w:tr>
      <w:tr w:rsidR="00216AD5" w:rsidRPr="008D0536" w:rsidTr="002424F7">
        <w:trPr>
          <w:trHeight w:val="198"/>
          <w:jc w:val="center"/>
        </w:trPr>
        <w:tc>
          <w:tcPr>
            <w:tcW w:w="5749" w:type="dxa"/>
            <w:vMerge/>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jc w:val="left"/>
              <w:rPr>
                <w:rFonts w:ascii="Arial" w:hAnsi="Arial" w:cs="Arial"/>
                <w:sz w:val="18"/>
                <w:szCs w:val="18"/>
                <w:lang w:val="es-ES" w:eastAsia="es-ES"/>
              </w:rPr>
            </w:pPr>
          </w:p>
        </w:tc>
        <w:tc>
          <w:tcPr>
            <w:tcW w:w="1074"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2014</w:t>
            </w:r>
          </w:p>
        </w:tc>
        <w:tc>
          <w:tcPr>
            <w:tcW w:w="1054"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2013</w:t>
            </w:r>
          </w:p>
        </w:tc>
        <w:tc>
          <w:tcPr>
            <w:tcW w:w="1069" w:type="dxa"/>
            <w:tcBorders>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2014/2013</w:t>
            </w:r>
          </w:p>
        </w:tc>
      </w:tr>
      <w:tr w:rsidR="00216AD5" w:rsidRPr="008D0536" w:rsidTr="002424F7">
        <w:trPr>
          <w:trHeight w:val="198"/>
          <w:jc w:val="center"/>
        </w:trPr>
        <w:tc>
          <w:tcPr>
            <w:tcW w:w="5749" w:type="dxa"/>
            <w:tcBorders>
              <w:top w:val="single" w:sz="4" w:space="0" w:color="auto"/>
              <w:left w:val="nil"/>
              <w:bottom w:val="single" w:sz="2" w:space="0" w:color="auto"/>
              <w:right w:val="nil"/>
            </w:tcBorders>
            <w:shd w:val="clear" w:color="auto" w:fill="FFFFFF" w:themeFill="background1"/>
            <w:noWrap/>
            <w:vAlign w:val="center"/>
            <w:hideMark/>
          </w:tcPr>
          <w:p w:rsidR="00E0060F" w:rsidRPr="008D0536" w:rsidRDefault="00E0060F" w:rsidP="00E0060F">
            <w:pPr>
              <w:spacing w:after="0"/>
              <w:ind w:firstLine="0"/>
              <w:jc w:val="left"/>
              <w:rPr>
                <w:rFonts w:ascii="Arial Narrow" w:hAnsi="Arial Narrow"/>
                <w:lang w:val="es-ES" w:eastAsia="es-ES"/>
              </w:rPr>
            </w:pPr>
            <w:r w:rsidRPr="008D0536">
              <w:rPr>
                <w:rFonts w:ascii="Arial Narrow" w:hAnsi="Arial Narrow"/>
                <w:lang w:val="es-ES" w:eastAsia="es-ES"/>
              </w:rPr>
              <w:t>Contribución territorial</w:t>
            </w:r>
          </w:p>
        </w:tc>
        <w:tc>
          <w:tcPr>
            <w:tcW w:w="1074" w:type="dxa"/>
            <w:tcBorders>
              <w:top w:val="single" w:sz="4" w:space="0" w:color="auto"/>
              <w:left w:val="nil"/>
              <w:bottom w:val="single" w:sz="2" w:space="0" w:color="auto"/>
              <w:right w:val="nil"/>
            </w:tcBorders>
            <w:shd w:val="clear" w:color="auto" w:fill="FFFFFF" w:themeFill="background1"/>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2.652.437</w:t>
            </w:r>
          </w:p>
        </w:tc>
        <w:tc>
          <w:tcPr>
            <w:tcW w:w="1054" w:type="dxa"/>
            <w:tcBorders>
              <w:top w:val="single" w:sz="4" w:space="0" w:color="auto"/>
              <w:left w:val="nil"/>
              <w:bottom w:val="single" w:sz="2" w:space="0" w:color="auto"/>
              <w:right w:val="nil"/>
            </w:tcBorders>
            <w:shd w:val="clear" w:color="auto" w:fill="FFFFFF" w:themeFill="background1"/>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2.304.006</w:t>
            </w:r>
          </w:p>
        </w:tc>
        <w:tc>
          <w:tcPr>
            <w:tcW w:w="1069" w:type="dxa"/>
            <w:tcBorders>
              <w:top w:val="single" w:sz="4" w:space="0" w:color="auto"/>
              <w:left w:val="nil"/>
              <w:bottom w:val="single" w:sz="2" w:space="0" w:color="auto"/>
              <w:right w:val="nil"/>
            </w:tcBorders>
            <w:shd w:val="clear" w:color="auto" w:fill="FFFFFF" w:themeFill="background1"/>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15</w:t>
            </w:r>
          </w:p>
        </w:tc>
      </w:tr>
      <w:tr w:rsidR="00216AD5" w:rsidRPr="008D0536" w:rsidTr="002424F7">
        <w:trPr>
          <w:trHeight w:val="198"/>
          <w:jc w:val="center"/>
        </w:trPr>
        <w:tc>
          <w:tcPr>
            <w:tcW w:w="5749"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lang w:val="es-ES" w:eastAsia="es-ES"/>
              </w:rPr>
            </w:pPr>
            <w:r w:rsidRPr="008D0536">
              <w:rPr>
                <w:rFonts w:ascii="Arial Narrow" w:hAnsi="Arial Narrow"/>
                <w:lang w:val="es-ES" w:eastAsia="es-ES"/>
              </w:rPr>
              <w:t>Vehículos</w:t>
            </w:r>
          </w:p>
        </w:tc>
        <w:tc>
          <w:tcPr>
            <w:tcW w:w="1074"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666.127</w:t>
            </w:r>
          </w:p>
        </w:tc>
        <w:tc>
          <w:tcPr>
            <w:tcW w:w="1054"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583.371</w:t>
            </w:r>
          </w:p>
        </w:tc>
        <w:tc>
          <w:tcPr>
            <w:tcW w:w="1069"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14</w:t>
            </w:r>
          </w:p>
        </w:tc>
      </w:tr>
      <w:tr w:rsidR="00216AD5" w:rsidRPr="008D0536" w:rsidTr="002424F7">
        <w:trPr>
          <w:trHeight w:val="198"/>
          <w:jc w:val="center"/>
        </w:trPr>
        <w:tc>
          <w:tcPr>
            <w:tcW w:w="5749"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lang w:val="es-ES" w:eastAsia="es-ES"/>
              </w:rPr>
            </w:pPr>
            <w:proofErr w:type="spellStart"/>
            <w:r w:rsidRPr="008D0536">
              <w:rPr>
                <w:rFonts w:ascii="Arial Narrow" w:hAnsi="Arial Narrow"/>
                <w:lang w:val="es-ES" w:eastAsia="es-ES"/>
              </w:rPr>
              <w:t>Incr</w:t>
            </w:r>
            <w:proofErr w:type="spellEnd"/>
            <w:r w:rsidRPr="008D0536">
              <w:rPr>
                <w:rFonts w:ascii="Arial Narrow" w:hAnsi="Arial Narrow"/>
                <w:lang w:val="es-ES" w:eastAsia="es-ES"/>
              </w:rPr>
              <w:t>. del valor de los terrenos</w:t>
            </w:r>
          </w:p>
        </w:tc>
        <w:tc>
          <w:tcPr>
            <w:tcW w:w="1074"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338.328</w:t>
            </w:r>
          </w:p>
        </w:tc>
        <w:tc>
          <w:tcPr>
            <w:tcW w:w="1054"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305.319</w:t>
            </w:r>
          </w:p>
        </w:tc>
        <w:tc>
          <w:tcPr>
            <w:tcW w:w="1069"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11</w:t>
            </w:r>
          </w:p>
        </w:tc>
      </w:tr>
      <w:tr w:rsidR="00216AD5" w:rsidRPr="008D0536" w:rsidTr="002424F7">
        <w:trPr>
          <w:trHeight w:val="198"/>
          <w:jc w:val="center"/>
        </w:trPr>
        <w:tc>
          <w:tcPr>
            <w:tcW w:w="5749"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lang w:val="es-ES" w:eastAsia="es-ES"/>
              </w:rPr>
            </w:pPr>
            <w:r w:rsidRPr="008D0536">
              <w:rPr>
                <w:rFonts w:ascii="Arial Narrow" w:hAnsi="Arial Narrow"/>
                <w:lang w:val="es-ES" w:eastAsia="es-ES"/>
              </w:rPr>
              <w:t>IAE</w:t>
            </w:r>
          </w:p>
        </w:tc>
        <w:tc>
          <w:tcPr>
            <w:tcW w:w="1074"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253.658</w:t>
            </w:r>
          </w:p>
        </w:tc>
        <w:tc>
          <w:tcPr>
            <w:tcW w:w="1054"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310.708</w:t>
            </w:r>
          </w:p>
        </w:tc>
        <w:tc>
          <w:tcPr>
            <w:tcW w:w="1069"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-18</w:t>
            </w:r>
          </w:p>
        </w:tc>
      </w:tr>
      <w:tr w:rsidR="00216AD5" w:rsidRPr="008D0536" w:rsidTr="002424F7">
        <w:trPr>
          <w:trHeight w:val="198"/>
          <w:jc w:val="center"/>
        </w:trPr>
        <w:tc>
          <w:tcPr>
            <w:tcW w:w="5749" w:type="dxa"/>
            <w:tcBorders>
              <w:top w:val="single" w:sz="2" w:space="0" w:color="auto"/>
              <w:left w:val="nil"/>
              <w:bottom w:val="single" w:sz="4"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lang w:val="es-ES" w:eastAsia="es-ES"/>
              </w:rPr>
            </w:pPr>
            <w:r w:rsidRPr="008D0536">
              <w:rPr>
                <w:rFonts w:ascii="Arial Narrow" w:hAnsi="Arial Narrow"/>
                <w:lang w:val="es-ES" w:eastAsia="es-ES"/>
              </w:rPr>
              <w:t>ICIO</w:t>
            </w:r>
          </w:p>
        </w:tc>
        <w:tc>
          <w:tcPr>
            <w:tcW w:w="1074" w:type="dxa"/>
            <w:tcBorders>
              <w:top w:val="single" w:sz="2" w:space="0" w:color="auto"/>
              <w:left w:val="nil"/>
              <w:bottom w:val="single" w:sz="4"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254.860</w:t>
            </w:r>
          </w:p>
        </w:tc>
        <w:tc>
          <w:tcPr>
            <w:tcW w:w="1054" w:type="dxa"/>
            <w:tcBorders>
              <w:top w:val="single" w:sz="2" w:space="0" w:color="auto"/>
              <w:left w:val="nil"/>
              <w:bottom w:val="single" w:sz="4"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270.486</w:t>
            </w:r>
          </w:p>
        </w:tc>
        <w:tc>
          <w:tcPr>
            <w:tcW w:w="1069" w:type="dxa"/>
            <w:tcBorders>
              <w:top w:val="single" w:sz="2" w:space="0" w:color="auto"/>
              <w:left w:val="nil"/>
              <w:bottom w:val="single" w:sz="4"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-6</w:t>
            </w:r>
          </w:p>
        </w:tc>
      </w:tr>
      <w:tr w:rsidR="00216AD5" w:rsidRPr="008D0536" w:rsidTr="002424F7">
        <w:trPr>
          <w:trHeight w:val="255"/>
          <w:jc w:val="center"/>
        </w:trPr>
        <w:tc>
          <w:tcPr>
            <w:tcW w:w="5749" w:type="dxa"/>
            <w:tcBorders>
              <w:top w:val="single" w:sz="4" w:space="0" w:color="auto"/>
              <w:left w:val="nil"/>
              <w:bottom w:val="single" w:sz="4" w:space="0" w:color="auto"/>
              <w:right w:val="nil"/>
            </w:tcBorders>
            <w:shd w:val="clear" w:color="auto" w:fill="FABF8F" w:themeFill="accent6" w:themeFillTint="99"/>
            <w:noWrap/>
            <w:vAlign w:val="center"/>
            <w:hideMark/>
          </w:tcPr>
          <w:p w:rsidR="00E0060F" w:rsidRPr="008D0536" w:rsidRDefault="00E0060F" w:rsidP="00E0060F">
            <w:pPr>
              <w:spacing w:after="0"/>
              <w:ind w:firstLine="0"/>
              <w:jc w:val="left"/>
              <w:rPr>
                <w:rFonts w:ascii="Arial" w:hAnsi="Arial" w:cs="Arial"/>
                <w:sz w:val="18"/>
                <w:szCs w:val="18"/>
                <w:lang w:val="es-ES" w:eastAsia="es-ES"/>
              </w:rPr>
            </w:pPr>
            <w:r w:rsidRPr="008D0536">
              <w:rPr>
                <w:rFonts w:ascii="Arial" w:hAnsi="Arial" w:cs="Arial"/>
                <w:sz w:val="18"/>
                <w:szCs w:val="18"/>
                <w:lang w:val="es-ES" w:eastAsia="es-ES"/>
              </w:rPr>
              <w:t>Total</w:t>
            </w:r>
          </w:p>
        </w:tc>
        <w:tc>
          <w:tcPr>
            <w:tcW w:w="1074" w:type="dxa"/>
            <w:tcBorders>
              <w:top w:val="single" w:sz="4" w:space="0" w:color="auto"/>
              <w:left w:val="nil"/>
              <w:bottom w:val="single" w:sz="4" w:space="0" w:color="auto"/>
              <w:right w:val="nil"/>
            </w:tcBorders>
            <w:shd w:val="clear" w:color="auto" w:fill="FABF8F" w:themeFill="accent6" w:themeFillTint="99"/>
            <w:noWrap/>
            <w:vAlign w:val="center"/>
            <w:hideMark/>
          </w:tcPr>
          <w:p w:rsidR="00E0060F" w:rsidRPr="008D0536" w:rsidRDefault="00E0060F" w:rsidP="00E0060F">
            <w:pPr>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4.165.410</w:t>
            </w:r>
          </w:p>
        </w:tc>
        <w:tc>
          <w:tcPr>
            <w:tcW w:w="1054" w:type="dxa"/>
            <w:tcBorders>
              <w:top w:val="single" w:sz="4" w:space="0" w:color="auto"/>
              <w:left w:val="nil"/>
              <w:bottom w:val="single" w:sz="4" w:space="0" w:color="auto"/>
              <w:right w:val="nil"/>
            </w:tcBorders>
            <w:shd w:val="clear" w:color="auto" w:fill="FABF8F" w:themeFill="accent6" w:themeFillTint="99"/>
            <w:noWrap/>
            <w:vAlign w:val="center"/>
            <w:hideMark/>
          </w:tcPr>
          <w:p w:rsidR="00E0060F" w:rsidRPr="008D0536" w:rsidRDefault="00E0060F" w:rsidP="00E0060F">
            <w:pPr>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3.773.890</w:t>
            </w:r>
          </w:p>
        </w:tc>
        <w:tc>
          <w:tcPr>
            <w:tcW w:w="1069" w:type="dxa"/>
            <w:tcBorders>
              <w:top w:val="single" w:sz="4" w:space="0" w:color="auto"/>
              <w:left w:val="nil"/>
              <w:bottom w:val="single" w:sz="4" w:space="0" w:color="auto"/>
              <w:right w:val="nil"/>
            </w:tcBorders>
            <w:shd w:val="clear" w:color="auto" w:fill="FABF8F" w:themeFill="accent6" w:themeFillTint="99"/>
            <w:noWrap/>
            <w:vAlign w:val="center"/>
            <w:hideMark/>
          </w:tcPr>
          <w:p w:rsidR="00E0060F" w:rsidRPr="008D0536" w:rsidRDefault="00E0060F" w:rsidP="00E0060F">
            <w:pPr>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10</w:t>
            </w:r>
          </w:p>
        </w:tc>
      </w:tr>
    </w:tbl>
    <w:p w:rsidR="00E0060F" w:rsidRPr="008D0536" w:rsidRDefault="00E0060F" w:rsidP="00E0060F">
      <w:pPr>
        <w:spacing w:before="240"/>
        <w:ind w:firstLine="284"/>
        <w:rPr>
          <w:rFonts w:cs="Arial"/>
          <w:spacing w:val="6"/>
          <w:sz w:val="26"/>
          <w:szCs w:val="24"/>
        </w:rPr>
      </w:pPr>
      <w:r w:rsidRPr="008D0536">
        <w:rPr>
          <w:rFonts w:cs="Arial"/>
          <w:spacing w:val="6"/>
          <w:sz w:val="26"/>
          <w:szCs w:val="24"/>
        </w:rPr>
        <w:t>La principal variación se observa en el incremento de la contribución territ</w:t>
      </w:r>
      <w:r w:rsidRPr="008D0536">
        <w:rPr>
          <w:rFonts w:cs="Arial"/>
          <w:spacing w:val="6"/>
          <w:sz w:val="26"/>
          <w:szCs w:val="24"/>
        </w:rPr>
        <w:t>o</w:t>
      </w:r>
      <w:r w:rsidRPr="008D0536">
        <w:rPr>
          <w:rFonts w:cs="Arial"/>
          <w:spacing w:val="6"/>
          <w:sz w:val="26"/>
          <w:szCs w:val="24"/>
        </w:rPr>
        <w:t>rial, debido al continuo aumento de edificaciones que tributan por este conce</w:t>
      </w:r>
      <w:r w:rsidRPr="008D0536">
        <w:rPr>
          <w:rFonts w:cs="Arial"/>
          <w:spacing w:val="6"/>
          <w:sz w:val="26"/>
          <w:szCs w:val="24"/>
        </w:rPr>
        <w:t>p</w:t>
      </w:r>
      <w:r w:rsidRPr="008D0536">
        <w:rPr>
          <w:rFonts w:cs="Arial"/>
          <w:spacing w:val="6"/>
          <w:sz w:val="26"/>
          <w:szCs w:val="24"/>
        </w:rPr>
        <w:t xml:space="preserve">to y debido a que los valores catastrales de la ponencia de valoración que entró </w:t>
      </w:r>
      <w:r w:rsidRPr="008D0536">
        <w:rPr>
          <w:rFonts w:cs="Arial"/>
          <w:spacing w:val="6"/>
          <w:sz w:val="26"/>
          <w:szCs w:val="24"/>
        </w:rPr>
        <w:lastRenderedPageBreak/>
        <w:t xml:space="preserve">en vigor en 2012 se están haciendo efectivos de forma escalonada en tres años. También se incrementan significativamente el impuesto sobre los vehículos, ya que el ayuntamiento está realizando una campaña para que los vecinos censen sus vehículos en su lugar de empadronamiento. </w:t>
      </w:r>
    </w:p>
    <w:p w:rsidR="00E0060F" w:rsidRPr="008D0536" w:rsidRDefault="00E0060F" w:rsidP="00E0060F">
      <w:pPr>
        <w:spacing w:after="240"/>
        <w:ind w:firstLine="284"/>
        <w:rPr>
          <w:rFonts w:cs="Arial"/>
          <w:spacing w:val="6"/>
          <w:sz w:val="26"/>
          <w:szCs w:val="24"/>
        </w:rPr>
      </w:pPr>
      <w:r w:rsidRPr="008D0536">
        <w:rPr>
          <w:rFonts w:cs="Arial"/>
          <w:spacing w:val="6"/>
          <w:sz w:val="26"/>
          <w:szCs w:val="24"/>
        </w:rPr>
        <w:t>Los tipos aplicados por el ayuntamiento en el ejercicio 2014 se ubican, salvo los de ICIO, en el tramo bajo del abanico que contempla la Ley Foral 2/95 de Haciendas Locales, tal y como puede observarse en el cuadro siguiente:</w:t>
      </w:r>
    </w:p>
    <w:tbl>
      <w:tblPr>
        <w:tblW w:w="8760" w:type="dxa"/>
        <w:tblInd w:w="71" w:type="dxa"/>
        <w:tblBorders>
          <w:top w:val="single" w:sz="2" w:space="0" w:color="auto"/>
          <w:bottom w:val="single" w:sz="2" w:space="0" w:color="auto"/>
          <w:insideH w:val="single" w:sz="2" w:space="0" w:color="auto"/>
        </w:tblBorders>
        <w:tblLayout w:type="fixed"/>
        <w:tblCellMar>
          <w:left w:w="71" w:type="dxa"/>
          <w:right w:w="71" w:type="dxa"/>
        </w:tblCellMar>
        <w:tblLook w:val="0000" w:firstRow="0" w:lastRow="0" w:firstColumn="0" w:lastColumn="0" w:noHBand="0" w:noVBand="0"/>
      </w:tblPr>
      <w:tblGrid>
        <w:gridCol w:w="4440"/>
        <w:gridCol w:w="2520"/>
        <w:gridCol w:w="1800"/>
      </w:tblGrid>
      <w:tr w:rsidR="00216AD5" w:rsidRPr="008D0536" w:rsidTr="00E0060F">
        <w:trPr>
          <w:trHeight w:val="255"/>
        </w:trPr>
        <w:tc>
          <w:tcPr>
            <w:tcW w:w="4440" w:type="dxa"/>
            <w:tcBorders>
              <w:top w:val="single" w:sz="4" w:space="0" w:color="auto"/>
              <w:bottom w:val="single" w:sz="4" w:space="0" w:color="auto"/>
            </w:tcBorders>
            <w:shd w:val="clear" w:color="auto" w:fill="FABF8F" w:themeFill="accent6" w:themeFillTint="99"/>
            <w:vAlign w:val="center"/>
          </w:tcPr>
          <w:p w:rsidR="00E0060F" w:rsidRPr="008D0536" w:rsidRDefault="00E0060F" w:rsidP="00E0060F">
            <w:pPr>
              <w:spacing w:after="0"/>
              <w:ind w:firstLine="0"/>
              <w:jc w:val="left"/>
              <w:rPr>
                <w:rFonts w:ascii="Arial" w:hAnsi="Arial" w:cs="Arial"/>
                <w:sz w:val="18"/>
                <w:szCs w:val="18"/>
                <w:lang w:val="es-ES" w:eastAsia="es-ES"/>
              </w:rPr>
            </w:pPr>
          </w:p>
        </w:tc>
        <w:tc>
          <w:tcPr>
            <w:tcW w:w="2520" w:type="dxa"/>
            <w:tcBorders>
              <w:top w:val="single" w:sz="4" w:space="0" w:color="auto"/>
              <w:bottom w:val="single" w:sz="4" w:space="0" w:color="auto"/>
            </w:tcBorders>
            <w:shd w:val="clear" w:color="auto" w:fill="FABF8F" w:themeFill="accent6" w:themeFillTint="99"/>
            <w:vAlign w:val="center"/>
          </w:tcPr>
          <w:p w:rsidR="00E0060F" w:rsidRPr="008D0536" w:rsidRDefault="00E0060F" w:rsidP="00E0060F">
            <w:pPr>
              <w:spacing w:after="0"/>
              <w:ind w:firstLine="0"/>
              <w:jc w:val="center"/>
              <w:rPr>
                <w:rFonts w:ascii="Arial" w:hAnsi="Arial" w:cs="Arial"/>
                <w:sz w:val="18"/>
                <w:szCs w:val="18"/>
                <w:lang w:val="es-ES" w:eastAsia="es-ES"/>
              </w:rPr>
            </w:pPr>
            <w:r w:rsidRPr="008D0536">
              <w:rPr>
                <w:rFonts w:ascii="Arial" w:hAnsi="Arial" w:cs="Arial"/>
                <w:sz w:val="18"/>
                <w:szCs w:val="18"/>
                <w:lang w:val="es-ES" w:eastAsia="es-ES"/>
              </w:rPr>
              <w:t>Ayuntamiento</w:t>
            </w:r>
          </w:p>
        </w:tc>
        <w:tc>
          <w:tcPr>
            <w:tcW w:w="1800" w:type="dxa"/>
            <w:tcBorders>
              <w:top w:val="single" w:sz="4" w:space="0" w:color="auto"/>
              <w:bottom w:val="single" w:sz="4" w:space="0" w:color="auto"/>
            </w:tcBorders>
            <w:shd w:val="clear" w:color="auto" w:fill="FABF8F" w:themeFill="accent6" w:themeFillTint="99"/>
            <w:vAlign w:val="center"/>
          </w:tcPr>
          <w:p w:rsidR="00E0060F" w:rsidRPr="008D0536" w:rsidRDefault="00E0060F" w:rsidP="00E0060F">
            <w:pPr>
              <w:spacing w:after="0"/>
              <w:ind w:firstLine="0"/>
              <w:jc w:val="center"/>
              <w:rPr>
                <w:rFonts w:ascii="Arial" w:hAnsi="Arial" w:cs="Arial"/>
                <w:sz w:val="18"/>
                <w:szCs w:val="18"/>
                <w:lang w:val="es-ES" w:eastAsia="es-ES"/>
              </w:rPr>
            </w:pPr>
            <w:r w:rsidRPr="008D0536">
              <w:rPr>
                <w:rFonts w:ascii="Arial" w:hAnsi="Arial" w:cs="Arial"/>
                <w:sz w:val="18"/>
                <w:szCs w:val="18"/>
                <w:lang w:val="es-ES" w:eastAsia="es-ES"/>
              </w:rPr>
              <w:t>Ley Foral 2/95</w:t>
            </w:r>
          </w:p>
        </w:tc>
      </w:tr>
      <w:tr w:rsidR="00216AD5" w:rsidRPr="008D0536" w:rsidTr="00E0060F">
        <w:trPr>
          <w:trHeight w:val="198"/>
        </w:trPr>
        <w:tc>
          <w:tcPr>
            <w:tcW w:w="4440" w:type="dxa"/>
            <w:tcBorders>
              <w:top w:val="single" w:sz="4" w:space="0" w:color="auto"/>
              <w:bottom w:val="single" w:sz="2" w:space="0" w:color="auto"/>
            </w:tcBorders>
          </w:tcPr>
          <w:p w:rsidR="00E0060F" w:rsidRPr="008D0536" w:rsidRDefault="00E0060F" w:rsidP="00E0060F">
            <w:pPr>
              <w:spacing w:after="0"/>
              <w:ind w:firstLine="0"/>
              <w:jc w:val="left"/>
              <w:rPr>
                <w:rFonts w:ascii="Arial Narrow" w:hAnsi="Arial Narrow" w:cs="Arial"/>
                <w:lang w:val="es-ES" w:eastAsia="es-ES"/>
              </w:rPr>
            </w:pPr>
            <w:r w:rsidRPr="008D0536">
              <w:rPr>
                <w:rFonts w:ascii="Arial Narrow" w:hAnsi="Arial Narrow" w:cs="Arial"/>
                <w:lang w:val="es-ES" w:eastAsia="es-ES"/>
              </w:rPr>
              <w:t xml:space="preserve">Contribución Territorial Urbana </w:t>
            </w:r>
          </w:p>
        </w:tc>
        <w:tc>
          <w:tcPr>
            <w:tcW w:w="2520" w:type="dxa"/>
            <w:tcBorders>
              <w:top w:val="single" w:sz="4" w:space="0" w:color="auto"/>
              <w:bottom w:val="single" w:sz="2" w:space="0" w:color="auto"/>
            </w:tcBorders>
          </w:tcPr>
          <w:p w:rsidR="00E0060F" w:rsidRPr="008D0536" w:rsidRDefault="00E0060F" w:rsidP="00E0060F">
            <w:pPr>
              <w:spacing w:after="0"/>
              <w:ind w:firstLine="0"/>
              <w:jc w:val="center"/>
              <w:rPr>
                <w:rFonts w:ascii="Arial Narrow" w:hAnsi="Arial Narrow" w:cs="Arial"/>
                <w:lang w:val="es-ES" w:eastAsia="es-ES"/>
              </w:rPr>
            </w:pPr>
            <w:r w:rsidRPr="008D0536">
              <w:rPr>
                <w:rFonts w:ascii="Arial Narrow" w:hAnsi="Arial Narrow" w:cs="Arial"/>
                <w:lang w:val="es-ES" w:eastAsia="es-ES"/>
              </w:rPr>
              <w:t>0,1575</w:t>
            </w:r>
          </w:p>
        </w:tc>
        <w:tc>
          <w:tcPr>
            <w:tcW w:w="1800" w:type="dxa"/>
            <w:tcBorders>
              <w:top w:val="single" w:sz="4" w:space="0" w:color="auto"/>
              <w:bottom w:val="single" w:sz="2" w:space="0" w:color="auto"/>
            </w:tcBorders>
          </w:tcPr>
          <w:p w:rsidR="00E0060F" w:rsidRPr="008D0536" w:rsidRDefault="00E0060F" w:rsidP="00E0060F">
            <w:pPr>
              <w:spacing w:after="0"/>
              <w:ind w:firstLine="0"/>
              <w:jc w:val="center"/>
              <w:rPr>
                <w:rFonts w:ascii="Arial Narrow" w:hAnsi="Arial Narrow" w:cs="Arial"/>
                <w:lang w:val="es-ES" w:eastAsia="es-ES"/>
              </w:rPr>
            </w:pPr>
            <w:r w:rsidRPr="008D0536">
              <w:rPr>
                <w:rFonts w:ascii="Arial Narrow" w:hAnsi="Arial Narrow" w:cs="Arial"/>
                <w:lang w:val="es-ES" w:eastAsia="es-ES"/>
              </w:rPr>
              <w:t>0,10 - 0,50</w:t>
            </w:r>
          </w:p>
        </w:tc>
      </w:tr>
      <w:tr w:rsidR="00216AD5" w:rsidRPr="008D0536" w:rsidTr="00E0060F">
        <w:trPr>
          <w:trHeight w:val="198"/>
        </w:trPr>
        <w:tc>
          <w:tcPr>
            <w:tcW w:w="4440" w:type="dxa"/>
          </w:tcPr>
          <w:p w:rsidR="00E0060F" w:rsidRPr="008D0536" w:rsidRDefault="00E0060F" w:rsidP="00E0060F">
            <w:pPr>
              <w:spacing w:after="0"/>
              <w:ind w:firstLine="0"/>
              <w:jc w:val="left"/>
              <w:rPr>
                <w:rFonts w:ascii="Arial Narrow" w:hAnsi="Arial Narrow" w:cs="Arial"/>
                <w:lang w:val="es-ES" w:eastAsia="es-ES"/>
              </w:rPr>
            </w:pPr>
            <w:r w:rsidRPr="008D0536">
              <w:rPr>
                <w:rFonts w:ascii="Arial Narrow" w:hAnsi="Arial Narrow" w:cs="Arial"/>
                <w:lang w:val="es-ES" w:eastAsia="es-ES"/>
              </w:rPr>
              <w:t>Impuesto de Actividades Económicas</w:t>
            </w:r>
          </w:p>
        </w:tc>
        <w:tc>
          <w:tcPr>
            <w:tcW w:w="2520" w:type="dxa"/>
          </w:tcPr>
          <w:p w:rsidR="00E0060F" w:rsidRPr="008D0536" w:rsidRDefault="00E0060F" w:rsidP="00E0060F">
            <w:pPr>
              <w:spacing w:after="0"/>
              <w:ind w:firstLine="0"/>
              <w:jc w:val="center"/>
              <w:rPr>
                <w:rFonts w:ascii="Arial Narrow" w:hAnsi="Arial Narrow" w:cs="Arial"/>
                <w:lang w:val="es-ES" w:eastAsia="es-ES"/>
              </w:rPr>
            </w:pPr>
            <w:r w:rsidRPr="008D0536">
              <w:rPr>
                <w:rFonts w:ascii="Arial Narrow" w:hAnsi="Arial Narrow" w:cs="Arial"/>
                <w:lang w:val="es-ES" w:eastAsia="es-ES"/>
              </w:rPr>
              <w:t>1</w:t>
            </w:r>
          </w:p>
        </w:tc>
        <w:tc>
          <w:tcPr>
            <w:tcW w:w="1800" w:type="dxa"/>
          </w:tcPr>
          <w:p w:rsidR="00E0060F" w:rsidRPr="008D0536" w:rsidRDefault="00E0060F" w:rsidP="00E0060F">
            <w:pPr>
              <w:spacing w:after="0"/>
              <w:ind w:firstLine="0"/>
              <w:jc w:val="center"/>
              <w:rPr>
                <w:rFonts w:ascii="Arial Narrow" w:hAnsi="Arial Narrow" w:cs="Arial"/>
                <w:lang w:val="es-ES" w:eastAsia="es-ES"/>
              </w:rPr>
            </w:pPr>
            <w:r w:rsidRPr="008D0536">
              <w:rPr>
                <w:rFonts w:ascii="Arial Narrow" w:hAnsi="Arial Narrow" w:cs="Arial"/>
                <w:lang w:val="es-ES" w:eastAsia="es-ES"/>
              </w:rPr>
              <w:t>1 - 1,4</w:t>
            </w:r>
          </w:p>
        </w:tc>
      </w:tr>
      <w:tr w:rsidR="00216AD5" w:rsidRPr="008D0536" w:rsidTr="00E0060F">
        <w:trPr>
          <w:trHeight w:val="198"/>
        </w:trPr>
        <w:tc>
          <w:tcPr>
            <w:tcW w:w="4440" w:type="dxa"/>
            <w:tcBorders>
              <w:bottom w:val="nil"/>
            </w:tcBorders>
          </w:tcPr>
          <w:p w:rsidR="00E0060F" w:rsidRPr="008D0536" w:rsidRDefault="00E0060F" w:rsidP="00E0060F">
            <w:pPr>
              <w:spacing w:after="0"/>
              <w:ind w:firstLine="0"/>
              <w:jc w:val="left"/>
              <w:rPr>
                <w:rFonts w:ascii="Arial Narrow" w:hAnsi="Arial Narrow" w:cs="Arial"/>
                <w:lang w:val="es-ES" w:eastAsia="es-ES"/>
              </w:rPr>
            </w:pPr>
            <w:r w:rsidRPr="008D0536">
              <w:rPr>
                <w:rFonts w:ascii="Arial Narrow" w:hAnsi="Arial Narrow" w:cs="Arial"/>
                <w:lang w:val="es-ES" w:eastAsia="es-ES"/>
              </w:rPr>
              <w:t>Incremento de valor de los terrenos</w:t>
            </w:r>
          </w:p>
        </w:tc>
        <w:tc>
          <w:tcPr>
            <w:tcW w:w="2520" w:type="dxa"/>
            <w:tcBorders>
              <w:bottom w:val="nil"/>
            </w:tcBorders>
          </w:tcPr>
          <w:p w:rsidR="00E0060F" w:rsidRPr="008D0536" w:rsidRDefault="00E0060F" w:rsidP="00E0060F">
            <w:pPr>
              <w:spacing w:after="0"/>
              <w:ind w:firstLine="0"/>
              <w:jc w:val="center"/>
              <w:rPr>
                <w:rFonts w:ascii="Arial Narrow" w:hAnsi="Arial Narrow" w:cs="Arial"/>
                <w:lang w:val="es-ES" w:eastAsia="es-ES"/>
              </w:rPr>
            </w:pPr>
          </w:p>
        </w:tc>
        <w:tc>
          <w:tcPr>
            <w:tcW w:w="1800" w:type="dxa"/>
            <w:tcBorders>
              <w:bottom w:val="nil"/>
            </w:tcBorders>
          </w:tcPr>
          <w:p w:rsidR="00E0060F" w:rsidRPr="008D0536" w:rsidRDefault="00E0060F" w:rsidP="00E0060F">
            <w:pPr>
              <w:spacing w:after="0"/>
              <w:ind w:firstLine="0"/>
              <w:jc w:val="center"/>
              <w:rPr>
                <w:rFonts w:ascii="Arial Narrow" w:hAnsi="Arial Narrow" w:cs="Arial"/>
                <w:lang w:val="es-ES" w:eastAsia="es-ES"/>
              </w:rPr>
            </w:pPr>
          </w:p>
        </w:tc>
      </w:tr>
      <w:tr w:rsidR="00216AD5" w:rsidRPr="008D0536" w:rsidTr="00E0060F">
        <w:trPr>
          <w:trHeight w:val="198"/>
        </w:trPr>
        <w:tc>
          <w:tcPr>
            <w:tcW w:w="4440" w:type="dxa"/>
            <w:tcBorders>
              <w:top w:val="nil"/>
              <w:bottom w:val="nil"/>
            </w:tcBorders>
          </w:tcPr>
          <w:p w:rsidR="00E0060F" w:rsidRPr="008D0536" w:rsidRDefault="00E0060F" w:rsidP="00E0060F">
            <w:pPr>
              <w:spacing w:after="0"/>
              <w:ind w:firstLine="0"/>
              <w:jc w:val="left"/>
              <w:rPr>
                <w:rFonts w:ascii="Arial Narrow" w:hAnsi="Arial Narrow" w:cs="Arial"/>
                <w:lang w:val="es-ES" w:eastAsia="es-ES"/>
              </w:rPr>
            </w:pPr>
            <w:r w:rsidRPr="008D0536">
              <w:rPr>
                <w:rFonts w:ascii="Arial Narrow" w:hAnsi="Arial Narrow" w:cs="Arial"/>
                <w:lang w:val="es-ES" w:eastAsia="es-ES"/>
              </w:rPr>
              <w:t xml:space="preserve">   Coeficiente actualización</w:t>
            </w:r>
          </w:p>
        </w:tc>
        <w:tc>
          <w:tcPr>
            <w:tcW w:w="2520" w:type="dxa"/>
            <w:tcBorders>
              <w:top w:val="nil"/>
              <w:bottom w:val="nil"/>
            </w:tcBorders>
          </w:tcPr>
          <w:p w:rsidR="00E0060F" w:rsidRPr="008D0536" w:rsidRDefault="00E0060F" w:rsidP="00E0060F">
            <w:pPr>
              <w:spacing w:after="0"/>
              <w:ind w:firstLine="0"/>
              <w:jc w:val="center"/>
              <w:rPr>
                <w:rFonts w:ascii="Arial Narrow" w:hAnsi="Arial Narrow" w:cs="Arial"/>
                <w:lang w:val="es-ES" w:eastAsia="es-ES"/>
              </w:rPr>
            </w:pPr>
            <w:r w:rsidRPr="008D0536">
              <w:rPr>
                <w:rFonts w:ascii="Arial Narrow" w:hAnsi="Arial Narrow" w:cs="Arial"/>
                <w:lang w:val="es-ES" w:eastAsia="es-ES"/>
              </w:rPr>
              <w:t>2,1 a 2,8</w:t>
            </w:r>
          </w:p>
        </w:tc>
        <w:tc>
          <w:tcPr>
            <w:tcW w:w="1800" w:type="dxa"/>
            <w:tcBorders>
              <w:top w:val="nil"/>
              <w:bottom w:val="nil"/>
            </w:tcBorders>
          </w:tcPr>
          <w:p w:rsidR="00E0060F" w:rsidRPr="008D0536" w:rsidRDefault="00E0060F" w:rsidP="00E0060F">
            <w:pPr>
              <w:spacing w:after="0"/>
              <w:ind w:firstLine="0"/>
              <w:jc w:val="center"/>
              <w:rPr>
                <w:rFonts w:ascii="Arial Narrow" w:hAnsi="Arial Narrow" w:cs="Arial"/>
                <w:lang w:val="es-ES" w:eastAsia="es-ES"/>
              </w:rPr>
            </w:pPr>
            <w:r w:rsidRPr="008D0536">
              <w:rPr>
                <w:rFonts w:ascii="Arial Narrow" w:hAnsi="Arial Narrow" w:cs="Arial"/>
                <w:lang w:val="es-ES" w:eastAsia="es-ES"/>
              </w:rPr>
              <w:t>2 a 3,8</w:t>
            </w:r>
          </w:p>
        </w:tc>
      </w:tr>
      <w:tr w:rsidR="00216AD5" w:rsidRPr="008D0536" w:rsidTr="00E0060F">
        <w:trPr>
          <w:trHeight w:val="198"/>
        </w:trPr>
        <w:tc>
          <w:tcPr>
            <w:tcW w:w="4440" w:type="dxa"/>
            <w:tcBorders>
              <w:top w:val="nil"/>
              <w:bottom w:val="single" w:sz="2" w:space="0" w:color="auto"/>
            </w:tcBorders>
          </w:tcPr>
          <w:p w:rsidR="00E0060F" w:rsidRPr="008D0536" w:rsidRDefault="00E0060F" w:rsidP="00E0060F">
            <w:pPr>
              <w:spacing w:after="0"/>
              <w:ind w:firstLine="0"/>
              <w:jc w:val="left"/>
              <w:rPr>
                <w:rFonts w:ascii="Arial Narrow" w:hAnsi="Arial Narrow" w:cs="Arial"/>
                <w:lang w:val="es-ES" w:eastAsia="es-ES"/>
              </w:rPr>
            </w:pPr>
            <w:r w:rsidRPr="008D0536">
              <w:rPr>
                <w:rFonts w:ascii="Arial Narrow" w:hAnsi="Arial Narrow" w:cs="Arial"/>
                <w:lang w:val="es-ES" w:eastAsia="es-ES"/>
              </w:rPr>
              <w:t xml:space="preserve">   Tipo de gravamen</w:t>
            </w:r>
          </w:p>
        </w:tc>
        <w:tc>
          <w:tcPr>
            <w:tcW w:w="2520" w:type="dxa"/>
            <w:tcBorders>
              <w:top w:val="nil"/>
              <w:bottom w:val="single" w:sz="2" w:space="0" w:color="auto"/>
            </w:tcBorders>
          </w:tcPr>
          <w:p w:rsidR="00E0060F" w:rsidRPr="008D0536" w:rsidRDefault="00E0060F" w:rsidP="00E0060F">
            <w:pPr>
              <w:spacing w:after="0"/>
              <w:ind w:firstLine="0"/>
              <w:jc w:val="center"/>
              <w:rPr>
                <w:rFonts w:ascii="Arial Narrow" w:hAnsi="Arial Narrow" w:cs="Arial"/>
                <w:lang w:val="es-ES" w:eastAsia="es-ES"/>
              </w:rPr>
            </w:pPr>
            <w:r w:rsidRPr="008D0536">
              <w:rPr>
                <w:rFonts w:ascii="Arial Narrow" w:hAnsi="Arial Narrow" w:cs="Arial"/>
                <w:lang w:val="es-ES" w:eastAsia="es-ES"/>
              </w:rPr>
              <w:t>12</w:t>
            </w:r>
          </w:p>
        </w:tc>
        <w:tc>
          <w:tcPr>
            <w:tcW w:w="1800" w:type="dxa"/>
            <w:tcBorders>
              <w:top w:val="nil"/>
              <w:bottom w:val="single" w:sz="2" w:space="0" w:color="auto"/>
            </w:tcBorders>
          </w:tcPr>
          <w:p w:rsidR="00E0060F" w:rsidRPr="008D0536" w:rsidRDefault="00E0060F" w:rsidP="00E0060F">
            <w:pPr>
              <w:spacing w:after="0"/>
              <w:ind w:firstLine="0"/>
              <w:jc w:val="center"/>
              <w:rPr>
                <w:rFonts w:ascii="Arial Narrow" w:hAnsi="Arial Narrow" w:cs="Arial"/>
                <w:lang w:val="es-ES" w:eastAsia="es-ES"/>
              </w:rPr>
            </w:pPr>
            <w:r w:rsidRPr="008D0536">
              <w:rPr>
                <w:rFonts w:ascii="Arial Narrow" w:hAnsi="Arial Narrow" w:cs="Arial"/>
                <w:lang w:val="es-ES" w:eastAsia="es-ES"/>
              </w:rPr>
              <w:t>8 a 20</w:t>
            </w:r>
          </w:p>
        </w:tc>
      </w:tr>
      <w:tr w:rsidR="00216AD5" w:rsidRPr="008D0536" w:rsidTr="00E0060F">
        <w:trPr>
          <w:trHeight w:val="198"/>
        </w:trPr>
        <w:tc>
          <w:tcPr>
            <w:tcW w:w="4440" w:type="dxa"/>
            <w:tcBorders>
              <w:bottom w:val="single" w:sz="4" w:space="0" w:color="auto"/>
            </w:tcBorders>
          </w:tcPr>
          <w:p w:rsidR="00E0060F" w:rsidRPr="008D0536" w:rsidRDefault="00E0060F" w:rsidP="00E0060F">
            <w:pPr>
              <w:spacing w:after="0"/>
              <w:ind w:firstLine="0"/>
              <w:jc w:val="left"/>
              <w:rPr>
                <w:rFonts w:ascii="Arial Narrow" w:hAnsi="Arial Narrow" w:cs="Arial"/>
                <w:lang w:val="es-ES" w:eastAsia="es-ES"/>
              </w:rPr>
            </w:pPr>
            <w:r w:rsidRPr="008D0536">
              <w:rPr>
                <w:rFonts w:ascii="Arial Narrow" w:hAnsi="Arial Narrow" w:cs="Arial"/>
                <w:lang w:val="es-ES" w:eastAsia="es-ES"/>
              </w:rPr>
              <w:t>Construcción, instalación y obras</w:t>
            </w:r>
          </w:p>
        </w:tc>
        <w:tc>
          <w:tcPr>
            <w:tcW w:w="2520" w:type="dxa"/>
            <w:tcBorders>
              <w:bottom w:val="single" w:sz="4" w:space="0" w:color="auto"/>
            </w:tcBorders>
          </w:tcPr>
          <w:p w:rsidR="00E0060F" w:rsidRPr="008D0536" w:rsidRDefault="00E0060F" w:rsidP="00E0060F">
            <w:pPr>
              <w:spacing w:after="0"/>
              <w:ind w:firstLine="0"/>
              <w:jc w:val="center"/>
              <w:rPr>
                <w:rFonts w:ascii="Arial Narrow" w:hAnsi="Arial Narrow" w:cs="Arial"/>
                <w:lang w:val="es-ES" w:eastAsia="es-ES"/>
              </w:rPr>
            </w:pPr>
            <w:r w:rsidRPr="008D0536">
              <w:rPr>
                <w:rFonts w:ascii="Arial Narrow" w:hAnsi="Arial Narrow" w:cs="Arial"/>
                <w:lang w:val="es-ES" w:eastAsia="es-ES"/>
              </w:rPr>
              <w:t>4,5 a 4,8</w:t>
            </w:r>
          </w:p>
        </w:tc>
        <w:tc>
          <w:tcPr>
            <w:tcW w:w="1800" w:type="dxa"/>
            <w:tcBorders>
              <w:bottom w:val="single" w:sz="4" w:space="0" w:color="auto"/>
            </w:tcBorders>
          </w:tcPr>
          <w:p w:rsidR="00E0060F" w:rsidRPr="008D0536" w:rsidRDefault="00E0060F" w:rsidP="00E0060F">
            <w:pPr>
              <w:spacing w:after="0"/>
              <w:ind w:firstLine="0"/>
              <w:jc w:val="center"/>
              <w:rPr>
                <w:rFonts w:ascii="Arial Narrow" w:hAnsi="Arial Narrow" w:cs="Arial"/>
                <w:lang w:val="es-ES" w:eastAsia="es-ES"/>
              </w:rPr>
            </w:pPr>
            <w:r w:rsidRPr="008D0536">
              <w:rPr>
                <w:rFonts w:ascii="Arial Narrow" w:hAnsi="Arial Narrow" w:cs="Arial"/>
                <w:lang w:val="es-ES" w:eastAsia="es-ES"/>
              </w:rPr>
              <w:t>2 - 5</w:t>
            </w:r>
          </w:p>
        </w:tc>
      </w:tr>
    </w:tbl>
    <w:p w:rsidR="00E0060F" w:rsidRPr="008D0536" w:rsidRDefault="00E0060F" w:rsidP="00E0060F">
      <w:pPr>
        <w:spacing w:before="240"/>
        <w:ind w:firstLine="284"/>
        <w:rPr>
          <w:rFonts w:cs="Arial"/>
          <w:spacing w:val="6"/>
          <w:sz w:val="26"/>
          <w:szCs w:val="24"/>
        </w:rPr>
      </w:pPr>
      <w:r w:rsidRPr="008D0536">
        <w:rPr>
          <w:rFonts w:cs="Arial"/>
          <w:spacing w:val="6"/>
          <w:sz w:val="26"/>
          <w:szCs w:val="24"/>
        </w:rPr>
        <w:t>Estos tipos no han tenido variación desde el ejercicio 2009.</w:t>
      </w:r>
    </w:p>
    <w:p w:rsidR="00E0060F" w:rsidRPr="008D0536" w:rsidRDefault="00E0060F" w:rsidP="00E0060F">
      <w:pPr>
        <w:spacing w:after="240"/>
        <w:ind w:firstLine="284"/>
        <w:rPr>
          <w:rFonts w:cs="Arial"/>
          <w:spacing w:val="6"/>
          <w:sz w:val="26"/>
          <w:szCs w:val="24"/>
        </w:rPr>
      </w:pPr>
      <w:r w:rsidRPr="008D0536">
        <w:rPr>
          <w:rFonts w:cs="Arial"/>
          <w:spacing w:val="6"/>
          <w:sz w:val="26"/>
          <w:szCs w:val="24"/>
        </w:rPr>
        <w:t>En la revisión efectuada sobre una muestra de partidas del presupuesto de ingresos hemos podido verificar, en general, su adecuada tramitación y contab</w:t>
      </w:r>
      <w:r w:rsidRPr="008D0536">
        <w:rPr>
          <w:rFonts w:cs="Arial"/>
          <w:spacing w:val="6"/>
          <w:sz w:val="26"/>
          <w:szCs w:val="24"/>
        </w:rPr>
        <w:t>i</w:t>
      </w:r>
      <w:r w:rsidRPr="008D0536">
        <w:rPr>
          <w:rFonts w:cs="Arial"/>
          <w:spacing w:val="6"/>
          <w:sz w:val="26"/>
          <w:szCs w:val="24"/>
        </w:rPr>
        <w:t>lización.</w:t>
      </w:r>
    </w:p>
    <w:p w:rsidR="00E0060F" w:rsidRPr="008D0536" w:rsidRDefault="00E0060F" w:rsidP="00E0060F">
      <w:pPr>
        <w:pStyle w:val="atitulo2"/>
        <w:rPr>
          <w:color w:val="auto"/>
        </w:rPr>
      </w:pPr>
      <w:bookmarkStart w:id="194" w:name="_Toc309383732"/>
      <w:bookmarkStart w:id="195" w:name="_Toc370810731"/>
      <w:bookmarkStart w:id="196" w:name="_Toc402163210"/>
      <w:bookmarkStart w:id="197" w:name="_Toc406150359"/>
      <w:bookmarkStart w:id="198" w:name="_Toc431144409"/>
      <w:bookmarkStart w:id="199" w:name="_Toc435170440"/>
      <w:bookmarkStart w:id="200" w:name="_Toc435172252"/>
      <w:bookmarkStart w:id="201" w:name="_Toc435516491"/>
      <w:bookmarkStart w:id="202" w:name="_Toc438542299"/>
      <w:r w:rsidRPr="008D0536">
        <w:rPr>
          <w:color w:val="auto"/>
        </w:rPr>
        <w:t>VI.7. Urbanismo</w:t>
      </w:r>
      <w:bookmarkEnd w:id="194"/>
      <w:bookmarkEnd w:id="195"/>
      <w:bookmarkEnd w:id="196"/>
      <w:bookmarkEnd w:id="197"/>
      <w:bookmarkEnd w:id="198"/>
      <w:bookmarkEnd w:id="199"/>
      <w:bookmarkEnd w:id="200"/>
      <w:bookmarkEnd w:id="201"/>
      <w:bookmarkEnd w:id="202"/>
    </w:p>
    <w:p w:rsidR="00E0060F" w:rsidRPr="008D0536" w:rsidRDefault="00E0060F" w:rsidP="00E0060F">
      <w:pPr>
        <w:tabs>
          <w:tab w:val="left" w:pos="708"/>
          <w:tab w:val="center" w:pos="2835"/>
          <w:tab w:val="center" w:pos="3969"/>
          <w:tab w:val="center" w:pos="5103"/>
          <w:tab w:val="center" w:pos="6237"/>
          <w:tab w:val="center" w:pos="7371"/>
        </w:tabs>
        <w:ind w:firstLine="284"/>
        <w:rPr>
          <w:noProof/>
          <w:spacing w:val="6"/>
          <w:sz w:val="26"/>
          <w:szCs w:val="24"/>
        </w:rPr>
      </w:pPr>
      <w:r w:rsidRPr="008D0536">
        <w:rPr>
          <w:spacing w:val="6"/>
          <w:sz w:val="26"/>
          <w:szCs w:val="24"/>
        </w:rPr>
        <w:t>El servicio de urbanismo del ayuntamiento está integrado por d</w:t>
      </w:r>
      <w:r w:rsidRPr="008D0536">
        <w:rPr>
          <w:noProof/>
          <w:spacing w:val="6"/>
          <w:sz w:val="26"/>
          <w:szCs w:val="24"/>
        </w:rPr>
        <w:t>os arquitectos municipales, un aparejador y un administrativo.</w:t>
      </w:r>
    </w:p>
    <w:p w:rsidR="00E0060F" w:rsidRPr="008D0536" w:rsidRDefault="00E0060F" w:rsidP="00E0060F">
      <w:pPr>
        <w:tabs>
          <w:tab w:val="left" w:pos="708"/>
          <w:tab w:val="center" w:pos="2835"/>
          <w:tab w:val="center" w:pos="3969"/>
          <w:tab w:val="center" w:pos="5103"/>
          <w:tab w:val="center" w:pos="6237"/>
          <w:tab w:val="center" w:pos="7371"/>
        </w:tabs>
        <w:ind w:firstLine="284"/>
        <w:rPr>
          <w:spacing w:val="6"/>
          <w:sz w:val="26"/>
          <w:szCs w:val="24"/>
        </w:rPr>
      </w:pPr>
      <w:r w:rsidRPr="008D0536">
        <w:rPr>
          <w:spacing w:val="6"/>
          <w:sz w:val="26"/>
          <w:szCs w:val="24"/>
        </w:rPr>
        <w:t xml:space="preserve">El Plan Municipal del Valle de </w:t>
      </w:r>
      <w:proofErr w:type="spellStart"/>
      <w:r w:rsidRPr="008D0536">
        <w:rPr>
          <w:spacing w:val="6"/>
          <w:sz w:val="26"/>
          <w:szCs w:val="24"/>
        </w:rPr>
        <w:t>Egüés</w:t>
      </w:r>
      <w:proofErr w:type="spellEnd"/>
      <w:r w:rsidRPr="008D0536">
        <w:rPr>
          <w:spacing w:val="6"/>
          <w:sz w:val="26"/>
          <w:szCs w:val="24"/>
        </w:rPr>
        <w:t xml:space="preserve"> fue aprobado definitivamente en d</w:t>
      </w:r>
      <w:r w:rsidRPr="008D0536">
        <w:rPr>
          <w:spacing w:val="6"/>
          <w:sz w:val="26"/>
          <w:szCs w:val="24"/>
        </w:rPr>
        <w:t>i</w:t>
      </w:r>
      <w:r w:rsidRPr="008D0536">
        <w:rPr>
          <w:spacing w:val="6"/>
          <w:sz w:val="26"/>
          <w:szCs w:val="24"/>
        </w:rPr>
        <w:t>ciembre de 2000 y coexiste con diversos instrumentos de planeamiento concej</w:t>
      </w:r>
      <w:r w:rsidRPr="008D0536">
        <w:rPr>
          <w:spacing w:val="6"/>
          <w:sz w:val="26"/>
          <w:szCs w:val="24"/>
        </w:rPr>
        <w:t>i</w:t>
      </w:r>
      <w:r w:rsidRPr="008D0536">
        <w:rPr>
          <w:spacing w:val="6"/>
          <w:sz w:val="26"/>
          <w:szCs w:val="24"/>
        </w:rPr>
        <w:t>les.</w:t>
      </w:r>
    </w:p>
    <w:p w:rsidR="00E0060F" w:rsidRPr="008D0536" w:rsidRDefault="00E0060F" w:rsidP="00E0060F">
      <w:pPr>
        <w:tabs>
          <w:tab w:val="left" w:pos="708"/>
          <w:tab w:val="center" w:pos="2835"/>
          <w:tab w:val="center" w:pos="3969"/>
          <w:tab w:val="center" w:pos="5103"/>
          <w:tab w:val="center" w:pos="6237"/>
          <w:tab w:val="center" w:pos="7371"/>
        </w:tabs>
        <w:ind w:firstLine="284"/>
        <w:rPr>
          <w:spacing w:val="6"/>
          <w:sz w:val="26"/>
          <w:szCs w:val="24"/>
        </w:rPr>
      </w:pPr>
      <w:r w:rsidRPr="008D0536">
        <w:rPr>
          <w:spacing w:val="6"/>
          <w:sz w:val="26"/>
          <w:szCs w:val="24"/>
        </w:rPr>
        <w:t>La Ley Foral 35/2002, de 20 de diciembre, de Ordenación del Territorio y Urbanismo (LFOTU), fijaba un plazo de tres años, hasta abril de 2006, para la homologación y adaptación de los planeamientos vigentes.</w:t>
      </w:r>
    </w:p>
    <w:p w:rsidR="00E0060F" w:rsidRPr="008D0536" w:rsidRDefault="00E0060F" w:rsidP="00E0060F">
      <w:pPr>
        <w:tabs>
          <w:tab w:val="left" w:pos="708"/>
          <w:tab w:val="center" w:pos="2835"/>
          <w:tab w:val="center" w:pos="3969"/>
          <w:tab w:val="center" w:pos="5103"/>
          <w:tab w:val="center" w:pos="6237"/>
          <w:tab w:val="center" w:pos="7371"/>
        </w:tabs>
        <w:ind w:firstLine="284"/>
        <w:rPr>
          <w:spacing w:val="6"/>
          <w:sz w:val="26"/>
          <w:szCs w:val="24"/>
        </w:rPr>
      </w:pPr>
      <w:r w:rsidRPr="008D0536">
        <w:rPr>
          <w:spacing w:val="6"/>
          <w:sz w:val="26"/>
          <w:szCs w:val="24"/>
        </w:rPr>
        <w:t xml:space="preserve">El procedimiento para la revisión del Plan General Municipal del Valle de </w:t>
      </w:r>
      <w:proofErr w:type="spellStart"/>
      <w:r w:rsidRPr="008D0536">
        <w:rPr>
          <w:spacing w:val="6"/>
          <w:sz w:val="26"/>
          <w:szCs w:val="24"/>
        </w:rPr>
        <w:t>Egüés</w:t>
      </w:r>
      <w:proofErr w:type="spellEnd"/>
      <w:r w:rsidRPr="008D0536">
        <w:rPr>
          <w:spacing w:val="6"/>
          <w:sz w:val="26"/>
          <w:szCs w:val="24"/>
        </w:rPr>
        <w:t xml:space="preserve"> se inició en el año 2006. Con fecha 16 de mayo de 2011, por resolución del Departamento de Vivienda y Ordenación del territorio se aprueba definit</w:t>
      </w:r>
      <w:r w:rsidRPr="008D0536">
        <w:rPr>
          <w:spacing w:val="6"/>
          <w:sz w:val="26"/>
          <w:szCs w:val="24"/>
        </w:rPr>
        <w:t>i</w:t>
      </w:r>
      <w:r w:rsidRPr="008D0536">
        <w:rPr>
          <w:spacing w:val="6"/>
          <w:sz w:val="26"/>
          <w:szCs w:val="24"/>
        </w:rPr>
        <w:t xml:space="preserve">vamente el Plan General Municipal del Valle de </w:t>
      </w:r>
      <w:proofErr w:type="spellStart"/>
      <w:r w:rsidRPr="008D0536">
        <w:rPr>
          <w:spacing w:val="6"/>
          <w:sz w:val="26"/>
          <w:szCs w:val="24"/>
        </w:rPr>
        <w:t>Egüés</w:t>
      </w:r>
      <w:proofErr w:type="spellEnd"/>
      <w:r w:rsidRPr="008D0536">
        <w:rPr>
          <w:spacing w:val="6"/>
          <w:sz w:val="26"/>
          <w:szCs w:val="24"/>
        </w:rPr>
        <w:t xml:space="preserve"> –único para todo el v</w:t>
      </w:r>
      <w:r w:rsidRPr="008D0536">
        <w:rPr>
          <w:spacing w:val="6"/>
          <w:sz w:val="26"/>
          <w:szCs w:val="24"/>
        </w:rPr>
        <w:t>a</w:t>
      </w:r>
      <w:r w:rsidRPr="008D0536">
        <w:rPr>
          <w:spacing w:val="6"/>
          <w:sz w:val="26"/>
          <w:szCs w:val="24"/>
        </w:rPr>
        <w:t>lle-, aunque se exige la presentación en el plazo de tres meses de un texto r</w:t>
      </w:r>
      <w:r w:rsidRPr="008D0536">
        <w:rPr>
          <w:spacing w:val="6"/>
          <w:sz w:val="26"/>
          <w:szCs w:val="24"/>
        </w:rPr>
        <w:t>e</w:t>
      </w:r>
      <w:r w:rsidRPr="008D0536">
        <w:rPr>
          <w:spacing w:val="6"/>
          <w:sz w:val="26"/>
          <w:szCs w:val="24"/>
        </w:rPr>
        <w:t>fundido que contenga las determinaciones que se señalan en dicha Resolución. El citado acuerdo del Gobierno de Navarra ha sido recurrido por una platafo</w:t>
      </w:r>
      <w:r w:rsidRPr="008D0536">
        <w:rPr>
          <w:spacing w:val="6"/>
          <w:sz w:val="26"/>
          <w:szCs w:val="24"/>
        </w:rPr>
        <w:t>r</w:t>
      </w:r>
      <w:r w:rsidRPr="008D0536">
        <w:rPr>
          <w:spacing w:val="6"/>
          <w:sz w:val="26"/>
          <w:szCs w:val="24"/>
        </w:rPr>
        <w:t>ma vecinal.</w:t>
      </w:r>
    </w:p>
    <w:p w:rsidR="00E0060F" w:rsidRPr="008D0536" w:rsidRDefault="00E0060F" w:rsidP="00E0060F">
      <w:pPr>
        <w:tabs>
          <w:tab w:val="left" w:pos="708"/>
          <w:tab w:val="center" w:pos="2835"/>
          <w:tab w:val="center" w:pos="3969"/>
          <w:tab w:val="center" w:pos="5103"/>
          <w:tab w:val="center" w:pos="6237"/>
          <w:tab w:val="center" w:pos="7371"/>
        </w:tabs>
        <w:ind w:firstLine="284"/>
        <w:rPr>
          <w:spacing w:val="6"/>
          <w:sz w:val="26"/>
          <w:szCs w:val="24"/>
        </w:rPr>
      </w:pPr>
      <w:r w:rsidRPr="008D0536">
        <w:rPr>
          <w:spacing w:val="6"/>
          <w:sz w:val="26"/>
          <w:szCs w:val="24"/>
        </w:rPr>
        <w:t>Posteriormente, el Gobierno de Navarra, mediante acuerdo del 19 de octubre de 2011, anuló la citada aprobación definitiva del nuevo planeamiento, alega</w:t>
      </w:r>
      <w:r w:rsidRPr="008D0536">
        <w:rPr>
          <w:spacing w:val="6"/>
          <w:sz w:val="26"/>
          <w:szCs w:val="24"/>
        </w:rPr>
        <w:t>n</w:t>
      </w:r>
      <w:r w:rsidRPr="008D0536">
        <w:rPr>
          <w:spacing w:val="6"/>
          <w:sz w:val="26"/>
          <w:szCs w:val="24"/>
        </w:rPr>
        <w:t xml:space="preserve">do, entre otras cuestiones, la falta de justificación del incremento residencial previsto -21.435 viviendas-. Con este acuerdo, se retrotrajeron las actuaciones a </w:t>
      </w:r>
      <w:r w:rsidRPr="008D0536">
        <w:rPr>
          <w:spacing w:val="6"/>
          <w:sz w:val="26"/>
          <w:szCs w:val="24"/>
        </w:rPr>
        <w:lastRenderedPageBreak/>
        <w:t>la fase de aprobación provisional de dicho plan. Actualmente el ayuntamiento está analizando las modificaciones establecidas en dicho acuerdo para incorp</w:t>
      </w:r>
      <w:r w:rsidRPr="008D0536">
        <w:rPr>
          <w:spacing w:val="6"/>
          <w:sz w:val="26"/>
          <w:szCs w:val="24"/>
        </w:rPr>
        <w:t>o</w:t>
      </w:r>
      <w:r w:rsidRPr="008D0536">
        <w:rPr>
          <w:spacing w:val="6"/>
          <w:sz w:val="26"/>
          <w:szCs w:val="24"/>
        </w:rPr>
        <w:t>rarlas y así redactar el nuevo PGOU.</w:t>
      </w:r>
    </w:p>
    <w:p w:rsidR="00E0060F" w:rsidRPr="008D0536" w:rsidRDefault="00E0060F" w:rsidP="00E0060F">
      <w:pPr>
        <w:tabs>
          <w:tab w:val="left" w:pos="708"/>
          <w:tab w:val="center" w:pos="2835"/>
          <w:tab w:val="center" w:pos="3969"/>
          <w:tab w:val="center" w:pos="5103"/>
          <w:tab w:val="center" w:pos="6237"/>
          <w:tab w:val="center" w:pos="7371"/>
        </w:tabs>
        <w:ind w:firstLine="284"/>
        <w:rPr>
          <w:spacing w:val="6"/>
          <w:sz w:val="26"/>
          <w:szCs w:val="24"/>
        </w:rPr>
      </w:pPr>
      <w:r w:rsidRPr="008D0536">
        <w:rPr>
          <w:spacing w:val="6"/>
          <w:sz w:val="26"/>
          <w:szCs w:val="24"/>
        </w:rPr>
        <w:t>En tanto no entre en vigor el nuevo planeamiento, el desarrollo, ejecución y materialización del urbanismo del valle presenta dificultades por la coexiste</w:t>
      </w:r>
      <w:r w:rsidRPr="008D0536">
        <w:rPr>
          <w:spacing w:val="6"/>
          <w:sz w:val="26"/>
          <w:szCs w:val="24"/>
        </w:rPr>
        <w:t>n</w:t>
      </w:r>
      <w:r w:rsidRPr="008D0536">
        <w:rPr>
          <w:spacing w:val="6"/>
          <w:sz w:val="26"/>
          <w:szCs w:val="24"/>
        </w:rPr>
        <w:t>cia de diversos instrumentos de planeamiento, tanto del propio ayuntamiento como de sus concejos.</w:t>
      </w:r>
    </w:p>
    <w:p w:rsidR="00E0060F" w:rsidRPr="008D0536" w:rsidRDefault="00E0060F" w:rsidP="00E0060F">
      <w:pPr>
        <w:tabs>
          <w:tab w:val="left" w:pos="708"/>
          <w:tab w:val="center" w:pos="2835"/>
          <w:tab w:val="center" w:pos="3969"/>
          <w:tab w:val="center" w:pos="5103"/>
          <w:tab w:val="center" w:pos="6237"/>
          <w:tab w:val="center" w:pos="7371"/>
        </w:tabs>
        <w:ind w:firstLine="284"/>
        <w:rPr>
          <w:spacing w:val="6"/>
          <w:sz w:val="26"/>
          <w:szCs w:val="24"/>
        </w:rPr>
      </w:pPr>
      <w:r w:rsidRPr="008D0536">
        <w:rPr>
          <w:spacing w:val="6"/>
          <w:sz w:val="26"/>
          <w:szCs w:val="24"/>
        </w:rPr>
        <w:t>Por otra parte, hemos podido constatar la inexistencia de procedimientos de gestión, bases de datos y archivo centralizado de expedientes urbanísticos que facilite su gestión, control y seguimiento. A esta carencia, se unía que, sobre la actividad urbanística ejercida por las empresas municipales de urbanismo - concretada en la promoción y construcción de viviendas y otras obras-, los ó</w:t>
      </w:r>
      <w:r w:rsidRPr="008D0536">
        <w:rPr>
          <w:spacing w:val="6"/>
          <w:sz w:val="26"/>
          <w:szCs w:val="24"/>
        </w:rPr>
        <w:t>r</w:t>
      </w:r>
      <w:r w:rsidRPr="008D0536">
        <w:rPr>
          <w:spacing w:val="6"/>
          <w:sz w:val="26"/>
          <w:szCs w:val="24"/>
        </w:rPr>
        <w:t xml:space="preserve">ganos municipales de gestión urbanística y de control interno no ejercían un seguimiento adecuado sobre el desarrollo de tales inversiones. Así, siguen sin realizarse informes de seguimiento. </w:t>
      </w:r>
    </w:p>
    <w:p w:rsidR="00E0060F" w:rsidRPr="008D0536" w:rsidRDefault="00E0060F" w:rsidP="00E0060F">
      <w:pPr>
        <w:tabs>
          <w:tab w:val="left" w:pos="708"/>
          <w:tab w:val="center" w:pos="2835"/>
          <w:tab w:val="center" w:pos="3969"/>
          <w:tab w:val="center" w:pos="5103"/>
          <w:tab w:val="center" w:pos="6237"/>
          <w:tab w:val="center" w:pos="7371"/>
        </w:tabs>
        <w:spacing w:after="240"/>
        <w:ind w:firstLine="284"/>
        <w:rPr>
          <w:spacing w:val="-1"/>
          <w:w w:val="101"/>
          <w:sz w:val="26"/>
          <w:szCs w:val="24"/>
        </w:rPr>
      </w:pPr>
      <w:r w:rsidRPr="008D0536">
        <w:rPr>
          <w:spacing w:val="-1"/>
          <w:w w:val="101"/>
          <w:sz w:val="26"/>
          <w:szCs w:val="24"/>
        </w:rPr>
        <w:t>El ayuntamiento tiene confeccionado un inventario municipal y un registro esp</w:t>
      </w:r>
      <w:r w:rsidRPr="008D0536">
        <w:rPr>
          <w:spacing w:val="-1"/>
          <w:w w:val="101"/>
          <w:sz w:val="26"/>
          <w:szCs w:val="24"/>
        </w:rPr>
        <w:t>e</w:t>
      </w:r>
      <w:r w:rsidRPr="008D0536">
        <w:rPr>
          <w:spacing w:val="-1"/>
          <w:w w:val="101"/>
          <w:sz w:val="26"/>
          <w:szCs w:val="24"/>
        </w:rPr>
        <w:t>cífico del Patrimonio Municipal del Suelo. El valor de los elementos integrantes de este último asciende a 6,7 millones de euros al 31 de diciembre de 2014, igual que en 2013. De la revisión efectuada se ha observado que ambos están actualizados y que, en general, el ayuntamiento lleva un adecuado control de los mismos.</w:t>
      </w:r>
    </w:p>
    <w:p w:rsidR="00E0060F" w:rsidRPr="008D0536" w:rsidRDefault="00E0060F" w:rsidP="00E0060F">
      <w:pPr>
        <w:pStyle w:val="atitulo2"/>
        <w:rPr>
          <w:color w:val="auto"/>
        </w:rPr>
      </w:pPr>
      <w:bookmarkStart w:id="203" w:name="_Toc309196359"/>
      <w:bookmarkStart w:id="204" w:name="_Toc267559676"/>
      <w:bookmarkStart w:id="205" w:name="_Toc370810732"/>
      <w:bookmarkStart w:id="206" w:name="_Toc402163211"/>
      <w:bookmarkStart w:id="207" w:name="_Toc221682680"/>
      <w:bookmarkStart w:id="208" w:name="_Toc406150360"/>
      <w:bookmarkStart w:id="209" w:name="_Toc431144410"/>
      <w:bookmarkStart w:id="210" w:name="_Toc435170441"/>
      <w:bookmarkStart w:id="211" w:name="_Toc435172253"/>
      <w:bookmarkStart w:id="212" w:name="_Toc435516492"/>
      <w:bookmarkStart w:id="213" w:name="_Toc438542300"/>
      <w:r w:rsidRPr="008D0536">
        <w:rPr>
          <w:color w:val="auto"/>
        </w:rPr>
        <w:t xml:space="preserve">VI.8. Sociedad pública </w:t>
      </w:r>
      <w:proofErr w:type="spellStart"/>
      <w:r w:rsidRPr="008D0536">
        <w:rPr>
          <w:color w:val="auto"/>
        </w:rPr>
        <w:t>Andacelay</w:t>
      </w:r>
      <w:proofErr w:type="spellEnd"/>
      <w:r w:rsidRPr="008D0536">
        <w:rPr>
          <w:color w:val="auto"/>
        </w:rPr>
        <w:t>, S.L</w:t>
      </w:r>
      <w:bookmarkEnd w:id="203"/>
      <w:bookmarkEnd w:id="204"/>
      <w:r w:rsidRPr="008D0536">
        <w:rPr>
          <w:color w:val="auto"/>
        </w:rPr>
        <w:t>.</w:t>
      </w:r>
      <w:bookmarkEnd w:id="205"/>
      <w:bookmarkEnd w:id="206"/>
      <w:bookmarkEnd w:id="207"/>
      <w:bookmarkEnd w:id="208"/>
      <w:bookmarkEnd w:id="209"/>
      <w:bookmarkEnd w:id="210"/>
      <w:bookmarkEnd w:id="211"/>
      <w:bookmarkEnd w:id="212"/>
      <w:bookmarkEnd w:id="213"/>
    </w:p>
    <w:p w:rsidR="00E0060F" w:rsidRPr="008D0536" w:rsidRDefault="00E0060F" w:rsidP="00E0060F">
      <w:pPr>
        <w:tabs>
          <w:tab w:val="left" w:pos="480"/>
          <w:tab w:val="num" w:pos="1948"/>
          <w:tab w:val="center" w:pos="2835"/>
          <w:tab w:val="center" w:pos="3969"/>
          <w:tab w:val="center" w:pos="5103"/>
          <w:tab w:val="center" w:pos="6237"/>
          <w:tab w:val="center" w:pos="7371"/>
        </w:tabs>
        <w:ind w:firstLine="284"/>
        <w:rPr>
          <w:spacing w:val="6"/>
          <w:sz w:val="26"/>
          <w:szCs w:val="24"/>
        </w:rPr>
      </w:pPr>
      <w:r w:rsidRPr="008D0536">
        <w:rPr>
          <w:spacing w:val="6"/>
          <w:sz w:val="26"/>
          <w:szCs w:val="24"/>
        </w:rPr>
        <w:t xml:space="preserve">Las cuentas anuales de la sociedad </w:t>
      </w:r>
      <w:proofErr w:type="spellStart"/>
      <w:r w:rsidRPr="008D0536">
        <w:rPr>
          <w:spacing w:val="6"/>
          <w:sz w:val="26"/>
          <w:szCs w:val="24"/>
        </w:rPr>
        <w:t>Andacelay</w:t>
      </w:r>
      <w:proofErr w:type="spellEnd"/>
      <w:r w:rsidRPr="008D0536">
        <w:rPr>
          <w:spacing w:val="6"/>
          <w:sz w:val="26"/>
          <w:szCs w:val="24"/>
        </w:rPr>
        <w:t>, S.L. a 31 de diciembre de 2014, han sido objeto de un informe de auditoría financiera realizada por aud</w:t>
      </w:r>
      <w:r w:rsidRPr="008D0536">
        <w:rPr>
          <w:spacing w:val="6"/>
          <w:sz w:val="26"/>
          <w:szCs w:val="24"/>
        </w:rPr>
        <w:t>i</w:t>
      </w:r>
      <w:r w:rsidRPr="008D0536">
        <w:rPr>
          <w:spacing w:val="6"/>
          <w:sz w:val="26"/>
          <w:szCs w:val="24"/>
        </w:rPr>
        <w:t>tores externos, cuya opinión es favorable. Estas cuentas han sido aprobadas con fecha 10 de junio de 2015.</w:t>
      </w:r>
    </w:p>
    <w:p w:rsidR="00E0060F" w:rsidRPr="008D0536" w:rsidRDefault="00E0060F" w:rsidP="00E0060F">
      <w:pPr>
        <w:tabs>
          <w:tab w:val="left" w:pos="480"/>
          <w:tab w:val="num" w:pos="1948"/>
          <w:tab w:val="center" w:pos="2835"/>
          <w:tab w:val="center" w:pos="3969"/>
          <w:tab w:val="center" w:pos="5103"/>
          <w:tab w:val="center" w:pos="6237"/>
          <w:tab w:val="center" w:pos="7371"/>
        </w:tabs>
        <w:ind w:firstLine="284"/>
        <w:rPr>
          <w:spacing w:val="6"/>
          <w:sz w:val="26"/>
          <w:szCs w:val="24"/>
        </w:rPr>
      </w:pPr>
      <w:r w:rsidRPr="008D0536">
        <w:rPr>
          <w:spacing w:val="6"/>
          <w:sz w:val="26"/>
          <w:szCs w:val="24"/>
        </w:rPr>
        <w:t>La sociedad cuenta con un gerente desde diciembre de 2012.</w:t>
      </w:r>
    </w:p>
    <w:p w:rsidR="00E0060F" w:rsidRPr="008D0536" w:rsidRDefault="00E0060F" w:rsidP="00E0060F">
      <w:pPr>
        <w:tabs>
          <w:tab w:val="left" w:pos="480"/>
          <w:tab w:val="num" w:pos="1948"/>
          <w:tab w:val="center" w:pos="2835"/>
          <w:tab w:val="center" w:pos="3969"/>
          <w:tab w:val="center" w:pos="5103"/>
          <w:tab w:val="center" w:pos="6237"/>
          <w:tab w:val="center" w:pos="7371"/>
        </w:tabs>
        <w:ind w:firstLine="284"/>
        <w:rPr>
          <w:spacing w:val="6"/>
          <w:sz w:val="26"/>
          <w:szCs w:val="24"/>
        </w:rPr>
      </w:pPr>
      <w:r w:rsidRPr="008D0536">
        <w:rPr>
          <w:spacing w:val="6"/>
          <w:sz w:val="26"/>
          <w:szCs w:val="24"/>
        </w:rPr>
        <w:t>El patrimonio neto de la sociedad a 31 de diciembre de 2014 asciende a 3,86 millones, mientras que a 31 de diciembre de 2013 era de 3,84 millones. El r</w:t>
      </w:r>
      <w:r w:rsidRPr="008D0536">
        <w:rPr>
          <w:spacing w:val="6"/>
          <w:sz w:val="26"/>
          <w:szCs w:val="24"/>
        </w:rPr>
        <w:t>e</w:t>
      </w:r>
      <w:r w:rsidRPr="008D0536">
        <w:rPr>
          <w:spacing w:val="6"/>
          <w:sz w:val="26"/>
          <w:szCs w:val="24"/>
        </w:rPr>
        <w:t>sultado del ejercicio 2014 ha ascendido a 15.449 euros de beneficio, procedente fundamentalmente del resultado financiero, donde se han registrado 44.481 e</w:t>
      </w:r>
      <w:r w:rsidRPr="008D0536">
        <w:rPr>
          <w:spacing w:val="6"/>
          <w:sz w:val="26"/>
          <w:szCs w:val="24"/>
        </w:rPr>
        <w:t>u</w:t>
      </w:r>
      <w:r w:rsidRPr="008D0536">
        <w:rPr>
          <w:spacing w:val="6"/>
          <w:sz w:val="26"/>
          <w:szCs w:val="24"/>
        </w:rPr>
        <w:t xml:space="preserve">ros procedentes de la liquidación de la sociedad Gestión y Promoción </w:t>
      </w:r>
      <w:proofErr w:type="spellStart"/>
      <w:r w:rsidRPr="008D0536">
        <w:rPr>
          <w:spacing w:val="6"/>
          <w:sz w:val="26"/>
          <w:szCs w:val="24"/>
        </w:rPr>
        <w:t>Egüés</w:t>
      </w:r>
      <w:proofErr w:type="spellEnd"/>
      <w:r w:rsidRPr="008D0536">
        <w:rPr>
          <w:spacing w:val="6"/>
          <w:sz w:val="26"/>
          <w:szCs w:val="24"/>
        </w:rPr>
        <w:t xml:space="preserve"> 21 S.A. y que se correspondían con la parte de los efectivos líquidos mantenidos en la misma. La escritura de liquidación y disolución de esta sociedad es de f</w:t>
      </w:r>
      <w:r w:rsidRPr="008D0536">
        <w:rPr>
          <w:spacing w:val="6"/>
          <w:sz w:val="26"/>
          <w:szCs w:val="24"/>
        </w:rPr>
        <w:t>e</w:t>
      </w:r>
      <w:r w:rsidRPr="008D0536">
        <w:rPr>
          <w:spacing w:val="6"/>
          <w:sz w:val="26"/>
          <w:szCs w:val="24"/>
        </w:rPr>
        <w:t>cha 25 de abril de 2013.</w:t>
      </w:r>
    </w:p>
    <w:p w:rsidR="00E0060F" w:rsidRPr="008D0536" w:rsidRDefault="00E0060F" w:rsidP="00E0060F">
      <w:pPr>
        <w:tabs>
          <w:tab w:val="left" w:pos="480"/>
          <w:tab w:val="num" w:pos="1948"/>
          <w:tab w:val="center" w:pos="2835"/>
          <w:tab w:val="center" w:pos="3969"/>
          <w:tab w:val="center" w:pos="5103"/>
          <w:tab w:val="center" w:pos="6237"/>
          <w:tab w:val="center" w:pos="7371"/>
        </w:tabs>
        <w:ind w:firstLine="0"/>
        <w:rPr>
          <w:spacing w:val="6"/>
          <w:sz w:val="26"/>
          <w:szCs w:val="24"/>
        </w:rPr>
      </w:pPr>
      <w:r w:rsidRPr="008D0536">
        <w:rPr>
          <w:spacing w:val="6"/>
          <w:sz w:val="26"/>
          <w:szCs w:val="24"/>
        </w:rPr>
        <w:t>Adicionalmente se ha registrado una provisión por deterioro de existencias por importe de 21.588 euros.</w:t>
      </w:r>
    </w:p>
    <w:p w:rsidR="00C37759" w:rsidRDefault="00C37759" w:rsidP="00E0060F">
      <w:pPr>
        <w:tabs>
          <w:tab w:val="left" w:pos="480"/>
          <w:tab w:val="num" w:pos="1948"/>
          <w:tab w:val="center" w:pos="2835"/>
          <w:tab w:val="center" w:pos="3969"/>
          <w:tab w:val="center" w:pos="5103"/>
          <w:tab w:val="center" w:pos="6237"/>
          <w:tab w:val="center" w:pos="7371"/>
        </w:tabs>
        <w:ind w:firstLine="284"/>
        <w:rPr>
          <w:spacing w:val="6"/>
          <w:sz w:val="26"/>
          <w:szCs w:val="24"/>
        </w:rPr>
      </w:pPr>
    </w:p>
    <w:p w:rsidR="00E0060F" w:rsidRPr="008D0536" w:rsidRDefault="00E0060F" w:rsidP="00E0060F">
      <w:pPr>
        <w:tabs>
          <w:tab w:val="left" w:pos="480"/>
          <w:tab w:val="num" w:pos="1948"/>
          <w:tab w:val="center" w:pos="2835"/>
          <w:tab w:val="center" w:pos="3969"/>
          <w:tab w:val="center" w:pos="5103"/>
          <w:tab w:val="center" w:pos="6237"/>
          <w:tab w:val="center" w:pos="7371"/>
        </w:tabs>
        <w:ind w:firstLine="284"/>
        <w:rPr>
          <w:spacing w:val="6"/>
          <w:sz w:val="26"/>
          <w:szCs w:val="24"/>
        </w:rPr>
      </w:pPr>
      <w:r w:rsidRPr="008D0536">
        <w:rPr>
          <w:spacing w:val="6"/>
          <w:sz w:val="26"/>
          <w:szCs w:val="24"/>
        </w:rPr>
        <w:lastRenderedPageBreak/>
        <w:t>La partida “Efectivo y otros activos líquidos equivalentes” del activo circ</w:t>
      </w:r>
      <w:r w:rsidRPr="008D0536">
        <w:rPr>
          <w:spacing w:val="6"/>
          <w:sz w:val="26"/>
          <w:szCs w:val="24"/>
        </w:rPr>
        <w:t>u</w:t>
      </w:r>
      <w:r w:rsidRPr="008D0536">
        <w:rPr>
          <w:spacing w:val="6"/>
          <w:sz w:val="26"/>
          <w:szCs w:val="24"/>
        </w:rPr>
        <w:t>lante asciende a 0,37 millones de euros a 31 de diciembre de 2014 y un depós</w:t>
      </w:r>
      <w:r w:rsidRPr="008D0536">
        <w:rPr>
          <w:spacing w:val="6"/>
          <w:sz w:val="26"/>
          <w:szCs w:val="24"/>
        </w:rPr>
        <w:t>i</w:t>
      </w:r>
      <w:r w:rsidRPr="008D0536">
        <w:rPr>
          <w:spacing w:val="6"/>
          <w:sz w:val="26"/>
          <w:szCs w:val="24"/>
        </w:rPr>
        <w:t>to a corto plazo registrado como “inversiones financieras temporales” por i</w:t>
      </w:r>
      <w:r w:rsidRPr="008D0536">
        <w:rPr>
          <w:spacing w:val="6"/>
          <w:sz w:val="26"/>
          <w:szCs w:val="24"/>
        </w:rPr>
        <w:t>m</w:t>
      </w:r>
      <w:r w:rsidRPr="008D0536">
        <w:rPr>
          <w:spacing w:val="6"/>
          <w:sz w:val="26"/>
          <w:szCs w:val="24"/>
        </w:rPr>
        <w:t>porte de 1.5 millones de euros lo que hace un efectivo por importe de 1,8 m</w:t>
      </w:r>
      <w:r w:rsidRPr="008D0536">
        <w:rPr>
          <w:spacing w:val="6"/>
          <w:sz w:val="26"/>
          <w:szCs w:val="24"/>
        </w:rPr>
        <w:t>i</w:t>
      </w:r>
      <w:r w:rsidRPr="008D0536">
        <w:rPr>
          <w:spacing w:val="6"/>
          <w:sz w:val="26"/>
          <w:szCs w:val="24"/>
        </w:rPr>
        <w:t>llones de euros</w:t>
      </w:r>
      <w:r w:rsidR="00C37759">
        <w:rPr>
          <w:spacing w:val="6"/>
          <w:sz w:val="26"/>
          <w:szCs w:val="24"/>
        </w:rPr>
        <w:t xml:space="preserve"> más una inversión financiera a largo plazo de 1,5 millones</w:t>
      </w:r>
      <w:r w:rsidRPr="008D0536">
        <w:rPr>
          <w:spacing w:val="6"/>
          <w:sz w:val="26"/>
          <w:szCs w:val="24"/>
        </w:rPr>
        <w:t>.</w:t>
      </w:r>
      <w:r w:rsidR="00C37759">
        <w:rPr>
          <w:spacing w:val="6"/>
          <w:sz w:val="26"/>
          <w:szCs w:val="24"/>
        </w:rPr>
        <w:t xml:space="preserve"> </w:t>
      </w:r>
      <w:r w:rsidRPr="008D0536">
        <w:rPr>
          <w:spacing w:val="6"/>
          <w:sz w:val="26"/>
          <w:szCs w:val="24"/>
        </w:rPr>
        <w:t>Además, el balance a cierre de 2014 refleja unas existencias (bienes inmuebles) por importe de 470.233 euros procedentes de la liquidación de la sociedad mencionada anteriormente frente a unas existencias de 491.821 euros en 2013.</w:t>
      </w:r>
    </w:p>
    <w:p w:rsidR="00E0060F" w:rsidRPr="008D0536" w:rsidRDefault="00E0060F" w:rsidP="00E0060F">
      <w:pPr>
        <w:tabs>
          <w:tab w:val="left" w:pos="480"/>
          <w:tab w:val="num" w:pos="1948"/>
          <w:tab w:val="center" w:pos="2835"/>
          <w:tab w:val="center" w:pos="3969"/>
          <w:tab w:val="center" w:pos="5103"/>
          <w:tab w:val="center" w:pos="6237"/>
          <w:tab w:val="center" w:pos="7371"/>
        </w:tabs>
        <w:ind w:firstLine="284"/>
        <w:rPr>
          <w:spacing w:val="6"/>
          <w:sz w:val="26"/>
          <w:szCs w:val="24"/>
        </w:rPr>
      </w:pPr>
      <w:r w:rsidRPr="008D0536">
        <w:rPr>
          <w:spacing w:val="6"/>
          <w:sz w:val="26"/>
          <w:szCs w:val="24"/>
        </w:rPr>
        <w:t>El presidente del Consejo de Administración de la Sociedad es el Alcalde, nombrado en acta de Junta General de socios de 28 de junio de 2012.</w:t>
      </w:r>
    </w:p>
    <w:p w:rsidR="00E0060F" w:rsidRPr="008D0536" w:rsidRDefault="00E0060F" w:rsidP="00E0060F">
      <w:pPr>
        <w:pStyle w:val="atitulo2"/>
        <w:rPr>
          <w:color w:val="auto"/>
        </w:rPr>
      </w:pPr>
      <w:bookmarkStart w:id="214" w:name="_Toc370810733"/>
      <w:bookmarkStart w:id="215" w:name="_Toc402163212"/>
      <w:bookmarkStart w:id="216" w:name="_Toc406150361"/>
      <w:bookmarkStart w:id="217" w:name="_Toc431144411"/>
      <w:bookmarkStart w:id="218" w:name="_Toc435170442"/>
      <w:bookmarkStart w:id="219" w:name="_Toc435172254"/>
      <w:bookmarkStart w:id="220" w:name="_Toc435516493"/>
      <w:bookmarkStart w:id="221" w:name="_Toc438542301"/>
      <w:r w:rsidRPr="008D0536">
        <w:rPr>
          <w:color w:val="auto"/>
        </w:rPr>
        <w:t xml:space="preserve">VI.9. Sociedad mixta Gestión y Promoción </w:t>
      </w:r>
      <w:proofErr w:type="spellStart"/>
      <w:r w:rsidRPr="008D0536">
        <w:rPr>
          <w:color w:val="auto"/>
        </w:rPr>
        <w:t>Egüés</w:t>
      </w:r>
      <w:proofErr w:type="spellEnd"/>
      <w:r w:rsidRPr="008D0536">
        <w:rPr>
          <w:color w:val="auto"/>
        </w:rPr>
        <w:t xml:space="preserve"> 21 II S.L</w:t>
      </w:r>
      <w:bookmarkEnd w:id="214"/>
      <w:bookmarkEnd w:id="215"/>
      <w:bookmarkEnd w:id="216"/>
      <w:bookmarkEnd w:id="217"/>
      <w:bookmarkEnd w:id="218"/>
      <w:bookmarkEnd w:id="219"/>
      <w:bookmarkEnd w:id="220"/>
      <w:bookmarkEnd w:id="221"/>
    </w:p>
    <w:p w:rsidR="00E0060F" w:rsidRPr="008D0536" w:rsidRDefault="00E0060F" w:rsidP="00E0060F">
      <w:pPr>
        <w:tabs>
          <w:tab w:val="left" w:pos="708"/>
          <w:tab w:val="center" w:pos="2835"/>
          <w:tab w:val="center" w:pos="3969"/>
          <w:tab w:val="center" w:pos="5103"/>
          <w:tab w:val="center" w:pos="6237"/>
          <w:tab w:val="center" w:pos="7371"/>
        </w:tabs>
        <w:ind w:firstLine="426"/>
        <w:rPr>
          <w:spacing w:val="6"/>
          <w:sz w:val="26"/>
          <w:szCs w:val="24"/>
        </w:rPr>
      </w:pPr>
      <w:r w:rsidRPr="008D0536">
        <w:rPr>
          <w:spacing w:val="6"/>
          <w:sz w:val="26"/>
          <w:szCs w:val="24"/>
        </w:rPr>
        <w:t>Con fecha 29 y 30 de junio de 2015 se ha procedido a formular y aprobar las cuentas de esta sociedad correspondiente a los ejercicios 2012 y 2013.</w:t>
      </w:r>
    </w:p>
    <w:p w:rsidR="00E0060F" w:rsidRPr="008D0536" w:rsidRDefault="00E0060F" w:rsidP="00E0060F">
      <w:pPr>
        <w:tabs>
          <w:tab w:val="left" w:pos="708"/>
          <w:tab w:val="center" w:pos="2835"/>
          <w:tab w:val="center" w:pos="3969"/>
          <w:tab w:val="center" w:pos="5103"/>
          <w:tab w:val="center" w:pos="6237"/>
          <w:tab w:val="center" w:pos="7371"/>
        </w:tabs>
        <w:ind w:firstLine="426"/>
        <w:rPr>
          <w:spacing w:val="6"/>
          <w:sz w:val="26"/>
          <w:szCs w:val="24"/>
        </w:rPr>
      </w:pPr>
      <w:r w:rsidRPr="008D0536">
        <w:rPr>
          <w:spacing w:val="6"/>
          <w:sz w:val="26"/>
          <w:szCs w:val="24"/>
        </w:rPr>
        <w:t>Asimismo se ha procedido a formular las cuentas de 2014 con fecha 30 de junio de 2015 y a la aprobación de sus cuentas con fecha 2 de julio de 2015. La formulación y aprobación de cuentas se ha realizado fuera de los plazos est</w:t>
      </w:r>
      <w:r w:rsidRPr="008D0536">
        <w:rPr>
          <w:spacing w:val="6"/>
          <w:sz w:val="26"/>
          <w:szCs w:val="24"/>
        </w:rPr>
        <w:t>a</w:t>
      </w:r>
      <w:r w:rsidRPr="008D0536">
        <w:rPr>
          <w:spacing w:val="6"/>
          <w:sz w:val="26"/>
          <w:szCs w:val="24"/>
        </w:rPr>
        <w:t>blecidos por la legislación mercantil vigente.</w:t>
      </w:r>
      <w:r w:rsidR="00C37759">
        <w:rPr>
          <w:spacing w:val="6"/>
          <w:sz w:val="26"/>
          <w:szCs w:val="24"/>
        </w:rPr>
        <w:t xml:space="preserve"> Las cuentas de los años 2012, 2013 y 2014 no han sido firmadas por todos los administradores.</w:t>
      </w:r>
    </w:p>
    <w:p w:rsidR="00E0060F" w:rsidRPr="008D0536" w:rsidRDefault="00E0060F" w:rsidP="00E0060F">
      <w:pPr>
        <w:tabs>
          <w:tab w:val="left" w:pos="708"/>
          <w:tab w:val="center" w:pos="2835"/>
          <w:tab w:val="center" w:pos="3969"/>
          <w:tab w:val="center" w:pos="5103"/>
          <w:tab w:val="center" w:pos="6237"/>
          <w:tab w:val="center" w:pos="7371"/>
        </w:tabs>
        <w:ind w:firstLine="426"/>
        <w:rPr>
          <w:spacing w:val="6"/>
          <w:sz w:val="26"/>
          <w:szCs w:val="24"/>
        </w:rPr>
      </w:pPr>
      <w:r w:rsidRPr="008D0536">
        <w:rPr>
          <w:spacing w:val="6"/>
          <w:sz w:val="26"/>
          <w:szCs w:val="24"/>
        </w:rPr>
        <w:t>La sociedad ha sometido a auditoría externa en 2015 las cuentas de los ejercicios 2012, 2013 y 2014, obteniendo opinión favorable.</w:t>
      </w:r>
    </w:p>
    <w:p w:rsidR="00E0060F" w:rsidRPr="008D0536" w:rsidRDefault="00E0060F" w:rsidP="00E0060F">
      <w:pPr>
        <w:tabs>
          <w:tab w:val="left" w:pos="708"/>
          <w:tab w:val="center" w:pos="2835"/>
          <w:tab w:val="center" w:pos="3969"/>
          <w:tab w:val="center" w:pos="5103"/>
          <w:tab w:val="center" w:pos="6237"/>
          <w:tab w:val="center" w:pos="7371"/>
        </w:tabs>
        <w:ind w:firstLine="426"/>
        <w:rPr>
          <w:spacing w:val="6"/>
          <w:sz w:val="26"/>
          <w:szCs w:val="24"/>
        </w:rPr>
      </w:pPr>
      <w:r w:rsidRPr="008D0536">
        <w:rPr>
          <w:spacing w:val="6"/>
          <w:sz w:val="26"/>
          <w:szCs w:val="24"/>
        </w:rPr>
        <w:t xml:space="preserve">Los datos comparativos del ejercicio 2011 que figuran en las Cuentas Anuales de 2012 no corresponden con las Cuentas Anuales de 2011, de acuerdo a las explicaciones que se indican en el punto 2.7 de la memoria de Cuentas Anuales de 2012 </w:t>
      </w:r>
    </w:p>
    <w:p w:rsidR="00E0060F" w:rsidRPr="008D0536" w:rsidRDefault="00E0060F" w:rsidP="00E0060F">
      <w:pPr>
        <w:tabs>
          <w:tab w:val="left" w:pos="708"/>
          <w:tab w:val="center" w:pos="2835"/>
          <w:tab w:val="center" w:pos="3969"/>
          <w:tab w:val="center" w:pos="5103"/>
          <w:tab w:val="center" w:pos="6237"/>
          <w:tab w:val="center" w:pos="7371"/>
        </w:tabs>
        <w:ind w:firstLine="425"/>
        <w:rPr>
          <w:spacing w:val="6"/>
          <w:sz w:val="26"/>
          <w:szCs w:val="24"/>
        </w:rPr>
      </w:pPr>
      <w:r w:rsidRPr="008D0536">
        <w:rPr>
          <w:spacing w:val="6"/>
          <w:sz w:val="26"/>
          <w:szCs w:val="24"/>
        </w:rPr>
        <w:t>La sociedad presenta un patrimonio neto de 752.718 euros en 2014 frente a los 741.950 euros de 2013, constituido principalmente por reservas (739.000 euros). El pasivo no corriente en 2014 asciende a 2.596.414 euros frente a los 4.000.528 euros de 2013. Esta sociedad no cuenta con empleados.</w:t>
      </w:r>
    </w:p>
    <w:p w:rsidR="00E0060F" w:rsidRPr="008D0536" w:rsidRDefault="00E0060F" w:rsidP="002424F7">
      <w:pPr>
        <w:tabs>
          <w:tab w:val="left" w:pos="708"/>
          <w:tab w:val="center" w:pos="2835"/>
          <w:tab w:val="center" w:pos="3969"/>
          <w:tab w:val="center" w:pos="5103"/>
          <w:tab w:val="center" w:pos="6237"/>
          <w:tab w:val="center" w:pos="7371"/>
        </w:tabs>
        <w:spacing w:after="240"/>
        <w:ind w:firstLine="425"/>
        <w:rPr>
          <w:spacing w:val="6"/>
          <w:sz w:val="26"/>
          <w:szCs w:val="24"/>
        </w:rPr>
      </w:pPr>
      <w:r w:rsidRPr="008D0536">
        <w:rPr>
          <w:spacing w:val="6"/>
          <w:sz w:val="26"/>
          <w:szCs w:val="24"/>
        </w:rPr>
        <w:t>El detalle de las existencias a 31 de diciembre de 2014 y 2013 es el siguie</w:t>
      </w:r>
      <w:r w:rsidRPr="008D0536">
        <w:rPr>
          <w:spacing w:val="6"/>
          <w:sz w:val="26"/>
          <w:szCs w:val="24"/>
        </w:rPr>
        <w:t>n</w:t>
      </w:r>
      <w:r w:rsidRPr="008D0536">
        <w:rPr>
          <w:spacing w:val="6"/>
          <w:sz w:val="26"/>
          <w:szCs w:val="24"/>
        </w:rPr>
        <w:t>te</w:t>
      </w:r>
      <w:r w:rsidR="00625C45">
        <w:rPr>
          <w:spacing w:val="6"/>
          <w:sz w:val="26"/>
          <w:szCs w:val="24"/>
        </w:rPr>
        <w:t>:</w:t>
      </w:r>
    </w:p>
    <w:tbl>
      <w:tblPr>
        <w:tblW w:w="0" w:type="auto"/>
        <w:jc w:val="center"/>
        <w:tblCellMar>
          <w:left w:w="70" w:type="dxa"/>
          <w:right w:w="70" w:type="dxa"/>
        </w:tblCellMar>
        <w:tblLook w:val="04A0" w:firstRow="1" w:lastRow="0" w:firstColumn="1" w:lastColumn="0" w:noHBand="0" w:noVBand="1"/>
      </w:tblPr>
      <w:tblGrid>
        <w:gridCol w:w="5103"/>
        <w:gridCol w:w="1134"/>
        <w:gridCol w:w="1276"/>
        <w:gridCol w:w="1276"/>
      </w:tblGrid>
      <w:tr w:rsidR="00216AD5" w:rsidRPr="008D0536" w:rsidTr="002424F7">
        <w:trPr>
          <w:trHeight w:val="255"/>
          <w:jc w:val="center"/>
        </w:trPr>
        <w:tc>
          <w:tcPr>
            <w:tcW w:w="5103"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jc w:val="left"/>
              <w:rPr>
                <w:rFonts w:ascii="Arial" w:hAnsi="Arial" w:cs="Arial"/>
                <w:bCs/>
                <w:sz w:val="18"/>
                <w:szCs w:val="18"/>
                <w:lang w:val="es-ES" w:eastAsia="es-ES"/>
              </w:rPr>
            </w:pPr>
            <w:r w:rsidRPr="008D0536">
              <w:rPr>
                <w:rFonts w:ascii="Arial" w:hAnsi="Arial" w:cs="Arial"/>
                <w:bCs/>
                <w:sz w:val="18"/>
                <w:szCs w:val="18"/>
                <w:lang w:val="es-ES" w:eastAsia="es-ES"/>
              </w:rPr>
              <w:t>Detalle</w:t>
            </w:r>
          </w:p>
        </w:tc>
        <w:tc>
          <w:tcPr>
            <w:tcW w:w="1134"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2014</w:t>
            </w:r>
          </w:p>
        </w:tc>
        <w:tc>
          <w:tcPr>
            <w:tcW w:w="1276"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2013</w:t>
            </w:r>
          </w:p>
        </w:tc>
        <w:tc>
          <w:tcPr>
            <w:tcW w:w="1276"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2424F7">
            <w:pPr>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 xml:space="preserve">% </w:t>
            </w:r>
            <w:proofErr w:type="spellStart"/>
            <w:r w:rsidRPr="008D0536">
              <w:rPr>
                <w:rFonts w:ascii="Arial" w:hAnsi="Arial" w:cs="Arial"/>
                <w:sz w:val="18"/>
                <w:szCs w:val="18"/>
                <w:lang w:val="es-ES" w:eastAsia="es-ES"/>
              </w:rPr>
              <w:t>Variacion</w:t>
            </w:r>
            <w:proofErr w:type="spellEnd"/>
          </w:p>
        </w:tc>
      </w:tr>
      <w:tr w:rsidR="00216AD5" w:rsidRPr="008D0536" w:rsidTr="002424F7">
        <w:trPr>
          <w:trHeight w:val="198"/>
          <w:jc w:val="center"/>
        </w:trPr>
        <w:tc>
          <w:tcPr>
            <w:tcW w:w="5103" w:type="dxa"/>
            <w:tcBorders>
              <w:top w:val="single" w:sz="4" w:space="0" w:color="auto"/>
              <w:left w:val="nil"/>
              <w:bottom w:val="single" w:sz="2" w:space="0" w:color="auto"/>
              <w:right w:val="nil"/>
            </w:tcBorders>
            <w:shd w:val="clear" w:color="000000" w:fill="FFFFFF"/>
            <w:noWrap/>
            <w:vAlign w:val="bottom"/>
            <w:hideMark/>
          </w:tcPr>
          <w:p w:rsidR="00E0060F" w:rsidRPr="008D0536" w:rsidRDefault="00E0060F" w:rsidP="00E0060F">
            <w:pPr>
              <w:spacing w:after="0"/>
              <w:ind w:firstLine="0"/>
              <w:jc w:val="left"/>
              <w:rPr>
                <w:rFonts w:ascii="Arial Narrow" w:hAnsi="Arial Narrow"/>
                <w:lang w:val="es-ES" w:eastAsia="es-ES"/>
              </w:rPr>
            </w:pPr>
            <w:r w:rsidRPr="008D0536">
              <w:rPr>
                <w:rFonts w:ascii="Arial Narrow" w:hAnsi="Arial Narrow"/>
                <w:lang w:val="es-ES" w:eastAsia="es-ES"/>
              </w:rPr>
              <w:t xml:space="preserve">Garajes vinculadas a vivienda </w:t>
            </w:r>
          </w:p>
        </w:tc>
        <w:tc>
          <w:tcPr>
            <w:tcW w:w="1134" w:type="dxa"/>
            <w:tcBorders>
              <w:top w:val="single" w:sz="4" w:space="0" w:color="auto"/>
              <w:left w:val="nil"/>
              <w:bottom w:val="single" w:sz="2" w:space="0" w:color="auto"/>
              <w:right w:val="nil"/>
            </w:tcBorders>
            <w:shd w:val="clear" w:color="000000" w:fill="FFFFFF"/>
            <w:noWrap/>
            <w:vAlign w:val="bottom"/>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100.500</w:t>
            </w:r>
          </w:p>
        </w:tc>
        <w:tc>
          <w:tcPr>
            <w:tcW w:w="1276" w:type="dxa"/>
            <w:tcBorders>
              <w:top w:val="single" w:sz="4" w:space="0" w:color="auto"/>
              <w:left w:val="nil"/>
              <w:bottom w:val="single" w:sz="2" w:space="0" w:color="auto"/>
              <w:right w:val="nil"/>
            </w:tcBorders>
            <w:shd w:val="clear" w:color="000000" w:fill="FFFFFF"/>
            <w:noWrap/>
            <w:vAlign w:val="bottom"/>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150.270</w:t>
            </w:r>
          </w:p>
        </w:tc>
        <w:tc>
          <w:tcPr>
            <w:tcW w:w="1276" w:type="dxa"/>
            <w:tcBorders>
              <w:top w:val="single" w:sz="4" w:space="0" w:color="auto"/>
              <w:left w:val="nil"/>
              <w:bottom w:val="single" w:sz="2" w:space="0" w:color="auto"/>
              <w:right w:val="nil"/>
            </w:tcBorders>
            <w:shd w:val="clear" w:color="000000" w:fill="FFFFFF"/>
            <w:noWrap/>
            <w:vAlign w:val="bottom"/>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-33</w:t>
            </w:r>
          </w:p>
        </w:tc>
      </w:tr>
      <w:tr w:rsidR="00216AD5" w:rsidRPr="008D0536" w:rsidTr="002424F7">
        <w:trPr>
          <w:trHeight w:val="198"/>
          <w:jc w:val="center"/>
        </w:trPr>
        <w:tc>
          <w:tcPr>
            <w:tcW w:w="5103" w:type="dxa"/>
            <w:tcBorders>
              <w:top w:val="single" w:sz="2" w:space="0" w:color="auto"/>
              <w:left w:val="nil"/>
              <w:bottom w:val="single" w:sz="2" w:space="0" w:color="auto"/>
              <w:right w:val="nil"/>
            </w:tcBorders>
            <w:shd w:val="clear" w:color="000000" w:fill="FFFFFF"/>
            <w:noWrap/>
            <w:vAlign w:val="bottom"/>
            <w:hideMark/>
          </w:tcPr>
          <w:p w:rsidR="00E0060F" w:rsidRPr="008D0536" w:rsidRDefault="00E0060F" w:rsidP="00E0060F">
            <w:pPr>
              <w:spacing w:after="0"/>
              <w:ind w:firstLine="0"/>
              <w:jc w:val="left"/>
              <w:rPr>
                <w:rFonts w:ascii="Arial Narrow" w:hAnsi="Arial Narrow"/>
                <w:lang w:val="es-ES" w:eastAsia="es-ES"/>
              </w:rPr>
            </w:pPr>
            <w:r w:rsidRPr="008D0536">
              <w:rPr>
                <w:rFonts w:ascii="Arial Narrow" w:hAnsi="Arial Narrow"/>
                <w:lang w:val="es-ES" w:eastAsia="es-ES"/>
              </w:rPr>
              <w:t xml:space="preserve">Trasteros vinculados a viviendas </w:t>
            </w:r>
          </w:p>
        </w:tc>
        <w:tc>
          <w:tcPr>
            <w:tcW w:w="1134" w:type="dxa"/>
            <w:tcBorders>
              <w:top w:val="single" w:sz="2" w:space="0" w:color="auto"/>
              <w:left w:val="nil"/>
              <w:bottom w:val="single" w:sz="2" w:space="0" w:color="auto"/>
              <w:right w:val="nil"/>
            </w:tcBorders>
            <w:shd w:val="clear" w:color="000000" w:fill="FFFFFF"/>
            <w:noWrap/>
            <w:vAlign w:val="bottom"/>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107.289</w:t>
            </w:r>
          </w:p>
        </w:tc>
        <w:tc>
          <w:tcPr>
            <w:tcW w:w="1276" w:type="dxa"/>
            <w:tcBorders>
              <w:top w:val="single" w:sz="2" w:space="0" w:color="auto"/>
              <w:left w:val="nil"/>
              <w:bottom w:val="single" w:sz="2" w:space="0" w:color="auto"/>
              <w:right w:val="nil"/>
            </w:tcBorders>
            <w:shd w:val="clear" w:color="000000" w:fill="FFFFFF"/>
            <w:noWrap/>
            <w:vAlign w:val="bottom"/>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160.803</w:t>
            </w:r>
          </w:p>
        </w:tc>
        <w:tc>
          <w:tcPr>
            <w:tcW w:w="1276" w:type="dxa"/>
            <w:tcBorders>
              <w:top w:val="single" w:sz="2" w:space="0" w:color="auto"/>
              <w:left w:val="nil"/>
              <w:bottom w:val="single" w:sz="2" w:space="0" w:color="auto"/>
              <w:right w:val="nil"/>
            </w:tcBorders>
            <w:shd w:val="clear" w:color="000000" w:fill="FFFFFF"/>
            <w:noWrap/>
            <w:vAlign w:val="bottom"/>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-33</w:t>
            </w:r>
          </w:p>
        </w:tc>
      </w:tr>
      <w:tr w:rsidR="00216AD5" w:rsidRPr="008D0536" w:rsidTr="002424F7">
        <w:trPr>
          <w:trHeight w:val="198"/>
          <w:jc w:val="center"/>
        </w:trPr>
        <w:tc>
          <w:tcPr>
            <w:tcW w:w="5103" w:type="dxa"/>
            <w:tcBorders>
              <w:top w:val="single" w:sz="2" w:space="0" w:color="auto"/>
              <w:left w:val="nil"/>
              <w:bottom w:val="single" w:sz="2" w:space="0" w:color="auto"/>
              <w:right w:val="nil"/>
            </w:tcBorders>
            <w:shd w:val="clear" w:color="000000" w:fill="FFFFFF"/>
            <w:noWrap/>
            <w:vAlign w:val="bottom"/>
            <w:hideMark/>
          </w:tcPr>
          <w:p w:rsidR="00E0060F" w:rsidRPr="008D0536" w:rsidRDefault="00E0060F" w:rsidP="00E0060F">
            <w:pPr>
              <w:spacing w:after="0"/>
              <w:ind w:firstLine="0"/>
              <w:jc w:val="left"/>
              <w:rPr>
                <w:rFonts w:ascii="Arial Narrow" w:hAnsi="Arial Narrow"/>
                <w:lang w:val="es-ES" w:eastAsia="es-ES"/>
              </w:rPr>
            </w:pPr>
            <w:r w:rsidRPr="008D0536">
              <w:rPr>
                <w:rFonts w:ascii="Arial Narrow" w:hAnsi="Arial Narrow"/>
                <w:lang w:val="es-ES" w:eastAsia="es-ES"/>
              </w:rPr>
              <w:t xml:space="preserve">Viviendas </w:t>
            </w:r>
          </w:p>
        </w:tc>
        <w:tc>
          <w:tcPr>
            <w:tcW w:w="1134" w:type="dxa"/>
            <w:tcBorders>
              <w:top w:val="single" w:sz="2" w:space="0" w:color="auto"/>
              <w:left w:val="nil"/>
              <w:bottom w:val="single" w:sz="2" w:space="0" w:color="auto"/>
              <w:right w:val="nil"/>
            </w:tcBorders>
            <w:shd w:val="clear" w:color="000000" w:fill="FFFFFF"/>
            <w:noWrap/>
            <w:vAlign w:val="bottom"/>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2.659.342</w:t>
            </w:r>
          </w:p>
        </w:tc>
        <w:tc>
          <w:tcPr>
            <w:tcW w:w="1276" w:type="dxa"/>
            <w:tcBorders>
              <w:top w:val="single" w:sz="2" w:space="0" w:color="auto"/>
              <w:left w:val="nil"/>
              <w:bottom w:val="single" w:sz="2" w:space="0" w:color="auto"/>
              <w:right w:val="nil"/>
            </w:tcBorders>
            <w:shd w:val="clear" w:color="000000" w:fill="FFFFFF"/>
            <w:noWrap/>
            <w:vAlign w:val="bottom"/>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4.155.643</w:t>
            </w:r>
          </w:p>
        </w:tc>
        <w:tc>
          <w:tcPr>
            <w:tcW w:w="1276" w:type="dxa"/>
            <w:tcBorders>
              <w:top w:val="single" w:sz="2" w:space="0" w:color="auto"/>
              <w:left w:val="nil"/>
              <w:bottom w:val="single" w:sz="2" w:space="0" w:color="auto"/>
              <w:right w:val="nil"/>
            </w:tcBorders>
            <w:shd w:val="clear" w:color="000000" w:fill="FFFFFF"/>
            <w:noWrap/>
            <w:vAlign w:val="bottom"/>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-36</w:t>
            </w:r>
          </w:p>
        </w:tc>
      </w:tr>
      <w:tr w:rsidR="00216AD5" w:rsidRPr="008D0536" w:rsidTr="002424F7">
        <w:trPr>
          <w:trHeight w:val="198"/>
          <w:jc w:val="center"/>
        </w:trPr>
        <w:tc>
          <w:tcPr>
            <w:tcW w:w="5103" w:type="dxa"/>
            <w:tcBorders>
              <w:top w:val="single" w:sz="2" w:space="0" w:color="auto"/>
              <w:left w:val="nil"/>
              <w:bottom w:val="single" w:sz="2" w:space="0" w:color="auto"/>
              <w:right w:val="nil"/>
            </w:tcBorders>
            <w:shd w:val="clear" w:color="000000" w:fill="FFFFFF"/>
            <w:noWrap/>
            <w:vAlign w:val="bottom"/>
            <w:hideMark/>
          </w:tcPr>
          <w:p w:rsidR="00E0060F" w:rsidRPr="008D0536" w:rsidRDefault="00E0060F" w:rsidP="00E0060F">
            <w:pPr>
              <w:spacing w:after="0"/>
              <w:ind w:firstLine="0"/>
              <w:jc w:val="left"/>
              <w:rPr>
                <w:rFonts w:ascii="Arial Narrow" w:hAnsi="Arial Narrow"/>
                <w:lang w:val="es-ES" w:eastAsia="es-ES"/>
              </w:rPr>
            </w:pPr>
            <w:r w:rsidRPr="008D0536">
              <w:rPr>
                <w:rFonts w:ascii="Arial Narrow" w:hAnsi="Arial Narrow"/>
                <w:lang w:val="es-ES" w:eastAsia="es-ES"/>
              </w:rPr>
              <w:t xml:space="preserve">Locales </w:t>
            </w:r>
          </w:p>
        </w:tc>
        <w:tc>
          <w:tcPr>
            <w:tcW w:w="1134" w:type="dxa"/>
            <w:tcBorders>
              <w:top w:val="single" w:sz="2" w:space="0" w:color="auto"/>
              <w:left w:val="nil"/>
              <w:bottom w:val="single" w:sz="2" w:space="0" w:color="auto"/>
              <w:right w:val="nil"/>
            </w:tcBorders>
            <w:shd w:val="clear" w:color="000000" w:fill="FFFFFF"/>
            <w:noWrap/>
            <w:vAlign w:val="bottom"/>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98.400</w:t>
            </w:r>
          </w:p>
        </w:tc>
        <w:tc>
          <w:tcPr>
            <w:tcW w:w="1276" w:type="dxa"/>
            <w:tcBorders>
              <w:top w:val="single" w:sz="2" w:space="0" w:color="auto"/>
              <w:left w:val="nil"/>
              <w:bottom w:val="single" w:sz="2" w:space="0" w:color="auto"/>
              <w:right w:val="nil"/>
            </w:tcBorders>
            <w:shd w:val="clear" w:color="000000" w:fill="FFFFFF"/>
            <w:noWrap/>
            <w:vAlign w:val="bottom"/>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98.400</w:t>
            </w:r>
          </w:p>
        </w:tc>
        <w:tc>
          <w:tcPr>
            <w:tcW w:w="1276" w:type="dxa"/>
            <w:tcBorders>
              <w:top w:val="single" w:sz="2" w:space="0" w:color="auto"/>
              <w:left w:val="nil"/>
              <w:bottom w:val="single" w:sz="2" w:space="0" w:color="auto"/>
              <w:right w:val="nil"/>
            </w:tcBorders>
            <w:shd w:val="clear" w:color="000000" w:fill="FFFFFF"/>
            <w:noWrap/>
            <w:vAlign w:val="bottom"/>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0</w:t>
            </w:r>
          </w:p>
        </w:tc>
      </w:tr>
      <w:tr w:rsidR="00216AD5" w:rsidRPr="008D0536" w:rsidTr="002424F7">
        <w:trPr>
          <w:trHeight w:val="198"/>
          <w:jc w:val="center"/>
        </w:trPr>
        <w:tc>
          <w:tcPr>
            <w:tcW w:w="5103" w:type="dxa"/>
            <w:tcBorders>
              <w:top w:val="single" w:sz="2" w:space="0" w:color="auto"/>
              <w:left w:val="nil"/>
              <w:bottom w:val="single" w:sz="2" w:space="0" w:color="auto"/>
              <w:right w:val="nil"/>
            </w:tcBorders>
            <w:shd w:val="clear" w:color="000000" w:fill="FFFFFF"/>
            <w:noWrap/>
            <w:vAlign w:val="bottom"/>
            <w:hideMark/>
          </w:tcPr>
          <w:p w:rsidR="00E0060F" w:rsidRPr="008D0536" w:rsidRDefault="00E0060F" w:rsidP="00E0060F">
            <w:pPr>
              <w:spacing w:after="0"/>
              <w:ind w:firstLine="0"/>
              <w:jc w:val="left"/>
              <w:rPr>
                <w:rFonts w:ascii="Arial Narrow" w:hAnsi="Arial Narrow"/>
                <w:lang w:val="es-ES" w:eastAsia="es-ES"/>
              </w:rPr>
            </w:pPr>
            <w:r w:rsidRPr="008D0536">
              <w:rPr>
                <w:rFonts w:ascii="Arial Narrow" w:hAnsi="Arial Narrow"/>
                <w:lang w:val="es-ES" w:eastAsia="es-ES"/>
              </w:rPr>
              <w:t xml:space="preserve">Garajes libres </w:t>
            </w:r>
          </w:p>
        </w:tc>
        <w:tc>
          <w:tcPr>
            <w:tcW w:w="1134" w:type="dxa"/>
            <w:tcBorders>
              <w:top w:val="single" w:sz="2" w:space="0" w:color="auto"/>
              <w:left w:val="nil"/>
              <w:bottom w:val="single" w:sz="2" w:space="0" w:color="auto"/>
              <w:right w:val="nil"/>
            </w:tcBorders>
            <w:shd w:val="clear" w:color="000000" w:fill="FFFFFF"/>
            <w:noWrap/>
            <w:vAlign w:val="bottom"/>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63.000</w:t>
            </w:r>
          </w:p>
        </w:tc>
        <w:tc>
          <w:tcPr>
            <w:tcW w:w="1276" w:type="dxa"/>
            <w:tcBorders>
              <w:top w:val="single" w:sz="2" w:space="0" w:color="auto"/>
              <w:left w:val="nil"/>
              <w:bottom w:val="single" w:sz="2" w:space="0" w:color="auto"/>
              <w:right w:val="nil"/>
            </w:tcBorders>
            <w:shd w:val="clear" w:color="000000" w:fill="FFFFFF"/>
            <w:noWrap/>
            <w:vAlign w:val="bottom"/>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67.200</w:t>
            </w:r>
          </w:p>
        </w:tc>
        <w:tc>
          <w:tcPr>
            <w:tcW w:w="1276" w:type="dxa"/>
            <w:tcBorders>
              <w:top w:val="single" w:sz="2" w:space="0" w:color="auto"/>
              <w:left w:val="nil"/>
              <w:bottom w:val="single" w:sz="2" w:space="0" w:color="auto"/>
              <w:right w:val="nil"/>
            </w:tcBorders>
            <w:shd w:val="clear" w:color="000000" w:fill="FFFFFF"/>
            <w:noWrap/>
            <w:vAlign w:val="bottom"/>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-6</w:t>
            </w:r>
          </w:p>
        </w:tc>
      </w:tr>
      <w:tr w:rsidR="00216AD5" w:rsidRPr="008D0536" w:rsidTr="002424F7">
        <w:trPr>
          <w:trHeight w:val="198"/>
          <w:jc w:val="center"/>
        </w:trPr>
        <w:tc>
          <w:tcPr>
            <w:tcW w:w="5103" w:type="dxa"/>
            <w:tcBorders>
              <w:top w:val="single" w:sz="2" w:space="0" w:color="auto"/>
              <w:left w:val="nil"/>
              <w:bottom w:val="single" w:sz="2" w:space="0" w:color="auto"/>
              <w:right w:val="nil"/>
            </w:tcBorders>
            <w:shd w:val="clear" w:color="000000" w:fill="FFFFFF"/>
            <w:noWrap/>
            <w:vAlign w:val="bottom"/>
            <w:hideMark/>
          </w:tcPr>
          <w:p w:rsidR="00E0060F" w:rsidRPr="008D0536" w:rsidRDefault="00E0060F" w:rsidP="00E0060F">
            <w:pPr>
              <w:spacing w:after="0"/>
              <w:ind w:firstLine="0"/>
              <w:jc w:val="left"/>
              <w:rPr>
                <w:rFonts w:ascii="Arial Narrow" w:hAnsi="Arial Narrow"/>
                <w:lang w:val="es-ES" w:eastAsia="es-ES"/>
              </w:rPr>
            </w:pPr>
            <w:r w:rsidRPr="008D0536">
              <w:rPr>
                <w:rFonts w:ascii="Arial Narrow" w:hAnsi="Arial Narrow"/>
                <w:lang w:val="es-ES" w:eastAsia="es-ES"/>
              </w:rPr>
              <w:t xml:space="preserve">Anticipo proveedores </w:t>
            </w:r>
          </w:p>
        </w:tc>
        <w:tc>
          <w:tcPr>
            <w:tcW w:w="1134" w:type="dxa"/>
            <w:tcBorders>
              <w:top w:val="single" w:sz="2" w:space="0" w:color="auto"/>
              <w:left w:val="nil"/>
              <w:bottom w:val="single" w:sz="2" w:space="0" w:color="auto"/>
              <w:right w:val="nil"/>
            </w:tcBorders>
            <w:shd w:val="clear" w:color="000000" w:fill="FFFFFF"/>
            <w:noWrap/>
            <w:vAlign w:val="bottom"/>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7.465</w:t>
            </w:r>
          </w:p>
        </w:tc>
        <w:tc>
          <w:tcPr>
            <w:tcW w:w="1276" w:type="dxa"/>
            <w:tcBorders>
              <w:top w:val="single" w:sz="2" w:space="0" w:color="auto"/>
              <w:left w:val="nil"/>
              <w:bottom w:val="single" w:sz="2" w:space="0" w:color="auto"/>
              <w:right w:val="nil"/>
            </w:tcBorders>
            <w:shd w:val="clear" w:color="000000" w:fill="FFFFFF"/>
            <w:noWrap/>
            <w:vAlign w:val="bottom"/>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5.619</w:t>
            </w:r>
          </w:p>
        </w:tc>
        <w:tc>
          <w:tcPr>
            <w:tcW w:w="1276" w:type="dxa"/>
            <w:tcBorders>
              <w:top w:val="single" w:sz="2" w:space="0" w:color="auto"/>
              <w:left w:val="nil"/>
              <w:bottom w:val="single" w:sz="2" w:space="0" w:color="auto"/>
              <w:right w:val="nil"/>
            </w:tcBorders>
            <w:shd w:val="clear" w:color="000000" w:fill="FFFFFF"/>
            <w:noWrap/>
            <w:vAlign w:val="bottom"/>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33</w:t>
            </w:r>
          </w:p>
        </w:tc>
      </w:tr>
      <w:tr w:rsidR="00216AD5" w:rsidRPr="008D0536" w:rsidTr="002424F7">
        <w:trPr>
          <w:trHeight w:val="198"/>
          <w:jc w:val="center"/>
        </w:trPr>
        <w:tc>
          <w:tcPr>
            <w:tcW w:w="5103" w:type="dxa"/>
            <w:tcBorders>
              <w:top w:val="single" w:sz="2" w:space="0" w:color="auto"/>
              <w:left w:val="nil"/>
              <w:bottom w:val="single" w:sz="4" w:space="0" w:color="auto"/>
              <w:right w:val="nil"/>
            </w:tcBorders>
            <w:shd w:val="clear" w:color="000000" w:fill="FFFFFF"/>
            <w:noWrap/>
            <w:vAlign w:val="bottom"/>
            <w:hideMark/>
          </w:tcPr>
          <w:p w:rsidR="00E0060F" w:rsidRPr="008D0536" w:rsidRDefault="00E0060F" w:rsidP="00E0060F">
            <w:pPr>
              <w:spacing w:after="0"/>
              <w:ind w:firstLine="0"/>
              <w:jc w:val="left"/>
              <w:rPr>
                <w:rFonts w:ascii="Arial Narrow" w:hAnsi="Arial Narrow"/>
                <w:lang w:val="es-ES" w:eastAsia="es-ES"/>
              </w:rPr>
            </w:pPr>
            <w:r w:rsidRPr="008D0536">
              <w:rPr>
                <w:rFonts w:ascii="Arial Narrow" w:hAnsi="Arial Narrow"/>
                <w:lang w:val="es-ES" w:eastAsia="es-ES"/>
              </w:rPr>
              <w:t xml:space="preserve">Deterioro de valor </w:t>
            </w:r>
          </w:p>
        </w:tc>
        <w:tc>
          <w:tcPr>
            <w:tcW w:w="1134" w:type="dxa"/>
            <w:tcBorders>
              <w:top w:val="single" w:sz="2" w:space="0" w:color="auto"/>
              <w:left w:val="nil"/>
              <w:bottom w:val="single" w:sz="4" w:space="0" w:color="auto"/>
              <w:right w:val="nil"/>
            </w:tcBorders>
            <w:shd w:val="clear" w:color="000000" w:fill="FFFFFF"/>
            <w:noWrap/>
            <w:vAlign w:val="bottom"/>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310.003</w:t>
            </w:r>
          </w:p>
        </w:tc>
        <w:tc>
          <w:tcPr>
            <w:tcW w:w="1276" w:type="dxa"/>
            <w:tcBorders>
              <w:top w:val="single" w:sz="2" w:space="0" w:color="auto"/>
              <w:left w:val="nil"/>
              <w:bottom w:val="single" w:sz="4" w:space="0" w:color="auto"/>
              <w:right w:val="nil"/>
            </w:tcBorders>
            <w:shd w:val="clear" w:color="000000" w:fill="FFFFFF"/>
            <w:noWrap/>
            <w:vAlign w:val="bottom"/>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459.825</w:t>
            </w:r>
          </w:p>
        </w:tc>
        <w:tc>
          <w:tcPr>
            <w:tcW w:w="1276" w:type="dxa"/>
            <w:tcBorders>
              <w:top w:val="single" w:sz="2" w:space="0" w:color="auto"/>
              <w:left w:val="nil"/>
              <w:bottom w:val="single" w:sz="4" w:space="0" w:color="auto"/>
              <w:right w:val="nil"/>
            </w:tcBorders>
            <w:shd w:val="clear" w:color="000000" w:fill="FFFFFF"/>
            <w:noWrap/>
            <w:vAlign w:val="bottom"/>
            <w:hideMark/>
          </w:tcPr>
          <w:p w:rsidR="00E0060F" w:rsidRPr="008D0536" w:rsidRDefault="00E0060F" w:rsidP="00E0060F">
            <w:pPr>
              <w:spacing w:after="0"/>
              <w:ind w:firstLine="0"/>
              <w:jc w:val="right"/>
              <w:rPr>
                <w:rFonts w:ascii="Arial Narrow" w:hAnsi="Arial Narrow"/>
                <w:lang w:val="es-ES" w:eastAsia="es-ES"/>
              </w:rPr>
            </w:pPr>
            <w:r w:rsidRPr="008D0536">
              <w:rPr>
                <w:rFonts w:ascii="Arial Narrow" w:hAnsi="Arial Narrow"/>
                <w:lang w:val="es-ES" w:eastAsia="es-ES"/>
              </w:rPr>
              <w:t>-33</w:t>
            </w:r>
          </w:p>
        </w:tc>
      </w:tr>
      <w:tr w:rsidR="00216AD5" w:rsidRPr="008D0536" w:rsidTr="002424F7">
        <w:trPr>
          <w:trHeight w:val="255"/>
          <w:jc w:val="center"/>
        </w:trPr>
        <w:tc>
          <w:tcPr>
            <w:tcW w:w="5103"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jc w:val="left"/>
              <w:rPr>
                <w:rFonts w:ascii="Arial" w:hAnsi="Arial" w:cs="Arial"/>
                <w:sz w:val="18"/>
                <w:szCs w:val="18"/>
                <w:lang w:val="es-ES" w:eastAsia="es-ES"/>
              </w:rPr>
            </w:pPr>
            <w:r w:rsidRPr="008D0536">
              <w:rPr>
                <w:rFonts w:ascii="Arial" w:hAnsi="Arial" w:cs="Arial"/>
                <w:sz w:val="18"/>
                <w:szCs w:val="18"/>
                <w:lang w:val="es-ES" w:eastAsia="es-ES"/>
              </w:rPr>
              <w:t>Total</w:t>
            </w:r>
          </w:p>
        </w:tc>
        <w:tc>
          <w:tcPr>
            <w:tcW w:w="1134"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2.725.993</w:t>
            </w:r>
          </w:p>
        </w:tc>
        <w:tc>
          <w:tcPr>
            <w:tcW w:w="1276"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4.178.110</w:t>
            </w:r>
          </w:p>
        </w:tc>
        <w:tc>
          <w:tcPr>
            <w:tcW w:w="1276"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-35</w:t>
            </w:r>
          </w:p>
        </w:tc>
      </w:tr>
    </w:tbl>
    <w:p w:rsidR="00E0060F" w:rsidRPr="008D0536" w:rsidRDefault="00E0060F" w:rsidP="00E0060F">
      <w:pPr>
        <w:tabs>
          <w:tab w:val="left" w:pos="708"/>
          <w:tab w:val="center" w:pos="2835"/>
          <w:tab w:val="center" w:pos="3969"/>
          <w:tab w:val="center" w:pos="5103"/>
          <w:tab w:val="center" w:pos="6237"/>
          <w:tab w:val="center" w:pos="7371"/>
        </w:tabs>
        <w:spacing w:before="240"/>
        <w:ind w:firstLine="425"/>
        <w:rPr>
          <w:spacing w:val="6"/>
          <w:sz w:val="26"/>
          <w:szCs w:val="24"/>
        </w:rPr>
      </w:pPr>
      <w:r w:rsidRPr="008D0536">
        <w:rPr>
          <w:spacing w:val="6"/>
          <w:sz w:val="26"/>
          <w:szCs w:val="24"/>
        </w:rPr>
        <w:lastRenderedPageBreak/>
        <w:t>Como se aprecia a lo largo de 2014 se ha procedido a la venta de un 35 por ciento del inventario existente.</w:t>
      </w:r>
    </w:p>
    <w:p w:rsidR="00E0060F" w:rsidRPr="008D0536" w:rsidRDefault="00E0060F" w:rsidP="00E0060F">
      <w:pPr>
        <w:tabs>
          <w:tab w:val="left" w:pos="708"/>
          <w:tab w:val="center" w:pos="2835"/>
          <w:tab w:val="center" w:pos="3969"/>
          <w:tab w:val="center" w:pos="5103"/>
          <w:tab w:val="center" w:pos="6237"/>
          <w:tab w:val="center" w:pos="7371"/>
        </w:tabs>
        <w:ind w:firstLine="425"/>
        <w:rPr>
          <w:spacing w:val="6"/>
          <w:sz w:val="26"/>
          <w:szCs w:val="24"/>
        </w:rPr>
      </w:pPr>
      <w:r w:rsidRPr="008D0536">
        <w:rPr>
          <w:spacing w:val="6"/>
          <w:sz w:val="26"/>
          <w:szCs w:val="24"/>
        </w:rPr>
        <w:t>Con fecha 14 de junio de 2013 el socio privado se declaró en concurso v</w:t>
      </w:r>
      <w:r w:rsidRPr="008D0536">
        <w:rPr>
          <w:spacing w:val="6"/>
          <w:sz w:val="26"/>
          <w:szCs w:val="24"/>
        </w:rPr>
        <w:t>o</w:t>
      </w:r>
      <w:r w:rsidRPr="008D0536">
        <w:rPr>
          <w:spacing w:val="6"/>
          <w:sz w:val="26"/>
          <w:szCs w:val="24"/>
        </w:rPr>
        <w:t>luntario de acreedores. A la fecha de formulación de las cuentas anuales (30/6/2015) existe una propuesta de convenio de acreedores que ha sido refre</w:t>
      </w:r>
      <w:r w:rsidRPr="008D0536">
        <w:rPr>
          <w:spacing w:val="6"/>
          <w:sz w:val="26"/>
          <w:szCs w:val="24"/>
        </w:rPr>
        <w:t>n</w:t>
      </w:r>
      <w:r w:rsidRPr="008D0536">
        <w:rPr>
          <w:spacing w:val="6"/>
          <w:sz w:val="26"/>
          <w:szCs w:val="24"/>
        </w:rPr>
        <w:t>dada con el visto bueno del administrador concursal, en base al plan de viabil</w:t>
      </w:r>
      <w:r w:rsidRPr="008D0536">
        <w:rPr>
          <w:spacing w:val="6"/>
          <w:sz w:val="26"/>
          <w:szCs w:val="24"/>
        </w:rPr>
        <w:t>i</w:t>
      </w:r>
      <w:r w:rsidRPr="008D0536">
        <w:rPr>
          <w:spacing w:val="6"/>
          <w:sz w:val="26"/>
          <w:szCs w:val="24"/>
        </w:rPr>
        <w:t>dad presentado por el socio privado.</w:t>
      </w:r>
      <w:r w:rsidR="00C37759">
        <w:rPr>
          <w:spacing w:val="6"/>
          <w:sz w:val="26"/>
          <w:szCs w:val="24"/>
        </w:rPr>
        <w:t xml:space="preserve"> Actualmente el convenio ya es firme.</w:t>
      </w:r>
    </w:p>
    <w:p w:rsidR="00E0060F" w:rsidRDefault="00E0060F" w:rsidP="00544840">
      <w:pPr>
        <w:tabs>
          <w:tab w:val="left" w:pos="708"/>
          <w:tab w:val="center" w:pos="2835"/>
          <w:tab w:val="center" w:pos="3969"/>
          <w:tab w:val="center" w:pos="5103"/>
          <w:tab w:val="center" w:pos="6237"/>
          <w:tab w:val="center" w:pos="7371"/>
        </w:tabs>
        <w:ind w:firstLine="425"/>
        <w:rPr>
          <w:rFonts w:cs="Arial"/>
          <w:spacing w:val="6"/>
          <w:sz w:val="26"/>
          <w:szCs w:val="24"/>
          <w:lang w:val="es-ES"/>
        </w:rPr>
      </w:pPr>
      <w:r w:rsidRPr="008D0536">
        <w:rPr>
          <w:rFonts w:cs="Arial"/>
          <w:spacing w:val="6"/>
          <w:sz w:val="26"/>
          <w:szCs w:val="24"/>
          <w:lang w:val="es-ES"/>
        </w:rPr>
        <w:t xml:space="preserve">Informe que se emite a propuesta del auditor Jesús </w:t>
      </w:r>
      <w:proofErr w:type="spellStart"/>
      <w:r w:rsidRPr="008D0536">
        <w:rPr>
          <w:rFonts w:cs="Arial"/>
          <w:spacing w:val="6"/>
          <w:sz w:val="26"/>
          <w:szCs w:val="24"/>
          <w:lang w:val="es-ES"/>
        </w:rPr>
        <w:t>Muruzábal</w:t>
      </w:r>
      <w:proofErr w:type="spellEnd"/>
      <w:r w:rsidRPr="008D0536">
        <w:rPr>
          <w:rFonts w:cs="Arial"/>
          <w:spacing w:val="6"/>
          <w:sz w:val="26"/>
          <w:szCs w:val="24"/>
          <w:lang w:val="es-ES"/>
        </w:rPr>
        <w:t xml:space="preserve"> </w:t>
      </w:r>
      <w:proofErr w:type="spellStart"/>
      <w:r w:rsidRPr="008D0536">
        <w:rPr>
          <w:rFonts w:cs="Arial"/>
          <w:spacing w:val="6"/>
          <w:sz w:val="26"/>
          <w:szCs w:val="24"/>
          <w:lang w:val="es-ES"/>
        </w:rPr>
        <w:t>Lerga</w:t>
      </w:r>
      <w:proofErr w:type="spellEnd"/>
      <w:r w:rsidRPr="008D0536">
        <w:rPr>
          <w:rFonts w:cs="Arial"/>
          <w:spacing w:val="6"/>
          <w:sz w:val="26"/>
          <w:szCs w:val="24"/>
          <w:lang w:val="es-ES"/>
        </w:rPr>
        <w:t>, re</w:t>
      </w:r>
      <w:r w:rsidRPr="008D0536">
        <w:rPr>
          <w:rFonts w:cs="Arial"/>
          <w:spacing w:val="6"/>
          <w:sz w:val="26"/>
          <w:szCs w:val="24"/>
          <w:lang w:val="es-ES"/>
        </w:rPr>
        <w:t>s</w:t>
      </w:r>
      <w:r w:rsidRPr="008D0536">
        <w:rPr>
          <w:rFonts w:cs="Arial"/>
          <w:spacing w:val="6"/>
          <w:sz w:val="26"/>
          <w:szCs w:val="24"/>
          <w:lang w:val="es-ES"/>
        </w:rPr>
        <w:t xml:space="preserve">ponsable de la realización de este trabajo, una vez cumplimentados los trámites previstos por la </w:t>
      </w:r>
      <w:r w:rsidRPr="00C37759">
        <w:rPr>
          <w:rFonts w:cs="Arial"/>
          <w:spacing w:val="6"/>
          <w:sz w:val="26"/>
          <w:szCs w:val="24"/>
          <w:lang w:val="es-ES"/>
        </w:rPr>
        <w:t>normativa vigente.</w:t>
      </w:r>
    </w:p>
    <w:p w:rsidR="00E0060F" w:rsidRPr="002536F7" w:rsidRDefault="0024424E" w:rsidP="00E0060F">
      <w:pPr>
        <w:spacing w:before="240" w:after="120"/>
        <w:ind w:firstLine="284"/>
        <w:jc w:val="center"/>
        <w:rPr>
          <w:color w:val="000000" w:themeColor="text1"/>
          <w:sz w:val="26"/>
          <w:szCs w:val="26"/>
        </w:rPr>
      </w:pPr>
      <w:r w:rsidRPr="002536F7">
        <w:rPr>
          <w:color w:val="000000" w:themeColor="text1"/>
          <w:sz w:val="26"/>
          <w:szCs w:val="26"/>
        </w:rPr>
        <w:t>Pamplona,</w:t>
      </w:r>
      <w:r w:rsidR="00E0060F" w:rsidRPr="002536F7">
        <w:rPr>
          <w:color w:val="000000" w:themeColor="text1"/>
          <w:sz w:val="26"/>
          <w:szCs w:val="26"/>
        </w:rPr>
        <w:t xml:space="preserve"> </w:t>
      </w:r>
      <w:r w:rsidR="007169EA" w:rsidRPr="002536F7">
        <w:rPr>
          <w:color w:val="000000" w:themeColor="text1"/>
          <w:sz w:val="26"/>
          <w:szCs w:val="26"/>
        </w:rPr>
        <w:t>2</w:t>
      </w:r>
      <w:r w:rsidR="001C5A33" w:rsidRPr="002536F7">
        <w:rPr>
          <w:color w:val="000000" w:themeColor="text1"/>
          <w:sz w:val="26"/>
          <w:szCs w:val="26"/>
        </w:rPr>
        <w:t>2</w:t>
      </w:r>
      <w:r w:rsidR="00216AD5" w:rsidRPr="002536F7">
        <w:rPr>
          <w:color w:val="000000" w:themeColor="text1"/>
          <w:sz w:val="26"/>
          <w:szCs w:val="26"/>
        </w:rPr>
        <w:t xml:space="preserve"> de diciembre </w:t>
      </w:r>
      <w:r w:rsidR="00E0060F" w:rsidRPr="002536F7">
        <w:rPr>
          <w:color w:val="000000" w:themeColor="text1"/>
          <w:sz w:val="26"/>
          <w:szCs w:val="26"/>
        </w:rPr>
        <w:t>de 2015</w:t>
      </w:r>
      <w:r w:rsidR="00450FEE" w:rsidRPr="002536F7">
        <w:rPr>
          <w:color w:val="000000" w:themeColor="text1"/>
          <w:sz w:val="26"/>
          <w:szCs w:val="26"/>
        </w:rPr>
        <w:t>.</w:t>
      </w:r>
    </w:p>
    <w:p w:rsidR="00EB4DA1" w:rsidRPr="002536F7" w:rsidRDefault="00EB4DA1" w:rsidP="00EB4DA1">
      <w:pPr>
        <w:spacing w:before="240" w:after="120"/>
        <w:ind w:firstLine="284"/>
        <w:jc w:val="center"/>
        <w:rPr>
          <w:color w:val="000000" w:themeColor="text1"/>
          <w:sz w:val="26"/>
          <w:szCs w:val="26"/>
        </w:rPr>
      </w:pPr>
      <w:r w:rsidRPr="002536F7">
        <w:rPr>
          <w:color w:val="000000" w:themeColor="text1"/>
          <w:sz w:val="26"/>
          <w:szCs w:val="26"/>
        </w:rPr>
        <w:t>El presidente</w:t>
      </w:r>
      <w:r w:rsidR="001C5A33" w:rsidRPr="002536F7">
        <w:rPr>
          <w:color w:val="000000" w:themeColor="text1"/>
          <w:sz w:val="26"/>
          <w:szCs w:val="26"/>
        </w:rPr>
        <w:t xml:space="preserve"> en funciones</w:t>
      </w:r>
      <w:r w:rsidRPr="002536F7">
        <w:rPr>
          <w:color w:val="000000" w:themeColor="text1"/>
          <w:sz w:val="26"/>
          <w:szCs w:val="26"/>
        </w:rPr>
        <w:t>,</w:t>
      </w:r>
      <w:r w:rsidR="00D82630">
        <w:rPr>
          <w:color w:val="000000" w:themeColor="text1"/>
          <w:sz w:val="26"/>
          <w:szCs w:val="26"/>
        </w:rPr>
        <w:t xml:space="preserve"> </w:t>
      </w:r>
      <w:r w:rsidR="001C5A33" w:rsidRPr="002536F7">
        <w:rPr>
          <w:color w:val="000000" w:themeColor="text1"/>
          <w:sz w:val="26"/>
          <w:szCs w:val="26"/>
        </w:rPr>
        <w:t xml:space="preserve">Luis </w:t>
      </w:r>
      <w:proofErr w:type="spellStart"/>
      <w:r w:rsidR="001C5A33" w:rsidRPr="002536F7">
        <w:rPr>
          <w:color w:val="000000" w:themeColor="text1"/>
          <w:sz w:val="26"/>
          <w:szCs w:val="26"/>
        </w:rPr>
        <w:t>Ordoki</w:t>
      </w:r>
      <w:proofErr w:type="spellEnd"/>
      <w:r w:rsidR="001C5A33" w:rsidRPr="002536F7">
        <w:rPr>
          <w:color w:val="000000" w:themeColor="text1"/>
          <w:sz w:val="26"/>
          <w:szCs w:val="26"/>
        </w:rPr>
        <w:t xml:space="preserve"> </w:t>
      </w:r>
      <w:proofErr w:type="spellStart"/>
      <w:r w:rsidR="001C5A33" w:rsidRPr="002536F7">
        <w:rPr>
          <w:color w:val="000000" w:themeColor="text1"/>
          <w:sz w:val="26"/>
          <w:szCs w:val="26"/>
        </w:rPr>
        <w:t>Urdazi</w:t>
      </w:r>
      <w:proofErr w:type="spellEnd"/>
    </w:p>
    <w:p w:rsidR="008D0536" w:rsidRPr="00C37759" w:rsidRDefault="008D0536">
      <w:pPr>
        <w:spacing w:after="0"/>
        <w:ind w:firstLine="0"/>
        <w:jc w:val="left"/>
        <w:rPr>
          <w:sz w:val="26"/>
          <w:szCs w:val="26"/>
        </w:rPr>
      </w:pPr>
    </w:p>
    <w:p w:rsidR="008D0536" w:rsidRPr="008D0536" w:rsidRDefault="008D0536" w:rsidP="008D0536">
      <w:pPr>
        <w:rPr>
          <w:sz w:val="26"/>
          <w:szCs w:val="26"/>
        </w:rPr>
      </w:pPr>
    </w:p>
    <w:p w:rsidR="008D0536" w:rsidRPr="008D0536" w:rsidRDefault="008D0536" w:rsidP="008D0536">
      <w:pPr>
        <w:rPr>
          <w:sz w:val="26"/>
          <w:szCs w:val="26"/>
        </w:rPr>
      </w:pPr>
    </w:p>
    <w:p w:rsidR="00D82630" w:rsidRDefault="00D82630">
      <w:pPr>
        <w:spacing w:after="0"/>
        <w:ind w:firstLine="0"/>
        <w:jc w:val="left"/>
        <w:rPr>
          <w:rFonts w:ascii="Arial" w:hAnsi="Arial" w:cs="Arial"/>
          <w:b/>
          <w:sz w:val="32"/>
          <w:szCs w:val="32"/>
        </w:rPr>
      </w:pPr>
      <w:bookmarkStart w:id="222" w:name="_Toc431280064"/>
      <w:r>
        <w:rPr>
          <w:rFonts w:ascii="Arial" w:hAnsi="Arial" w:cs="Arial"/>
          <w:b/>
          <w:sz w:val="32"/>
          <w:szCs w:val="32"/>
        </w:rPr>
        <w:br w:type="page"/>
      </w:r>
    </w:p>
    <w:p w:rsidR="00D82630" w:rsidRDefault="00D82630" w:rsidP="008D0536">
      <w:pPr>
        <w:rPr>
          <w:rFonts w:ascii="Arial" w:hAnsi="Arial" w:cs="Arial"/>
          <w:b/>
          <w:sz w:val="32"/>
          <w:szCs w:val="32"/>
        </w:rPr>
      </w:pPr>
    </w:p>
    <w:p w:rsidR="00D82630" w:rsidRDefault="00D82630" w:rsidP="008D0536">
      <w:pPr>
        <w:rPr>
          <w:rFonts w:ascii="Arial" w:hAnsi="Arial" w:cs="Arial"/>
          <w:b/>
          <w:sz w:val="32"/>
          <w:szCs w:val="32"/>
        </w:rPr>
      </w:pPr>
    </w:p>
    <w:p w:rsidR="008D0536" w:rsidRPr="003B6B92" w:rsidRDefault="00544840" w:rsidP="003B6B92">
      <w:pPr>
        <w:pStyle w:val="atitulo1"/>
        <w:ind w:left="4820"/>
        <w:rPr>
          <w:sz w:val="32"/>
          <w:szCs w:val="32"/>
        </w:rPr>
      </w:pPr>
      <w:bookmarkStart w:id="223" w:name="_Toc438542302"/>
      <w:r w:rsidRPr="003B6B92">
        <w:rPr>
          <w:sz w:val="32"/>
          <w:szCs w:val="32"/>
        </w:rPr>
        <w:t>Alegaciones formuladas al informe provisional</w:t>
      </w:r>
      <w:bookmarkEnd w:id="222"/>
      <w:bookmarkEnd w:id="223"/>
    </w:p>
    <w:p w:rsidR="008D0536" w:rsidRPr="00D82630" w:rsidRDefault="008D0536" w:rsidP="003B6B92">
      <w:pPr>
        <w:pStyle w:val="atitulo1"/>
        <w:rPr>
          <w:rFonts w:cs="Arial"/>
          <w:sz w:val="26"/>
        </w:rPr>
      </w:pPr>
    </w:p>
    <w:p w:rsidR="00187F14" w:rsidRDefault="00187F14" w:rsidP="00187F14">
      <w:pPr>
        <w:pStyle w:val="Textoindependiente"/>
        <w:kinsoku w:val="0"/>
        <w:overflowPunct w:val="0"/>
        <w:spacing w:line="360" w:lineRule="auto"/>
        <w:ind w:left="0" w:firstLine="284"/>
        <w:jc w:val="both"/>
        <w:rPr>
          <w:rFonts w:ascii="Helvetica LT Std" w:hAnsi="Helvetica LT Std"/>
          <w:color w:val="000000"/>
          <w:sz w:val="19"/>
          <w:szCs w:val="19"/>
        </w:rPr>
      </w:pPr>
      <w:r w:rsidRPr="007C6E35">
        <w:rPr>
          <w:rFonts w:ascii="Helvetica LT Std" w:hAnsi="Helvetica LT Std"/>
          <w:color w:val="2F2F2F"/>
          <w:sz w:val="19"/>
          <w:szCs w:val="19"/>
        </w:rPr>
        <w:t xml:space="preserve">Don Alfonso </w:t>
      </w:r>
      <w:proofErr w:type="spellStart"/>
      <w:r w:rsidRPr="007C6E35">
        <w:rPr>
          <w:rFonts w:ascii="Helvetica LT Std" w:hAnsi="Helvetica LT Std"/>
          <w:color w:val="2F2F2F"/>
          <w:sz w:val="19"/>
          <w:szCs w:val="19"/>
        </w:rPr>
        <w:t>Etxeberría</w:t>
      </w:r>
      <w:proofErr w:type="spellEnd"/>
      <w:r w:rsidRPr="007C6E35">
        <w:rPr>
          <w:rFonts w:ascii="Helvetica LT Std" w:hAnsi="Helvetica LT Std"/>
          <w:color w:val="2F2F2F"/>
          <w:sz w:val="19"/>
          <w:szCs w:val="19"/>
        </w:rPr>
        <w:t xml:space="preserve"> </w:t>
      </w:r>
      <w:proofErr w:type="spellStart"/>
      <w:r w:rsidRPr="007C6E35">
        <w:rPr>
          <w:rFonts w:ascii="Helvetica LT Std" w:hAnsi="Helvetica LT Std"/>
          <w:color w:val="2F2F2F"/>
          <w:sz w:val="19"/>
          <w:szCs w:val="19"/>
        </w:rPr>
        <w:t>Goñi</w:t>
      </w:r>
      <w:proofErr w:type="spellEnd"/>
      <w:r w:rsidRPr="007C6E35">
        <w:rPr>
          <w:rFonts w:ascii="Helvetica LT Std" w:hAnsi="Helvetica LT Std"/>
          <w:color w:val="2F2F2F"/>
          <w:sz w:val="19"/>
          <w:szCs w:val="19"/>
        </w:rPr>
        <w:t>, Alcalde del Valle d</w:t>
      </w:r>
      <w:r>
        <w:rPr>
          <w:rFonts w:ascii="Helvetica LT Std" w:hAnsi="Helvetica LT Std"/>
          <w:color w:val="2F2F2F"/>
          <w:sz w:val="19"/>
          <w:szCs w:val="19"/>
        </w:rPr>
        <w:t>e</w:t>
      </w:r>
      <w:r w:rsidRPr="007C6E35">
        <w:rPr>
          <w:rFonts w:ascii="Helvetica LT Std" w:hAnsi="Helvetica LT Std"/>
          <w:color w:val="2F2F2F"/>
          <w:sz w:val="19"/>
          <w:szCs w:val="19"/>
        </w:rPr>
        <w:t xml:space="preserve"> </w:t>
      </w:r>
      <w:proofErr w:type="spellStart"/>
      <w:r w:rsidRPr="007C6E35">
        <w:rPr>
          <w:rFonts w:ascii="Helvetica LT Std" w:hAnsi="Helvetica LT Std"/>
          <w:color w:val="2F2F2F"/>
          <w:sz w:val="19"/>
          <w:szCs w:val="19"/>
        </w:rPr>
        <w:t>Egüés</w:t>
      </w:r>
      <w:proofErr w:type="spellEnd"/>
      <w:r w:rsidRPr="007C6E35">
        <w:rPr>
          <w:rFonts w:ascii="Helvetica LT Std" w:hAnsi="Helvetica LT Std"/>
          <w:color w:val="2F2F2F"/>
          <w:sz w:val="19"/>
          <w:szCs w:val="19"/>
        </w:rPr>
        <w:t xml:space="preserve">, </w:t>
      </w:r>
      <w:r>
        <w:rPr>
          <w:rFonts w:ascii="Helvetica LT Std" w:hAnsi="Helvetica LT Std"/>
          <w:color w:val="2F2F2F"/>
          <w:sz w:val="19"/>
          <w:szCs w:val="19"/>
        </w:rPr>
        <w:t>actuando</w:t>
      </w:r>
      <w:r w:rsidRPr="007C6E35">
        <w:rPr>
          <w:rFonts w:ascii="Helvetica LT Std" w:hAnsi="Helvetica LT Std"/>
          <w:color w:val="2F2F2F"/>
          <w:sz w:val="19"/>
          <w:szCs w:val="19"/>
        </w:rPr>
        <w:t xml:space="preserve"> en su calidad de Alcalde-Presidente del Ayuntamiento de </w:t>
      </w:r>
      <w:proofErr w:type="spellStart"/>
      <w:r w:rsidRPr="007C6E35">
        <w:rPr>
          <w:rFonts w:ascii="Helvetica LT Std" w:hAnsi="Helvetica LT Std"/>
          <w:color w:val="2F2F2F"/>
          <w:sz w:val="19"/>
          <w:szCs w:val="19"/>
        </w:rPr>
        <w:t>Egüés</w:t>
      </w:r>
      <w:proofErr w:type="spellEnd"/>
      <w:r w:rsidRPr="007C6E35">
        <w:rPr>
          <w:rFonts w:ascii="Helvetica LT Std" w:hAnsi="Helvetica LT Std"/>
          <w:color w:val="2F2F2F"/>
          <w:sz w:val="19"/>
          <w:szCs w:val="19"/>
        </w:rPr>
        <w:t xml:space="preserve"> dice,</w:t>
      </w:r>
    </w:p>
    <w:p w:rsidR="00187F14" w:rsidRDefault="00187F14" w:rsidP="00187F14">
      <w:pPr>
        <w:pStyle w:val="Textoindependiente"/>
        <w:kinsoku w:val="0"/>
        <w:overflowPunct w:val="0"/>
        <w:spacing w:line="360" w:lineRule="auto"/>
        <w:ind w:left="0" w:firstLine="284"/>
        <w:jc w:val="both"/>
        <w:rPr>
          <w:rFonts w:ascii="Helvetica LT Std" w:hAnsi="Helvetica LT Std"/>
          <w:color w:val="000000"/>
          <w:sz w:val="19"/>
          <w:szCs w:val="19"/>
        </w:rPr>
      </w:pPr>
      <w:r w:rsidRPr="007C6E35">
        <w:rPr>
          <w:rFonts w:ascii="Helvetica LT Std" w:hAnsi="Helvetica LT Std"/>
          <w:color w:val="2F2F2F"/>
          <w:sz w:val="19"/>
          <w:szCs w:val="19"/>
        </w:rPr>
        <w:t>Que e</w:t>
      </w:r>
      <w:r>
        <w:rPr>
          <w:rFonts w:ascii="Helvetica LT Std" w:hAnsi="Helvetica LT Std"/>
          <w:color w:val="2F2F2F"/>
          <w:sz w:val="19"/>
          <w:szCs w:val="19"/>
        </w:rPr>
        <w:t>n</w:t>
      </w:r>
      <w:r w:rsidRPr="007C6E35">
        <w:rPr>
          <w:rFonts w:ascii="Helvetica LT Std" w:hAnsi="Helvetica LT Std"/>
          <w:color w:val="2F2F2F"/>
          <w:sz w:val="19"/>
          <w:szCs w:val="19"/>
        </w:rPr>
        <w:t xml:space="preserve"> fecha de 16 de diciembre de 2015 ha recibido inform</w:t>
      </w:r>
      <w:r>
        <w:rPr>
          <w:rFonts w:ascii="Helvetica LT Std" w:hAnsi="Helvetica LT Std"/>
          <w:color w:val="2F2F2F"/>
          <w:sz w:val="19"/>
          <w:szCs w:val="19"/>
        </w:rPr>
        <w:t>e</w:t>
      </w:r>
      <w:r w:rsidRPr="007C6E35">
        <w:rPr>
          <w:rFonts w:ascii="Helvetica LT Std" w:hAnsi="Helvetica LT Std"/>
          <w:color w:val="2F2F2F"/>
          <w:sz w:val="19"/>
          <w:szCs w:val="19"/>
        </w:rPr>
        <w:t xml:space="preserve"> provisional de fiscalización del ejerc</w:t>
      </w:r>
      <w:r w:rsidRPr="007C6E35">
        <w:rPr>
          <w:rFonts w:ascii="Helvetica LT Std" w:hAnsi="Helvetica LT Std"/>
          <w:color w:val="2F2F2F"/>
          <w:sz w:val="19"/>
          <w:szCs w:val="19"/>
        </w:rPr>
        <w:t>i</w:t>
      </w:r>
      <w:r w:rsidRPr="007C6E35">
        <w:rPr>
          <w:rFonts w:ascii="Helvetica LT Std" w:hAnsi="Helvetica LT Std"/>
          <w:color w:val="2F2F2F"/>
          <w:sz w:val="19"/>
          <w:szCs w:val="19"/>
        </w:rPr>
        <w:t xml:space="preserve">cio 2014 del Ayuntamiento del Valle de </w:t>
      </w:r>
      <w:proofErr w:type="spellStart"/>
      <w:r>
        <w:rPr>
          <w:rFonts w:ascii="Helvetica LT Std" w:hAnsi="Helvetica LT Std"/>
          <w:color w:val="2F2F2F"/>
          <w:sz w:val="19"/>
          <w:szCs w:val="19"/>
        </w:rPr>
        <w:t>Egü</w:t>
      </w:r>
      <w:r w:rsidRPr="007C6E35">
        <w:rPr>
          <w:rFonts w:ascii="Helvetica LT Std" w:hAnsi="Helvetica LT Std"/>
          <w:color w:val="2F2F2F"/>
          <w:sz w:val="19"/>
          <w:szCs w:val="19"/>
        </w:rPr>
        <w:t>és</w:t>
      </w:r>
      <w:proofErr w:type="spellEnd"/>
      <w:r w:rsidRPr="007C6E35">
        <w:rPr>
          <w:rFonts w:ascii="Helvetica LT Std" w:hAnsi="Helvetica LT Std"/>
          <w:color w:val="2F2F2F"/>
          <w:sz w:val="19"/>
          <w:szCs w:val="19"/>
        </w:rPr>
        <w:t>.</w:t>
      </w:r>
    </w:p>
    <w:p w:rsidR="00187F14" w:rsidRDefault="00187F14" w:rsidP="00187F14">
      <w:pPr>
        <w:pStyle w:val="Textoindependiente"/>
        <w:kinsoku w:val="0"/>
        <w:overflowPunct w:val="0"/>
        <w:spacing w:line="360" w:lineRule="auto"/>
        <w:ind w:left="0" w:firstLine="284"/>
        <w:jc w:val="both"/>
        <w:rPr>
          <w:rFonts w:ascii="Helvetica LT Std" w:hAnsi="Helvetica LT Std"/>
          <w:color w:val="000000"/>
          <w:sz w:val="19"/>
          <w:szCs w:val="19"/>
        </w:rPr>
      </w:pPr>
      <w:r w:rsidRPr="007C6E35">
        <w:rPr>
          <w:rFonts w:ascii="Helvetica LT Std" w:hAnsi="Helvetica LT Std"/>
          <w:color w:val="2F2F2F"/>
          <w:sz w:val="19"/>
          <w:szCs w:val="19"/>
        </w:rPr>
        <w:t xml:space="preserve">Que tras su examen, y dentro del plazo para formulación de alegaciones concedido, </w:t>
      </w:r>
      <w:r w:rsidRPr="007C6E35">
        <w:rPr>
          <w:rFonts w:ascii="Helvetica LT Std" w:hAnsi="Helvetica LT Std" w:cs="Arial"/>
          <w:color w:val="2F2F2F"/>
          <w:sz w:val="19"/>
          <w:szCs w:val="19"/>
        </w:rPr>
        <w:t xml:space="preserve">y </w:t>
      </w:r>
      <w:r w:rsidRPr="007C6E35">
        <w:rPr>
          <w:rFonts w:ascii="Helvetica LT Std" w:hAnsi="Helvetica LT Std"/>
          <w:color w:val="2F2F2F"/>
          <w:sz w:val="19"/>
          <w:szCs w:val="19"/>
        </w:rPr>
        <w:t xml:space="preserve">por </w:t>
      </w:r>
      <w:r>
        <w:rPr>
          <w:rFonts w:ascii="Helvetica LT Std" w:hAnsi="Helvetica LT Std"/>
          <w:color w:val="2F2F2F"/>
          <w:sz w:val="19"/>
          <w:szCs w:val="19"/>
        </w:rPr>
        <w:t>m</w:t>
      </w:r>
      <w:r w:rsidRPr="007C6E35">
        <w:rPr>
          <w:rFonts w:ascii="Helvetica LT Std" w:hAnsi="Helvetica LT Std"/>
          <w:color w:val="2F2F2F"/>
          <w:sz w:val="19"/>
          <w:szCs w:val="19"/>
        </w:rPr>
        <w:t>edio del presente escrito viene a formular las siguientes</w:t>
      </w:r>
      <w:r>
        <w:rPr>
          <w:rFonts w:ascii="Helvetica LT Std" w:hAnsi="Helvetica LT Std"/>
          <w:color w:val="000000"/>
          <w:sz w:val="19"/>
          <w:szCs w:val="19"/>
        </w:rPr>
        <w:t xml:space="preserve"> </w:t>
      </w:r>
      <w:r w:rsidRPr="007C6E35">
        <w:rPr>
          <w:rFonts w:ascii="Helvetica LT Std" w:hAnsi="Helvetica LT Std"/>
          <w:color w:val="2F2F2F"/>
          <w:sz w:val="19"/>
          <w:szCs w:val="19"/>
        </w:rPr>
        <w:t>alegaciones:</w:t>
      </w:r>
    </w:p>
    <w:p w:rsidR="00187F14" w:rsidRPr="007C6E35" w:rsidRDefault="00187F14" w:rsidP="00187F14">
      <w:pPr>
        <w:pStyle w:val="Textoindependiente"/>
        <w:kinsoku w:val="0"/>
        <w:overflowPunct w:val="0"/>
        <w:spacing w:before="155" w:line="360" w:lineRule="auto"/>
        <w:ind w:left="0" w:firstLine="284"/>
        <w:jc w:val="both"/>
        <w:rPr>
          <w:rFonts w:ascii="Helvetica LT Std" w:hAnsi="Helvetica LT Std"/>
          <w:color w:val="000000"/>
          <w:sz w:val="19"/>
          <w:szCs w:val="19"/>
        </w:rPr>
      </w:pPr>
      <w:r w:rsidRPr="007C6E35">
        <w:rPr>
          <w:rFonts w:ascii="Helvetica LT Std" w:hAnsi="Helvetica LT Std"/>
          <w:color w:val="2F2F2F"/>
          <w:sz w:val="19"/>
          <w:szCs w:val="19"/>
        </w:rPr>
        <w:t>Única</w:t>
      </w:r>
      <w:r>
        <w:rPr>
          <w:rFonts w:ascii="Helvetica LT Std" w:hAnsi="Helvetica LT Std"/>
          <w:color w:val="2F2F2F"/>
          <w:sz w:val="19"/>
          <w:szCs w:val="19"/>
        </w:rPr>
        <w:t xml:space="preserve">. </w:t>
      </w:r>
      <w:r w:rsidRPr="007C6E35">
        <w:rPr>
          <w:rFonts w:ascii="Helvetica LT Std" w:hAnsi="Helvetica LT Std"/>
          <w:color w:val="2F2F2F"/>
          <w:sz w:val="19"/>
          <w:szCs w:val="19"/>
        </w:rPr>
        <w:t>En</w:t>
      </w:r>
      <w:r>
        <w:rPr>
          <w:rFonts w:ascii="Helvetica LT Std" w:hAnsi="Helvetica LT Std"/>
          <w:color w:val="2F2F2F"/>
          <w:sz w:val="19"/>
          <w:szCs w:val="19"/>
        </w:rPr>
        <w:t xml:space="preserve"> </w:t>
      </w:r>
      <w:r w:rsidRPr="007C6E35">
        <w:rPr>
          <w:rFonts w:ascii="Helvetica LT Std" w:hAnsi="Helvetica LT Std"/>
          <w:color w:val="2F2F2F"/>
          <w:sz w:val="19"/>
          <w:szCs w:val="19"/>
        </w:rPr>
        <w:t>la página</w:t>
      </w:r>
      <w:r>
        <w:rPr>
          <w:rFonts w:ascii="Helvetica LT Std" w:hAnsi="Helvetica LT Std"/>
          <w:color w:val="2F2F2F"/>
          <w:sz w:val="19"/>
          <w:szCs w:val="19"/>
        </w:rPr>
        <w:t xml:space="preserve"> </w:t>
      </w:r>
      <w:r w:rsidRPr="007C6E35">
        <w:rPr>
          <w:rFonts w:ascii="Helvetica LT Std" w:hAnsi="Helvetica LT Std"/>
          <w:color w:val="2F2F2F"/>
          <w:sz w:val="19"/>
          <w:szCs w:val="19"/>
        </w:rPr>
        <w:t>23</w:t>
      </w:r>
      <w:r>
        <w:rPr>
          <w:rFonts w:ascii="Helvetica LT Std" w:hAnsi="Helvetica LT Std"/>
          <w:color w:val="2F2F2F"/>
          <w:sz w:val="19"/>
          <w:szCs w:val="19"/>
        </w:rPr>
        <w:t xml:space="preserve"> </w:t>
      </w:r>
      <w:r w:rsidRPr="007C6E35">
        <w:rPr>
          <w:rFonts w:ascii="Helvetica LT Std" w:hAnsi="Helvetica LT Std"/>
          <w:color w:val="2F2F2F"/>
          <w:sz w:val="19"/>
          <w:szCs w:val="19"/>
        </w:rPr>
        <w:t>del</w:t>
      </w:r>
      <w:r>
        <w:rPr>
          <w:rFonts w:ascii="Helvetica LT Std" w:hAnsi="Helvetica LT Std"/>
          <w:color w:val="2F2F2F"/>
          <w:sz w:val="19"/>
          <w:szCs w:val="19"/>
        </w:rPr>
        <w:t xml:space="preserve"> </w:t>
      </w:r>
      <w:r w:rsidRPr="007C6E35">
        <w:rPr>
          <w:rFonts w:ascii="Helvetica LT Std" w:hAnsi="Helvetica LT Std"/>
          <w:color w:val="2F2F2F"/>
          <w:sz w:val="19"/>
          <w:szCs w:val="19"/>
        </w:rPr>
        <w:t>informe,</w:t>
      </w:r>
      <w:r>
        <w:rPr>
          <w:rFonts w:ascii="Helvetica LT Std" w:hAnsi="Helvetica LT Std"/>
          <w:color w:val="2F2F2F"/>
          <w:sz w:val="19"/>
          <w:szCs w:val="19"/>
        </w:rPr>
        <w:t xml:space="preserve"> </w:t>
      </w:r>
      <w:r w:rsidRPr="007C6E35">
        <w:rPr>
          <w:rFonts w:ascii="Helvetica LT Std" w:hAnsi="Helvetica LT Std"/>
          <w:color w:val="2F2F2F"/>
          <w:sz w:val="19"/>
          <w:szCs w:val="19"/>
        </w:rPr>
        <w:t>dentro</w:t>
      </w:r>
      <w:r>
        <w:rPr>
          <w:rFonts w:ascii="Helvetica LT Std" w:hAnsi="Helvetica LT Std"/>
          <w:color w:val="2F2F2F"/>
          <w:sz w:val="19"/>
          <w:szCs w:val="19"/>
        </w:rPr>
        <w:t xml:space="preserve"> </w:t>
      </w:r>
      <w:r w:rsidRPr="007C6E35">
        <w:rPr>
          <w:rFonts w:ascii="Helvetica LT Std" w:hAnsi="Helvetica LT Std"/>
          <w:color w:val="2F2F2F"/>
          <w:sz w:val="19"/>
          <w:szCs w:val="19"/>
        </w:rPr>
        <w:t>del</w:t>
      </w:r>
      <w:r>
        <w:rPr>
          <w:rFonts w:ascii="Helvetica LT Std" w:hAnsi="Helvetica LT Std"/>
          <w:color w:val="2F2F2F"/>
          <w:sz w:val="19"/>
          <w:szCs w:val="19"/>
        </w:rPr>
        <w:t xml:space="preserve"> apar</w:t>
      </w:r>
      <w:r w:rsidRPr="007C6E35">
        <w:rPr>
          <w:rFonts w:ascii="Helvetica LT Std" w:hAnsi="Helvetica LT Std"/>
          <w:color w:val="2F2F2F"/>
          <w:sz w:val="19"/>
          <w:szCs w:val="19"/>
        </w:rPr>
        <w:t>tado</w:t>
      </w:r>
      <w:r>
        <w:rPr>
          <w:rFonts w:ascii="Helvetica LT Std" w:hAnsi="Helvetica LT Std"/>
          <w:color w:val="2F2F2F"/>
          <w:sz w:val="19"/>
          <w:szCs w:val="19"/>
        </w:rPr>
        <w:t xml:space="preserve"> </w:t>
      </w:r>
      <w:r w:rsidRPr="007C6E35">
        <w:rPr>
          <w:rFonts w:ascii="Helvetica LT Std" w:hAnsi="Helvetica LT Std"/>
          <w:i/>
          <w:iCs/>
          <w:color w:val="2F2F2F"/>
          <w:sz w:val="19"/>
          <w:szCs w:val="19"/>
        </w:rPr>
        <w:t>Comentarios,</w:t>
      </w:r>
      <w:r>
        <w:rPr>
          <w:rFonts w:ascii="Helvetica LT Std" w:hAnsi="Helvetica LT Std"/>
          <w:color w:val="000000"/>
          <w:sz w:val="19"/>
          <w:szCs w:val="19"/>
        </w:rPr>
        <w:t xml:space="preserve"> </w:t>
      </w:r>
      <w:r w:rsidRPr="007C6E35">
        <w:rPr>
          <w:rFonts w:ascii="Helvetica LT Std" w:hAnsi="Helvetica LT Std"/>
          <w:i/>
          <w:iCs/>
          <w:color w:val="2F2F2F"/>
          <w:sz w:val="19"/>
          <w:szCs w:val="19"/>
        </w:rPr>
        <w:t xml:space="preserve">conclusiones </w:t>
      </w:r>
      <w:r w:rsidRPr="007C6E35">
        <w:rPr>
          <w:rFonts w:ascii="Helvetica LT Std" w:hAnsi="Helvetica LT Std"/>
          <w:i/>
          <w:iCs/>
          <w:color w:val="696969"/>
          <w:sz w:val="19"/>
          <w:szCs w:val="19"/>
        </w:rPr>
        <w:t>.</w:t>
      </w:r>
      <w:r w:rsidRPr="007C6E35">
        <w:rPr>
          <w:rFonts w:ascii="Helvetica LT Std" w:hAnsi="Helvetica LT Std"/>
          <w:i/>
          <w:iCs/>
          <w:color w:val="2F2F2F"/>
          <w:sz w:val="19"/>
          <w:szCs w:val="19"/>
        </w:rPr>
        <w:t>y recomend</w:t>
      </w:r>
      <w:r w:rsidRPr="007C6E35">
        <w:rPr>
          <w:rFonts w:ascii="Helvetica LT Std" w:hAnsi="Helvetica LT Std"/>
          <w:i/>
          <w:iCs/>
          <w:color w:val="2F2F2F"/>
          <w:sz w:val="19"/>
          <w:szCs w:val="19"/>
        </w:rPr>
        <w:t>a</w:t>
      </w:r>
      <w:r w:rsidRPr="007C6E35">
        <w:rPr>
          <w:rFonts w:ascii="Helvetica LT Std" w:hAnsi="Helvetica LT Std"/>
          <w:i/>
          <w:iCs/>
          <w:color w:val="2F2F2F"/>
          <w:sz w:val="19"/>
          <w:szCs w:val="19"/>
        </w:rPr>
        <w:t xml:space="preserve">ciones </w:t>
      </w:r>
      <w:r w:rsidRPr="007C6E35">
        <w:rPr>
          <w:rFonts w:ascii="Helvetica LT Std" w:hAnsi="Helvetica LT Std"/>
          <w:i/>
          <w:iCs/>
          <w:color w:val="424242"/>
          <w:sz w:val="19"/>
          <w:szCs w:val="19"/>
        </w:rPr>
        <w:t xml:space="preserve">sobre </w:t>
      </w:r>
      <w:r w:rsidRPr="007C6E35">
        <w:rPr>
          <w:rFonts w:ascii="Helvetica LT Std" w:hAnsi="Helvetica LT Std"/>
          <w:i/>
          <w:iCs/>
          <w:color w:val="2F2F2F"/>
          <w:sz w:val="19"/>
          <w:szCs w:val="19"/>
        </w:rPr>
        <w:t xml:space="preserve">el ayuntamiento y sus entes </w:t>
      </w:r>
      <w:r>
        <w:rPr>
          <w:rFonts w:ascii="Helvetica LT Std" w:hAnsi="Helvetica LT Std"/>
          <w:i/>
          <w:iCs/>
          <w:color w:val="2F2F2F"/>
          <w:sz w:val="19"/>
          <w:szCs w:val="19"/>
        </w:rPr>
        <w:t>de</w:t>
      </w:r>
      <w:r w:rsidRPr="007C6E35">
        <w:rPr>
          <w:rFonts w:ascii="Helvetica LT Std" w:hAnsi="Helvetica LT Std"/>
          <w:i/>
          <w:iCs/>
          <w:color w:val="2F2F2F"/>
          <w:sz w:val="19"/>
          <w:szCs w:val="19"/>
        </w:rPr>
        <w:t>pendie</w:t>
      </w:r>
      <w:r>
        <w:rPr>
          <w:rFonts w:ascii="Helvetica LT Std" w:hAnsi="Helvetica LT Std"/>
          <w:i/>
          <w:iCs/>
          <w:color w:val="2F2F2F"/>
          <w:sz w:val="19"/>
          <w:szCs w:val="19"/>
        </w:rPr>
        <w:t>n</w:t>
      </w:r>
      <w:r w:rsidRPr="007C6E35">
        <w:rPr>
          <w:rFonts w:ascii="Helvetica LT Std" w:hAnsi="Helvetica LT Std"/>
          <w:i/>
          <w:iCs/>
          <w:color w:val="2F2F2F"/>
          <w:sz w:val="19"/>
          <w:szCs w:val="19"/>
        </w:rPr>
        <w:t xml:space="preserve">tes, </w:t>
      </w:r>
      <w:r w:rsidRPr="007C6E35">
        <w:rPr>
          <w:rFonts w:ascii="Helvetica LT Std" w:hAnsi="Helvetica LT Std"/>
          <w:color w:val="2F2F2F"/>
          <w:sz w:val="19"/>
          <w:szCs w:val="19"/>
        </w:rPr>
        <w:t>y relativa a los pleitos que pueden</w:t>
      </w:r>
      <w:r>
        <w:rPr>
          <w:rFonts w:ascii="Helvetica LT Std" w:hAnsi="Helvetica LT Std"/>
          <w:color w:val="2F2F2F"/>
          <w:sz w:val="19"/>
          <w:szCs w:val="19"/>
        </w:rPr>
        <w:t xml:space="preserve"> </w:t>
      </w:r>
      <w:r w:rsidRPr="007C6E35">
        <w:rPr>
          <w:rFonts w:ascii="Helvetica LT Std" w:hAnsi="Helvetica LT Std"/>
          <w:color w:val="2F2F2F"/>
          <w:sz w:val="19"/>
          <w:szCs w:val="19"/>
        </w:rPr>
        <w:t xml:space="preserve">ocasionar un mayor gasto </w:t>
      </w:r>
      <w:r>
        <w:rPr>
          <w:rFonts w:ascii="Helvetica LT Std" w:hAnsi="Helvetica LT Std"/>
          <w:color w:val="525252"/>
          <w:sz w:val="19"/>
          <w:szCs w:val="19"/>
        </w:rPr>
        <w:t xml:space="preserve">al </w:t>
      </w:r>
      <w:r>
        <w:rPr>
          <w:rFonts w:ascii="Helvetica LT Std" w:hAnsi="Helvetica LT Std"/>
          <w:color w:val="2F2F2F"/>
          <w:sz w:val="19"/>
          <w:szCs w:val="19"/>
        </w:rPr>
        <w:t>Ayuntamie</w:t>
      </w:r>
      <w:r w:rsidRPr="007C6E35">
        <w:rPr>
          <w:rFonts w:ascii="Helvetica LT Std" w:hAnsi="Helvetica LT Std"/>
          <w:color w:val="2F2F2F"/>
          <w:sz w:val="19"/>
          <w:szCs w:val="19"/>
        </w:rPr>
        <w:t xml:space="preserve">nto se incluye </w:t>
      </w:r>
      <w:r w:rsidRPr="007C6E35">
        <w:rPr>
          <w:rFonts w:ascii="Helvetica LT Std" w:hAnsi="Helvetica LT Std" w:cs="Arial"/>
          <w:color w:val="2F2F2F"/>
          <w:sz w:val="19"/>
          <w:szCs w:val="19"/>
        </w:rPr>
        <w:t xml:space="preserve">lo </w:t>
      </w:r>
      <w:r w:rsidRPr="007C6E35">
        <w:rPr>
          <w:rFonts w:ascii="Helvetica LT Std" w:hAnsi="Helvetica LT Std"/>
          <w:color w:val="2F2F2F"/>
          <w:sz w:val="19"/>
          <w:szCs w:val="19"/>
        </w:rPr>
        <w:t>siguiente:</w:t>
      </w:r>
    </w:p>
    <w:p w:rsidR="00187F14" w:rsidRPr="007C6E35" w:rsidRDefault="00187F14" w:rsidP="00187F14">
      <w:pPr>
        <w:pStyle w:val="Textoindependiente"/>
        <w:kinsoku w:val="0"/>
        <w:overflowPunct w:val="0"/>
        <w:spacing w:before="140" w:line="360" w:lineRule="auto"/>
        <w:ind w:left="0" w:firstLine="284"/>
        <w:jc w:val="both"/>
        <w:rPr>
          <w:rFonts w:ascii="Helvetica LT Std" w:hAnsi="Helvetica LT Std"/>
          <w:color w:val="000000"/>
          <w:sz w:val="19"/>
          <w:szCs w:val="19"/>
        </w:rPr>
      </w:pPr>
      <w:r w:rsidRPr="007C6E35">
        <w:rPr>
          <w:rFonts w:ascii="Helvetica LT Std" w:hAnsi="Helvetica LT Std"/>
          <w:i/>
          <w:iCs/>
          <w:color w:val="2F2F2F"/>
          <w:sz w:val="19"/>
          <w:szCs w:val="19"/>
        </w:rPr>
        <w:t>"Recurso del Ayuntamiento contra resolución del TAN en ma</w:t>
      </w:r>
      <w:r>
        <w:rPr>
          <w:rFonts w:ascii="Helvetica LT Std" w:hAnsi="Helvetica LT Std"/>
          <w:i/>
          <w:iCs/>
          <w:color w:val="2F2F2F"/>
          <w:sz w:val="19"/>
          <w:szCs w:val="19"/>
        </w:rPr>
        <w:t>t</w:t>
      </w:r>
      <w:r w:rsidRPr="007C6E35">
        <w:rPr>
          <w:rFonts w:ascii="Helvetica LT Std" w:hAnsi="Helvetica LT Std"/>
          <w:i/>
          <w:iCs/>
          <w:color w:val="2F2F2F"/>
          <w:sz w:val="19"/>
          <w:szCs w:val="19"/>
        </w:rPr>
        <w:t>eria impositiva. Recurso Contencioso A</w:t>
      </w:r>
      <w:r>
        <w:rPr>
          <w:rFonts w:ascii="Helvetica LT Std" w:hAnsi="Helvetica LT Std"/>
          <w:i/>
          <w:iCs/>
          <w:color w:val="2F2F2F"/>
          <w:sz w:val="19"/>
          <w:szCs w:val="19"/>
        </w:rPr>
        <w:t>d</w:t>
      </w:r>
      <w:r w:rsidRPr="007C6E35">
        <w:rPr>
          <w:rFonts w:ascii="Helvetica LT Std" w:hAnsi="Helvetica LT Std"/>
          <w:i/>
          <w:iCs/>
          <w:color w:val="2F2F2F"/>
          <w:sz w:val="19"/>
          <w:szCs w:val="19"/>
        </w:rPr>
        <w:t>ministrativo 4</w:t>
      </w:r>
      <w:r>
        <w:rPr>
          <w:rFonts w:ascii="Helvetica LT Std" w:hAnsi="Helvetica LT Std"/>
          <w:i/>
          <w:iCs/>
          <w:color w:val="2F2F2F"/>
          <w:sz w:val="19"/>
          <w:szCs w:val="19"/>
        </w:rPr>
        <w:t>/</w:t>
      </w:r>
      <w:r w:rsidRPr="007C6E35">
        <w:rPr>
          <w:rFonts w:ascii="Helvetica LT Std" w:hAnsi="Helvetica LT Std"/>
          <w:i/>
          <w:iCs/>
          <w:color w:val="2F2F2F"/>
          <w:sz w:val="19"/>
          <w:szCs w:val="19"/>
        </w:rPr>
        <w:t>2015, interpuesto p</w:t>
      </w:r>
      <w:r>
        <w:rPr>
          <w:rFonts w:ascii="Helvetica LT Std" w:hAnsi="Helvetica LT Std"/>
          <w:i/>
          <w:iCs/>
          <w:color w:val="2F2F2F"/>
          <w:sz w:val="19"/>
          <w:szCs w:val="19"/>
        </w:rPr>
        <w:t>o</w:t>
      </w:r>
      <w:r w:rsidRPr="007C6E35">
        <w:rPr>
          <w:rFonts w:ascii="Helvetica LT Std" w:hAnsi="Helvetica LT Std"/>
          <w:i/>
          <w:iCs/>
          <w:color w:val="2F2F2F"/>
          <w:sz w:val="19"/>
          <w:szCs w:val="19"/>
        </w:rPr>
        <w:t xml:space="preserve">r el Ayuntamiento, contra resolución 3219 de 3 de noviembre de 2014 del TAN sobre </w:t>
      </w:r>
      <w:r>
        <w:rPr>
          <w:rFonts w:ascii="Helvetica LT Std" w:hAnsi="Helvetica LT Std"/>
          <w:i/>
          <w:iCs/>
          <w:color w:val="2F2F2F"/>
          <w:sz w:val="19"/>
          <w:szCs w:val="19"/>
        </w:rPr>
        <w:t>liquidac</w:t>
      </w:r>
      <w:r w:rsidRPr="007C6E35">
        <w:rPr>
          <w:rFonts w:ascii="Helvetica LT Std" w:hAnsi="Helvetica LT Std"/>
          <w:i/>
          <w:iCs/>
          <w:color w:val="2F2F2F"/>
          <w:sz w:val="19"/>
          <w:szCs w:val="19"/>
        </w:rPr>
        <w:t>ión del impuesto sobre el incremento de valor de los terrenos de natural</w:t>
      </w:r>
      <w:r w:rsidRPr="007C6E35">
        <w:rPr>
          <w:rFonts w:ascii="Helvetica LT Std" w:hAnsi="Helvetica LT Std"/>
          <w:i/>
          <w:iCs/>
          <w:color w:val="2F2F2F"/>
          <w:sz w:val="19"/>
          <w:szCs w:val="19"/>
        </w:rPr>
        <w:t>e</w:t>
      </w:r>
      <w:r w:rsidRPr="007C6E35">
        <w:rPr>
          <w:rFonts w:ascii="Helvetica LT Std" w:hAnsi="Helvetica LT Std"/>
          <w:i/>
          <w:iCs/>
          <w:color w:val="2F2F2F"/>
          <w:sz w:val="19"/>
          <w:szCs w:val="19"/>
        </w:rPr>
        <w:t>za urbana: En caso de no resultar el recurso favorable al Ayuntamiento el coste para éste sería de 73.679 Euros."</w:t>
      </w:r>
    </w:p>
    <w:p w:rsidR="00187F14" w:rsidRPr="007C6E35" w:rsidRDefault="00187F14" w:rsidP="00187F14">
      <w:pPr>
        <w:pStyle w:val="Textoindependiente"/>
        <w:kinsoku w:val="0"/>
        <w:overflowPunct w:val="0"/>
        <w:spacing w:before="67" w:line="360" w:lineRule="auto"/>
        <w:ind w:left="0" w:firstLine="284"/>
        <w:jc w:val="both"/>
        <w:rPr>
          <w:rFonts w:ascii="Helvetica LT Std" w:hAnsi="Helvetica LT Std"/>
          <w:color w:val="000000"/>
          <w:sz w:val="19"/>
          <w:szCs w:val="19"/>
        </w:rPr>
      </w:pPr>
      <w:r w:rsidRPr="007C6E35">
        <w:rPr>
          <w:rFonts w:ascii="Helvetica LT Std" w:hAnsi="Helvetica LT Std"/>
          <w:color w:val="343434"/>
          <w:sz w:val="19"/>
          <w:szCs w:val="19"/>
        </w:rPr>
        <w:t>Pues bien, resulta que en el citado procedimiento se están discutiendo dos liquidaciones del ISIV</w:t>
      </w:r>
      <w:r w:rsidRPr="007C6E35">
        <w:rPr>
          <w:rFonts w:ascii="Helvetica LT Std" w:hAnsi="Helvetica LT Std"/>
          <w:color w:val="343434"/>
          <w:sz w:val="19"/>
          <w:szCs w:val="19"/>
        </w:rPr>
        <w:t>T</w:t>
      </w:r>
      <w:r w:rsidRPr="007C6E35">
        <w:rPr>
          <w:rFonts w:ascii="Helvetica LT Std" w:hAnsi="Helvetica LT Std"/>
          <w:color w:val="343434"/>
          <w:sz w:val="19"/>
          <w:szCs w:val="19"/>
        </w:rPr>
        <w:t xml:space="preserve">NU, una liquidada por importe de 4.726,52 euros, </w:t>
      </w:r>
      <w:r w:rsidRPr="007C6E35">
        <w:rPr>
          <w:rFonts w:ascii="Helvetica LT Std" w:hAnsi="Helvetica LT Std" w:cs="Arial"/>
          <w:color w:val="343434"/>
          <w:sz w:val="19"/>
          <w:szCs w:val="19"/>
        </w:rPr>
        <w:t xml:space="preserve">y </w:t>
      </w:r>
      <w:r w:rsidRPr="007C6E35">
        <w:rPr>
          <w:rFonts w:ascii="Helvetica LT Std" w:hAnsi="Helvetica LT Std"/>
          <w:color w:val="343434"/>
          <w:sz w:val="19"/>
          <w:szCs w:val="19"/>
        </w:rPr>
        <w:t xml:space="preserve">otra por importe de 68.952,15 euros. La primera de ellas </w:t>
      </w:r>
      <w:r w:rsidRPr="007C6E35">
        <w:rPr>
          <w:rFonts w:ascii="Helvetica LT Std" w:hAnsi="Helvetica LT Std" w:cs="Arial"/>
          <w:color w:val="343434"/>
          <w:sz w:val="19"/>
          <w:szCs w:val="19"/>
        </w:rPr>
        <w:t xml:space="preserve">ya </w:t>
      </w:r>
      <w:r w:rsidRPr="007C6E35">
        <w:rPr>
          <w:rFonts w:ascii="Helvetica LT Std" w:hAnsi="Helvetica LT Std"/>
          <w:color w:val="343434"/>
          <w:sz w:val="19"/>
          <w:szCs w:val="19"/>
        </w:rPr>
        <w:t xml:space="preserve">se ingresó con recargo al </w:t>
      </w:r>
      <w:proofErr w:type="spellStart"/>
      <w:r w:rsidRPr="007C6E35">
        <w:rPr>
          <w:rFonts w:ascii="Helvetica LT Std" w:hAnsi="Helvetica LT Std"/>
          <w:color w:val="343434"/>
          <w:sz w:val="19"/>
          <w:szCs w:val="19"/>
        </w:rPr>
        <w:t>exaccionarse</w:t>
      </w:r>
      <w:proofErr w:type="spellEnd"/>
      <w:r w:rsidRPr="007C6E35">
        <w:rPr>
          <w:rFonts w:ascii="Helvetica LT Std" w:hAnsi="Helvetica LT Std"/>
          <w:color w:val="343434"/>
          <w:sz w:val="19"/>
          <w:szCs w:val="19"/>
        </w:rPr>
        <w:t xml:space="preserve"> vía ejecutiva siendo el total ingresado</w:t>
      </w:r>
      <w:r>
        <w:rPr>
          <w:rFonts w:ascii="Helvetica LT Std" w:hAnsi="Helvetica LT Std"/>
          <w:color w:val="343434"/>
          <w:sz w:val="19"/>
          <w:szCs w:val="19"/>
        </w:rPr>
        <w:t xml:space="preserve"> </w:t>
      </w:r>
      <w:r w:rsidRPr="007C6E35">
        <w:rPr>
          <w:rFonts w:ascii="Helvetica LT Std" w:hAnsi="Helvetica LT Std"/>
          <w:color w:val="343434"/>
          <w:sz w:val="19"/>
          <w:szCs w:val="19"/>
        </w:rPr>
        <w:t>de 5.674,90 e</w:t>
      </w:r>
      <w:r w:rsidRPr="007C6E35">
        <w:rPr>
          <w:rFonts w:ascii="Helvetica LT Std" w:hAnsi="Helvetica LT Std"/>
          <w:color w:val="343434"/>
          <w:sz w:val="19"/>
          <w:szCs w:val="19"/>
        </w:rPr>
        <w:t>u</w:t>
      </w:r>
      <w:r w:rsidRPr="007C6E35">
        <w:rPr>
          <w:rFonts w:ascii="Helvetica LT Std" w:hAnsi="Helvetica LT Std"/>
          <w:color w:val="343434"/>
          <w:sz w:val="19"/>
          <w:szCs w:val="19"/>
        </w:rPr>
        <w:t>ros. La segunda de ellas (la de 68.952,15 euros) todavía no se ha ingresado.</w:t>
      </w:r>
    </w:p>
    <w:p w:rsidR="00187F14" w:rsidRPr="007C6E35" w:rsidRDefault="00187F14" w:rsidP="00187F14">
      <w:pPr>
        <w:spacing w:line="360" w:lineRule="auto"/>
        <w:ind w:firstLine="284"/>
        <w:rPr>
          <w:rFonts w:ascii="Helvetica LT Std" w:hAnsi="Helvetica LT Std"/>
          <w:color w:val="343434"/>
          <w:sz w:val="19"/>
          <w:szCs w:val="19"/>
        </w:rPr>
      </w:pPr>
      <w:r w:rsidRPr="007C6E35">
        <w:rPr>
          <w:rFonts w:ascii="Helvetica LT Std" w:hAnsi="Helvetica LT Std"/>
          <w:color w:val="343434"/>
          <w:sz w:val="19"/>
          <w:szCs w:val="19"/>
        </w:rPr>
        <w:t>Consecuencia de ello es que la desestimación del recurso interpuesto por el Ayuntamiento supo</w:t>
      </w:r>
      <w:r w:rsidRPr="007C6E35">
        <w:rPr>
          <w:rFonts w:ascii="Helvetica LT Std" w:hAnsi="Helvetica LT Std"/>
          <w:color w:val="343434"/>
          <w:sz w:val="19"/>
          <w:szCs w:val="19"/>
        </w:rPr>
        <w:t>n</w:t>
      </w:r>
      <w:r w:rsidRPr="007C6E35">
        <w:rPr>
          <w:rFonts w:ascii="Helvetica LT Std" w:hAnsi="Helvetica LT Std"/>
          <w:color w:val="343434"/>
          <w:sz w:val="19"/>
          <w:szCs w:val="19"/>
        </w:rPr>
        <w:t>dría para éste un coste de 5.674,90 euros (el del importe ya ingresado que debería devolver); y que la estimación del recurso supondría unos ingresos para el ayuntamiento de 68.952,15 euros (el del impo</w:t>
      </w:r>
      <w:r w:rsidRPr="007C6E35">
        <w:rPr>
          <w:rFonts w:ascii="Helvetica LT Std" w:hAnsi="Helvetica LT Std"/>
          <w:color w:val="343434"/>
          <w:sz w:val="19"/>
          <w:szCs w:val="19"/>
        </w:rPr>
        <w:t>r</w:t>
      </w:r>
      <w:r w:rsidRPr="007C6E35">
        <w:rPr>
          <w:rFonts w:ascii="Helvetica LT Std" w:hAnsi="Helvetica LT Std"/>
          <w:color w:val="343434"/>
          <w:sz w:val="19"/>
          <w:szCs w:val="19"/>
        </w:rPr>
        <w:t>te pendiente de ingreso</w:t>
      </w:r>
    </w:p>
    <w:p w:rsidR="00187F14" w:rsidRDefault="00187F14" w:rsidP="00187F14">
      <w:pPr>
        <w:pStyle w:val="Textoindependiente"/>
        <w:kinsoku w:val="0"/>
        <w:overflowPunct w:val="0"/>
        <w:spacing w:before="159" w:line="360" w:lineRule="auto"/>
        <w:ind w:left="0" w:firstLine="284"/>
        <w:jc w:val="both"/>
        <w:rPr>
          <w:rFonts w:ascii="Helvetica LT Std" w:hAnsi="Helvetica LT Std"/>
          <w:color w:val="000000"/>
          <w:sz w:val="19"/>
          <w:szCs w:val="19"/>
        </w:rPr>
      </w:pPr>
      <w:r w:rsidRPr="007C6E35">
        <w:rPr>
          <w:rFonts w:ascii="Helvetica LT Std" w:hAnsi="Helvetica LT Std"/>
          <w:color w:val="343434"/>
          <w:sz w:val="19"/>
          <w:szCs w:val="19"/>
        </w:rPr>
        <w:t>Por cuanto antecede,</w:t>
      </w:r>
    </w:p>
    <w:p w:rsidR="00187F14" w:rsidRDefault="00187F14" w:rsidP="00187F14">
      <w:pPr>
        <w:pStyle w:val="Textoindependiente"/>
        <w:kinsoku w:val="0"/>
        <w:overflowPunct w:val="0"/>
        <w:spacing w:line="360" w:lineRule="auto"/>
        <w:ind w:left="0" w:firstLine="284"/>
        <w:jc w:val="both"/>
        <w:rPr>
          <w:rFonts w:ascii="Helvetica LT Std" w:hAnsi="Helvetica LT Std"/>
          <w:color w:val="000000"/>
          <w:sz w:val="19"/>
          <w:szCs w:val="19"/>
        </w:rPr>
      </w:pPr>
      <w:r w:rsidRPr="007C6E35">
        <w:rPr>
          <w:rFonts w:ascii="Helvetica LT Std" w:hAnsi="Helvetica LT Std"/>
          <w:color w:val="343434"/>
          <w:sz w:val="19"/>
          <w:szCs w:val="19"/>
        </w:rPr>
        <w:t>Se s</w:t>
      </w:r>
      <w:r>
        <w:rPr>
          <w:rFonts w:ascii="Helvetica LT Std" w:hAnsi="Helvetica LT Std"/>
          <w:color w:val="343434"/>
          <w:sz w:val="19"/>
          <w:szCs w:val="19"/>
        </w:rPr>
        <w:t>o</w:t>
      </w:r>
      <w:r w:rsidRPr="007C6E35">
        <w:rPr>
          <w:rFonts w:ascii="Helvetica LT Std" w:hAnsi="Helvetica LT Std"/>
          <w:color w:val="343434"/>
          <w:sz w:val="19"/>
          <w:szCs w:val="19"/>
        </w:rPr>
        <w:t xml:space="preserve">licita se tengan por presentadas las anteriores alegaciones </w:t>
      </w:r>
      <w:r w:rsidRPr="007C6E35">
        <w:rPr>
          <w:rFonts w:ascii="Helvetica LT Std" w:hAnsi="Helvetica LT Std" w:cs="Arial"/>
          <w:color w:val="343434"/>
          <w:sz w:val="19"/>
          <w:szCs w:val="19"/>
        </w:rPr>
        <w:t xml:space="preserve">y </w:t>
      </w:r>
      <w:r w:rsidRPr="007C6E35">
        <w:rPr>
          <w:rFonts w:ascii="Helvetica LT Std" w:hAnsi="Helvetica LT Std"/>
          <w:color w:val="343434"/>
          <w:sz w:val="19"/>
          <w:szCs w:val="19"/>
        </w:rPr>
        <w:t>sean consideradas en el informe definitivo de fiscalización que se elabore.</w:t>
      </w:r>
    </w:p>
    <w:p w:rsidR="00187F14" w:rsidRDefault="00187F14" w:rsidP="00187F14">
      <w:pPr>
        <w:pStyle w:val="Textoindependiente"/>
        <w:kinsoku w:val="0"/>
        <w:overflowPunct w:val="0"/>
        <w:spacing w:line="360" w:lineRule="auto"/>
        <w:ind w:left="0" w:firstLine="284"/>
        <w:jc w:val="both"/>
        <w:rPr>
          <w:rFonts w:ascii="Helvetica LT Std" w:hAnsi="Helvetica LT Std"/>
          <w:color w:val="000000"/>
          <w:sz w:val="19"/>
          <w:szCs w:val="19"/>
        </w:rPr>
      </w:pPr>
      <w:proofErr w:type="spellStart"/>
      <w:r w:rsidRPr="007C6E35">
        <w:rPr>
          <w:rFonts w:ascii="Helvetica LT Std" w:hAnsi="Helvetica LT Std"/>
          <w:color w:val="343434"/>
          <w:sz w:val="19"/>
          <w:szCs w:val="19"/>
        </w:rPr>
        <w:t>Sarriguren</w:t>
      </w:r>
      <w:proofErr w:type="spellEnd"/>
      <w:r w:rsidRPr="007C6E35">
        <w:rPr>
          <w:rFonts w:ascii="Helvetica LT Std" w:hAnsi="Helvetica LT Std"/>
          <w:color w:val="343434"/>
          <w:sz w:val="19"/>
          <w:szCs w:val="19"/>
        </w:rPr>
        <w:t xml:space="preserve"> (Valle de </w:t>
      </w:r>
      <w:proofErr w:type="spellStart"/>
      <w:r w:rsidRPr="007C6E35">
        <w:rPr>
          <w:rFonts w:ascii="Helvetica LT Std" w:hAnsi="Helvetica LT Std"/>
          <w:color w:val="343434"/>
          <w:sz w:val="19"/>
          <w:szCs w:val="19"/>
        </w:rPr>
        <w:t>Egüés</w:t>
      </w:r>
      <w:proofErr w:type="spellEnd"/>
      <w:r w:rsidRPr="007C6E35">
        <w:rPr>
          <w:rFonts w:ascii="Helvetica LT Std" w:hAnsi="Helvetica LT Std"/>
          <w:color w:val="343434"/>
          <w:sz w:val="19"/>
          <w:szCs w:val="19"/>
        </w:rPr>
        <w:t xml:space="preserve">), a 21 de diciembre de </w:t>
      </w:r>
      <w:r>
        <w:rPr>
          <w:rFonts w:ascii="Helvetica LT Std" w:hAnsi="Helvetica LT Std"/>
          <w:color w:val="343434"/>
          <w:sz w:val="19"/>
          <w:szCs w:val="19"/>
        </w:rPr>
        <w:t>2015</w:t>
      </w:r>
    </w:p>
    <w:p w:rsidR="00187F14" w:rsidRPr="007C6E35" w:rsidRDefault="00187F14" w:rsidP="00187F14">
      <w:pPr>
        <w:spacing w:line="360" w:lineRule="auto"/>
        <w:ind w:firstLine="284"/>
        <w:rPr>
          <w:rFonts w:ascii="Helvetica LT Std" w:hAnsi="Helvetica LT Std"/>
          <w:sz w:val="19"/>
          <w:szCs w:val="19"/>
        </w:rPr>
      </w:pPr>
      <w:r w:rsidRPr="007C6E35">
        <w:rPr>
          <w:rFonts w:ascii="Helvetica LT Std" w:hAnsi="Helvetica LT Std"/>
          <w:color w:val="2F2F2F"/>
          <w:sz w:val="19"/>
          <w:szCs w:val="19"/>
        </w:rPr>
        <w:t xml:space="preserve">Alfonso </w:t>
      </w:r>
      <w:proofErr w:type="spellStart"/>
      <w:r w:rsidRPr="007C6E35">
        <w:rPr>
          <w:rFonts w:ascii="Helvetica LT Std" w:hAnsi="Helvetica LT Std"/>
          <w:color w:val="2F2F2F"/>
          <w:sz w:val="19"/>
          <w:szCs w:val="19"/>
        </w:rPr>
        <w:t>Etxeberría</w:t>
      </w:r>
      <w:proofErr w:type="spellEnd"/>
      <w:r w:rsidRPr="007C6E35">
        <w:rPr>
          <w:rFonts w:ascii="Helvetica LT Std" w:hAnsi="Helvetica LT Std"/>
          <w:color w:val="2F2F2F"/>
          <w:sz w:val="19"/>
          <w:szCs w:val="19"/>
        </w:rPr>
        <w:t xml:space="preserve"> </w:t>
      </w:r>
      <w:proofErr w:type="spellStart"/>
      <w:r w:rsidRPr="007C6E35">
        <w:rPr>
          <w:rFonts w:ascii="Helvetica LT Std" w:hAnsi="Helvetica LT Std"/>
          <w:color w:val="2F2F2F"/>
          <w:sz w:val="19"/>
          <w:szCs w:val="19"/>
        </w:rPr>
        <w:t>Goñi</w:t>
      </w:r>
      <w:proofErr w:type="spellEnd"/>
      <w:r w:rsidRPr="007C6E35">
        <w:rPr>
          <w:rFonts w:ascii="Helvetica LT Std" w:hAnsi="Helvetica LT Std"/>
          <w:color w:val="2F2F2F"/>
          <w:sz w:val="19"/>
          <w:szCs w:val="19"/>
        </w:rPr>
        <w:t>, Alcalde del Valle d</w:t>
      </w:r>
      <w:r>
        <w:rPr>
          <w:rFonts w:ascii="Helvetica LT Std" w:hAnsi="Helvetica LT Std"/>
          <w:color w:val="2F2F2F"/>
          <w:sz w:val="19"/>
          <w:szCs w:val="19"/>
        </w:rPr>
        <w:t>e</w:t>
      </w:r>
      <w:r w:rsidRPr="007C6E35">
        <w:rPr>
          <w:rFonts w:ascii="Helvetica LT Std" w:hAnsi="Helvetica LT Std"/>
          <w:color w:val="2F2F2F"/>
          <w:sz w:val="19"/>
          <w:szCs w:val="19"/>
        </w:rPr>
        <w:t xml:space="preserve"> </w:t>
      </w:r>
      <w:proofErr w:type="spellStart"/>
      <w:r w:rsidRPr="007C6E35">
        <w:rPr>
          <w:rFonts w:ascii="Helvetica LT Std" w:hAnsi="Helvetica LT Std"/>
          <w:color w:val="2F2F2F"/>
          <w:sz w:val="19"/>
          <w:szCs w:val="19"/>
        </w:rPr>
        <w:t>Egüés</w:t>
      </w:r>
      <w:proofErr w:type="spellEnd"/>
    </w:p>
    <w:p w:rsidR="00187F14" w:rsidRPr="007C6E35" w:rsidRDefault="00187F14" w:rsidP="00187F14">
      <w:pPr>
        <w:spacing w:line="360" w:lineRule="auto"/>
        <w:ind w:firstLine="284"/>
        <w:rPr>
          <w:rFonts w:ascii="Helvetica LT Std" w:hAnsi="Helvetica LT Std"/>
          <w:sz w:val="19"/>
          <w:szCs w:val="19"/>
        </w:rPr>
      </w:pPr>
    </w:p>
    <w:p w:rsidR="00803564" w:rsidRPr="008D0536" w:rsidRDefault="00803564" w:rsidP="00187F14">
      <w:pPr>
        <w:spacing w:after="0"/>
        <w:ind w:firstLine="0"/>
        <w:jc w:val="left"/>
        <w:rPr>
          <w:rFonts w:ascii="Arial" w:hAnsi="Arial"/>
          <w:i/>
          <w:iCs/>
          <w:spacing w:val="10"/>
          <w:kern w:val="28"/>
          <w:sz w:val="25"/>
          <w:szCs w:val="26"/>
        </w:rPr>
      </w:pPr>
    </w:p>
    <w:sectPr w:rsidR="00803564" w:rsidRPr="008D0536" w:rsidSect="00900E3D">
      <w:footerReference w:type="default" r:id="rId14"/>
      <w:pgSz w:w="11907" w:h="16840" w:code="9"/>
      <w:pgMar w:top="2109" w:right="1559" w:bottom="1644" w:left="1559" w:header="369" w:footer="1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630" w:rsidRDefault="00D82630">
      <w:r>
        <w:separator/>
      </w:r>
    </w:p>
    <w:p w:rsidR="00D82630" w:rsidRDefault="00D82630"/>
    <w:p w:rsidR="00D82630" w:rsidRDefault="00D82630"/>
    <w:p w:rsidR="00D82630" w:rsidRDefault="00D82630"/>
  </w:endnote>
  <w:endnote w:type="continuationSeparator" w:id="0">
    <w:p w:rsidR="00D82630" w:rsidRDefault="00D82630">
      <w:r>
        <w:continuationSeparator/>
      </w:r>
    </w:p>
    <w:p w:rsidR="00D82630" w:rsidRDefault="00D82630"/>
    <w:p w:rsidR="00D82630" w:rsidRDefault="00D82630"/>
    <w:p w:rsidR="00D82630" w:rsidRDefault="00D826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illSans">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LT Std">
    <w:panose1 w:val="020B0504020202020204"/>
    <w:charset w:val="00"/>
    <w:family w:val="swiss"/>
    <w:notTrueType/>
    <w:pitch w:val="variable"/>
    <w:sig w:usb0="800002AF" w:usb1="5000204A" w:usb2="00000000" w:usb3="00000000" w:csb0="00000005" w:csb1="00000000"/>
  </w:font>
  <w:font w:name="Trajan">
    <w:altName w:val="Liberation Mono"/>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630" w:rsidRDefault="00D82630"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82630" w:rsidRDefault="00D82630"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630" w:rsidRPr="00F03814" w:rsidRDefault="00D82630"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131A6D6B" wp14:editId="77E44FB9">
          <wp:extent cx="219075" cy="371475"/>
          <wp:effectExtent l="0" t="0" r="0" b="0"/>
          <wp:docPr id="2" name="Imagen 2"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D82630" w:rsidRPr="00F74E38" w:rsidRDefault="00D82630" w:rsidP="00F03814">
    <w:pPr>
      <w:pStyle w:val="Piedepgina"/>
      <w:tabs>
        <w:tab w:val="clear" w:pos="4252"/>
        <w:tab w:val="clear" w:pos="8504"/>
        <w:tab w:val="center" w:pos="4560"/>
      </w:tabs>
      <w:ind w:right="360"/>
      <w:jc w:val="left"/>
      <w:rPr>
        <w:rStyle w:val="Nmerodepgin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630" w:rsidRDefault="00D82630"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630" w:rsidRPr="00F03814" w:rsidRDefault="00D82630"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61C46987" wp14:editId="47113B15">
          <wp:extent cx="219075" cy="371475"/>
          <wp:effectExtent l="0" t="0" r="0" b="0"/>
          <wp:docPr id="6" name="Imagen 6"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D82630" w:rsidRDefault="00D8263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630" w:rsidRDefault="00D82630">
      <w:r>
        <w:separator/>
      </w:r>
    </w:p>
    <w:p w:rsidR="00D82630" w:rsidRDefault="00D82630"/>
    <w:p w:rsidR="00D82630" w:rsidRDefault="00D82630"/>
    <w:p w:rsidR="00D82630" w:rsidRDefault="00D82630"/>
  </w:footnote>
  <w:footnote w:type="continuationSeparator" w:id="0">
    <w:p w:rsidR="00D82630" w:rsidRDefault="00D82630">
      <w:r>
        <w:continuationSeparator/>
      </w:r>
    </w:p>
    <w:p w:rsidR="00D82630" w:rsidRDefault="00D82630"/>
    <w:p w:rsidR="00D82630" w:rsidRDefault="00D82630"/>
    <w:p w:rsidR="00D82630" w:rsidRDefault="00D8263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630" w:rsidRDefault="00D82630" w:rsidP="007C36BE">
    <w:pPr>
      <w:pStyle w:val="Encabezado"/>
      <w:pBdr>
        <w:bottom w:val="single" w:sz="4" w:space="1" w:color="auto"/>
      </w:pBdr>
      <w:spacing w:after="40"/>
      <w:ind w:firstLine="0"/>
      <w:jc w:val="left"/>
      <w:rPr>
        <w:lang w:val="es-ES"/>
      </w:rPr>
    </w:pPr>
    <w:r>
      <w:rPr>
        <w:b/>
        <w:noProof/>
        <w:lang w:val="es-ES" w:eastAsia="es-ES"/>
      </w:rPr>
      <w:drawing>
        <wp:inline distT="0" distB="0" distL="0" distR="0" wp14:anchorId="3E4FAA73" wp14:editId="114AD06D">
          <wp:extent cx="771525" cy="762000"/>
          <wp:effectExtent l="0" t="0" r="0"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D82630" w:rsidRPr="0059650E" w:rsidRDefault="00D82630" w:rsidP="00891D73">
    <w:pPr>
      <w:pStyle w:val="Encabezado"/>
      <w:pBdr>
        <w:bottom w:val="single" w:sz="4" w:space="1" w:color="auto"/>
      </w:pBdr>
      <w:ind w:firstLine="0"/>
      <w:rPr>
        <w:lang w:val="es-ES"/>
      </w:rPr>
    </w:pPr>
    <w:r>
      <w:rPr>
        <w:lang w:val="es-ES"/>
      </w:rPr>
      <w:t>informe de fiscalización SOBRE el AYUNTAMIENTO DEl valle de Egüés, 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630" w:rsidRDefault="00D82630" w:rsidP="006A2D41">
    <w:pPr>
      <w:pStyle w:val="Encabezado"/>
      <w:ind w:firstLine="0"/>
      <w:jc w:val="left"/>
    </w:pPr>
    <w:r>
      <w:rPr>
        <w:noProof/>
        <w:lang w:val="es-ES" w:eastAsia="es-ES"/>
      </w:rPr>
      <w:drawing>
        <wp:inline distT="0" distB="0" distL="0" distR="0" wp14:anchorId="3DFE973B" wp14:editId="6AFC7C9C">
          <wp:extent cx="771525" cy="762000"/>
          <wp:effectExtent l="0" t="0" r="0" b="0"/>
          <wp:docPr id="3" name="Imagen 3"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34A52"/>
    <w:multiLevelType w:val="hybridMultilevel"/>
    <w:tmpl w:val="8FC26B4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5A11703"/>
    <w:multiLevelType w:val="hybridMultilevel"/>
    <w:tmpl w:val="B9B610A2"/>
    <w:lvl w:ilvl="0" w:tplc="075CA6DA">
      <w:start w:val="1"/>
      <w:numFmt w:val="bullet"/>
      <w:lvlText w:val=""/>
      <w:lvlJc w:val="left"/>
      <w:pPr>
        <w:tabs>
          <w:tab w:val="num" w:pos="840"/>
        </w:tabs>
        <w:ind w:left="696" w:hanging="216"/>
      </w:pPr>
      <w:rPr>
        <w:rFonts w:ascii="Symbol" w:hAnsi="Symbol" w:hint="default"/>
      </w:rPr>
    </w:lvl>
    <w:lvl w:ilvl="1" w:tplc="0C0A0003">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2">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3">
    <w:nsid w:val="17C75E47"/>
    <w:multiLevelType w:val="hybridMultilevel"/>
    <w:tmpl w:val="4D5C5396"/>
    <w:lvl w:ilvl="0" w:tplc="0C0A0019">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4">
    <w:nsid w:val="37446BAD"/>
    <w:multiLevelType w:val="hybridMultilevel"/>
    <w:tmpl w:val="1844381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
    <w:nsid w:val="3FAF5A6A"/>
    <w:multiLevelType w:val="hybridMultilevel"/>
    <w:tmpl w:val="BB40054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6">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7">
    <w:nsid w:val="56066520"/>
    <w:multiLevelType w:val="hybridMultilevel"/>
    <w:tmpl w:val="AF0A8F80"/>
    <w:lvl w:ilvl="0" w:tplc="0C0A0001">
      <w:start w:val="1"/>
      <w:numFmt w:val="bullet"/>
      <w:lvlText w:val=""/>
      <w:lvlJc w:val="left"/>
      <w:pPr>
        <w:ind w:left="5039" w:hanging="360"/>
      </w:pPr>
      <w:rPr>
        <w:rFonts w:ascii="Symbol" w:hAnsi="Symbol" w:hint="default"/>
      </w:rPr>
    </w:lvl>
    <w:lvl w:ilvl="1" w:tplc="0C0A0019" w:tentative="1">
      <w:start w:val="1"/>
      <w:numFmt w:val="lowerLetter"/>
      <w:lvlText w:val="%2."/>
      <w:lvlJc w:val="left"/>
      <w:pPr>
        <w:ind w:left="5759" w:hanging="360"/>
      </w:pPr>
    </w:lvl>
    <w:lvl w:ilvl="2" w:tplc="0C0A001B" w:tentative="1">
      <w:start w:val="1"/>
      <w:numFmt w:val="lowerRoman"/>
      <w:lvlText w:val="%3."/>
      <w:lvlJc w:val="right"/>
      <w:pPr>
        <w:ind w:left="6479" w:hanging="180"/>
      </w:pPr>
    </w:lvl>
    <w:lvl w:ilvl="3" w:tplc="0C0A000F" w:tentative="1">
      <w:start w:val="1"/>
      <w:numFmt w:val="decimal"/>
      <w:lvlText w:val="%4."/>
      <w:lvlJc w:val="left"/>
      <w:pPr>
        <w:ind w:left="7199" w:hanging="360"/>
      </w:pPr>
    </w:lvl>
    <w:lvl w:ilvl="4" w:tplc="0C0A0019" w:tentative="1">
      <w:start w:val="1"/>
      <w:numFmt w:val="lowerLetter"/>
      <w:lvlText w:val="%5."/>
      <w:lvlJc w:val="left"/>
      <w:pPr>
        <w:ind w:left="7919" w:hanging="360"/>
      </w:pPr>
    </w:lvl>
    <w:lvl w:ilvl="5" w:tplc="0C0A001B" w:tentative="1">
      <w:start w:val="1"/>
      <w:numFmt w:val="lowerRoman"/>
      <w:lvlText w:val="%6."/>
      <w:lvlJc w:val="right"/>
      <w:pPr>
        <w:ind w:left="8639" w:hanging="180"/>
      </w:pPr>
    </w:lvl>
    <w:lvl w:ilvl="6" w:tplc="0C0A000F" w:tentative="1">
      <w:start w:val="1"/>
      <w:numFmt w:val="decimal"/>
      <w:lvlText w:val="%7."/>
      <w:lvlJc w:val="left"/>
      <w:pPr>
        <w:ind w:left="9359" w:hanging="360"/>
      </w:pPr>
    </w:lvl>
    <w:lvl w:ilvl="7" w:tplc="0C0A0019" w:tentative="1">
      <w:start w:val="1"/>
      <w:numFmt w:val="lowerLetter"/>
      <w:lvlText w:val="%8."/>
      <w:lvlJc w:val="left"/>
      <w:pPr>
        <w:ind w:left="10079" w:hanging="360"/>
      </w:pPr>
    </w:lvl>
    <w:lvl w:ilvl="8" w:tplc="0C0A001B" w:tentative="1">
      <w:start w:val="1"/>
      <w:numFmt w:val="lowerRoman"/>
      <w:lvlText w:val="%9."/>
      <w:lvlJc w:val="right"/>
      <w:pPr>
        <w:ind w:left="10799" w:hanging="180"/>
      </w:pPr>
    </w:lvl>
  </w:abstractNum>
  <w:abstractNum w:abstractNumId="8">
    <w:nsid w:val="5B9F2D24"/>
    <w:multiLevelType w:val="hybridMultilevel"/>
    <w:tmpl w:val="F69A1E46"/>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9">
    <w:nsid w:val="5FFE61ED"/>
    <w:multiLevelType w:val="hybridMultilevel"/>
    <w:tmpl w:val="6DBE9C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11">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2">
    <w:nsid w:val="6D9B27EB"/>
    <w:multiLevelType w:val="hybridMultilevel"/>
    <w:tmpl w:val="3CE69D02"/>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3">
    <w:nsid w:val="73293F8C"/>
    <w:multiLevelType w:val="hybridMultilevel"/>
    <w:tmpl w:val="317E3240"/>
    <w:lvl w:ilvl="0" w:tplc="0C0A000B">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4">
    <w:nsid w:val="74077336"/>
    <w:multiLevelType w:val="hybridMultilevel"/>
    <w:tmpl w:val="74823978"/>
    <w:lvl w:ilvl="0" w:tplc="0C0A000B">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5">
    <w:nsid w:val="7631795B"/>
    <w:multiLevelType w:val="hybridMultilevel"/>
    <w:tmpl w:val="690EC3E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85651A6"/>
    <w:multiLevelType w:val="hybridMultilevel"/>
    <w:tmpl w:val="B4209EA8"/>
    <w:lvl w:ilvl="0" w:tplc="1F5C92FE">
      <w:start w:val="1"/>
      <w:numFmt w:val="lowerLetter"/>
      <w:lvlText w:val="%1."/>
      <w:lvlJc w:val="left"/>
      <w:pPr>
        <w:ind w:left="788" w:hanging="360"/>
      </w:pPr>
    </w:lvl>
    <w:lvl w:ilvl="1" w:tplc="0C0A0019" w:tentative="1">
      <w:start w:val="1"/>
      <w:numFmt w:val="lowerLetter"/>
      <w:lvlText w:val="%2."/>
      <w:lvlJc w:val="left"/>
      <w:pPr>
        <w:ind w:left="1508" w:hanging="360"/>
      </w:pPr>
    </w:lvl>
    <w:lvl w:ilvl="2" w:tplc="0C0A001B" w:tentative="1">
      <w:start w:val="1"/>
      <w:numFmt w:val="lowerRoman"/>
      <w:lvlText w:val="%3."/>
      <w:lvlJc w:val="right"/>
      <w:pPr>
        <w:ind w:left="2228" w:hanging="180"/>
      </w:pPr>
    </w:lvl>
    <w:lvl w:ilvl="3" w:tplc="0C0A000F" w:tentative="1">
      <w:start w:val="1"/>
      <w:numFmt w:val="decimal"/>
      <w:lvlText w:val="%4."/>
      <w:lvlJc w:val="left"/>
      <w:pPr>
        <w:ind w:left="2948" w:hanging="360"/>
      </w:pPr>
    </w:lvl>
    <w:lvl w:ilvl="4" w:tplc="0C0A0019" w:tentative="1">
      <w:start w:val="1"/>
      <w:numFmt w:val="lowerLetter"/>
      <w:lvlText w:val="%5."/>
      <w:lvlJc w:val="left"/>
      <w:pPr>
        <w:ind w:left="3668" w:hanging="360"/>
      </w:pPr>
    </w:lvl>
    <w:lvl w:ilvl="5" w:tplc="0C0A001B" w:tentative="1">
      <w:start w:val="1"/>
      <w:numFmt w:val="lowerRoman"/>
      <w:lvlText w:val="%6."/>
      <w:lvlJc w:val="right"/>
      <w:pPr>
        <w:ind w:left="4388" w:hanging="180"/>
      </w:pPr>
    </w:lvl>
    <w:lvl w:ilvl="6" w:tplc="0C0A000F" w:tentative="1">
      <w:start w:val="1"/>
      <w:numFmt w:val="decimal"/>
      <w:lvlText w:val="%7."/>
      <w:lvlJc w:val="left"/>
      <w:pPr>
        <w:ind w:left="5108" w:hanging="360"/>
      </w:pPr>
    </w:lvl>
    <w:lvl w:ilvl="7" w:tplc="0C0A0019" w:tentative="1">
      <w:start w:val="1"/>
      <w:numFmt w:val="lowerLetter"/>
      <w:lvlText w:val="%8."/>
      <w:lvlJc w:val="left"/>
      <w:pPr>
        <w:ind w:left="5828" w:hanging="360"/>
      </w:pPr>
    </w:lvl>
    <w:lvl w:ilvl="8" w:tplc="0C0A001B" w:tentative="1">
      <w:start w:val="1"/>
      <w:numFmt w:val="lowerRoman"/>
      <w:lvlText w:val="%9."/>
      <w:lvlJc w:val="right"/>
      <w:pPr>
        <w:ind w:left="6548" w:hanging="180"/>
      </w:pPr>
    </w:lvl>
  </w:abstractNum>
  <w:abstractNum w:abstractNumId="17">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num w:numId="1">
    <w:abstractNumId w:val="17"/>
  </w:num>
  <w:num w:numId="2">
    <w:abstractNumId w:val="10"/>
  </w:num>
  <w:num w:numId="3">
    <w:abstractNumId w:val="2"/>
  </w:num>
  <w:num w:numId="4">
    <w:abstractNumId w:val="6"/>
  </w:num>
  <w:num w:numId="5">
    <w:abstractNumId w:val="11"/>
  </w:num>
  <w:num w:numId="6">
    <w:abstractNumId w:val="2"/>
  </w:num>
  <w:num w:numId="7">
    <w:abstractNumId w:val="2"/>
  </w:num>
  <w:num w:numId="8">
    <w:abstractNumId w:val="2"/>
  </w:num>
  <w:num w:numId="9">
    <w:abstractNumId w:val="9"/>
  </w:num>
  <w:num w:numId="10">
    <w:abstractNumId w:val="7"/>
  </w:num>
  <w:num w:numId="11">
    <w:abstractNumId w:val="1"/>
  </w:num>
  <w:num w:numId="12">
    <w:abstractNumId w:val="0"/>
  </w:num>
  <w:num w:numId="13">
    <w:abstractNumId w:val="5"/>
  </w:num>
  <w:num w:numId="14">
    <w:abstractNumId w:val="3"/>
  </w:num>
  <w:num w:numId="15">
    <w:abstractNumId w:val="14"/>
  </w:num>
  <w:num w:numId="16">
    <w:abstractNumId w:val="15"/>
  </w:num>
  <w:num w:numId="17">
    <w:abstractNumId w:val="13"/>
  </w:num>
  <w:num w:numId="18">
    <w:abstractNumId w:val="16"/>
  </w:num>
  <w:num w:numId="19">
    <w:abstractNumId w:val="8"/>
  </w:num>
  <w:num w:numId="20">
    <w:abstractNumId w:val="4"/>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60F"/>
    <w:rsid w:val="000019D8"/>
    <w:rsid w:val="0000340F"/>
    <w:rsid w:val="00006736"/>
    <w:rsid w:val="00006A97"/>
    <w:rsid w:val="0001123B"/>
    <w:rsid w:val="00012A7F"/>
    <w:rsid w:val="00017A3A"/>
    <w:rsid w:val="00036E42"/>
    <w:rsid w:val="00042CC2"/>
    <w:rsid w:val="0004373B"/>
    <w:rsid w:val="000448FA"/>
    <w:rsid w:val="00053A42"/>
    <w:rsid w:val="0005517D"/>
    <w:rsid w:val="0006133D"/>
    <w:rsid w:val="00063585"/>
    <w:rsid w:val="00071CD0"/>
    <w:rsid w:val="00075692"/>
    <w:rsid w:val="00087B8D"/>
    <w:rsid w:val="00093D67"/>
    <w:rsid w:val="00093E60"/>
    <w:rsid w:val="000A18B7"/>
    <w:rsid w:val="000A2C1E"/>
    <w:rsid w:val="000A4697"/>
    <w:rsid w:val="000B2728"/>
    <w:rsid w:val="000B3943"/>
    <w:rsid w:val="000B4477"/>
    <w:rsid w:val="000B7840"/>
    <w:rsid w:val="000C0704"/>
    <w:rsid w:val="000C2B07"/>
    <w:rsid w:val="000C39CC"/>
    <w:rsid w:val="000C7566"/>
    <w:rsid w:val="000D188E"/>
    <w:rsid w:val="000D5335"/>
    <w:rsid w:val="000E7B86"/>
    <w:rsid w:val="000F2B66"/>
    <w:rsid w:val="000F3D83"/>
    <w:rsid w:val="00100F12"/>
    <w:rsid w:val="00103589"/>
    <w:rsid w:val="001045C9"/>
    <w:rsid w:val="00107CC1"/>
    <w:rsid w:val="00111A92"/>
    <w:rsid w:val="001145C3"/>
    <w:rsid w:val="00114CC2"/>
    <w:rsid w:val="001161D2"/>
    <w:rsid w:val="00131DF1"/>
    <w:rsid w:val="00132C38"/>
    <w:rsid w:val="00133984"/>
    <w:rsid w:val="001365C4"/>
    <w:rsid w:val="0014147D"/>
    <w:rsid w:val="00141D29"/>
    <w:rsid w:val="0014506A"/>
    <w:rsid w:val="0014728F"/>
    <w:rsid w:val="001521A2"/>
    <w:rsid w:val="00152358"/>
    <w:rsid w:val="00155BFF"/>
    <w:rsid w:val="00160F66"/>
    <w:rsid w:val="00162C81"/>
    <w:rsid w:val="001633AF"/>
    <w:rsid w:val="00166A6C"/>
    <w:rsid w:val="00173EDD"/>
    <w:rsid w:val="0017402B"/>
    <w:rsid w:val="00181D37"/>
    <w:rsid w:val="001835B7"/>
    <w:rsid w:val="0018426B"/>
    <w:rsid w:val="00185A37"/>
    <w:rsid w:val="00187F14"/>
    <w:rsid w:val="00193B76"/>
    <w:rsid w:val="00194309"/>
    <w:rsid w:val="0019660E"/>
    <w:rsid w:val="001B39E2"/>
    <w:rsid w:val="001C2B26"/>
    <w:rsid w:val="001C33EA"/>
    <w:rsid w:val="001C3A32"/>
    <w:rsid w:val="001C5A33"/>
    <w:rsid w:val="001D4F09"/>
    <w:rsid w:val="001F1482"/>
    <w:rsid w:val="001F20D7"/>
    <w:rsid w:val="001F7744"/>
    <w:rsid w:val="002014EB"/>
    <w:rsid w:val="00202B1A"/>
    <w:rsid w:val="00204979"/>
    <w:rsid w:val="00207CED"/>
    <w:rsid w:val="00211D69"/>
    <w:rsid w:val="00216AD5"/>
    <w:rsid w:val="002179DB"/>
    <w:rsid w:val="00227E48"/>
    <w:rsid w:val="00230577"/>
    <w:rsid w:val="0023209D"/>
    <w:rsid w:val="002333F8"/>
    <w:rsid w:val="00233D79"/>
    <w:rsid w:val="00237657"/>
    <w:rsid w:val="002424F7"/>
    <w:rsid w:val="00242787"/>
    <w:rsid w:val="00242BA7"/>
    <w:rsid w:val="002437B5"/>
    <w:rsid w:val="0024424E"/>
    <w:rsid w:val="00244EF1"/>
    <w:rsid w:val="00246F21"/>
    <w:rsid w:val="002536F7"/>
    <w:rsid w:val="00253E78"/>
    <w:rsid w:val="002571F0"/>
    <w:rsid w:val="00262C3C"/>
    <w:rsid w:val="00264C88"/>
    <w:rsid w:val="0026532C"/>
    <w:rsid w:val="0026575D"/>
    <w:rsid w:val="002705B0"/>
    <w:rsid w:val="002717A6"/>
    <w:rsid w:val="00272015"/>
    <w:rsid w:val="00273C10"/>
    <w:rsid w:val="00274B4C"/>
    <w:rsid w:val="00276264"/>
    <w:rsid w:val="00280F59"/>
    <w:rsid w:val="00281DCA"/>
    <w:rsid w:val="00296DBE"/>
    <w:rsid w:val="00297B04"/>
    <w:rsid w:val="002A056C"/>
    <w:rsid w:val="002A66A5"/>
    <w:rsid w:val="002A6EBB"/>
    <w:rsid w:val="002B21E9"/>
    <w:rsid w:val="002B2B87"/>
    <w:rsid w:val="002B4E0F"/>
    <w:rsid w:val="002B5754"/>
    <w:rsid w:val="002C0E2A"/>
    <w:rsid w:val="002C7026"/>
    <w:rsid w:val="002C7E08"/>
    <w:rsid w:val="002D089F"/>
    <w:rsid w:val="002D5635"/>
    <w:rsid w:val="002D65E8"/>
    <w:rsid w:val="002D79CE"/>
    <w:rsid w:val="002D7D32"/>
    <w:rsid w:val="002D7EBA"/>
    <w:rsid w:val="002E02E5"/>
    <w:rsid w:val="002E0478"/>
    <w:rsid w:val="002E0791"/>
    <w:rsid w:val="002E1B92"/>
    <w:rsid w:val="002E7B81"/>
    <w:rsid w:val="002F09FB"/>
    <w:rsid w:val="002F0FE3"/>
    <w:rsid w:val="002F1AF0"/>
    <w:rsid w:val="002F2530"/>
    <w:rsid w:val="002F272A"/>
    <w:rsid w:val="002F3225"/>
    <w:rsid w:val="002F53B4"/>
    <w:rsid w:val="002F76D6"/>
    <w:rsid w:val="00303506"/>
    <w:rsid w:val="00307057"/>
    <w:rsid w:val="00312819"/>
    <w:rsid w:val="00312E9C"/>
    <w:rsid w:val="00313875"/>
    <w:rsid w:val="003203BF"/>
    <w:rsid w:val="00321369"/>
    <w:rsid w:val="00330787"/>
    <w:rsid w:val="003317BC"/>
    <w:rsid w:val="00337493"/>
    <w:rsid w:val="0034285F"/>
    <w:rsid w:val="003464A4"/>
    <w:rsid w:val="00346AF0"/>
    <w:rsid w:val="0034770E"/>
    <w:rsid w:val="00351684"/>
    <w:rsid w:val="00354458"/>
    <w:rsid w:val="003568E9"/>
    <w:rsid w:val="00363653"/>
    <w:rsid w:val="0036509D"/>
    <w:rsid w:val="003669D5"/>
    <w:rsid w:val="0037228C"/>
    <w:rsid w:val="003738FD"/>
    <w:rsid w:val="003810BE"/>
    <w:rsid w:val="00386F6C"/>
    <w:rsid w:val="00387709"/>
    <w:rsid w:val="00387794"/>
    <w:rsid w:val="00397162"/>
    <w:rsid w:val="003A0F6F"/>
    <w:rsid w:val="003A335E"/>
    <w:rsid w:val="003A3DD2"/>
    <w:rsid w:val="003A7956"/>
    <w:rsid w:val="003B3573"/>
    <w:rsid w:val="003B5813"/>
    <w:rsid w:val="003B6B92"/>
    <w:rsid w:val="003C03EA"/>
    <w:rsid w:val="003C196B"/>
    <w:rsid w:val="003C6E1D"/>
    <w:rsid w:val="003D058C"/>
    <w:rsid w:val="003D76B1"/>
    <w:rsid w:val="003E17A6"/>
    <w:rsid w:val="003E4AA5"/>
    <w:rsid w:val="003F1CEC"/>
    <w:rsid w:val="003F43BF"/>
    <w:rsid w:val="003F6BE4"/>
    <w:rsid w:val="00403CF8"/>
    <w:rsid w:val="00407459"/>
    <w:rsid w:val="00414D01"/>
    <w:rsid w:val="00416DD8"/>
    <w:rsid w:val="004170FE"/>
    <w:rsid w:val="004209E6"/>
    <w:rsid w:val="0042324B"/>
    <w:rsid w:val="004234E8"/>
    <w:rsid w:val="00424CC7"/>
    <w:rsid w:val="00426805"/>
    <w:rsid w:val="00430150"/>
    <w:rsid w:val="004302F9"/>
    <w:rsid w:val="0043229B"/>
    <w:rsid w:val="00435287"/>
    <w:rsid w:val="00440A22"/>
    <w:rsid w:val="0044339B"/>
    <w:rsid w:val="00450FEE"/>
    <w:rsid w:val="0045550E"/>
    <w:rsid w:val="00456456"/>
    <w:rsid w:val="00462367"/>
    <w:rsid w:val="0046490C"/>
    <w:rsid w:val="00470287"/>
    <w:rsid w:val="00470733"/>
    <w:rsid w:val="00477C53"/>
    <w:rsid w:val="00485380"/>
    <w:rsid w:val="00493D87"/>
    <w:rsid w:val="004950D4"/>
    <w:rsid w:val="004A0506"/>
    <w:rsid w:val="004A2342"/>
    <w:rsid w:val="004A2F62"/>
    <w:rsid w:val="004B0241"/>
    <w:rsid w:val="004B1DB8"/>
    <w:rsid w:val="004B2F01"/>
    <w:rsid w:val="004B4182"/>
    <w:rsid w:val="004B4538"/>
    <w:rsid w:val="004B6FB6"/>
    <w:rsid w:val="004C571D"/>
    <w:rsid w:val="004D35A2"/>
    <w:rsid w:val="004D5FD1"/>
    <w:rsid w:val="004E2094"/>
    <w:rsid w:val="004F4643"/>
    <w:rsid w:val="004F7C93"/>
    <w:rsid w:val="00506105"/>
    <w:rsid w:val="00513162"/>
    <w:rsid w:val="00525809"/>
    <w:rsid w:val="00535130"/>
    <w:rsid w:val="00537302"/>
    <w:rsid w:val="00544840"/>
    <w:rsid w:val="00555509"/>
    <w:rsid w:val="00561C5B"/>
    <w:rsid w:val="00564F2D"/>
    <w:rsid w:val="00566CDA"/>
    <w:rsid w:val="0056727E"/>
    <w:rsid w:val="00567BA6"/>
    <w:rsid w:val="00570033"/>
    <w:rsid w:val="00570147"/>
    <w:rsid w:val="0057307E"/>
    <w:rsid w:val="00573A4C"/>
    <w:rsid w:val="00574B79"/>
    <w:rsid w:val="00574D12"/>
    <w:rsid w:val="005800B4"/>
    <w:rsid w:val="0058070B"/>
    <w:rsid w:val="0058296F"/>
    <w:rsid w:val="00594B6F"/>
    <w:rsid w:val="00595E80"/>
    <w:rsid w:val="0059650E"/>
    <w:rsid w:val="00596953"/>
    <w:rsid w:val="005A6030"/>
    <w:rsid w:val="005B57AD"/>
    <w:rsid w:val="005B722E"/>
    <w:rsid w:val="005C02FE"/>
    <w:rsid w:val="005C50AC"/>
    <w:rsid w:val="005C6406"/>
    <w:rsid w:val="005C7107"/>
    <w:rsid w:val="005C7390"/>
    <w:rsid w:val="005C794E"/>
    <w:rsid w:val="005D69D1"/>
    <w:rsid w:val="005E210D"/>
    <w:rsid w:val="005E21D4"/>
    <w:rsid w:val="005F2425"/>
    <w:rsid w:val="005F5EC7"/>
    <w:rsid w:val="005F7207"/>
    <w:rsid w:val="005F7FCF"/>
    <w:rsid w:val="00607691"/>
    <w:rsid w:val="0061062C"/>
    <w:rsid w:val="00613183"/>
    <w:rsid w:val="006133F0"/>
    <w:rsid w:val="00613EE4"/>
    <w:rsid w:val="00616888"/>
    <w:rsid w:val="006176BE"/>
    <w:rsid w:val="006212CB"/>
    <w:rsid w:val="00625C45"/>
    <w:rsid w:val="006279F9"/>
    <w:rsid w:val="006369EE"/>
    <w:rsid w:val="0064322B"/>
    <w:rsid w:val="0064700E"/>
    <w:rsid w:val="00650677"/>
    <w:rsid w:val="006534C2"/>
    <w:rsid w:val="006736A9"/>
    <w:rsid w:val="00673BC7"/>
    <w:rsid w:val="00674975"/>
    <w:rsid w:val="00675D39"/>
    <w:rsid w:val="00677BB1"/>
    <w:rsid w:val="00684523"/>
    <w:rsid w:val="0068560B"/>
    <w:rsid w:val="006A1277"/>
    <w:rsid w:val="006A2602"/>
    <w:rsid w:val="006A2D41"/>
    <w:rsid w:val="006A67E1"/>
    <w:rsid w:val="006C36FB"/>
    <w:rsid w:val="006C7D62"/>
    <w:rsid w:val="006D0B23"/>
    <w:rsid w:val="006D2ED6"/>
    <w:rsid w:val="006D5685"/>
    <w:rsid w:val="006E1987"/>
    <w:rsid w:val="006E23B2"/>
    <w:rsid w:val="006E5207"/>
    <w:rsid w:val="006F5C70"/>
    <w:rsid w:val="006F6A20"/>
    <w:rsid w:val="007047B2"/>
    <w:rsid w:val="00704DE7"/>
    <w:rsid w:val="00706868"/>
    <w:rsid w:val="007078B8"/>
    <w:rsid w:val="00715E32"/>
    <w:rsid w:val="007162D1"/>
    <w:rsid w:val="00716463"/>
    <w:rsid w:val="007169EA"/>
    <w:rsid w:val="0071706E"/>
    <w:rsid w:val="00727292"/>
    <w:rsid w:val="00742F6A"/>
    <w:rsid w:val="0074458B"/>
    <w:rsid w:val="007446E8"/>
    <w:rsid w:val="00751553"/>
    <w:rsid w:val="0075165E"/>
    <w:rsid w:val="00754E10"/>
    <w:rsid w:val="00762A29"/>
    <w:rsid w:val="0076327D"/>
    <w:rsid w:val="007632C2"/>
    <w:rsid w:val="00767745"/>
    <w:rsid w:val="007707FC"/>
    <w:rsid w:val="00770BE3"/>
    <w:rsid w:val="0077177A"/>
    <w:rsid w:val="007728A8"/>
    <w:rsid w:val="00785A76"/>
    <w:rsid w:val="00787852"/>
    <w:rsid w:val="007915BC"/>
    <w:rsid w:val="007967FA"/>
    <w:rsid w:val="00797E7A"/>
    <w:rsid w:val="007A0EA6"/>
    <w:rsid w:val="007A2D9E"/>
    <w:rsid w:val="007B0381"/>
    <w:rsid w:val="007B0F3D"/>
    <w:rsid w:val="007B148D"/>
    <w:rsid w:val="007B18C8"/>
    <w:rsid w:val="007B28DE"/>
    <w:rsid w:val="007B7A5F"/>
    <w:rsid w:val="007C2D9A"/>
    <w:rsid w:val="007C36BE"/>
    <w:rsid w:val="007D53ED"/>
    <w:rsid w:val="007D6001"/>
    <w:rsid w:val="007D7F94"/>
    <w:rsid w:val="007E1B76"/>
    <w:rsid w:val="007E219A"/>
    <w:rsid w:val="007E37BF"/>
    <w:rsid w:val="007E6593"/>
    <w:rsid w:val="007F1101"/>
    <w:rsid w:val="007F2CB1"/>
    <w:rsid w:val="007F552B"/>
    <w:rsid w:val="00803564"/>
    <w:rsid w:val="00803D20"/>
    <w:rsid w:val="008112A0"/>
    <w:rsid w:val="0081696D"/>
    <w:rsid w:val="00816E01"/>
    <w:rsid w:val="008173D0"/>
    <w:rsid w:val="00823235"/>
    <w:rsid w:val="008249F1"/>
    <w:rsid w:val="00824AF2"/>
    <w:rsid w:val="00826686"/>
    <w:rsid w:val="00835563"/>
    <w:rsid w:val="00836511"/>
    <w:rsid w:val="00836B02"/>
    <w:rsid w:val="00836EC6"/>
    <w:rsid w:val="0083741E"/>
    <w:rsid w:val="00837985"/>
    <w:rsid w:val="00840E3D"/>
    <w:rsid w:val="00841D8C"/>
    <w:rsid w:val="00842220"/>
    <w:rsid w:val="00844111"/>
    <w:rsid w:val="00844F74"/>
    <w:rsid w:val="00846382"/>
    <w:rsid w:val="00850F57"/>
    <w:rsid w:val="008536C2"/>
    <w:rsid w:val="008600C7"/>
    <w:rsid w:val="008617D0"/>
    <w:rsid w:val="00861A60"/>
    <w:rsid w:val="00862357"/>
    <w:rsid w:val="00862D02"/>
    <w:rsid w:val="008637B9"/>
    <w:rsid w:val="00864194"/>
    <w:rsid w:val="00870399"/>
    <w:rsid w:val="008711EC"/>
    <w:rsid w:val="008718FE"/>
    <w:rsid w:val="00872946"/>
    <w:rsid w:val="0087503E"/>
    <w:rsid w:val="00883928"/>
    <w:rsid w:val="00883DDE"/>
    <w:rsid w:val="00891D73"/>
    <w:rsid w:val="00892A44"/>
    <w:rsid w:val="008A2DE8"/>
    <w:rsid w:val="008A312D"/>
    <w:rsid w:val="008A3E09"/>
    <w:rsid w:val="008A3E57"/>
    <w:rsid w:val="008A77A7"/>
    <w:rsid w:val="008B3F34"/>
    <w:rsid w:val="008C56B9"/>
    <w:rsid w:val="008D0536"/>
    <w:rsid w:val="008D05E0"/>
    <w:rsid w:val="008D2600"/>
    <w:rsid w:val="008E0AC0"/>
    <w:rsid w:val="008E221A"/>
    <w:rsid w:val="008E3FFE"/>
    <w:rsid w:val="008E60BE"/>
    <w:rsid w:val="008E6B74"/>
    <w:rsid w:val="008F0FAF"/>
    <w:rsid w:val="008F46CD"/>
    <w:rsid w:val="008F6480"/>
    <w:rsid w:val="008F7740"/>
    <w:rsid w:val="00900CA2"/>
    <w:rsid w:val="00900E3D"/>
    <w:rsid w:val="00903653"/>
    <w:rsid w:val="00910A52"/>
    <w:rsid w:val="00911479"/>
    <w:rsid w:val="0091484D"/>
    <w:rsid w:val="009163D9"/>
    <w:rsid w:val="00925E71"/>
    <w:rsid w:val="0093329F"/>
    <w:rsid w:val="00937043"/>
    <w:rsid w:val="009445D3"/>
    <w:rsid w:val="00955A8A"/>
    <w:rsid w:val="0096400D"/>
    <w:rsid w:val="00966600"/>
    <w:rsid w:val="009671D9"/>
    <w:rsid w:val="00971352"/>
    <w:rsid w:val="00975E5B"/>
    <w:rsid w:val="00977C8F"/>
    <w:rsid w:val="00977F94"/>
    <w:rsid w:val="009863E9"/>
    <w:rsid w:val="00992E20"/>
    <w:rsid w:val="009936FC"/>
    <w:rsid w:val="00993925"/>
    <w:rsid w:val="00993977"/>
    <w:rsid w:val="009A05D1"/>
    <w:rsid w:val="009A28AC"/>
    <w:rsid w:val="009A3A5B"/>
    <w:rsid w:val="009A3F2A"/>
    <w:rsid w:val="009A6F89"/>
    <w:rsid w:val="009B2AAC"/>
    <w:rsid w:val="009B3521"/>
    <w:rsid w:val="009B541C"/>
    <w:rsid w:val="009C4460"/>
    <w:rsid w:val="009D7192"/>
    <w:rsid w:val="009E0E38"/>
    <w:rsid w:val="009E1A35"/>
    <w:rsid w:val="009F09AA"/>
    <w:rsid w:val="009F2C16"/>
    <w:rsid w:val="009F2C1B"/>
    <w:rsid w:val="009F335C"/>
    <w:rsid w:val="00A002B5"/>
    <w:rsid w:val="00A0260C"/>
    <w:rsid w:val="00A041B5"/>
    <w:rsid w:val="00A04F8C"/>
    <w:rsid w:val="00A05158"/>
    <w:rsid w:val="00A13BF5"/>
    <w:rsid w:val="00A14837"/>
    <w:rsid w:val="00A225E3"/>
    <w:rsid w:val="00A23A26"/>
    <w:rsid w:val="00A24A8F"/>
    <w:rsid w:val="00A25708"/>
    <w:rsid w:val="00A25BF0"/>
    <w:rsid w:val="00A3026E"/>
    <w:rsid w:val="00A4576A"/>
    <w:rsid w:val="00A45AD0"/>
    <w:rsid w:val="00A45EE9"/>
    <w:rsid w:val="00A53C14"/>
    <w:rsid w:val="00A61410"/>
    <w:rsid w:val="00A6198A"/>
    <w:rsid w:val="00A65108"/>
    <w:rsid w:val="00A7067F"/>
    <w:rsid w:val="00A707A7"/>
    <w:rsid w:val="00A70E56"/>
    <w:rsid w:val="00A718FD"/>
    <w:rsid w:val="00A72341"/>
    <w:rsid w:val="00A776ED"/>
    <w:rsid w:val="00A80E50"/>
    <w:rsid w:val="00A826E7"/>
    <w:rsid w:val="00A83663"/>
    <w:rsid w:val="00A83B0F"/>
    <w:rsid w:val="00A84216"/>
    <w:rsid w:val="00A90BFA"/>
    <w:rsid w:val="00A92BF3"/>
    <w:rsid w:val="00A943C8"/>
    <w:rsid w:val="00A950A4"/>
    <w:rsid w:val="00A9520D"/>
    <w:rsid w:val="00A9747D"/>
    <w:rsid w:val="00AA00A6"/>
    <w:rsid w:val="00AA6BA8"/>
    <w:rsid w:val="00AA7F5A"/>
    <w:rsid w:val="00AB2340"/>
    <w:rsid w:val="00AB5FE4"/>
    <w:rsid w:val="00AB659D"/>
    <w:rsid w:val="00AC229F"/>
    <w:rsid w:val="00AD3CA6"/>
    <w:rsid w:val="00AD7671"/>
    <w:rsid w:val="00AE1801"/>
    <w:rsid w:val="00AE53E8"/>
    <w:rsid w:val="00AE6FE4"/>
    <w:rsid w:val="00AF2059"/>
    <w:rsid w:val="00AF3D84"/>
    <w:rsid w:val="00AF4161"/>
    <w:rsid w:val="00AF580B"/>
    <w:rsid w:val="00B007C8"/>
    <w:rsid w:val="00B00F59"/>
    <w:rsid w:val="00B14410"/>
    <w:rsid w:val="00B15E61"/>
    <w:rsid w:val="00B24F35"/>
    <w:rsid w:val="00B32C88"/>
    <w:rsid w:val="00B34747"/>
    <w:rsid w:val="00B42E49"/>
    <w:rsid w:val="00B50903"/>
    <w:rsid w:val="00B62FFE"/>
    <w:rsid w:val="00B65013"/>
    <w:rsid w:val="00B7123A"/>
    <w:rsid w:val="00B7435C"/>
    <w:rsid w:val="00B76F38"/>
    <w:rsid w:val="00B8085D"/>
    <w:rsid w:val="00B81EFF"/>
    <w:rsid w:val="00B836BB"/>
    <w:rsid w:val="00B84122"/>
    <w:rsid w:val="00B862B0"/>
    <w:rsid w:val="00B87C8F"/>
    <w:rsid w:val="00B92AC8"/>
    <w:rsid w:val="00BA2B7C"/>
    <w:rsid w:val="00BB142A"/>
    <w:rsid w:val="00BB34B9"/>
    <w:rsid w:val="00BB35C2"/>
    <w:rsid w:val="00BB553B"/>
    <w:rsid w:val="00BC28D7"/>
    <w:rsid w:val="00BC376C"/>
    <w:rsid w:val="00BC5474"/>
    <w:rsid w:val="00BC6321"/>
    <w:rsid w:val="00BC7817"/>
    <w:rsid w:val="00BD3819"/>
    <w:rsid w:val="00BD642D"/>
    <w:rsid w:val="00BD6988"/>
    <w:rsid w:val="00BE1A77"/>
    <w:rsid w:val="00BE4742"/>
    <w:rsid w:val="00BE7383"/>
    <w:rsid w:val="00BE754D"/>
    <w:rsid w:val="00BF1DB9"/>
    <w:rsid w:val="00BF6D10"/>
    <w:rsid w:val="00BF6E79"/>
    <w:rsid w:val="00C03F6C"/>
    <w:rsid w:val="00C10FE6"/>
    <w:rsid w:val="00C12108"/>
    <w:rsid w:val="00C121D9"/>
    <w:rsid w:val="00C13453"/>
    <w:rsid w:val="00C220F9"/>
    <w:rsid w:val="00C2541C"/>
    <w:rsid w:val="00C26862"/>
    <w:rsid w:val="00C30458"/>
    <w:rsid w:val="00C31DA6"/>
    <w:rsid w:val="00C33260"/>
    <w:rsid w:val="00C37759"/>
    <w:rsid w:val="00C4598F"/>
    <w:rsid w:val="00C50360"/>
    <w:rsid w:val="00C54E12"/>
    <w:rsid w:val="00C55468"/>
    <w:rsid w:val="00C622C3"/>
    <w:rsid w:val="00C63BD5"/>
    <w:rsid w:val="00C74906"/>
    <w:rsid w:val="00C81B40"/>
    <w:rsid w:val="00C81FEA"/>
    <w:rsid w:val="00C83969"/>
    <w:rsid w:val="00C86C95"/>
    <w:rsid w:val="00CA05EB"/>
    <w:rsid w:val="00CA3515"/>
    <w:rsid w:val="00CA3A05"/>
    <w:rsid w:val="00CA4E6C"/>
    <w:rsid w:val="00CA79A9"/>
    <w:rsid w:val="00CB029E"/>
    <w:rsid w:val="00CB14E9"/>
    <w:rsid w:val="00CB6D90"/>
    <w:rsid w:val="00CB72C3"/>
    <w:rsid w:val="00CC45E4"/>
    <w:rsid w:val="00CD019F"/>
    <w:rsid w:val="00CD27C5"/>
    <w:rsid w:val="00CE4169"/>
    <w:rsid w:val="00CE7894"/>
    <w:rsid w:val="00CF06A1"/>
    <w:rsid w:val="00CF1467"/>
    <w:rsid w:val="00CF48D6"/>
    <w:rsid w:val="00CF57D6"/>
    <w:rsid w:val="00CF6C1B"/>
    <w:rsid w:val="00CF78EF"/>
    <w:rsid w:val="00D019D5"/>
    <w:rsid w:val="00D040FE"/>
    <w:rsid w:val="00D168FD"/>
    <w:rsid w:val="00D16F64"/>
    <w:rsid w:val="00D2472C"/>
    <w:rsid w:val="00D279BA"/>
    <w:rsid w:val="00D404B5"/>
    <w:rsid w:val="00D447CB"/>
    <w:rsid w:val="00D47D16"/>
    <w:rsid w:val="00D505F4"/>
    <w:rsid w:val="00D51CE1"/>
    <w:rsid w:val="00D562F2"/>
    <w:rsid w:val="00D61B93"/>
    <w:rsid w:val="00D67E4A"/>
    <w:rsid w:val="00D763FD"/>
    <w:rsid w:val="00D82630"/>
    <w:rsid w:val="00D90AD1"/>
    <w:rsid w:val="00D941F7"/>
    <w:rsid w:val="00DA4DDF"/>
    <w:rsid w:val="00DB0804"/>
    <w:rsid w:val="00DB2FC4"/>
    <w:rsid w:val="00DB325C"/>
    <w:rsid w:val="00DC382A"/>
    <w:rsid w:val="00DE1923"/>
    <w:rsid w:val="00DE2B33"/>
    <w:rsid w:val="00DE638B"/>
    <w:rsid w:val="00DE72EE"/>
    <w:rsid w:val="00DF37E5"/>
    <w:rsid w:val="00E0060F"/>
    <w:rsid w:val="00E034FE"/>
    <w:rsid w:val="00E041E5"/>
    <w:rsid w:val="00E04888"/>
    <w:rsid w:val="00E0763B"/>
    <w:rsid w:val="00E10302"/>
    <w:rsid w:val="00E16D27"/>
    <w:rsid w:val="00E17EC5"/>
    <w:rsid w:val="00E25F3C"/>
    <w:rsid w:val="00E26BFD"/>
    <w:rsid w:val="00E27E90"/>
    <w:rsid w:val="00E33D02"/>
    <w:rsid w:val="00E34F2C"/>
    <w:rsid w:val="00E35D79"/>
    <w:rsid w:val="00E4641E"/>
    <w:rsid w:val="00E519AE"/>
    <w:rsid w:val="00E57AF7"/>
    <w:rsid w:val="00E6241B"/>
    <w:rsid w:val="00E64FCC"/>
    <w:rsid w:val="00E703B6"/>
    <w:rsid w:val="00E72200"/>
    <w:rsid w:val="00E72B1B"/>
    <w:rsid w:val="00E74CBD"/>
    <w:rsid w:val="00E75D47"/>
    <w:rsid w:val="00E766F5"/>
    <w:rsid w:val="00E82948"/>
    <w:rsid w:val="00E90218"/>
    <w:rsid w:val="00E913BB"/>
    <w:rsid w:val="00E95F2E"/>
    <w:rsid w:val="00E97702"/>
    <w:rsid w:val="00EA1508"/>
    <w:rsid w:val="00EA1541"/>
    <w:rsid w:val="00EA32E4"/>
    <w:rsid w:val="00EA7E36"/>
    <w:rsid w:val="00EB0898"/>
    <w:rsid w:val="00EB1756"/>
    <w:rsid w:val="00EB1799"/>
    <w:rsid w:val="00EB4DA1"/>
    <w:rsid w:val="00EB627B"/>
    <w:rsid w:val="00EB6D94"/>
    <w:rsid w:val="00EC4183"/>
    <w:rsid w:val="00EC6468"/>
    <w:rsid w:val="00EC6708"/>
    <w:rsid w:val="00ED207C"/>
    <w:rsid w:val="00ED325A"/>
    <w:rsid w:val="00ED3F41"/>
    <w:rsid w:val="00ED5615"/>
    <w:rsid w:val="00ED692E"/>
    <w:rsid w:val="00ED69AF"/>
    <w:rsid w:val="00EE1847"/>
    <w:rsid w:val="00EE240E"/>
    <w:rsid w:val="00EE688E"/>
    <w:rsid w:val="00EE6A6D"/>
    <w:rsid w:val="00EF03E2"/>
    <w:rsid w:val="00EF7F8B"/>
    <w:rsid w:val="00F03814"/>
    <w:rsid w:val="00F07A09"/>
    <w:rsid w:val="00F1390C"/>
    <w:rsid w:val="00F14D98"/>
    <w:rsid w:val="00F20C5E"/>
    <w:rsid w:val="00F251E1"/>
    <w:rsid w:val="00F275C5"/>
    <w:rsid w:val="00F32E74"/>
    <w:rsid w:val="00F36A1D"/>
    <w:rsid w:val="00F44278"/>
    <w:rsid w:val="00F51B65"/>
    <w:rsid w:val="00F52AAB"/>
    <w:rsid w:val="00F52EB6"/>
    <w:rsid w:val="00F55260"/>
    <w:rsid w:val="00F6316B"/>
    <w:rsid w:val="00F65AE0"/>
    <w:rsid w:val="00F74E38"/>
    <w:rsid w:val="00F76048"/>
    <w:rsid w:val="00F76D6F"/>
    <w:rsid w:val="00F778B0"/>
    <w:rsid w:val="00F83BC2"/>
    <w:rsid w:val="00F92EC1"/>
    <w:rsid w:val="00F94B6A"/>
    <w:rsid w:val="00F94C47"/>
    <w:rsid w:val="00FA0421"/>
    <w:rsid w:val="00FA3389"/>
    <w:rsid w:val="00FA3476"/>
    <w:rsid w:val="00FA3C3D"/>
    <w:rsid w:val="00FA6ED0"/>
    <w:rsid w:val="00FB0C10"/>
    <w:rsid w:val="00FB290A"/>
    <w:rsid w:val="00FB3C36"/>
    <w:rsid w:val="00FB4280"/>
    <w:rsid w:val="00FB4AEF"/>
    <w:rsid w:val="00FB7CCE"/>
    <w:rsid w:val="00FC01C8"/>
    <w:rsid w:val="00FC5027"/>
    <w:rsid w:val="00FC50C7"/>
    <w:rsid w:val="00FC511D"/>
    <w:rsid w:val="00FC68BC"/>
    <w:rsid w:val="00FD11D4"/>
    <w:rsid w:val="00FD225D"/>
    <w:rsid w:val="00FD2384"/>
    <w:rsid w:val="00FE452E"/>
    <w:rsid w:val="00FE4BFD"/>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iPriority="99" w:unhideWhenUsed="1" w:qFormat="1"/>
    <w:lsdException w:name="heading 5"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qFormat="1"/>
    <w:lsdException w:name="Title" w:uiPriority="10" w:qFormat="1"/>
    <w:lsdException w:name="Body Text" w:uiPriority="1" w:qFormat="1"/>
    <w:lsdException w:name="Subtitle" w:uiPriority="11" w:qFormat="1"/>
    <w:lsdException w:name="Hyperlink" w:uiPriority="99"/>
    <w:lsdException w:name="Strong" w:uiPriority="99" w:qFormat="1"/>
    <w:lsdException w:name="Emphasis"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594B6F"/>
    <w:pPr>
      <w:spacing w:after="140"/>
      <w:ind w:firstLine="567"/>
      <w:jc w:val="both"/>
    </w:pPr>
    <w:rPr>
      <w:lang w:eastAsia="en-US"/>
    </w:rPr>
  </w:style>
  <w:style w:type="paragraph" w:styleId="Ttulo1">
    <w:name w:val="heading 1"/>
    <w:basedOn w:val="Normal"/>
    <w:next w:val="Normal"/>
    <w:link w:val="Ttulo1Car"/>
    <w:qFormat/>
    <w:rsid w:val="00594B6F"/>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594B6F"/>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594B6F"/>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594B6F"/>
    <w:pPr>
      <w:keepNext/>
      <w:spacing w:before="240" w:after="60"/>
      <w:outlineLvl w:val="3"/>
    </w:pPr>
    <w:rPr>
      <w:b/>
      <w:bCs/>
      <w:sz w:val="28"/>
      <w:szCs w:val="28"/>
    </w:rPr>
  </w:style>
  <w:style w:type="paragraph" w:styleId="Ttulo5">
    <w:name w:val="heading 5"/>
    <w:basedOn w:val="Normal"/>
    <w:next w:val="Normal"/>
    <w:link w:val="Ttulo5Car"/>
    <w:qFormat/>
    <w:rsid w:val="00594B6F"/>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594B6F"/>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594B6F"/>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594B6F"/>
    <w:rPr>
      <w:b w:val="0"/>
      <w:bCs/>
      <w:iCs/>
      <w:spacing w:val="10"/>
    </w:rPr>
  </w:style>
  <w:style w:type="paragraph" w:customStyle="1" w:styleId="atitulo3">
    <w:name w:val="atitulo3"/>
    <w:basedOn w:val="atitulo2"/>
    <w:qFormat/>
    <w:rsid w:val="00594B6F"/>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594B6F"/>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s-ES_tradnl" w:eastAsia="en-US" w:bidi="ar-SA"/>
    </w:rPr>
  </w:style>
  <w:style w:type="paragraph" w:customStyle="1" w:styleId="atitulo4">
    <w:name w:val="atitulo4"/>
    <w:basedOn w:val="atitulo3"/>
    <w:qFormat/>
    <w:rsid w:val="00594B6F"/>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1Car">
    <w:name w:val="Título 1 Car"/>
    <w:basedOn w:val="Fuentedeprrafopredeter"/>
    <w:link w:val="Ttulo1"/>
    <w:uiPriority w:val="99"/>
    <w:rsid w:val="00594B6F"/>
    <w:rPr>
      <w:rFonts w:ascii="Arial" w:hAnsi="Arial" w:cs="Arial"/>
      <w:b/>
      <w:bCs/>
      <w:kern w:val="32"/>
      <w:sz w:val="32"/>
      <w:szCs w:val="32"/>
      <w:lang w:eastAsia="en-US"/>
    </w:rPr>
  </w:style>
  <w:style w:type="character" w:customStyle="1" w:styleId="Ttulo2Car">
    <w:name w:val="Título 2 Car"/>
    <w:basedOn w:val="Fuentedeprrafopredeter"/>
    <w:link w:val="Ttulo2"/>
    <w:uiPriority w:val="99"/>
    <w:rsid w:val="00594B6F"/>
    <w:rPr>
      <w:rFonts w:ascii="Arial" w:hAnsi="Arial" w:cs="Arial"/>
      <w:b/>
      <w:bCs/>
      <w:i/>
      <w:iCs/>
      <w:sz w:val="28"/>
      <w:szCs w:val="28"/>
      <w:lang w:eastAsia="en-US"/>
    </w:rPr>
  </w:style>
  <w:style w:type="character" w:customStyle="1" w:styleId="Ttulo3Car">
    <w:name w:val="Título 3 Car"/>
    <w:basedOn w:val="Fuentedeprrafopredeter"/>
    <w:link w:val="Ttulo3"/>
    <w:uiPriority w:val="99"/>
    <w:rsid w:val="00594B6F"/>
    <w:rPr>
      <w:rFonts w:ascii="Arial" w:hAnsi="Arial" w:cs="Arial"/>
      <w:b/>
      <w:bCs/>
      <w:szCs w:val="26"/>
      <w:lang w:eastAsia="en-US"/>
    </w:rPr>
  </w:style>
  <w:style w:type="character" w:customStyle="1" w:styleId="Ttulo4Car">
    <w:name w:val="Título 4 Car"/>
    <w:basedOn w:val="Fuentedeprrafopredeter"/>
    <w:link w:val="Ttulo4"/>
    <w:uiPriority w:val="99"/>
    <w:rsid w:val="00594B6F"/>
    <w:rPr>
      <w:b/>
      <w:bCs/>
      <w:sz w:val="28"/>
      <w:szCs w:val="28"/>
      <w:lang w:eastAsia="en-US"/>
    </w:rPr>
  </w:style>
  <w:style w:type="character" w:customStyle="1" w:styleId="Ttulo5Car">
    <w:name w:val="Título 5 Car"/>
    <w:basedOn w:val="Fuentedeprrafopredeter"/>
    <w:link w:val="Ttulo5"/>
    <w:uiPriority w:val="99"/>
    <w:rsid w:val="00594B6F"/>
    <w:rPr>
      <w:b/>
      <w:sz w:val="28"/>
      <w:lang w:val="es-ES" w:eastAsia="en-US"/>
    </w:rPr>
  </w:style>
  <w:style w:type="character" w:customStyle="1" w:styleId="Ttulo7Car">
    <w:name w:val="Título 7 Car"/>
    <w:basedOn w:val="Fuentedeprrafopredeter"/>
    <w:link w:val="Ttulo7"/>
    <w:uiPriority w:val="99"/>
    <w:rsid w:val="00594B6F"/>
    <w:rPr>
      <w:sz w:val="52"/>
      <w:lang w:val="es-ES" w:eastAsia="es-ES"/>
    </w:rPr>
  </w:style>
  <w:style w:type="paragraph" w:styleId="Ttulo">
    <w:name w:val="Title"/>
    <w:basedOn w:val="Normal"/>
    <w:next w:val="Normal"/>
    <w:link w:val="TtuloCar"/>
    <w:uiPriority w:val="10"/>
    <w:qFormat/>
    <w:rsid w:val="00594B6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94B6F"/>
    <w:rPr>
      <w:rFonts w:asciiTheme="majorHAnsi" w:eastAsiaTheme="majorEastAsia" w:hAnsiTheme="majorHAnsi" w:cstheme="majorBidi"/>
      <w:color w:val="17365D" w:themeColor="text2" w:themeShade="BF"/>
      <w:spacing w:val="5"/>
      <w:kern w:val="28"/>
      <w:sz w:val="52"/>
      <w:szCs w:val="52"/>
      <w:lang w:eastAsia="en-US"/>
    </w:rPr>
  </w:style>
  <w:style w:type="paragraph" w:styleId="Subttulo">
    <w:name w:val="Subtitle"/>
    <w:basedOn w:val="Normal"/>
    <w:next w:val="Normal"/>
    <w:link w:val="SubttuloCar"/>
    <w:uiPriority w:val="11"/>
    <w:qFormat/>
    <w:rsid w:val="00594B6F"/>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594B6F"/>
    <w:rPr>
      <w:rFonts w:asciiTheme="majorHAnsi" w:eastAsiaTheme="majorEastAsia" w:hAnsiTheme="majorHAnsi" w:cstheme="majorBidi"/>
      <w:i/>
      <w:iCs/>
      <w:color w:val="4F81BD" w:themeColor="accent1"/>
      <w:spacing w:val="15"/>
      <w:sz w:val="24"/>
      <w:szCs w:val="24"/>
      <w:lang w:eastAsia="en-US"/>
    </w:rPr>
  </w:style>
  <w:style w:type="character" w:styleId="Textoennegrita">
    <w:name w:val="Strong"/>
    <w:basedOn w:val="Fuentedeprrafopredeter"/>
    <w:uiPriority w:val="99"/>
    <w:qFormat/>
    <w:rsid w:val="00594B6F"/>
    <w:rPr>
      <w:rFonts w:cs="Times New Roman"/>
      <w:b/>
    </w:rPr>
  </w:style>
  <w:style w:type="character" w:styleId="nfasis">
    <w:name w:val="Emphasis"/>
    <w:basedOn w:val="Fuentedeprrafopredeter"/>
    <w:uiPriority w:val="99"/>
    <w:qFormat/>
    <w:rsid w:val="00594B6F"/>
    <w:rPr>
      <w:rFonts w:cs="Times New Roman"/>
      <w:i/>
      <w:iCs/>
    </w:rPr>
  </w:style>
  <w:style w:type="paragraph" w:styleId="Prrafodelista">
    <w:name w:val="List Paragraph"/>
    <w:basedOn w:val="Normal"/>
    <w:uiPriority w:val="34"/>
    <w:qFormat/>
    <w:rsid w:val="00594B6F"/>
    <w:pPr>
      <w:ind w:left="720"/>
      <w:contextualSpacing/>
    </w:pPr>
  </w:style>
  <w:style w:type="paragraph" w:styleId="Cita">
    <w:name w:val="Quote"/>
    <w:basedOn w:val="Normal"/>
    <w:next w:val="Normal"/>
    <w:link w:val="CitaCar"/>
    <w:uiPriority w:val="29"/>
    <w:qFormat/>
    <w:rsid w:val="00594B6F"/>
    <w:rPr>
      <w:i/>
      <w:iCs/>
      <w:color w:val="000000" w:themeColor="text1"/>
    </w:rPr>
  </w:style>
  <w:style w:type="character" w:customStyle="1" w:styleId="CitaCar">
    <w:name w:val="Cita Car"/>
    <w:basedOn w:val="Fuentedeprrafopredeter"/>
    <w:link w:val="Cita"/>
    <w:uiPriority w:val="29"/>
    <w:rsid w:val="00594B6F"/>
    <w:rPr>
      <w:i/>
      <w:iCs/>
      <w:color w:val="000000" w:themeColor="text1"/>
      <w:lang w:eastAsia="en-US"/>
    </w:rPr>
  </w:style>
  <w:style w:type="character" w:styleId="nfasissutil">
    <w:name w:val="Subtle Emphasis"/>
    <w:basedOn w:val="Fuentedeprrafopredeter"/>
    <w:uiPriority w:val="19"/>
    <w:qFormat/>
    <w:rsid w:val="00594B6F"/>
    <w:rPr>
      <w:i/>
      <w:iCs/>
      <w:color w:val="808080" w:themeColor="text1" w:themeTint="7F"/>
    </w:rPr>
  </w:style>
  <w:style w:type="character" w:styleId="nfasisintenso">
    <w:name w:val="Intense Emphasis"/>
    <w:basedOn w:val="Fuentedeprrafopredeter"/>
    <w:uiPriority w:val="21"/>
    <w:qFormat/>
    <w:rsid w:val="00594B6F"/>
    <w:rPr>
      <w:b/>
      <w:bCs/>
      <w:i/>
      <w:iCs/>
      <w:color w:val="4F81BD" w:themeColor="accent1"/>
    </w:rPr>
  </w:style>
  <w:style w:type="character" w:styleId="Referenciasutil">
    <w:name w:val="Subtle Reference"/>
    <w:basedOn w:val="Fuentedeprrafopredeter"/>
    <w:uiPriority w:val="31"/>
    <w:qFormat/>
    <w:rsid w:val="00594B6F"/>
    <w:rPr>
      <w:smallCaps/>
      <w:color w:val="C0504D" w:themeColor="accent2"/>
      <w:u w:val="single"/>
    </w:rPr>
  </w:style>
  <w:style w:type="character" w:styleId="Referenciaintensa">
    <w:name w:val="Intense Reference"/>
    <w:basedOn w:val="Fuentedeprrafopredeter"/>
    <w:uiPriority w:val="32"/>
    <w:qFormat/>
    <w:rsid w:val="00594B6F"/>
    <w:rPr>
      <w:b/>
      <w:bCs/>
      <w:smallCaps/>
      <w:color w:val="C0504D" w:themeColor="accent2"/>
      <w:spacing w:val="5"/>
      <w:u w:val="single"/>
    </w:rPr>
  </w:style>
  <w:style w:type="character" w:customStyle="1" w:styleId="atitulo1Car">
    <w:name w:val="atitulo1 Car"/>
    <w:basedOn w:val="Fuentedeprrafopredeter"/>
    <w:link w:val="atitulo1"/>
    <w:locked/>
    <w:rsid w:val="00594B6F"/>
    <w:rPr>
      <w:rFonts w:ascii="Arial" w:hAnsi="Arial"/>
      <w:b/>
      <w:color w:val="000000"/>
      <w:kern w:val="28"/>
      <w:sz w:val="25"/>
      <w:szCs w:val="26"/>
      <w:lang w:eastAsia="en-US"/>
    </w:rPr>
  </w:style>
  <w:style w:type="character" w:customStyle="1" w:styleId="atitulo2Car">
    <w:name w:val="atitulo2 Car"/>
    <w:link w:val="atitulo2"/>
    <w:locked/>
    <w:rsid w:val="00594B6F"/>
    <w:rPr>
      <w:rFonts w:ascii="Arial" w:hAnsi="Arial"/>
      <w:bCs/>
      <w:iCs/>
      <w:color w:val="000000"/>
      <w:spacing w:val="10"/>
      <w:kern w:val="28"/>
      <w:sz w:val="25"/>
      <w:szCs w:val="26"/>
      <w:lang w:eastAsia="en-US"/>
    </w:rPr>
  </w:style>
  <w:style w:type="character" w:customStyle="1" w:styleId="PiedepginaCar">
    <w:name w:val="Pie de página Car"/>
    <w:basedOn w:val="Fuentedeprrafopredeter"/>
    <w:link w:val="Piedepgina"/>
    <w:uiPriority w:val="99"/>
    <w:rsid w:val="00E0060F"/>
    <w:rPr>
      <w:spacing w:val="6"/>
      <w:lang w:eastAsia="en-US"/>
    </w:rPr>
  </w:style>
  <w:style w:type="character" w:customStyle="1" w:styleId="EncabezadoCar">
    <w:name w:val="Encabezado Car"/>
    <w:basedOn w:val="Fuentedeprrafopredeter"/>
    <w:link w:val="Encabezado"/>
    <w:uiPriority w:val="99"/>
    <w:rsid w:val="00E0060F"/>
    <w:rPr>
      <w:bCs/>
      <w:caps/>
      <w:sz w:val="14"/>
      <w:szCs w:val="12"/>
      <w:lang w:eastAsia="en-US"/>
    </w:rPr>
  </w:style>
  <w:style w:type="paragraph" w:styleId="Textoindependiente">
    <w:name w:val="Body Text"/>
    <w:basedOn w:val="Normal"/>
    <w:link w:val="TextoindependienteCar"/>
    <w:uiPriority w:val="1"/>
    <w:qFormat/>
    <w:rsid w:val="00187F14"/>
    <w:pPr>
      <w:widowControl w:val="0"/>
      <w:autoSpaceDE w:val="0"/>
      <w:autoSpaceDN w:val="0"/>
      <w:adjustRightInd w:val="0"/>
      <w:spacing w:after="0"/>
      <w:ind w:left="1853" w:firstLine="0"/>
      <w:jc w:val="left"/>
    </w:pPr>
    <w:rPr>
      <w:rFonts w:eastAsiaTheme="minorEastAsia"/>
      <w:sz w:val="23"/>
      <w:szCs w:val="23"/>
      <w:lang w:val="es-ES" w:eastAsia="es-ES"/>
    </w:rPr>
  </w:style>
  <w:style w:type="character" w:customStyle="1" w:styleId="TextoindependienteCar">
    <w:name w:val="Texto independiente Car"/>
    <w:basedOn w:val="Fuentedeprrafopredeter"/>
    <w:link w:val="Textoindependiente"/>
    <w:uiPriority w:val="1"/>
    <w:rsid w:val="00187F14"/>
    <w:rPr>
      <w:rFonts w:eastAsiaTheme="minorEastAsia"/>
      <w:sz w:val="23"/>
      <w:szCs w:val="23"/>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iPriority="99" w:unhideWhenUsed="1" w:qFormat="1"/>
    <w:lsdException w:name="heading 5"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qFormat="1"/>
    <w:lsdException w:name="Title" w:uiPriority="10" w:qFormat="1"/>
    <w:lsdException w:name="Body Text" w:uiPriority="1" w:qFormat="1"/>
    <w:lsdException w:name="Subtitle" w:uiPriority="11" w:qFormat="1"/>
    <w:lsdException w:name="Hyperlink" w:uiPriority="99"/>
    <w:lsdException w:name="Strong" w:uiPriority="99" w:qFormat="1"/>
    <w:lsdException w:name="Emphasis"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594B6F"/>
    <w:pPr>
      <w:spacing w:after="140"/>
      <w:ind w:firstLine="567"/>
      <w:jc w:val="both"/>
    </w:pPr>
    <w:rPr>
      <w:lang w:eastAsia="en-US"/>
    </w:rPr>
  </w:style>
  <w:style w:type="paragraph" w:styleId="Ttulo1">
    <w:name w:val="heading 1"/>
    <w:basedOn w:val="Normal"/>
    <w:next w:val="Normal"/>
    <w:link w:val="Ttulo1Car"/>
    <w:qFormat/>
    <w:rsid w:val="00594B6F"/>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594B6F"/>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594B6F"/>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594B6F"/>
    <w:pPr>
      <w:keepNext/>
      <w:spacing w:before="240" w:after="60"/>
      <w:outlineLvl w:val="3"/>
    </w:pPr>
    <w:rPr>
      <w:b/>
      <w:bCs/>
      <w:sz w:val="28"/>
      <w:szCs w:val="28"/>
    </w:rPr>
  </w:style>
  <w:style w:type="paragraph" w:styleId="Ttulo5">
    <w:name w:val="heading 5"/>
    <w:basedOn w:val="Normal"/>
    <w:next w:val="Normal"/>
    <w:link w:val="Ttulo5Car"/>
    <w:qFormat/>
    <w:rsid w:val="00594B6F"/>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594B6F"/>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594B6F"/>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594B6F"/>
    <w:rPr>
      <w:b w:val="0"/>
      <w:bCs/>
      <w:iCs/>
      <w:spacing w:val="10"/>
    </w:rPr>
  </w:style>
  <w:style w:type="paragraph" w:customStyle="1" w:styleId="atitulo3">
    <w:name w:val="atitulo3"/>
    <w:basedOn w:val="atitulo2"/>
    <w:qFormat/>
    <w:rsid w:val="00594B6F"/>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594B6F"/>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s-ES_tradnl" w:eastAsia="en-US" w:bidi="ar-SA"/>
    </w:rPr>
  </w:style>
  <w:style w:type="paragraph" w:customStyle="1" w:styleId="atitulo4">
    <w:name w:val="atitulo4"/>
    <w:basedOn w:val="atitulo3"/>
    <w:qFormat/>
    <w:rsid w:val="00594B6F"/>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1Car">
    <w:name w:val="Título 1 Car"/>
    <w:basedOn w:val="Fuentedeprrafopredeter"/>
    <w:link w:val="Ttulo1"/>
    <w:uiPriority w:val="99"/>
    <w:rsid w:val="00594B6F"/>
    <w:rPr>
      <w:rFonts w:ascii="Arial" w:hAnsi="Arial" w:cs="Arial"/>
      <w:b/>
      <w:bCs/>
      <w:kern w:val="32"/>
      <w:sz w:val="32"/>
      <w:szCs w:val="32"/>
      <w:lang w:eastAsia="en-US"/>
    </w:rPr>
  </w:style>
  <w:style w:type="character" w:customStyle="1" w:styleId="Ttulo2Car">
    <w:name w:val="Título 2 Car"/>
    <w:basedOn w:val="Fuentedeprrafopredeter"/>
    <w:link w:val="Ttulo2"/>
    <w:uiPriority w:val="99"/>
    <w:rsid w:val="00594B6F"/>
    <w:rPr>
      <w:rFonts w:ascii="Arial" w:hAnsi="Arial" w:cs="Arial"/>
      <w:b/>
      <w:bCs/>
      <w:i/>
      <w:iCs/>
      <w:sz w:val="28"/>
      <w:szCs w:val="28"/>
      <w:lang w:eastAsia="en-US"/>
    </w:rPr>
  </w:style>
  <w:style w:type="character" w:customStyle="1" w:styleId="Ttulo3Car">
    <w:name w:val="Título 3 Car"/>
    <w:basedOn w:val="Fuentedeprrafopredeter"/>
    <w:link w:val="Ttulo3"/>
    <w:uiPriority w:val="99"/>
    <w:rsid w:val="00594B6F"/>
    <w:rPr>
      <w:rFonts w:ascii="Arial" w:hAnsi="Arial" w:cs="Arial"/>
      <w:b/>
      <w:bCs/>
      <w:szCs w:val="26"/>
      <w:lang w:eastAsia="en-US"/>
    </w:rPr>
  </w:style>
  <w:style w:type="character" w:customStyle="1" w:styleId="Ttulo4Car">
    <w:name w:val="Título 4 Car"/>
    <w:basedOn w:val="Fuentedeprrafopredeter"/>
    <w:link w:val="Ttulo4"/>
    <w:uiPriority w:val="99"/>
    <w:rsid w:val="00594B6F"/>
    <w:rPr>
      <w:b/>
      <w:bCs/>
      <w:sz w:val="28"/>
      <w:szCs w:val="28"/>
      <w:lang w:eastAsia="en-US"/>
    </w:rPr>
  </w:style>
  <w:style w:type="character" w:customStyle="1" w:styleId="Ttulo5Car">
    <w:name w:val="Título 5 Car"/>
    <w:basedOn w:val="Fuentedeprrafopredeter"/>
    <w:link w:val="Ttulo5"/>
    <w:uiPriority w:val="99"/>
    <w:rsid w:val="00594B6F"/>
    <w:rPr>
      <w:b/>
      <w:sz w:val="28"/>
      <w:lang w:val="es-ES" w:eastAsia="en-US"/>
    </w:rPr>
  </w:style>
  <w:style w:type="character" w:customStyle="1" w:styleId="Ttulo7Car">
    <w:name w:val="Título 7 Car"/>
    <w:basedOn w:val="Fuentedeprrafopredeter"/>
    <w:link w:val="Ttulo7"/>
    <w:uiPriority w:val="99"/>
    <w:rsid w:val="00594B6F"/>
    <w:rPr>
      <w:sz w:val="52"/>
      <w:lang w:val="es-ES" w:eastAsia="es-ES"/>
    </w:rPr>
  </w:style>
  <w:style w:type="paragraph" w:styleId="Ttulo">
    <w:name w:val="Title"/>
    <w:basedOn w:val="Normal"/>
    <w:next w:val="Normal"/>
    <w:link w:val="TtuloCar"/>
    <w:uiPriority w:val="10"/>
    <w:qFormat/>
    <w:rsid w:val="00594B6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94B6F"/>
    <w:rPr>
      <w:rFonts w:asciiTheme="majorHAnsi" w:eastAsiaTheme="majorEastAsia" w:hAnsiTheme="majorHAnsi" w:cstheme="majorBidi"/>
      <w:color w:val="17365D" w:themeColor="text2" w:themeShade="BF"/>
      <w:spacing w:val="5"/>
      <w:kern w:val="28"/>
      <w:sz w:val="52"/>
      <w:szCs w:val="52"/>
      <w:lang w:eastAsia="en-US"/>
    </w:rPr>
  </w:style>
  <w:style w:type="paragraph" w:styleId="Subttulo">
    <w:name w:val="Subtitle"/>
    <w:basedOn w:val="Normal"/>
    <w:next w:val="Normal"/>
    <w:link w:val="SubttuloCar"/>
    <w:uiPriority w:val="11"/>
    <w:qFormat/>
    <w:rsid w:val="00594B6F"/>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594B6F"/>
    <w:rPr>
      <w:rFonts w:asciiTheme="majorHAnsi" w:eastAsiaTheme="majorEastAsia" w:hAnsiTheme="majorHAnsi" w:cstheme="majorBidi"/>
      <w:i/>
      <w:iCs/>
      <w:color w:val="4F81BD" w:themeColor="accent1"/>
      <w:spacing w:val="15"/>
      <w:sz w:val="24"/>
      <w:szCs w:val="24"/>
      <w:lang w:eastAsia="en-US"/>
    </w:rPr>
  </w:style>
  <w:style w:type="character" w:styleId="Textoennegrita">
    <w:name w:val="Strong"/>
    <w:basedOn w:val="Fuentedeprrafopredeter"/>
    <w:uiPriority w:val="99"/>
    <w:qFormat/>
    <w:rsid w:val="00594B6F"/>
    <w:rPr>
      <w:rFonts w:cs="Times New Roman"/>
      <w:b/>
    </w:rPr>
  </w:style>
  <w:style w:type="character" w:styleId="nfasis">
    <w:name w:val="Emphasis"/>
    <w:basedOn w:val="Fuentedeprrafopredeter"/>
    <w:uiPriority w:val="99"/>
    <w:qFormat/>
    <w:rsid w:val="00594B6F"/>
    <w:rPr>
      <w:rFonts w:cs="Times New Roman"/>
      <w:i/>
      <w:iCs/>
    </w:rPr>
  </w:style>
  <w:style w:type="paragraph" w:styleId="Prrafodelista">
    <w:name w:val="List Paragraph"/>
    <w:basedOn w:val="Normal"/>
    <w:uiPriority w:val="34"/>
    <w:qFormat/>
    <w:rsid w:val="00594B6F"/>
    <w:pPr>
      <w:ind w:left="720"/>
      <w:contextualSpacing/>
    </w:pPr>
  </w:style>
  <w:style w:type="paragraph" w:styleId="Cita">
    <w:name w:val="Quote"/>
    <w:basedOn w:val="Normal"/>
    <w:next w:val="Normal"/>
    <w:link w:val="CitaCar"/>
    <w:uiPriority w:val="29"/>
    <w:qFormat/>
    <w:rsid w:val="00594B6F"/>
    <w:rPr>
      <w:i/>
      <w:iCs/>
      <w:color w:val="000000" w:themeColor="text1"/>
    </w:rPr>
  </w:style>
  <w:style w:type="character" w:customStyle="1" w:styleId="CitaCar">
    <w:name w:val="Cita Car"/>
    <w:basedOn w:val="Fuentedeprrafopredeter"/>
    <w:link w:val="Cita"/>
    <w:uiPriority w:val="29"/>
    <w:rsid w:val="00594B6F"/>
    <w:rPr>
      <w:i/>
      <w:iCs/>
      <w:color w:val="000000" w:themeColor="text1"/>
      <w:lang w:eastAsia="en-US"/>
    </w:rPr>
  </w:style>
  <w:style w:type="character" w:styleId="nfasissutil">
    <w:name w:val="Subtle Emphasis"/>
    <w:basedOn w:val="Fuentedeprrafopredeter"/>
    <w:uiPriority w:val="19"/>
    <w:qFormat/>
    <w:rsid w:val="00594B6F"/>
    <w:rPr>
      <w:i/>
      <w:iCs/>
      <w:color w:val="808080" w:themeColor="text1" w:themeTint="7F"/>
    </w:rPr>
  </w:style>
  <w:style w:type="character" w:styleId="nfasisintenso">
    <w:name w:val="Intense Emphasis"/>
    <w:basedOn w:val="Fuentedeprrafopredeter"/>
    <w:uiPriority w:val="21"/>
    <w:qFormat/>
    <w:rsid w:val="00594B6F"/>
    <w:rPr>
      <w:b/>
      <w:bCs/>
      <w:i/>
      <w:iCs/>
      <w:color w:val="4F81BD" w:themeColor="accent1"/>
    </w:rPr>
  </w:style>
  <w:style w:type="character" w:styleId="Referenciasutil">
    <w:name w:val="Subtle Reference"/>
    <w:basedOn w:val="Fuentedeprrafopredeter"/>
    <w:uiPriority w:val="31"/>
    <w:qFormat/>
    <w:rsid w:val="00594B6F"/>
    <w:rPr>
      <w:smallCaps/>
      <w:color w:val="C0504D" w:themeColor="accent2"/>
      <w:u w:val="single"/>
    </w:rPr>
  </w:style>
  <w:style w:type="character" w:styleId="Referenciaintensa">
    <w:name w:val="Intense Reference"/>
    <w:basedOn w:val="Fuentedeprrafopredeter"/>
    <w:uiPriority w:val="32"/>
    <w:qFormat/>
    <w:rsid w:val="00594B6F"/>
    <w:rPr>
      <w:b/>
      <w:bCs/>
      <w:smallCaps/>
      <w:color w:val="C0504D" w:themeColor="accent2"/>
      <w:spacing w:val="5"/>
      <w:u w:val="single"/>
    </w:rPr>
  </w:style>
  <w:style w:type="character" w:customStyle="1" w:styleId="atitulo1Car">
    <w:name w:val="atitulo1 Car"/>
    <w:basedOn w:val="Fuentedeprrafopredeter"/>
    <w:link w:val="atitulo1"/>
    <w:locked/>
    <w:rsid w:val="00594B6F"/>
    <w:rPr>
      <w:rFonts w:ascii="Arial" w:hAnsi="Arial"/>
      <w:b/>
      <w:color w:val="000000"/>
      <w:kern w:val="28"/>
      <w:sz w:val="25"/>
      <w:szCs w:val="26"/>
      <w:lang w:eastAsia="en-US"/>
    </w:rPr>
  </w:style>
  <w:style w:type="character" w:customStyle="1" w:styleId="atitulo2Car">
    <w:name w:val="atitulo2 Car"/>
    <w:link w:val="atitulo2"/>
    <w:locked/>
    <w:rsid w:val="00594B6F"/>
    <w:rPr>
      <w:rFonts w:ascii="Arial" w:hAnsi="Arial"/>
      <w:bCs/>
      <w:iCs/>
      <w:color w:val="000000"/>
      <w:spacing w:val="10"/>
      <w:kern w:val="28"/>
      <w:sz w:val="25"/>
      <w:szCs w:val="26"/>
      <w:lang w:eastAsia="en-US"/>
    </w:rPr>
  </w:style>
  <w:style w:type="character" w:customStyle="1" w:styleId="PiedepginaCar">
    <w:name w:val="Pie de página Car"/>
    <w:basedOn w:val="Fuentedeprrafopredeter"/>
    <w:link w:val="Piedepgina"/>
    <w:uiPriority w:val="99"/>
    <w:rsid w:val="00E0060F"/>
    <w:rPr>
      <w:spacing w:val="6"/>
      <w:lang w:eastAsia="en-US"/>
    </w:rPr>
  </w:style>
  <w:style w:type="character" w:customStyle="1" w:styleId="EncabezadoCar">
    <w:name w:val="Encabezado Car"/>
    <w:basedOn w:val="Fuentedeprrafopredeter"/>
    <w:link w:val="Encabezado"/>
    <w:uiPriority w:val="99"/>
    <w:rsid w:val="00E0060F"/>
    <w:rPr>
      <w:bCs/>
      <w:caps/>
      <w:sz w:val="14"/>
      <w:szCs w:val="12"/>
      <w:lang w:eastAsia="en-US"/>
    </w:rPr>
  </w:style>
  <w:style w:type="paragraph" w:styleId="Textoindependiente">
    <w:name w:val="Body Text"/>
    <w:basedOn w:val="Normal"/>
    <w:link w:val="TextoindependienteCar"/>
    <w:uiPriority w:val="1"/>
    <w:qFormat/>
    <w:rsid w:val="00187F14"/>
    <w:pPr>
      <w:widowControl w:val="0"/>
      <w:autoSpaceDE w:val="0"/>
      <w:autoSpaceDN w:val="0"/>
      <w:adjustRightInd w:val="0"/>
      <w:spacing w:after="0"/>
      <w:ind w:left="1853" w:firstLine="0"/>
      <w:jc w:val="left"/>
    </w:pPr>
    <w:rPr>
      <w:rFonts w:eastAsiaTheme="minorEastAsia"/>
      <w:sz w:val="23"/>
      <w:szCs w:val="23"/>
      <w:lang w:val="es-ES" w:eastAsia="es-ES"/>
    </w:rPr>
  </w:style>
  <w:style w:type="character" w:customStyle="1" w:styleId="TextoindependienteCar">
    <w:name w:val="Texto independiente Car"/>
    <w:basedOn w:val="Fuentedeprrafopredeter"/>
    <w:link w:val="Textoindependiente"/>
    <w:uiPriority w:val="1"/>
    <w:rsid w:val="00187F14"/>
    <w:rPr>
      <w:rFonts w:eastAsiaTheme="minorEastAsia"/>
      <w:sz w:val="23"/>
      <w:szCs w:val="23"/>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02BBF-E987-40C6-9B9F-A30927A73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9726</Words>
  <Characters>55915</Characters>
  <Application>Microsoft Office Word</Application>
  <DocSecurity>0</DocSecurity>
  <Lines>465</Lines>
  <Paragraphs>131</Paragraphs>
  <ScaleCrop>false</ScaleCrop>
  <HeadingPairs>
    <vt:vector size="2" baseType="variant">
      <vt:variant>
        <vt:lpstr>Título</vt:lpstr>
      </vt:variant>
      <vt:variant>
        <vt:i4>1</vt:i4>
      </vt:variant>
    </vt:vector>
  </HeadingPairs>
  <TitlesOfParts>
    <vt:vector size="1" baseType="lpstr">
      <vt:lpstr>Borrador inicial</vt:lpstr>
    </vt:vector>
  </TitlesOfParts>
  <Company>Cámara de Comptos</Company>
  <LinksUpToDate>false</LinksUpToDate>
  <CharactersWithSpaces>65510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Borrador inicial</dc:title>
  <dc:creator>Zudaire Echávarri, Trinidad (Cámara de Comptos)</dc:creator>
  <cp:lastModifiedBy>Aranaz, Carlota</cp:lastModifiedBy>
  <cp:revision>4</cp:revision>
  <cp:lastPrinted>2015-12-22T09:12:00Z</cp:lastPrinted>
  <dcterms:created xsi:type="dcterms:W3CDTF">2016-03-07T08:06:00Z</dcterms:created>
  <dcterms:modified xsi:type="dcterms:W3CDTF">2016-03-15T13:12:00Z</dcterms:modified>
</cp:coreProperties>
</file>