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E364E0" w:rsidRDefault="00FA495F" w:rsidP="00976D75">
      <w:pPr>
        <w:pStyle w:val="EstiloPortada"/>
        <w:ind w:left="3220" w:right="-58"/>
        <w:rPr>
          <w:rFonts w:ascii="GillSans" w:hAnsi="GillSans"/>
          <w:color w:val="808080"/>
          <w:sz w:val="40"/>
        </w:rPr>
      </w:pPr>
      <w:r>
        <w:rPr>
          <w:rFonts w:ascii="GillSans" w:hAnsi="GillSans"/>
          <w:noProof/>
          <w:color w:val="808080"/>
          <w:sz w:val="40"/>
          <w:lang w:val="es-ES" w:eastAsia="es-ES" w:bidi="ar-SA"/>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E36BC" w:rsidRPr="002C7026" w:rsidRDefault="009E36BC" w:rsidP="002C7026">
                            <w:pPr>
                              <w:spacing w:after="0"/>
                              <w:ind w:firstLine="0"/>
                              <w:jc w:val="center"/>
                              <w:rPr>
                                <w:rFonts w:ascii="Trajan" w:hAnsi="Trajan"/>
                                <w:sz w:val="18"/>
                                <w:szCs w:val="18"/>
                              </w:rPr>
                            </w:pPr>
                            <w:r>
                              <w:rPr>
                                <w:rFonts w:ascii="Trajan" w:hAnsi="Trajan"/>
                                <w:sz w:val="18"/>
                              </w:rPr>
                              <w:t>Camara de</w:t>
                            </w:r>
                          </w:p>
                          <w:p w:rsidR="009E36BC" w:rsidRPr="002C7026" w:rsidRDefault="009E36BC" w:rsidP="002C7026">
                            <w:pPr>
                              <w:spacing w:after="0"/>
                              <w:ind w:firstLine="0"/>
                              <w:jc w:val="center"/>
                              <w:rPr>
                                <w:rFonts w:ascii="Trajan" w:hAnsi="Trajan"/>
                                <w:sz w:val="18"/>
                                <w:szCs w:val="18"/>
                              </w:rPr>
                            </w:pPr>
                            <w:r>
                              <w:rPr>
                                <w:rFonts w:ascii="Trajan" w:hAnsi="Trajan"/>
                                <w:sz w:val="18"/>
                              </w:rPr>
                              <w:t>Comptos</w:t>
                            </w:r>
                          </w:p>
                          <w:p w:rsidR="009E36BC" w:rsidRPr="002C7026" w:rsidRDefault="009E36BC" w:rsidP="002C7026">
                            <w:pPr>
                              <w:spacing w:after="0"/>
                              <w:ind w:firstLine="0"/>
                              <w:jc w:val="center"/>
                              <w:rPr>
                                <w:rFonts w:ascii="Trajan" w:hAnsi="Trajan"/>
                                <w:sz w:val="18"/>
                                <w:szCs w:val="18"/>
                              </w:rPr>
                            </w:pPr>
                            <w:r>
                              <w:rPr>
                                <w:rFonts w:ascii="Trajan" w:hAnsi="Trajan"/>
                                <w:sz w:val="18"/>
                              </w:rPr>
                              <w:t>De Navarra</w:t>
                            </w:r>
                          </w:p>
                          <w:p w:rsidR="009E36BC" w:rsidRPr="002C7026" w:rsidRDefault="009E36BC" w:rsidP="002C7026">
                            <w:pPr>
                              <w:spacing w:after="0"/>
                              <w:ind w:firstLine="0"/>
                              <w:jc w:val="center"/>
                              <w:rPr>
                                <w:rFonts w:ascii="Trajan" w:hAnsi="Trajan"/>
                                <w:color w:val="808080"/>
                                <w:sz w:val="18"/>
                                <w:szCs w:val="18"/>
                              </w:rPr>
                            </w:pPr>
                            <w:r>
                              <w:rPr>
                                <w:rFonts w:ascii="Trajan" w:hAnsi="Trajan"/>
                                <w:color w:val="808080"/>
                                <w:sz w:val="18"/>
                              </w:rPr>
                              <w:t>Nafarroako</w:t>
                            </w:r>
                          </w:p>
                          <w:p w:rsidR="009E36BC" w:rsidRPr="002C7026" w:rsidRDefault="009E36BC" w:rsidP="002C7026">
                            <w:pPr>
                              <w:spacing w:after="0"/>
                              <w:ind w:firstLine="0"/>
                              <w:jc w:val="center"/>
                              <w:rPr>
                                <w:rFonts w:ascii="Trajan" w:hAnsi="Trajan"/>
                                <w:color w:val="808080"/>
                                <w:sz w:val="18"/>
                                <w:szCs w:val="18"/>
                              </w:rPr>
                            </w:pPr>
                            <w:r>
                              <w:rPr>
                                <w:rFonts w:ascii="Trajan" w:hAnsi="Trajan"/>
                                <w:color w:val="808080"/>
                                <w:sz w:val="18"/>
                              </w:rPr>
                              <w:t>Kontuen</w:t>
                            </w:r>
                          </w:p>
                          <w:p w:rsidR="009E36BC" w:rsidRPr="002C7026" w:rsidRDefault="009E36BC"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E36BC" w:rsidRPr="002C7026" w:rsidRDefault="009E36BC" w:rsidP="002C7026">
                      <w:pPr>
                        <w:spacing w:after="0"/>
                        <w:ind w:firstLine="0"/>
                        <w:jc w:val="center"/>
                        <w:rPr>
                          <w:rFonts w:ascii="Trajan" w:hAnsi="Trajan"/>
                          <w:sz w:val="18"/>
                          <w:szCs w:val="18"/>
                        </w:rPr>
                      </w:pPr>
                      <w:r>
                        <w:rPr>
                          <w:rFonts w:ascii="Trajan" w:hAnsi="Trajan"/>
                          <w:sz w:val="18"/>
                        </w:rPr>
                        <w:t>Camara de</w:t>
                      </w:r>
                    </w:p>
                    <w:p w:rsidR="009E36BC" w:rsidRPr="002C7026" w:rsidRDefault="009E36BC" w:rsidP="002C7026">
                      <w:pPr>
                        <w:spacing w:after="0"/>
                        <w:ind w:firstLine="0"/>
                        <w:jc w:val="center"/>
                        <w:rPr>
                          <w:rFonts w:ascii="Trajan" w:hAnsi="Trajan"/>
                          <w:sz w:val="18"/>
                          <w:szCs w:val="18"/>
                        </w:rPr>
                      </w:pPr>
                      <w:r>
                        <w:rPr>
                          <w:rFonts w:ascii="Trajan" w:hAnsi="Trajan"/>
                          <w:sz w:val="18"/>
                        </w:rPr>
                        <w:t>Comptos</w:t>
                      </w:r>
                    </w:p>
                    <w:p w:rsidR="009E36BC" w:rsidRPr="002C7026" w:rsidRDefault="009E36BC" w:rsidP="002C7026">
                      <w:pPr>
                        <w:spacing w:after="0"/>
                        <w:ind w:firstLine="0"/>
                        <w:jc w:val="center"/>
                        <w:rPr>
                          <w:rFonts w:ascii="Trajan" w:hAnsi="Trajan"/>
                          <w:sz w:val="18"/>
                          <w:szCs w:val="18"/>
                        </w:rPr>
                      </w:pPr>
                      <w:r>
                        <w:rPr>
                          <w:rFonts w:ascii="Trajan" w:hAnsi="Trajan"/>
                          <w:sz w:val="18"/>
                        </w:rPr>
                        <w:t>De Navarra</w:t>
                      </w:r>
                    </w:p>
                    <w:p w:rsidR="009E36BC" w:rsidRPr="002C7026" w:rsidRDefault="009E36BC" w:rsidP="002C7026">
                      <w:pPr>
                        <w:spacing w:after="0"/>
                        <w:ind w:firstLine="0"/>
                        <w:jc w:val="center"/>
                        <w:rPr>
                          <w:rFonts w:ascii="Trajan" w:hAnsi="Trajan"/>
                          <w:color w:val="808080"/>
                          <w:sz w:val="18"/>
                          <w:szCs w:val="18"/>
                        </w:rPr>
                      </w:pPr>
                      <w:r>
                        <w:rPr>
                          <w:rFonts w:ascii="Trajan" w:hAnsi="Trajan"/>
                          <w:color w:val="808080"/>
                          <w:sz w:val="18"/>
                        </w:rPr>
                        <w:t>Nafarroako</w:t>
                      </w:r>
                    </w:p>
                    <w:p w:rsidR="009E36BC" w:rsidRPr="002C7026" w:rsidRDefault="009E36BC" w:rsidP="002C7026">
                      <w:pPr>
                        <w:spacing w:after="0"/>
                        <w:ind w:firstLine="0"/>
                        <w:jc w:val="center"/>
                        <w:rPr>
                          <w:rFonts w:ascii="Trajan" w:hAnsi="Trajan"/>
                          <w:color w:val="808080"/>
                          <w:sz w:val="18"/>
                          <w:szCs w:val="18"/>
                        </w:rPr>
                      </w:pPr>
                      <w:r>
                        <w:rPr>
                          <w:rFonts w:ascii="Trajan" w:hAnsi="Trajan"/>
                          <w:color w:val="808080"/>
                          <w:sz w:val="18"/>
                        </w:rPr>
                        <w:t>Kontuen</w:t>
                      </w:r>
                    </w:p>
                    <w:p w:rsidR="009E36BC" w:rsidRPr="002C7026" w:rsidRDefault="009E36BC"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1C3A32" w:rsidRDefault="003941C3" w:rsidP="00976D75">
      <w:pPr>
        <w:pStyle w:val="EstiloPortada"/>
        <w:ind w:left="3220"/>
        <w:rPr>
          <w:sz w:val="52"/>
          <w:szCs w:val="52"/>
        </w:rPr>
      </w:pPr>
      <w:r>
        <w:rPr>
          <w:sz w:val="52"/>
        </w:rPr>
        <w:t>Foru Administrazioan garb</w:t>
      </w:r>
      <w:r>
        <w:rPr>
          <w:sz w:val="52"/>
        </w:rPr>
        <w:t>i</w:t>
      </w:r>
      <w:r>
        <w:rPr>
          <w:sz w:val="52"/>
        </w:rPr>
        <w:t>keta zerbitzua kontratatzea (2010-2014)</w:t>
      </w:r>
    </w:p>
    <w:p w:rsidR="00AA2160" w:rsidRPr="003941C3" w:rsidRDefault="00AA2160" w:rsidP="00AA2160">
      <w:pPr>
        <w:pStyle w:val="EstiloPortada"/>
        <w:ind w:left="3119"/>
        <w:rPr>
          <w:sz w:val="52"/>
          <w:szCs w:val="52"/>
        </w:rPr>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976D75" w:rsidP="009936FC">
      <w:pPr>
        <w:pStyle w:val="Fechaportada"/>
      </w:pPr>
      <w:r>
        <w:t>2015eko azaroa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3941C3" w:rsidRDefault="003941C3" w:rsidP="003941C3">
      <w:pPr>
        <w:pStyle w:val="ndice"/>
      </w:pPr>
      <w:r>
        <w:lastRenderedPageBreak/>
        <w:t>Aurkibidea</w:t>
      </w:r>
    </w:p>
    <w:p w:rsidR="003941C3" w:rsidRPr="004740FB" w:rsidRDefault="00D97063" w:rsidP="003941C3">
      <w:pPr>
        <w:pStyle w:val="ndice"/>
        <w:ind w:right="-156"/>
        <w:jc w:val="right"/>
        <w:rPr>
          <w:b w:val="0"/>
          <w:i/>
          <w:sz w:val="16"/>
          <w:szCs w:val="16"/>
        </w:rPr>
      </w:pPr>
      <w:r>
        <w:rPr>
          <w:b w:val="0"/>
          <w:i/>
          <w:sz w:val="16"/>
        </w:rPr>
        <w:t xml:space="preserve"> Orrialdea</w:t>
      </w:r>
    </w:p>
    <w:p w:rsidR="008C2FBD" w:rsidRDefault="00173062">
      <w:pPr>
        <w:pStyle w:val="TDC1"/>
        <w:rPr>
          <w:rFonts w:asciiTheme="minorHAnsi" w:eastAsiaTheme="minorEastAsia" w:hAnsiTheme="minorHAnsi" w:cstheme="minorBidi"/>
          <w:smallCaps w:val="0"/>
          <w:noProof/>
          <w:szCs w:val="22"/>
          <w:lang w:val="es-ES" w:eastAsia="es-ES" w:bidi="ar-SA"/>
        </w:rPr>
      </w:pPr>
      <w:r>
        <w:fldChar w:fldCharType="begin"/>
      </w:r>
      <w:r w:rsidR="0014728F">
        <w:instrText xml:space="preserve"> TOC \o "1-3" \h \z \t "atitulo1;1;atitulo2;2" </w:instrText>
      </w:r>
      <w:r>
        <w:fldChar w:fldCharType="separate"/>
      </w:r>
      <w:hyperlink w:anchor="_Toc443467986" w:history="1">
        <w:r w:rsidR="008C2FBD" w:rsidRPr="00F10B3E">
          <w:rPr>
            <w:rStyle w:val="Hipervnculo"/>
            <w:noProof/>
          </w:rPr>
          <w:t>I. Sarrera</w:t>
        </w:r>
        <w:r w:rsidR="008C2FBD">
          <w:rPr>
            <w:noProof/>
            <w:webHidden/>
          </w:rPr>
          <w:tab/>
        </w:r>
        <w:r w:rsidR="008C2FBD">
          <w:rPr>
            <w:noProof/>
            <w:webHidden/>
          </w:rPr>
          <w:fldChar w:fldCharType="begin"/>
        </w:r>
        <w:r w:rsidR="008C2FBD">
          <w:rPr>
            <w:noProof/>
            <w:webHidden/>
          </w:rPr>
          <w:instrText xml:space="preserve"> PAGEREF _Toc443467986 \h </w:instrText>
        </w:r>
        <w:r w:rsidR="008C2FBD">
          <w:rPr>
            <w:noProof/>
            <w:webHidden/>
          </w:rPr>
        </w:r>
        <w:r w:rsidR="008C2FBD">
          <w:rPr>
            <w:noProof/>
            <w:webHidden/>
          </w:rPr>
          <w:fldChar w:fldCharType="separate"/>
        </w:r>
        <w:r w:rsidR="008C2FBD">
          <w:rPr>
            <w:noProof/>
            <w:webHidden/>
          </w:rPr>
          <w:t>3</w:t>
        </w:r>
        <w:r w:rsidR="008C2FBD">
          <w:rPr>
            <w:noProof/>
            <w:webHidden/>
          </w:rPr>
          <w:fldChar w:fldCharType="end"/>
        </w:r>
      </w:hyperlink>
    </w:p>
    <w:p w:rsidR="008C2FBD" w:rsidRDefault="00A14053">
      <w:pPr>
        <w:pStyle w:val="TDC1"/>
        <w:rPr>
          <w:rFonts w:asciiTheme="minorHAnsi" w:eastAsiaTheme="minorEastAsia" w:hAnsiTheme="minorHAnsi" w:cstheme="minorBidi"/>
          <w:smallCaps w:val="0"/>
          <w:noProof/>
          <w:szCs w:val="22"/>
          <w:lang w:val="es-ES" w:eastAsia="es-ES" w:bidi="ar-SA"/>
        </w:rPr>
      </w:pPr>
      <w:hyperlink w:anchor="_Toc443467987" w:history="1">
        <w:r w:rsidR="008C2FBD" w:rsidRPr="00F10B3E">
          <w:rPr>
            <w:rStyle w:val="Hipervnculo"/>
            <w:noProof/>
          </w:rPr>
          <w:t>II. Foru Administrazioaren garbiketa zerbitzuak</w:t>
        </w:r>
        <w:r w:rsidR="008C2FBD">
          <w:rPr>
            <w:noProof/>
            <w:webHidden/>
          </w:rPr>
          <w:tab/>
        </w:r>
        <w:r w:rsidR="008C2FBD">
          <w:rPr>
            <w:noProof/>
            <w:webHidden/>
          </w:rPr>
          <w:fldChar w:fldCharType="begin"/>
        </w:r>
        <w:r w:rsidR="008C2FBD">
          <w:rPr>
            <w:noProof/>
            <w:webHidden/>
          </w:rPr>
          <w:instrText xml:space="preserve"> PAGEREF _Toc443467987 \h </w:instrText>
        </w:r>
        <w:r w:rsidR="008C2FBD">
          <w:rPr>
            <w:noProof/>
            <w:webHidden/>
          </w:rPr>
        </w:r>
        <w:r w:rsidR="008C2FBD">
          <w:rPr>
            <w:noProof/>
            <w:webHidden/>
          </w:rPr>
          <w:fldChar w:fldCharType="separate"/>
        </w:r>
        <w:r w:rsidR="008C2FBD">
          <w:rPr>
            <w:noProof/>
            <w:webHidden/>
          </w:rPr>
          <w:t>4</w:t>
        </w:r>
        <w:r w:rsidR="008C2FBD">
          <w:rPr>
            <w:noProof/>
            <w:webHidden/>
          </w:rPr>
          <w:fldChar w:fldCharType="end"/>
        </w:r>
      </w:hyperlink>
    </w:p>
    <w:p w:rsidR="008C2FBD" w:rsidRDefault="00A14053">
      <w:pPr>
        <w:pStyle w:val="TDC1"/>
        <w:rPr>
          <w:rFonts w:asciiTheme="minorHAnsi" w:eastAsiaTheme="minorEastAsia" w:hAnsiTheme="minorHAnsi" w:cstheme="minorBidi"/>
          <w:smallCaps w:val="0"/>
          <w:noProof/>
          <w:szCs w:val="22"/>
          <w:lang w:val="es-ES" w:eastAsia="es-ES" w:bidi="ar-SA"/>
        </w:rPr>
      </w:pPr>
      <w:hyperlink w:anchor="_Toc443467988" w:history="1">
        <w:r w:rsidR="008C2FBD" w:rsidRPr="00F10B3E">
          <w:rPr>
            <w:rStyle w:val="Hipervnculo"/>
            <w:noProof/>
          </w:rPr>
          <w:t>III. Helburua</w:t>
        </w:r>
        <w:r w:rsidR="008C2FBD">
          <w:rPr>
            <w:noProof/>
            <w:webHidden/>
          </w:rPr>
          <w:tab/>
        </w:r>
        <w:r w:rsidR="008C2FBD">
          <w:rPr>
            <w:noProof/>
            <w:webHidden/>
          </w:rPr>
          <w:fldChar w:fldCharType="begin"/>
        </w:r>
        <w:r w:rsidR="008C2FBD">
          <w:rPr>
            <w:noProof/>
            <w:webHidden/>
          </w:rPr>
          <w:instrText xml:space="preserve"> PAGEREF _Toc443467988 \h </w:instrText>
        </w:r>
        <w:r w:rsidR="008C2FBD">
          <w:rPr>
            <w:noProof/>
            <w:webHidden/>
          </w:rPr>
        </w:r>
        <w:r w:rsidR="008C2FBD">
          <w:rPr>
            <w:noProof/>
            <w:webHidden/>
          </w:rPr>
          <w:fldChar w:fldCharType="separate"/>
        </w:r>
        <w:r w:rsidR="008C2FBD">
          <w:rPr>
            <w:noProof/>
            <w:webHidden/>
          </w:rPr>
          <w:t>7</w:t>
        </w:r>
        <w:r w:rsidR="008C2FBD">
          <w:rPr>
            <w:noProof/>
            <w:webHidden/>
          </w:rPr>
          <w:fldChar w:fldCharType="end"/>
        </w:r>
      </w:hyperlink>
    </w:p>
    <w:p w:rsidR="008C2FBD" w:rsidRDefault="00A14053">
      <w:pPr>
        <w:pStyle w:val="TDC1"/>
        <w:rPr>
          <w:rFonts w:asciiTheme="minorHAnsi" w:eastAsiaTheme="minorEastAsia" w:hAnsiTheme="minorHAnsi" w:cstheme="minorBidi"/>
          <w:smallCaps w:val="0"/>
          <w:noProof/>
          <w:szCs w:val="22"/>
          <w:lang w:val="es-ES" w:eastAsia="es-ES" w:bidi="ar-SA"/>
        </w:rPr>
      </w:pPr>
      <w:hyperlink w:anchor="_Toc443467989" w:history="1">
        <w:r w:rsidR="008C2FBD" w:rsidRPr="00F10B3E">
          <w:rPr>
            <w:rStyle w:val="Hipervnculo"/>
            <w:noProof/>
          </w:rPr>
          <w:t>IV. Norainokoa eta mugak</w:t>
        </w:r>
        <w:r w:rsidR="008C2FBD">
          <w:rPr>
            <w:noProof/>
            <w:webHidden/>
          </w:rPr>
          <w:tab/>
        </w:r>
        <w:r w:rsidR="008C2FBD">
          <w:rPr>
            <w:noProof/>
            <w:webHidden/>
          </w:rPr>
          <w:fldChar w:fldCharType="begin"/>
        </w:r>
        <w:r w:rsidR="008C2FBD">
          <w:rPr>
            <w:noProof/>
            <w:webHidden/>
          </w:rPr>
          <w:instrText xml:space="preserve"> PAGEREF _Toc443467989 \h </w:instrText>
        </w:r>
        <w:r w:rsidR="008C2FBD">
          <w:rPr>
            <w:noProof/>
            <w:webHidden/>
          </w:rPr>
        </w:r>
        <w:r w:rsidR="008C2FBD">
          <w:rPr>
            <w:noProof/>
            <w:webHidden/>
          </w:rPr>
          <w:fldChar w:fldCharType="separate"/>
        </w:r>
        <w:r w:rsidR="008C2FBD">
          <w:rPr>
            <w:noProof/>
            <w:webHidden/>
          </w:rPr>
          <w:t>8</w:t>
        </w:r>
        <w:r w:rsidR="008C2FBD">
          <w:rPr>
            <w:noProof/>
            <w:webHidden/>
          </w:rPr>
          <w:fldChar w:fldCharType="end"/>
        </w:r>
      </w:hyperlink>
    </w:p>
    <w:p w:rsidR="008C2FBD" w:rsidRDefault="00A14053">
      <w:pPr>
        <w:pStyle w:val="TDC1"/>
        <w:rPr>
          <w:rFonts w:asciiTheme="minorHAnsi" w:eastAsiaTheme="minorEastAsia" w:hAnsiTheme="minorHAnsi" w:cstheme="minorBidi"/>
          <w:smallCaps w:val="0"/>
          <w:noProof/>
          <w:szCs w:val="22"/>
          <w:lang w:val="es-ES" w:eastAsia="es-ES" w:bidi="ar-SA"/>
        </w:rPr>
      </w:pPr>
      <w:hyperlink w:anchor="_Toc443467990" w:history="1">
        <w:r w:rsidR="008C2FBD" w:rsidRPr="00F10B3E">
          <w:rPr>
            <w:rStyle w:val="Hipervnculo"/>
            <w:noProof/>
          </w:rPr>
          <w:t>V. Ondorioak eta gomendioak</w:t>
        </w:r>
        <w:r w:rsidR="008C2FBD">
          <w:rPr>
            <w:noProof/>
            <w:webHidden/>
          </w:rPr>
          <w:tab/>
        </w:r>
        <w:r w:rsidR="008C2FBD">
          <w:rPr>
            <w:noProof/>
            <w:webHidden/>
          </w:rPr>
          <w:fldChar w:fldCharType="begin"/>
        </w:r>
        <w:r w:rsidR="008C2FBD">
          <w:rPr>
            <w:noProof/>
            <w:webHidden/>
          </w:rPr>
          <w:instrText xml:space="preserve"> PAGEREF _Toc443467990 \h </w:instrText>
        </w:r>
        <w:r w:rsidR="008C2FBD">
          <w:rPr>
            <w:noProof/>
            <w:webHidden/>
          </w:rPr>
        </w:r>
        <w:r w:rsidR="008C2FBD">
          <w:rPr>
            <w:noProof/>
            <w:webHidden/>
          </w:rPr>
          <w:fldChar w:fldCharType="separate"/>
        </w:r>
        <w:r w:rsidR="008C2FBD">
          <w:rPr>
            <w:noProof/>
            <w:webHidden/>
          </w:rPr>
          <w:t>10</w:t>
        </w:r>
        <w:r w:rsidR="008C2FBD">
          <w:rPr>
            <w:noProof/>
            <w:webHidden/>
          </w:rPr>
          <w:fldChar w:fldCharType="end"/>
        </w:r>
      </w:hyperlink>
    </w:p>
    <w:p w:rsidR="008C2FBD" w:rsidRDefault="00A14053">
      <w:pPr>
        <w:pStyle w:val="TDC2"/>
        <w:rPr>
          <w:rFonts w:asciiTheme="minorHAnsi" w:eastAsiaTheme="minorEastAsia" w:hAnsiTheme="minorHAnsi" w:cstheme="minorBidi"/>
          <w:noProof/>
          <w:szCs w:val="22"/>
          <w:lang w:val="es-ES" w:eastAsia="es-ES" w:bidi="ar-SA"/>
        </w:rPr>
      </w:pPr>
      <w:hyperlink w:anchor="_Toc443467991" w:history="1">
        <w:r w:rsidR="008C2FBD" w:rsidRPr="00F10B3E">
          <w:rPr>
            <w:rStyle w:val="Hipervnculo"/>
            <w:noProof/>
          </w:rPr>
          <w:t>V.1. Foru Administrazioan garbiketa gastuak izan duen bilakaera (2010-2014)</w:t>
        </w:r>
        <w:r w:rsidR="008C2FBD">
          <w:rPr>
            <w:noProof/>
            <w:webHidden/>
          </w:rPr>
          <w:tab/>
        </w:r>
        <w:r w:rsidR="008C2FBD">
          <w:rPr>
            <w:noProof/>
            <w:webHidden/>
          </w:rPr>
          <w:fldChar w:fldCharType="begin"/>
        </w:r>
        <w:r w:rsidR="008C2FBD">
          <w:rPr>
            <w:noProof/>
            <w:webHidden/>
          </w:rPr>
          <w:instrText xml:space="preserve"> PAGEREF _Toc443467991 \h </w:instrText>
        </w:r>
        <w:r w:rsidR="008C2FBD">
          <w:rPr>
            <w:noProof/>
            <w:webHidden/>
          </w:rPr>
        </w:r>
        <w:r w:rsidR="008C2FBD">
          <w:rPr>
            <w:noProof/>
            <w:webHidden/>
          </w:rPr>
          <w:fldChar w:fldCharType="separate"/>
        </w:r>
        <w:r w:rsidR="008C2FBD">
          <w:rPr>
            <w:noProof/>
            <w:webHidden/>
          </w:rPr>
          <w:t>10</w:t>
        </w:r>
        <w:r w:rsidR="008C2FBD">
          <w:rPr>
            <w:noProof/>
            <w:webHidden/>
          </w:rPr>
          <w:fldChar w:fldCharType="end"/>
        </w:r>
      </w:hyperlink>
    </w:p>
    <w:p w:rsidR="008C2FBD" w:rsidRDefault="00A14053">
      <w:pPr>
        <w:pStyle w:val="TDC2"/>
        <w:rPr>
          <w:rFonts w:asciiTheme="minorHAnsi" w:eastAsiaTheme="minorEastAsia" w:hAnsiTheme="minorHAnsi" w:cstheme="minorBidi"/>
          <w:noProof/>
          <w:szCs w:val="22"/>
          <w:lang w:val="es-ES" w:eastAsia="es-ES" w:bidi="ar-SA"/>
        </w:rPr>
      </w:pPr>
      <w:hyperlink w:anchor="_Toc443467992" w:history="1">
        <w:r w:rsidR="008C2FBD" w:rsidRPr="00F10B3E">
          <w:rPr>
            <w:rStyle w:val="Hipervnculo"/>
            <w:noProof/>
          </w:rPr>
          <w:t>V.2. Legezkotasunaren betetzeari buruzko iritzia</w:t>
        </w:r>
        <w:r w:rsidR="008C2FBD">
          <w:rPr>
            <w:noProof/>
            <w:webHidden/>
          </w:rPr>
          <w:tab/>
        </w:r>
        <w:r w:rsidR="008C2FBD">
          <w:rPr>
            <w:noProof/>
            <w:webHidden/>
          </w:rPr>
          <w:fldChar w:fldCharType="begin"/>
        </w:r>
        <w:r w:rsidR="008C2FBD">
          <w:rPr>
            <w:noProof/>
            <w:webHidden/>
          </w:rPr>
          <w:instrText xml:space="preserve"> PAGEREF _Toc443467992 \h </w:instrText>
        </w:r>
        <w:r w:rsidR="008C2FBD">
          <w:rPr>
            <w:noProof/>
            <w:webHidden/>
          </w:rPr>
        </w:r>
        <w:r w:rsidR="008C2FBD">
          <w:rPr>
            <w:noProof/>
            <w:webHidden/>
          </w:rPr>
          <w:fldChar w:fldCharType="separate"/>
        </w:r>
        <w:r w:rsidR="008C2FBD">
          <w:rPr>
            <w:noProof/>
            <w:webHidden/>
          </w:rPr>
          <w:t>11</w:t>
        </w:r>
        <w:r w:rsidR="008C2FBD">
          <w:rPr>
            <w:noProof/>
            <w:webHidden/>
          </w:rPr>
          <w:fldChar w:fldCharType="end"/>
        </w:r>
      </w:hyperlink>
    </w:p>
    <w:p w:rsidR="008C2FBD" w:rsidRDefault="00A14053">
      <w:pPr>
        <w:pStyle w:val="TDC2"/>
        <w:rPr>
          <w:rFonts w:asciiTheme="minorHAnsi" w:eastAsiaTheme="minorEastAsia" w:hAnsiTheme="minorHAnsi" w:cstheme="minorBidi"/>
          <w:noProof/>
          <w:szCs w:val="22"/>
          <w:lang w:val="es-ES" w:eastAsia="es-ES" w:bidi="ar-SA"/>
        </w:rPr>
      </w:pPr>
      <w:hyperlink w:anchor="_Toc443467993" w:history="1">
        <w:r w:rsidR="008C2FBD" w:rsidRPr="00F10B3E">
          <w:rPr>
            <w:rStyle w:val="Hipervnculo"/>
            <w:noProof/>
          </w:rPr>
          <w:t>V.3. Garbiketarako kontratuak arautzen dituzten baldintza-orri eta eskaintzak aztertzea</w:t>
        </w:r>
        <w:r w:rsidR="008C2FBD">
          <w:rPr>
            <w:noProof/>
            <w:webHidden/>
          </w:rPr>
          <w:tab/>
        </w:r>
        <w:r w:rsidR="008C2FBD">
          <w:rPr>
            <w:noProof/>
            <w:webHidden/>
          </w:rPr>
          <w:fldChar w:fldCharType="begin"/>
        </w:r>
        <w:r w:rsidR="008C2FBD">
          <w:rPr>
            <w:noProof/>
            <w:webHidden/>
          </w:rPr>
          <w:instrText xml:space="preserve"> PAGEREF _Toc443467993 \h </w:instrText>
        </w:r>
        <w:r w:rsidR="008C2FBD">
          <w:rPr>
            <w:noProof/>
            <w:webHidden/>
          </w:rPr>
        </w:r>
        <w:r w:rsidR="008C2FBD">
          <w:rPr>
            <w:noProof/>
            <w:webHidden/>
          </w:rPr>
          <w:fldChar w:fldCharType="separate"/>
        </w:r>
        <w:r w:rsidR="008C2FBD">
          <w:rPr>
            <w:noProof/>
            <w:webHidden/>
          </w:rPr>
          <w:t>12</w:t>
        </w:r>
        <w:r w:rsidR="008C2FBD">
          <w:rPr>
            <w:noProof/>
            <w:webHidden/>
          </w:rPr>
          <w:fldChar w:fldCharType="end"/>
        </w:r>
      </w:hyperlink>
    </w:p>
    <w:p w:rsidR="008C2FBD" w:rsidRDefault="00A14053">
      <w:pPr>
        <w:pStyle w:val="TDC2"/>
        <w:rPr>
          <w:rFonts w:asciiTheme="minorHAnsi" w:eastAsiaTheme="minorEastAsia" w:hAnsiTheme="minorHAnsi" w:cstheme="minorBidi"/>
          <w:noProof/>
          <w:szCs w:val="22"/>
          <w:lang w:val="es-ES" w:eastAsia="es-ES" w:bidi="ar-SA"/>
        </w:rPr>
      </w:pPr>
      <w:hyperlink w:anchor="_Toc443467994" w:history="1">
        <w:r w:rsidR="008C2FBD" w:rsidRPr="00F10B3E">
          <w:rPr>
            <w:rStyle w:val="Hipervnculo"/>
            <w:noProof/>
          </w:rPr>
          <w:t>V.4. Metro koadro eta garbiketa-ordu bakoitzeko urteko kostua</w:t>
        </w:r>
        <w:r w:rsidR="008C2FBD">
          <w:rPr>
            <w:noProof/>
            <w:webHidden/>
          </w:rPr>
          <w:tab/>
        </w:r>
        <w:r w:rsidR="008C2FBD">
          <w:rPr>
            <w:noProof/>
            <w:webHidden/>
          </w:rPr>
          <w:fldChar w:fldCharType="begin"/>
        </w:r>
        <w:r w:rsidR="008C2FBD">
          <w:rPr>
            <w:noProof/>
            <w:webHidden/>
          </w:rPr>
          <w:instrText xml:space="preserve"> PAGEREF _Toc443467994 \h </w:instrText>
        </w:r>
        <w:r w:rsidR="008C2FBD">
          <w:rPr>
            <w:noProof/>
            <w:webHidden/>
          </w:rPr>
        </w:r>
        <w:r w:rsidR="008C2FBD">
          <w:rPr>
            <w:noProof/>
            <w:webHidden/>
          </w:rPr>
          <w:fldChar w:fldCharType="separate"/>
        </w:r>
        <w:r w:rsidR="008C2FBD">
          <w:rPr>
            <w:noProof/>
            <w:webHidden/>
          </w:rPr>
          <w:t>13</w:t>
        </w:r>
        <w:r w:rsidR="008C2FBD">
          <w:rPr>
            <w:noProof/>
            <w:webHidden/>
          </w:rPr>
          <w:fldChar w:fldCharType="end"/>
        </w:r>
      </w:hyperlink>
    </w:p>
    <w:p w:rsidR="008C2FBD" w:rsidRDefault="00A14053">
      <w:pPr>
        <w:pStyle w:val="TDC1"/>
        <w:rPr>
          <w:rFonts w:asciiTheme="minorHAnsi" w:eastAsiaTheme="minorEastAsia" w:hAnsiTheme="minorHAnsi" w:cstheme="minorBidi"/>
          <w:smallCaps w:val="0"/>
          <w:noProof/>
          <w:szCs w:val="22"/>
          <w:lang w:val="es-ES" w:eastAsia="es-ES" w:bidi="ar-SA"/>
        </w:rPr>
      </w:pPr>
      <w:hyperlink w:anchor="_Toc443467995" w:history="1">
        <w:r w:rsidR="008C2FBD" w:rsidRPr="00F10B3E">
          <w:rPr>
            <w:rStyle w:val="Hipervnculo"/>
            <w:noProof/>
          </w:rPr>
          <w:t>VI. Egindako lanaren azterketa xehakatua</w:t>
        </w:r>
        <w:r w:rsidR="008C2FBD">
          <w:rPr>
            <w:noProof/>
            <w:webHidden/>
          </w:rPr>
          <w:tab/>
        </w:r>
        <w:r w:rsidR="008C2FBD">
          <w:rPr>
            <w:noProof/>
            <w:webHidden/>
          </w:rPr>
          <w:fldChar w:fldCharType="begin"/>
        </w:r>
        <w:r w:rsidR="008C2FBD">
          <w:rPr>
            <w:noProof/>
            <w:webHidden/>
          </w:rPr>
          <w:instrText xml:space="preserve"> PAGEREF _Toc443467995 \h </w:instrText>
        </w:r>
        <w:r w:rsidR="008C2FBD">
          <w:rPr>
            <w:noProof/>
            <w:webHidden/>
          </w:rPr>
        </w:r>
        <w:r w:rsidR="008C2FBD">
          <w:rPr>
            <w:noProof/>
            <w:webHidden/>
          </w:rPr>
          <w:fldChar w:fldCharType="separate"/>
        </w:r>
        <w:r w:rsidR="008C2FBD">
          <w:rPr>
            <w:noProof/>
            <w:webHidden/>
          </w:rPr>
          <w:t>15</w:t>
        </w:r>
        <w:r w:rsidR="008C2FBD">
          <w:rPr>
            <w:noProof/>
            <w:webHidden/>
          </w:rPr>
          <w:fldChar w:fldCharType="end"/>
        </w:r>
      </w:hyperlink>
    </w:p>
    <w:p w:rsidR="008C2FBD" w:rsidRDefault="00A14053">
      <w:pPr>
        <w:pStyle w:val="TDC2"/>
        <w:rPr>
          <w:rFonts w:asciiTheme="minorHAnsi" w:eastAsiaTheme="minorEastAsia" w:hAnsiTheme="minorHAnsi" w:cstheme="minorBidi"/>
          <w:noProof/>
          <w:szCs w:val="22"/>
          <w:lang w:val="es-ES" w:eastAsia="es-ES" w:bidi="ar-SA"/>
        </w:rPr>
      </w:pPr>
      <w:hyperlink w:anchor="_Toc443467996" w:history="1">
        <w:r w:rsidR="008C2FBD" w:rsidRPr="00F10B3E">
          <w:rPr>
            <w:rStyle w:val="Hipervnculo"/>
            <w:noProof/>
          </w:rPr>
          <w:t>VI.1. Garbiketaren arloko gastuaren bilakaera (2010-2014)</w:t>
        </w:r>
        <w:r w:rsidR="008C2FBD">
          <w:rPr>
            <w:noProof/>
            <w:webHidden/>
          </w:rPr>
          <w:tab/>
        </w:r>
        <w:r w:rsidR="008C2FBD">
          <w:rPr>
            <w:noProof/>
            <w:webHidden/>
          </w:rPr>
          <w:fldChar w:fldCharType="begin"/>
        </w:r>
        <w:r w:rsidR="008C2FBD">
          <w:rPr>
            <w:noProof/>
            <w:webHidden/>
          </w:rPr>
          <w:instrText xml:space="preserve"> PAGEREF _Toc443467996 \h </w:instrText>
        </w:r>
        <w:r w:rsidR="008C2FBD">
          <w:rPr>
            <w:noProof/>
            <w:webHidden/>
          </w:rPr>
        </w:r>
        <w:r w:rsidR="008C2FBD">
          <w:rPr>
            <w:noProof/>
            <w:webHidden/>
          </w:rPr>
          <w:fldChar w:fldCharType="separate"/>
        </w:r>
        <w:r w:rsidR="008C2FBD">
          <w:rPr>
            <w:noProof/>
            <w:webHidden/>
          </w:rPr>
          <w:t>15</w:t>
        </w:r>
        <w:r w:rsidR="008C2FBD">
          <w:rPr>
            <w:noProof/>
            <w:webHidden/>
          </w:rPr>
          <w:fldChar w:fldCharType="end"/>
        </w:r>
      </w:hyperlink>
    </w:p>
    <w:p w:rsidR="008C2FBD" w:rsidRDefault="00A14053">
      <w:pPr>
        <w:pStyle w:val="TDC2"/>
        <w:rPr>
          <w:rFonts w:asciiTheme="minorHAnsi" w:eastAsiaTheme="minorEastAsia" w:hAnsiTheme="minorHAnsi" w:cstheme="minorBidi"/>
          <w:noProof/>
          <w:szCs w:val="22"/>
          <w:lang w:val="es-ES" w:eastAsia="es-ES" w:bidi="ar-SA"/>
        </w:rPr>
      </w:pPr>
      <w:hyperlink w:anchor="_Toc443467997" w:history="1">
        <w:r w:rsidR="008C2FBD" w:rsidRPr="00F10B3E">
          <w:rPr>
            <w:rStyle w:val="Hipervnculo"/>
            <w:noProof/>
          </w:rPr>
          <w:t>VI.2. Garbiketa zerbitzuen kontratazioari buruzko azterketa</w:t>
        </w:r>
        <w:r w:rsidR="008C2FBD">
          <w:rPr>
            <w:noProof/>
            <w:webHidden/>
          </w:rPr>
          <w:tab/>
        </w:r>
        <w:r w:rsidR="008C2FBD">
          <w:rPr>
            <w:noProof/>
            <w:webHidden/>
          </w:rPr>
          <w:fldChar w:fldCharType="begin"/>
        </w:r>
        <w:r w:rsidR="008C2FBD">
          <w:rPr>
            <w:noProof/>
            <w:webHidden/>
          </w:rPr>
          <w:instrText xml:space="preserve"> PAGEREF _Toc443467997 \h </w:instrText>
        </w:r>
        <w:r w:rsidR="008C2FBD">
          <w:rPr>
            <w:noProof/>
            <w:webHidden/>
          </w:rPr>
        </w:r>
        <w:r w:rsidR="008C2FBD">
          <w:rPr>
            <w:noProof/>
            <w:webHidden/>
          </w:rPr>
          <w:fldChar w:fldCharType="separate"/>
        </w:r>
        <w:r w:rsidR="008C2FBD">
          <w:rPr>
            <w:noProof/>
            <w:webHidden/>
          </w:rPr>
          <w:t>19</w:t>
        </w:r>
        <w:r w:rsidR="008C2FBD">
          <w:rPr>
            <w:noProof/>
            <w:webHidden/>
          </w:rPr>
          <w:fldChar w:fldCharType="end"/>
        </w:r>
      </w:hyperlink>
    </w:p>
    <w:p w:rsidR="008C2FBD" w:rsidRDefault="00A14053">
      <w:pPr>
        <w:pStyle w:val="TDC2"/>
        <w:rPr>
          <w:rFonts w:asciiTheme="minorHAnsi" w:eastAsiaTheme="minorEastAsia" w:hAnsiTheme="minorHAnsi" w:cstheme="minorBidi"/>
          <w:noProof/>
          <w:szCs w:val="22"/>
          <w:lang w:val="es-ES" w:eastAsia="es-ES" w:bidi="ar-SA"/>
        </w:rPr>
      </w:pPr>
      <w:hyperlink w:anchor="_Toc443467998" w:history="1">
        <w:r w:rsidR="008C2FBD" w:rsidRPr="00F10B3E">
          <w:rPr>
            <w:rStyle w:val="Hipervnculo"/>
            <w:noProof/>
          </w:rPr>
          <w:t>VI.3. Metro koadro eta garbiketa-ordu bakoitzaren kostuaren kalkulua</w:t>
        </w:r>
        <w:r w:rsidR="008C2FBD">
          <w:rPr>
            <w:noProof/>
            <w:webHidden/>
          </w:rPr>
          <w:tab/>
        </w:r>
        <w:r w:rsidR="008C2FBD">
          <w:rPr>
            <w:noProof/>
            <w:webHidden/>
          </w:rPr>
          <w:fldChar w:fldCharType="begin"/>
        </w:r>
        <w:r w:rsidR="008C2FBD">
          <w:rPr>
            <w:noProof/>
            <w:webHidden/>
          </w:rPr>
          <w:instrText xml:space="preserve"> PAGEREF _Toc443467998 \h </w:instrText>
        </w:r>
        <w:r w:rsidR="008C2FBD">
          <w:rPr>
            <w:noProof/>
            <w:webHidden/>
          </w:rPr>
        </w:r>
        <w:r w:rsidR="008C2FBD">
          <w:rPr>
            <w:noProof/>
            <w:webHidden/>
          </w:rPr>
          <w:fldChar w:fldCharType="separate"/>
        </w:r>
        <w:r w:rsidR="008C2FBD">
          <w:rPr>
            <w:noProof/>
            <w:webHidden/>
          </w:rPr>
          <w:t>27</w:t>
        </w:r>
        <w:r w:rsidR="008C2FBD">
          <w:rPr>
            <w:noProof/>
            <w:webHidden/>
          </w:rPr>
          <w:fldChar w:fldCharType="end"/>
        </w:r>
      </w:hyperlink>
    </w:p>
    <w:p w:rsidR="008C2FBD" w:rsidRDefault="00A14053">
      <w:pPr>
        <w:pStyle w:val="TDC1"/>
        <w:rPr>
          <w:rFonts w:asciiTheme="minorHAnsi" w:eastAsiaTheme="minorEastAsia" w:hAnsiTheme="minorHAnsi" w:cstheme="minorBidi"/>
          <w:smallCaps w:val="0"/>
          <w:noProof/>
          <w:szCs w:val="22"/>
          <w:lang w:val="es-ES" w:eastAsia="es-ES" w:bidi="ar-SA"/>
        </w:rPr>
      </w:pPr>
      <w:hyperlink w:anchor="_Toc443467999" w:history="1">
        <w:r w:rsidR="008C2FBD" w:rsidRPr="00F10B3E">
          <w:rPr>
            <w:rStyle w:val="Hipervnculo"/>
            <w:noProof/>
          </w:rPr>
          <w:t>Behin-behineko txostenari aurkeztutako alegazioak</w:t>
        </w:r>
        <w:r w:rsidR="008C2FBD">
          <w:rPr>
            <w:noProof/>
            <w:webHidden/>
          </w:rPr>
          <w:tab/>
        </w:r>
        <w:r w:rsidR="008C2FBD">
          <w:rPr>
            <w:noProof/>
            <w:webHidden/>
          </w:rPr>
          <w:fldChar w:fldCharType="begin"/>
        </w:r>
        <w:r w:rsidR="008C2FBD">
          <w:rPr>
            <w:noProof/>
            <w:webHidden/>
          </w:rPr>
          <w:instrText xml:space="preserve"> PAGEREF _Toc443467999 \h </w:instrText>
        </w:r>
        <w:r w:rsidR="008C2FBD">
          <w:rPr>
            <w:noProof/>
            <w:webHidden/>
          </w:rPr>
        </w:r>
        <w:r w:rsidR="008C2FBD">
          <w:rPr>
            <w:noProof/>
            <w:webHidden/>
          </w:rPr>
          <w:fldChar w:fldCharType="separate"/>
        </w:r>
        <w:r w:rsidR="008C2FBD">
          <w:rPr>
            <w:noProof/>
            <w:webHidden/>
          </w:rPr>
          <w:t>31</w:t>
        </w:r>
        <w:r w:rsidR="008C2FBD">
          <w:rPr>
            <w:noProof/>
            <w:webHidden/>
          </w:rPr>
          <w:fldChar w:fldCharType="end"/>
        </w:r>
      </w:hyperlink>
    </w:p>
    <w:p w:rsidR="008C2FBD" w:rsidRDefault="00A14053">
      <w:pPr>
        <w:pStyle w:val="TDC1"/>
        <w:rPr>
          <w:rFonts w:asciiTheme="minorHAnsi" w:eastAsiaTheme="minorEastAsia" w:hAnsiTheme="minorHAnsi" w:cstheme="minorBidi"/>
          <w:smallCaps w:val="0"/>
          <w:noProof/>
          <w:szCs w:val="22"/>
          <w:lang w:val="es-ES" w:eastAsia="es-ES" w:bidi="ar-SA"/>
        </w:rPr>
      </w:pPr>
      <w:hyperlink w:anchor="_Toc443468000" w:history="1">
        <w:r w:rsidR="008C2FBD" w:rsidRPr="00F10B3E">
          <w:rPr>
            <w:rStyle w:val="Hipervnculo"/>
            <w:noProof/>
          </w:rPr>
          <w:t>Behin-behineko txostenari aurkeztutako alegazioei Kontuen Ganberak emandako erantzuna</w:t>
        </w:r>
        <w:r w:rsidR="008C2FBD">
          <w:rPr>
            <w:noProof/>
            <w:webHidden/>
          </w:rPr>
          <w:tab/>
        </w:r>
        <w:r w:rsidR="008C2FBD">
          <w:rPr>
            <w:noProof/>
            <w:webHidden/>
          </w:rPr>
          <w:fldChar w:fldCharType="begin"/>
        </w:r>
        <w:r w:rsidR="008C2FBD">
          <w:rPr>
            <w:noProof/>
            <w:webHidden/>
          </w:rPr>
          <w:instrText xml:space="preserve"> PAGEREF _Toc443468000 \h </w:instrText>
        </w:r>
        <w:r w:rsidR="008C2FBD">
          <w:rPr>
            <w:noProof/>
            <w:webHidden/>
          </w:rPr>
        </w:r>
        <w:r w:rsidR="008C2FBD">
          <w:rPr>
            <w:noProof/>
            <w:webHidden/>
          </w:rPr>
          <w:fldChar w:fldCharType="separate"/>
        </w:r>
        <w:r w:rsidR="008C2FBD">
          <w:rPr>
            <w:noProof/>
            <w:webHidden/>
          </w:rPr>
          <w:t>33</w:t>
        </w:r>
        <w:r w:rsidR="008C2FBD">
          <w:rPr>
            <w:noProof/>
            <w:webHidden/>
          </w:rPr>
          <w:fldChar w:fldCharType="end"/>
        </w:r>
      </w:hyperlink>
    </w:p>
    <w:p w:rsidR="00EA6C50" w:rsidRDefault="00173062">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FE18A4" w:rsidRPr="00341874" w:rsidRDefault="00FE18A4" w:rsidP="00FE18A4">
      <w:pPr>
        <w:pStyle w:val="atitulo1"/>
      </w:pPr>
      <w:bookmarkStart w:id="0" w:name="_Toc291067874"/>
      <w:bookmarkStart w:id="1" w:name="_Toc121293081"/>
      <w:bookmarkStart w:id="2" w:name="_Toc121292758"/>
      <w:bookmarkStart w:id="3" w:name="_Toc432757078"/>
      <w:bookmarkStart w:id="4" w:name="_Toc435189332"/>
      <w:bookmarkStart w:id="5" w:name="_Toc443467986"/>
      <w:r>
        <w:lastRenderedPageBreak/>
        <w:t>I. Sarrera</w:t>
      </w:r>
      <w:bookmarkEnd w:id="0"/>
      <w:bookmarkEnd w:id="1"/>
      <w:bookmarkEnd w:id="2"/>
      <w:bookmarkEnd w:id="3"/>
      <w:bookmarkEnd w:id="4"/>
      <w:bookmarkEnd w:id="5"/>
    </w:p>
    <w:p w:rsidR="00FE18A4" w:rsidRPr="00FE18A4" w:rsidRDefault="00FE18A4" w:rsidP="00B252FB">
      <w:pPr>
        <w:pStyle w:val="texto"/>
      </w:pPr>
      <w:r>
        <w:t>Kontuen Ganberak onartu zuen, bere ekimenez, Foru Administrazioan garb</w:t>
      </w:r>
      <w:r>
        <w:t>i</w:t>
      </w:r>
      <w:r>
        <w:t>keta zerbitzua kontratatzeari buruzko fiskalizazio-txostena egitea, eta lan hori 2015. urteko fiskalizazio programan sartu zuen.</w:t>
      </w:r>
    </w:p>
    <w:p w:rsidR="00FE18A4" w:rsidRPr="00FE18A4" w:rsidRDefault="00FE18A4" w:rsidP="00B252FB">
      <w:pPr>
        <w:pStyle w:val="texto"/>
      </w:pPr>
      <w:r>
        <w:t>Lan hori martxotik ekainera egin zuen auditoriako hiru teknikarik eta aud</w:t>
      </w:r>
      <w:r>
        <w:t>i</w:t>
      </w:r>
      <w:r>
        <w:t>tore batek osatutako lantalde batek, Kontuen Ganberaren zerbitzu juridikoekin, informatikoekin eta administratiboekin lankidetzan.</w:t>
      </w:r>
    </w:p>
    <w:p w:rsidR="00FE18A4" w:rsidRPr="00FE18A4" w:rsidRDefault="00FE18A4" w:rsidP="00B252FB">
      <w:pPr>
        <w:pStyle w:val="texto"/>
      </w:pPr>
      <w:r>
        <w:t>Txostenak sei atal dauzka, sarrera hau barne; bigarrenean, Foru Administr</w:t>
      </w:r>
      <w:r>
        <w:t>a</w:t>
      </w:r>
      <w:r>
        <w:t xml:space="preserve">zioaren garbiketa zerbitzuaren deskribapen orokor bat ageri da; hirugarrenak eta laugarrenak txostenaren helburua, norainokoa eta mugak biltzen dituzte; bosgarrenean, lanean lortutako ondorioak eta gomendioak aipatzen dira, eta seigarrenean, azkenik, analisi xehe bat egiten da egindako lanari buruz. </w:t>
      </w:r>
    </w:p>
    <w:p w:rsidR="00FE18A4" w:rsidRPr="00FE18A4" w:rsidRDefault="00FE18A4" w:rsidP="00B252FB">
      <w:pPr>
        <w:pStyle w:val="texto"/>
      </w:pPr>
      <w:r>
        <w:t>Lan hau egiteko eman diguten laguntzarengatik, eskerrak ematen dizkiegu</w:t>
      </w:r>
      <w:r>
        <w:rPr>
          <w:rStyle w:val="Refdenotaalpie"/>
        </w:rPr>
        <w:footnoteReference w:id="1"/>
      </w:r>
      <w:r>
        <w:t xml:space="preserve"> Osasun Departamentuari; Ekonomia, Ogasun, Industria eta Enplegu Depart</w:t>
      </w:r>
      <w:r>
        <w:t>a</w:t>
      </w:r>
      <w:r>
        <w:t>mentuari; Lehendakaritza, Justizia eta Barne Departamentuari; Kulturako, T</w:t>
      </w:r>
      <w:r>
        <w:t>u</w:t>
      </w:r>
      <w:r>
        <w:t>rismoko eta Erakunde Harrimenetarako Departamentuari; Hezkuntza Depart</w:t>
      </w:r>
      <w:r>
        <w:t>a</w:t>
      </w:r>
      <w:r>
        <w:t>mentuari eta Sustapen Departamentuari.</w:t>
      </w:r>
    </w:p>
    <w:p w:rsidR="00477C53" w:rsidRPr="00FE18A4" w:rsidRDefault="00477C53" w:rsidP="00B252FB">
      <w:pPr>
        <w:pStyle w:val="texto"/>
      </w:pPr>
    </w:p>
    <w:p w:rsidR="00477C53" w:rsidRDefault="00477C53" w:rsidP="00B252FB">
      <w:pPr>
        <w:pStyle w:val="texto"/>
      </w:pPr>
    </w:p>
    <w:p w:rsidR="00477C53" w:rsidRPr="004B2F01" w:rsidRDefault="00477C53" w:rsidP="00B252FB">
      <w:pPr>
        <w:pStyle w:val="texto"/>
      </w:pPr>
    </w:p>
    <w:p w:rsidR="00B252FB" w:rsidRDefault="00B252FB">
      <w:pPr>
        <w:spacing w:after="0"/>
        <w:ind w:firstLine="0"/>
        <w:jc w:val="left"/>
        <w:rPr>
          <w:spacing w:val="6"/>
          <w:sz w:val="26"/>
          <w:szCs w:val="24"/>
        </w:rPr>
      </w:pPr>
      <w:r>
        <w:br w:type="page"/>
      </w:r>
    </w:p>
    <w:p w:rsidR="00B252FB" w:rsidRPr="00977F0F" w:rsidRDefault="00B252FB" w:rsidP="00B252FB">
      <w:pPr>
        <w:pStyle w:val="atitulo1"/>
        <w:rPr>
          <w:rFonts w:cs="Arial"/>
        </w:rPr>
      </w:pPr>
      <w:bookmarkStart w:id="6" w:name="_Toc121292759"/>
      <w:bookmarkStart w:id="7" w:name="_Toc121293082"/>
      <w:bookmarkStart w:id="8" w:name="_Toc291067875"/>
      <w:bookmarkStart w:id="9" w:name="_Toc432757079"/>
      <w:bookmarkStart w:id="10" w:name="_Toc435189333"/>
      <w:bookmarkStart w:id="11" w:name="_Toc443467987"/>
      <w:r>
        <w:lastRenderedPageBreak/>
        <w:t xml:space="preserve">II. </w:t>
      </w:r>
      <w:bookmarkEnd w:id="6"/>
      <w:bookmarkEnd w:id="7"/>
      <w:bookmarkEnd w:id="8"/>
      <w:r>
        <w:t xml:space="preserve">Foru Administrazioaren </w:t>
      </w:r>
      <w:bookmarkEnd w:id="9"/>
      <w:r>
        <w:t>garbiketa zerbitzuak</w:t>
      </w:r>
      <w:bookmarkEnd w:id="10"/>
      <w:bookmarkEnd w:id="11"/>
    </w:p>
    <w:p w:rsidR="00B252FB" w:rsidRPr="00B252FB" w:rsidRDefault="00B252FB" w:rsidP="00B252FB">
      <w:pPr>
        <w:pStyle w:val="texto"/>
      </w:pPr>
      <w:r>
        <w:t>Honako hauek dira Foru Administrazioaren egoitzetako garbiketa zerbitzu</w:t>
      </w:r>
      <w:r>
        <w:t>a</w:t>
      </w:r>
      <w:r>
        <w:t xml:space="preserve">ren helburu nagusiak: baldintza higieniko-sanitario optimoak lortu, instalazio horien irudi egokiari eutsi eta eraikuntza- eta ekipamendu-materialak egoki mantentzea. </w:t>
      </w:r>
    </w:p>
    <w:p w:rsidR="00B252FB" w:rsidRPr="00B252FB" w:rsidRDefault="00B252FB" w:rsidP="00B252FB">
      <w:pPr>
        <w:pStyle w:val="texto"/>
      </w:pPr>
      <w:r>
        <w:t>Nafarroako Foru Komunitateko Administrazioan, zerbitzu hori funtsean e</w:t>
      </w:r>
      <w:r>
        <w:t>n</w:t>
      </w:r>
      <w:r>
        <w:t>presa pribatuekiko kontratuen bitartez ematen da; halere, Osasun Departame</w:t>
      </w:r>
      <w:r>
        <w:t>n</w:t>
      </w:r>
      <w:r>
        <w:t>tuan, Hezkuntza Departamentuan, Gizarte Politiketako Departamentuan eta L</w:t>
      </w:r>
      <w:r>
        <w:t>e</w:t>
      </w:r>
      <w:r>
        <w:t xml:space="preserve">hendakaritza, Justizia eta Barne Departamentuan langile berekiak daude. </w:t>
      </w:r>
    </w:p>
    <w:p w:rsidR="00B252FB" w:rsidRPr="00B252FB" w:rsidRDefault="001034A7" w:rsidP="0061386B">
      <w:pPr>
        <w:pStyle w:val="texto"/>
        <w:spacing w:after="240"/>
      </w:pPr>
      <w:r>
        <w:t>Foru Administrazioaren plantilla organikoak, 2014ko abenduaren 31n, 292 lanpostu zeuzkan garbiketa zerbitzurako, honako xehetasun hauen arabera:</w:t>
      </w:r>
    </w:p>
    <w:tbl>
      <w:tblPr>
        <w:tblStyle w:val="Tablaconcuadrcula"/>
        <w:tblW w:w="8744"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46"/>
        <w:gridCol w:w="1283"/>
        <w:gridCol w:w="1715"/>
      </w:tblGrid>
      <w:tr w:rsidR="00B252FB" w:rsidRPr="00A14053" w:rsidTr="00856D5D">
        <w:trPr>
          <w:trHeight w:val="255"/>
          <w:jc w:val="center"/>
        </w:trPr>
        <w:tc>
          <w:tcPr>
            <w:tcW w:w="5746"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spacing w:after="0"/>
              <w:ind w:firstLine="0"/>
              <w:rPr>
                <w:rFonts w:ascii="Arial" w:hAnsi="Arial" w:cs="Arial"/>
                <w:sz w:val="16"/>
                <w:szCs w:val="16"/>
              </w:rPr>
            </w:pPr>
          </w:p>
        </w:tc>
        <w:tc>
          <w:tcPr>
            <w:tcW w:w="1283"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spacing w:after="0"/>
              <w:ind w:firstLine="0"/>
              <w:jc w:val="right"/>
              <w:rPr>
                <w:rFonts w:ascii="Arial" w:hAnsi="Arial" w:cs="Arial"/>
                <w:sz w:val="16"/>
                <w:szCs w:val="16"/>
              </w:rPr>
            </w:pPr>
            <w:r w:rsidRPr="00A14053">
              <w:rPr>
                <w:rFonts w:ascii="Arial" w:hAnsi="Arial"/>
                <w:sz w:val="16"/>
                <w:szCs w:val="16"/>
              </w:rPr>
              <w:t>2014</w:t>
            </w:r>
          </w:p>
        </w:tc>
        <w:tc>
          <w:tcPr>
            <w:tcW w:w="1715"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spacing w:after="0"/>
              <w:ind w:firstLine="0"/>
              <w:jc w:val="right"/>
              <w:rPr>
                <w:rFonts w:ascii="Arial" w:hAnsi="Arial" w:cs="Arial"/>
                <w:sz w:val="16"/>
                <w:szCs w:val="16"/>
              </w:rPr>
            </w:pPr>
            <w:r w:rsidRPr="00A14053">
              <w:rPr>
                <w:rFonts w:ascii="Arial" w:hAnsi="Arial"/>
                <w:sz w:val="16"/>
                <w:szCs w:val="16"/>
              </w:rPr>
              <w:t>%, guztiaren ga</w:t>
            </w:r>
            <w:r w:rsidRPr="00A14053">
              <w:rPr>
                <w:rFonts w:ascii="Arial" w:hAnsi="Arial"/>
                <w:sz w:val="16"/>
                <w:szCs w:val="16"/>
              </w:rPr>
              <w:t>i</w:t>
            </w:r>
            <w:r w:rsidRPr="00A14053">
              <w:rPr>
                <w:rFonts w:ascii="Arial" w:hAnsi="Arial"/>
                <w:sz w:val="16"/>
                <w:szCs w:val="16"/>
              </w:rPr>
              <w:t xml:space="preserve">nekoa </w:t>
            </w:r>
          </w:p>
        </w:tc>
      </w:tr>
      <w:tr w:rsidR="00B252FB" w:rsidRPr="00A14053" w:rsidTr="001A05C6">
        <w:trPr>
          <w:trHeight w:val="198"/>
          <w:jc w:val="center"/>
        </w:trPr>
        <w:tc>
          <w:tcPr>
            <w:tcW w:w="5746" w:type="dxa"/>
            <w:tcBorders>
              <w:top w:val="single" w:sz="4" w:space="0" w:color="auto"/>
              <w:bottom w:val="single" w:sz="2" w:space="0" w:color="auto"/>
            </w:tcBorders>
            <w:vAlign w:val="center"/>
          </w:tcPr>
          <w:p w:rsidR="00B252FB" w:rsidRPr="00A14053" w:rsidRDefault="00B252FB" w:rsidP="00B252FB">
            <w:pPr>
              <w:pStyle w:val="texto"/>
              <w:spacing w:after="0"/>
              <w:ind w:firstLine="0"/>
              <w:jc w:val="left"/>
              <w:rPr>
                <w:rFonts w:ascii="Arial Narrow" w:hAnsi="Arial Narrow" w:cs="Arial"/>
                <w:sz w:val="16"/>
                <w:szCs w:val="16"/>
              </w:rPr>
            </w:pPr>
            <w:r w:rsidRPr="00A14053">
              <w:rPr>
                <w:rFonts w:ascii="Arial Narrow" w:hAnsi="Arial Narrow"/>
                <w:sz w:val="16"/>
                <w:szCs w:val="16"/>
              </w:rPr>
              <w:t>Titularra, jabetzan</w:t>
            </w:r>
          </w:p>
        </w:tc>
        <w:tc>
          <w:tcPr>
            <w:tcW w:w="1283" w:type="dxa"/>
            <w:tcBorders>
              <w:top w:val="single" w:sz="4" w:space="0" w:color="auto"/>
              <w:bottom w:val="single" w:sz="2" w:space="0" w:color="auto"/>
            </w:tcBorders>
            <w:vAlign w:val="center"/>
          </w:tcPr>
          <w:p w:rsidR="00B252FB" w:rsidRPr="00A14053" w:rsidRDefault="00B252FB" w:rsidP="00B252FB">
            <w:pPr>
              <w:pStyle w:val="texto"/>
              <w:spacing w:after="0"/>
              <w:ind w:firstLine="0"/>
              <w:jc w:val="right"/>
              <w:rPr>
                <w:rFonts w:ascii="Arial Narrow" w:hAnsi="Arial Narrow" w:cs="Arial"/>
                <w:sz w:val="16"/>
                <w:szCs w:val="16"/>
              </w:rPr>
            </w:pPr>
            <w:r w:rsidRPr="00A14053">
              <w:rPr>
                <w:rFonts w:ascii="Arial Narrow" w:hAnsi="Arial Narrow"/>
                <w:sz w:val="16"/>
                <w:szCs w:val="16"/>
              </w:rPr>
              <w:t>106</w:t>
            </w:r>
          </w:p>
        </w:tc>
        <w:tc>
          <w:tcPr>
            <w:tcW w:w="1715" w:type="dxa"/>
            <w:tcBorders>
              <w:top w:val="single" w:sz="4" w:space="0" w:color="auto"/>
              <w:bottom w:val="single" w:sz="2" w:space="0" w:color="auto"/>
            </w:tcBorders>
            <w:vAlign w:val="center"/>
          </w:tcPr>
          <w:p w:rsidR="00B252FB" w:rsidRPr="00A14053" w:rsidRDefault="00B252FB" w:rsidP="00B252FB">
            <w:pPr>
              <w:pStyle w:val="texto"/>
              <w:spacing w:after="0"/>
              <w:ind w:firstLine="0"/>
              <w:jc w:val="right"/>
              <w:rPr>
                <w:rFonts w:ascii="Arial Narrow" w:hAnsi="Arial Narrow" w:cs="Arial"/>
                <w:sz w:val="16"/>
                <w:szCs w:val="16"/>
              </w:rPr>
            </w:pPr>
            <w:r w:rsidRPr="00A14053">
              <w:rPr>
                <w:rFonts w:ascii="Arial Narrow" w:hAnsi="Arial Narrow"/>
                <w:sz w:val="16"/>
                <w:szCs w:val="16"/>
              </w:rPr>
              <w:t>36</w:t>
            </w:r>
          </w:p>
        </w:tc>
      </w:tr>
      <w:tr w:rsidR="001034A7" w:rsidRPr="00A14053" w:rsidTr="001A05C6">
        <w:trPr>
          <w:trHeight w:val="198"/>
          <w:jc w:val="center"/>
        </w:trPr>
        <w:tc>
          <w:tcPr>
            <w:tcW w:w="5746" w:type="dxa"/>
            <w:tcBorders>
              <w:top w:val="single" w:sz="2" w:space="0" w:color="auto"/>
              <w:bottom w:val="single" w:sz="2" w:space="0" w:color="auto"/>
            </w:tcBorders>
            <w:vAlign w:val="center"/>
          </w:tcPr>
          <w:p w:rsidR="001034A7" w:rsidRPr="00A14053" w:rsidRDefault="001034A7" w:rsidP="00725B15">
            <w:pPr>
              <w:pStyle w:val="texto"/>
              <w:spacing w:after="0"/>
              <w:ind w:firstLine="0"/>
              <w:jc w:val="left"/>
              <w:rPr>
                <w:rFonts w:ascii="Arial Narrow" w:hAnsi="Arial Narrow" w:cs="Arial"/>
                <w:sz w:val="16"/>
                <w:szCs w:val="16"/>
              </w:rPr>
            </w:pPr>
            <w:r w:rsidRPr="00A14053">
              <w:rPr>
                <w:rFonts w:ascii="Arial Narrow" w:hAnsi="Arial Narrow"/>
                <w:sz w:val="16"/>
                <w:szCs w:val="16"/>
              </w:rPr>
              <w:t xml:space="preserve">Aldi baterako betetakoa </w:t>
            </w:r>
          </w:p>
        </w:tc>
        <w:tc>
          <w:tcPr>
            <w:tcW w:w="1283" w:type="dxa"/>
            <w:tcBorders>
              <w:top w:val="single" w:sz="2" w:space="0" w:color="auto"/>
              <w:bottom w:val="single" w:sz="2" w:space="0" w:color="auto"/>
            </w:tcBorders>
            <w:vAlign w:val="center"/>
          </w:tcPr>
          <w:p w:rsidR="001034A7" w:rsidRPr="00A14053" w:rsidRDefault="001034A7" w:rsidP="00725B15">
            <w:pPr>
              <w:pStyle w:val="texto"/>
              <w:spacing w:after="0"/>
              <w:ind w:firstLine="0"/>
              <w:jc w:val="right"/>
              <w:rPr>
                <w:rFonts w:ascii="Arial Narrow" w:hAnsi="Arial Narrow" w:cs="Arial"/>
                <w:sz w:val="16"/>
                <w:szCs w:val="16"/>
              </w:rPr>
            </w:pPr>
            <w:r w:rsidRPr="00A14053">
              <w:rPr>
                <w:rFonts w:ascii="Arial Narrow" w:hAnsi="Arial Narrow"/>
                <w:sz w:val="16"/>
                <w:szCs w:val="16"/>
              </w:rPr>
              <w:t>157</w:t>
            </w:r>
          </w:p>
        </w:tc>
        <w:tc>
          <w:tcPr>
            <w:tcW w:w="1715" w:type="dxa"/>
            <w:tcBorders>
              <w:top w:val="single" w:sz="2" w:space="0" w:color="auto"/>
              <w:bottom w:val="single" w:sz="2" w:space="0" w:color="auto"/>
            </w:tcBorders>
            <w:vAlign w:val="center"/>
          </w:tcPr>
          <w:p w:rsidR="001034A7" w:rsidRPr="00A14053" w:rsidRDefault="001034A7" w:rsidP="00725B15">
            <w:pPr>
              <w:pStyle w:val="texto"/>
              <w:spacing w:after="0"/>
              <w:ind w:firstLine="0"/>
              <w:jc w:val="right"/>
              <w:rPr>
                <w:rFonts w:ascii="Arial Narrow" w:hAnsi="Arial Narrow" w:cs="Arial"/>
                <w:sz w:val="16"/>
                <w:szCs w:val="16"/>
              </w:rPr>
            </w:pPr>
            <w:r w:rsidRPr="00A14053">
              <w:rPr>
                <w:rFonts w:ascii="Arial Narrow" w:hAnsi="Arial Narrow"/>
                <w:sz w:val="16"/>
                <w:szCs w:val="16"/>
              </w:rPr>
              <w:t>54</w:t>
            </w:r>
          </w:p>
        </w:tc>
      </w:tr>
      <w:tr w:rsidR="00B252FB" w:rsidRPr="00A14053" w:rsidTr="0061386B">
        <w:trPr>
          <w:trHeight w:val="198"/>
          <w:jc w:val="center"/>
        </w:trPr>
        <w:tc>
          <w:tcPr>
            <w:tcW w:w="5746" w:type="dxa"/>
            <w:tcBorders>
              <w:top w:val="single" w:sz="2" w:space="0" w:color="auto"/>
              <w:bottom w:val="single" w:sz="2" w:space="0" w:color="auto"/>
            </w:tcBorders>
            <w:vAlign w:val="center"/>
          </w:tcPr>
          <w:p w:rsidR="00B252FB" w:rsidRPr="00A14053" w:rsidRDefault="00B252FB" w:rsidP="00B252FB">
            <w:pPr>
              <w:pStyle w:val="texto"/>
              <w:spacing w:after="0"/>
              <w:ind w:firstLine="0"/>
              <w:jc w:val="left"/>
              <w:rPr>
                <w:rFonts w:ascii="Arial Narrow" w:hAnsi="Arial Narrow" w:cs="Arial"/>
                <w:sz w:val="16"/>
                <w:szCs w:val="16"/>
              </w:rPr>
            </w:pPr>
            <w:r w:rsidRPr="00A14053">
              <w:rPr>
                <w:rFonts w:ascii="Arial Narrow" w:hAnsi="Arial Narrow"/>
                <w:sz w:val="16"/>
                <w:szCs w:val="16"/>
              </w:rPr>
              <w:t>Lanpostuaren erreserba</w:t>
            </w:r>
          </w:p>
        </w:tc>
        <w:tc>
          <w:tcPr>
            <w:tcW w:w="1283" w:type="dxa"/>
            <w:tcBorders>
              <w:top w:val="single" w:sz="2" w:space="0" w:color="auto"/>
              <w:bottom w:val="single" w:sz="2" w:space="0" w:color="auto"/>
            </w:tcBorders>
            <w:vAlign w:val="center"/>
          </w:tcPr>
          <w:p w:rsidR="00B252FB" w:rsidRPr="00A14053" w:rsidRDefault="00B252FB" w:rsidP="00B252FB">
            <w:pPr>
              <w:pStyle w:val="texto"/>
              <w:spacing w:after="0"/>
              <w:ind w:firstLine="0"/>
              <w:jc w:val="right"/>
              <w:rPr>
                <w:rFonts w:ascii="Arial Narrow" w:hAnsi="Arial Narrow" w:cs="Arial"/>
                <w:sz w:val="16"/>
                <w:szCs w:val="16"/>
              </w:rPr>
            </w:pPr>
            <w:r w:rsidRPr="00A14053">
              <w:rPr>
                <w:rFonts w:ascii="Arial Narrow" w:hAnsi="Arial Narrow"/>
                <w:sz w:val="16"/>
                <w:szCs w:val="16"/>
              </w:rPr>
              <w:t>15</w:t>
            </w:r>
          </w:p>
        </w:tc>
        <w:tc>
          <w:tcPr>
            <w:tcW w:w="1715" w:type="dxa"/>
            <w:tcBorders>
              <w:top w:val="single" w:sz="2" w:space="0" w:color="auto"/>
              <w:bottom w:val="single" w:sz="2" w:space="0" w:color="auto"/>
            </w:tcBorders>
            <w:vAlign w:val="center"/>
          </w:tcPr>
          <w:p w:rsidR="00B252FB" w:rsidRPr="00A14053" w:rsidRDefault="00B252FB" w:rsidP="00B252FB">
            <w:pPr>
              <w:pStyle w:val="texto"/>
              <w:spacing w:after="0"/>
              <w:ind w:firstLine="0"/>
              <w:jc w:val="right"/>
              <w:rPr>
                <w:rFonts w:ascii="Arial Narrow" w:hAnsi="Arial Narrow" w:cs="Arial"/>
                <w:sz w:val="16"/>
                <w:szCs w:val="16"/>
              </w:rPr>
            </w:pPr>
            <w:r w:rsidRPr="00A14053">
              <w:rPr>
                <w:rFonts w:ascii="Arial Narrow" w:hAnsi="Arial Narrow"/>
                <w:sz w:val="16"/>
                <w:szCs w:val="16"/>
              </w:rPr>
              <w:t>5</w:t>
            </w:r>
          </w:p>
        </w:tc>
      </w:tr>
      <w:tr w:rsidR="00B252FB" w:rsidRPr="00A14053" w:rsidTr="0061386B">
        <w:trPr>
          <w:trHeight w:val="198"/>
          <w:jc w:val="center"/>
        </w:trPr>
        <w:tc>
          <w:tcPr>
            <w:tcW w:w="5746" w:type="dxa"/>
            <w:tcBorders>
              <w:top w:val="single" w:sz="2" w:space="0" w:color="auto"/>
              <w:bottom w:val="single" w:sz="4" w:space="0" w:color="auto"/>
            </w:tcBorders>
            <w:vAlign w:val="center"/>
          </w:tcPr>
          <w:p w:rsidR="00B252FB" w:rsidRPr="00A14053" w:rsidRDefault="00B252FB" w:rsidP="00B252FB">
            <w:pPr>
              <w:pStyle w:val="texto"/>
              <w:spacing w:after="0"/>
              <w:ind w:firstLine="0"/>
              <w:jc w:val="left"/>
              <w:rPr>
                <w:rFonts w:ascii="Arial Narrow" w:hAnsi="Arial Narrow" w:cs="Arial"/>
                <w:sz w:val="16"/>
                <w:szCs w:val="16"/>
              </w:rPr>
            </w:pPr>
            <w:r w:rsidRPr="00A14053">
              <w:rPr>
                <w:rFonts w:ascii="Arial Narrow" w:hAnsi="Arial Narrow"/>
                <w:sz w:val="16"/>
                <w:szCs w:val="16"/>
              </w:rPr>
              <w:t>Bete gabeko lanpostu hutsa</w:t>
            </w:r>
          </w:p>
        </w:tc>
        <w:tc>
          <w:tcPr>
            <w:tcW w:w="1283" w:type="dxa"/>
            <w:tcBorders>
              <w:top w:val="single" w:sz="2" w:space="0" w:color="auto"/>
              <w:bottom w:val="single" w:sz="4" w:space="0" w:color="auto"/>
            </w:tcBorders>
            <w:vAlign w:val="center"/>
          </w:tcPr>
          <w:p w:rsidR="00B252FB" w:rsidRPr="00A14053" w:rsidRDefault="00B252FB" w:rsidP="00B252FB">
            <w:pPr>
              <w:pStyle w:val="texto"/>
              <w:spacing w:after="0"/>
              <w:ind w:firstLine="0"/>
              <w:jc w:val="right"/>
              <w:rPr>
                <w:rFonts w:ascii="Arial Narrow" w:hAnsi="Arial Narrow" w:cs="Arial"/>
                <w:sz w:val="16"/>
                <w:szCs w:val="16"/>
              </w:rPr>
            </w:pPr>
            <w:r w:rsidRPr="00A14053">
              <w:rPr>
                <w:rFonts w:ascii="Arial Narrow" w:hAnsi="Arial Narrow"/>
                <w:sz w:val="16"/>
                <w:szCs w:val="16"/>
              </w:rPr>
              <w:t>14</w:t>
            </w:r>
          </w:p>
        </w:tc>
        <w:tc>
          <w:tcPr>
            <w:tcW w:w="1715" w:type="dxa"/>
            <w:tcBorders>
              <w:top w:val="single" w:sz="2" w:space="0" w:color="auto"/>
              <w:bottom w:val="single" w:sz="4" w:space="0" w:color="auto"/>
            </w:tcBorders>
            <w:vAlign w:val="center"/>
          </w:tcPr>
          <w:p w:rsidR="00B252FB" w:rsidRPr="00A14053" w:rsidRDefault="00B252FB" w:rsidP="00B252FB">
            <w:pPr>
              <w:pStyle w:val="texto"/>
              <w:spacing w:after="0"/>
              <w:ind w:firstLine="0"/>
              <w:jc w:val="right"/>
              <w:rPr>
                <w:rFonts w:ascii="Arial Narrow" w:hAnsi="Arial Narrow" w:cs="Arial"/>
                <w:sz w:val="16"/>
                <w:szCs w:val="16"/>
              </w:rPr>
            </w:pPr>
            <w:r w:rsidRPr="00A14053">
              <w:rPr>
                <w:rFonts w:ascii="Arial Narrow" w:hAnsi="Arial Narrow"/>
                <w:sz w:val="16"/>
                <w:szCs w:val="16"/>
              </w:rPr>
              <w:t>5</w:t>
            </w:r>
          </w:p>
        </w:tc>
      </w:tr>
      <w:tr w:rsidR="00B252FB" w:rsidRPr="00A14053" w:rsidTr="00856D5D">
        <w:trPr>
          <w:trHeight w:val="255"/>
          <w:jc w:val="center"/>
        </w:trPr>
        <w:tc>
          <w:tcPr>
            <w:tcW w:w="5746"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spacing w:after="0"/>
              <w:ind w:firstLine="0"/>
              <w:jc w:val="left"/>
              <w:rPr>
                <w:rFonts w:ascii="Arial" w:hAnsi="Arial" w:cs="Arial"/>
                <w:sz w:val="16"/>
                <w:szCs w:val="16"/>
              </w:rPr>
            </w:pPr>
            <w:r w:rsidRPr="00A14053">
              <w:rPr>
                <w:rFonts w:ascii="Arial" w:hAnsi="Arial"/>
                <w:sz w:val="16"/>
                <w:szCs w:val="16"/>
              </w:rPr>
              <w:t>Guztira</w:t>
            </w:r>
          </w:p>
        </w:tc>
        <w:tc>
          <w:tcPr>
            <w:tcW w:w="1283"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spacing w:after="0"/>
              <w:ind w:firstLine="0"/>
              <w:jc w:val="right"/>
              <w:rPr>
                <w:rFonts w:ascii="Arial" w:hAnsi="Arial" w:cs="Arial"/>
                <w:sz w:val="16"/>
                <w:szCs w:val="16"/>
              </w:rPr>
            </w:pPr>
            <w:r w:rsidRPr="00A14053">
              <w:rPr>
                <w:rFonts w:ascii="Arial" w:hAnsi="Arial"/>
                <w:sz w:val="16"/>
                <w:szCs w:val="16"/>
              </w:rPr>
              <w:t>292</w:t>
            </w:r>
          </w:p>
        </w:tc>
        <w:tc>
          <w:tcPr>
            <w:tcW w:w="1715"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spacing w:after="0"/>
              <w:ind w:firstLine="0"/>
              <w:jc w:val="right"/>
              <w:rPr>
                <w:rFonts w:ascii="Arial" w:hAnsi="Arial" w:cs="Arial"/>
                <w:sz w:val="16"/>
                <w:szCs w:val="16"/>
              </w:rPr>
            </w:pPr>
            <w:r w:rsidRPr="00A14053">
              <w:rPr>
                <w:rFonts w:ascii="Arial" w:hAnsi="Arial"/>
                <w:sz w:val="16"/>
                <w:szCs w:val="16"/>
              </w:rPr>
              <w:t>100</w:t>
            </w:r>
          </w:p>
        </w:tc>
      </w:tr>
    </w:tbl>
    <w:p w:rsidR="00B252FB" w:rsidRPr="00B252FB" w:rsidRDefault="00B252FB" w:rsidP="0061386B">
      <w:pPr>
        <w:pStyle w:val="texto"/>
        <w:spacing w:before="240"/>
      </w:pPr>
      <w:r>
        <w:t>Zerbitzu hori ematearekin zuzenean lotutako gastuak hiru osagai dauzka: kanpoko enpresekiko kontratuak, langile berekien gastua eta materialak ero</w:t>
      </w:r>
      <w:r>
        <w:t>s</w:t>
      </w:r>
      <w:r>
        <w:t>tera bideratutako gastua. Azken horri dagokionez, kontuan hartu beharra dago ezen, orokorrean, kanpoko kontratazioen kasuan, materialen gastua zerbitzua ematen duten enpresek hartzen dutela beren gain.</w:t>
      </w:r>
    </w:p>
    <w:p w:rsidR="00B252FB" w:rsidRPr="00B252FB" w:rsidRDefault="00B252FB" w:rsidP="0061386B">
      <w:pPr>
        <w:pStyle w:val="texto"/>
        <w:spacing w:after="240"/>
      </w:pPr>
      <w:r>
        <w:t>Ondoren hiru kontzeptu horietako gastua erakusten dugu, 2013an eta 2014an egina:</w:t>
      </w:r>
    </w:p>
    <w:tbl>
      <w:tblPr>
        <w:tblStyle w:val="Tablaconcuadrcula"/>
        <w:tblW w:w="8801" w:type="dxa"/>
        <w:jc w:val="center"/>
        <w:tblInd w:w="20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29"/>
        <w:gridCol w:w="1261"/>
        <w:gridCol w:w="1196"/>
        <w:gridCol w:w="1261"/>
        <w:gridCol w:w="1196"/>
        <w:gridCol w:w="1258"/>
      </w:tblGrid>
      <w:tr w:rsidR="00B252FB" w:rsidRPr="00A14053" w:rsidTr="00856D5D">
        <w:trPr>
          <w:trHeight w:val="198"/>
          <w:jc w:val="center"/>
        </w:trPr>
        <w:tc>
          <w:tcPr>
            <w:tcW w:w="2815" w:type="dxa"/>
            <w:vMerge w:val="restart"/>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rPr>
                <w:rFonts w:ascii="Arial" w:hAnsi="Arial" w:cs="Arial"/>
                <w:sz w:val="16"/>
                <w:szCs w:val="16"/>
              </w:rPr>
            </w:pPr>
          </w:p>
        </w:tc>
        <w:tc>
          <w:tcPr>
            <w:tcW w:w="2350" w:type="dxa"/>
            <w:gridSpan w:val="2"/>
            <w:tcBorders>
              <w:top w:val="single" w:sz="4" w:space="0" w:color="auto"/>
              <w:bottom w:val="single" w:sz="2"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center"/>
              <w:rPr>
                <w:rFonts w:ascii="Arial" w:hAnsi="Arial" w:cs="Arial"/>
                <w:sz w:val="16"/>
                <w:szCs w:val="16"/>
              </w:rPr>
            </w:pPr>
            <w:r w:rsidRPr="00A14053">
              <w:rPr>
                <w:rFonts w:ascii="Arial" w:hAnsi="Arial"/>
                <w:sz w:val="16"/>
                <w:szCs w:val="16"/>
              </w:rPr>
              <w:t>2013</w:t>
            </w:r>
          </w:p>
        </w:tc>
        <w:tc>
          <w:tcPr>
            <w:tcW w:w="2350" w:type="dxa"/>
            <w:gridSpan w:val="2"/>
            <w:tcBorders>
              <w:top w:val="single" w:sz="4" w:space="0" w:color="auto"/>
              <w:bottom w:val="single" w:sz="2"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center"/>
              <w:rPr>
                <w:rFonts w:ascii="Arial" w:hAnsi="Arial" w:cs="Arial"/>
                <w:sz w:val="16"/>
                <w:szCs w:val="16"/>
              </w:rPr>
            </w:pPr>
            <w:r w:rsidRPr="00A14053">
              <w:rPr>
                <w:rFonts w:ascii="Arial" w:hAnsi="Arial"/>
                <w:sz w:val="16"/>
                <w:szCs w:val="16"/>
              </w:rPr>
              <w:t>2014</w:t>
            </w:r>
          </w:p>
        </w:tc>
        <w:tc>
          <w:tcPr>
            <w:tcW w:w="1286" w:type="dxa"/>
            <w:vMerge w:val="restart"/>
            <w:tcBorders>
              <w:top w:val="single" w:sz="4" w:space="0" w:color="auto"/>
              <w:bottom w:val="single" w:sz="4" w:space="0" w:color="auto"/>
            </w:tcBorders>
            <w:shd w:val="clear" w:color="auto" w:fill="8DB3E2" w:themeFill="text2" w:themeFillTint="66"/>
            <w:vAlign w:val="center"/>
          </w:tcPr>
          <w:p w:rsidR="00B252FB" w:rsidRPr="00A14053" w:rsidRDefault="00EF6C93" w:rsidP="0003694A">
            <w:pPr>
              <w:pStyle w:val="texto"/>
              <w:tabs>
                <w:tab w:val="clear" w:pos="2835"/>
                <w:tab w:val="center" w:pos="540"/>
              </w:tabs>
              <w:spacing w:after="0"/>
              <w:ind w:firstLine="0"/>
              <w:jc w:val="right"/>
              <w:rPr>
                <w:rFonts w:ascii="Arial" w:hAnsi="Arial" w:cs="Arial"/>
                <w:sz w:val="16"/>
                <w:szCs w:val="16"/>
              </w:rPr>
            </w:pPr>
            <w:r w:rsidRPr="00A14053">
              <w:rPr>
                <w:rFonts w:ascii="Arial" w:hAnsi="Arial"/>
                <w:sz w:val="16"/>
                <w:szCs w:val="16"/>
              </w:rPr>
              <w:t>2014/2013 aldea (%)</w:t>
            </w:r>
          </w:p>
        </w:tc>
      </w:tr>
      <w:tr w:rsidR="00B252FB" w:rsidRPr="00A14053" w:rsidTr="00856D5D">
        <w:trPr>
          <w:trHeight w:val="198"/>
          <w:jc w:val="center"/>
        </w:trPr>
        <w:tc>
          <w:tcPr>
            <w:tcW w:w="2815" w:type="dxa"/>
            <w:vMerge/>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left"/>
              <w:rPr>
                <w:rFonts w:ascii="Arial" w:hAnsi="Arial" w:cs="Arial"/>
                <w:sz w:val="16"/>
                <w:szCs w:val="16"/>
              </w:rPr>
            </w:pPr>
          </w:p>
        </w:tc>
        <w:tc>
          <w:tcPr>
            <w:tcW w:w="1283" w:type="dxa"/>
            <w:tcBorders>
              <w:top w:val="single" w:sz="2"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right"/>
              <w:rPr>
                <w:rFonts w:ascii="Arial" w:hAnsi="Arial" w:cs="Arial"/>
                <w:sz w:val="16"/>
                <w:szCs w:val="16"/>
              </w:rPr>
            </w:pPr>
            <w:r w:rsidRPr="00A14053">
              <w:rPr>
                <w:rFonts w:ascii="Arial" w:hAnsi="Arial"/>
                <w:sz w:val="16"/>
                <w:szCs w:val="16"/>
              </w:rPr>
              <w:t>Kopurua</w:t>
            </w:r>
          </w:p>
        </w:tc>
        <w:tc>
          <w:tcPr>
            <w:tcW w:w="1067" w:type="dxa"/>
            <w:tcBorders>
              <w:top w:val="single" w:sz="2"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right"/>
              <w:rPr>
                <w:rFonts w:ascii="Arial" w:hAnsi="Arial" w:cs="Arial"/>
                <w:sz w:val="16"/>
                <w:szCs w:val="16"/>
              </w:rPr>
            </w:pPr>
            <w:r w:rsidRPr="00A14053">
              <w:rPr>
                <w:rFonts w:ascii="Arial" w:hAnsi="Arial"/>
                <w:sz w:val="16"/>
                <w:szCs w:val="16"/>
              </w:rPr>
              <w:t>%, guzti</w:t>
            </w:r>
            <w:r w:rsidRPr="00A14053">
              <w:rPr>
                <w:rFonts w:ascii="Arial" w:hAnsi="Arial"/>
                <w:sz w:val="16"/>
                <w:szCs w:val="16"/>
              </w:rPr>
              <w:t>z</w:t>
            </w:r>
            <w:r w:rsidRPr="00A14053">
              <w:rPr>
                <w:rFonts w:ascii="Arial" w:hAnsi="Arial"/>
                <w:sz w:val="16"/>
                <w:szCs w:val="16"/>
              </w:rPr>
              <w:t>koaren ga</w:t>
            </w:r>
            <w:r w:rsidRPr="00A14053">
              <w:rPr>
                <w:rFonts w:ascii="Arial" w:hAnsi="Arial"/>
                <w:sz w:val="16"/>
                <w:szCs w:val="16"/>
              </w:rPr>
              <w:t>i</w:t>
            </w:r>
            <w:r w:rsidRPr="00A14053">
              <w:rPr>
                <w:rFonts w:ascii="Arial" w:hAnsi="Arial"/>
                <w:sz w:val="16"/>
                <w:szCs w:val="16"/>
              </w:rPr>
              <w:t>nean</w:t>
            </w:r>
          </w:p>
        </w:tc>
        <w:tc>
          <w:tcPr>
            <w:tcW w:w="1283" w:type="dxa"/>
            <w:tcBorders>
              <w:top w:val="single" w:sz="2"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right"/>
              <w:rPr>
                <w:rFonts w:ascii="Arial" w:hAnsi="Arial" w:cs="Arial"/>
                <w:sz w:val="16"/>
                <w:szCs w:val="16"/>
              </w:rPr>
            </w:pPr>
            <w:r w:rsidRPr="00A14053">
              <w:rPr>
                <w:rFonts w:ascii="Arial" w:hAnsi="Arial"/>
                <w:sz w:val="16"/>
                <w:szCs w:val="16"/>
              </w:rPr>
              <w:t>Kopurua</w:t>
            </w:r>
          </w:p>
        </w:tc>
        <w:tc>
          <w:tcPr>
            <w:tcW w:w="1067" w:type="dxa"/>
            <w:tcBorders>
              <w:top w:val="single" w:sz="2"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right"/>
              <w:rPr>
                <w:rFonts w:ascii="Arial" w:hAnsi="Arial" w:cs="Arial"/>
                <w:sz w:val="16"/>
                <w:szCs w:val="16"/>
              </w:rPr>
            </w:pPr>
            <w:r w:rsidRPr="00A14053">
              <w:rPr>
                <w:rFonts w:ascii="Arial" w:hAnsi="Arial"/>
                <w:sz w:val="16"/>
                <w:szCs w:val="16"/>
              </w:rPr>
              <w:t>%, guzti</w:t>
            </w:r>
            <w:r w:rsidRPr="00A14053">
              <w:rPr>
                <w:rFonts w:ascii="Arial" w:hAnsi="Arial"/>
                <w:sz w:val="16"/>
                <w:szCs w:val="16"/>
              </w:rPr>
              <w:t>z</w:t>
            </w:r>
            <w:r w:rsidRPr="00A14053">
              <w:rPr>
                <w:rFonts w:ascii="Arial" w:hAnsi="Arial"/>
                <w:sz w:val="16"/>
                <w:szCs w:val="16"/>
              </w:rPr>
              <w:t>koaren ga</w:t>
            </w:r>
            <w:r w:rsidRPr="00A14053">
              <w:rPr>
                <w:rFonts w:ascii="Arial" w:hAnsi="Arial"/>
                <w:sz w:val="16"/>
                <w:szCs w:val="16"/>
              </w:rPr>
              <w:t>i</w:t>
            </w:r>
            <w:r w:rsidRPr="00A14053">
              <w:rPr>
                <w:rFonts w:ascii="Arial" w:hAnsi="Arial"/>
                <w:sz w:val="16"/>
                <w:szCs w:val="16"/>
              </w:rPr>
              <w:t>nean</w:t>
            </w:r>
          </w:p>
        </w:tc>
        <w:tc>
          <w:tcPr>
            <w:tcW w:w="1286" w:type="dxa"/>
            <w:vMerge/>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right"/>
              <w:rPr>
                <w:rFonts w:ascii="Arial" w:hAnsi="Arial" w:cs="Arial"/>
                <w:sz w:val="16"/>
                <w:szCs w:val="16"/>
              </w:rPr>
            </w:pPr>
          </w:p>
        </w:tc>
      </w:tr>
      <w:tr w:rsidR="00B252FB" w:rsidRPr="00A14053" w:rsidTr="0061386B">
        <w:trPr>
          <w:trHeight w:val="198"/>
          <w:jc w:val="center"/>
        </w:trPr>
        <w:tc>
          <w:tcPr>
            <w:tcW w:w="2815" w:type="dxa"/>
            <w:tcBorders>
              <w:top w:val="single" w:sz="4"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Kanpoko enpresen kontr</w:t>
            </w:r>
            <w:r w:rsidRPr="00A14053">
              <w:rPr>
                <w:rFonts w:ascii="Arial Narrow" w:hAnsi="Arial Narrow"/>
                <w:sz w:val="16"/>
                <w:szCs w:val="16"/>
              </w:rPr>
              <w:t>a</w:t>
            </w:r>
            <w:r w:rsidRPr="00A14053">
              <w:rPr>
                <w:rFonts w:ascii="Arial Narrow" w:hAnsi="Arial Narrow"/>
                <w:sz w:val="16"/>
                <w:szCs w:val="16"/>
              </w:rPr>
              <w:t>tazioa</w:t>
            </w:r>
          </w:p>
        </w:tc>
        <w:tc>
          <w:tcPr>
            <w:tcW w:w="1283" w:type="dxa"/>
            <w:tcBorders>
              <w:top w:val="single" w:sz="4"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22.832.648</w:t>
            </w:r>
          </w:p>
        </w:tc>
        <w:tc>
          <w:tcPr>
            <w:tcW w:w="1067" w:type="dxa"/>
            <w:tcBorders>
              <w:top w:val="single" w:sz="4"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73</w:t>
            </w:r>
          </w:p>
        </w:tc>
        <w:tc>
          <w:tcPr>
            <w:tcW w:w="1283" w:type="dxa"/>
            <w:tcBorders>
              <w:top w:val="single" w:sz="4"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22.820.574</w:t>
            </w:r>
          </w:p>
        </w:tc>
        <w:tc>
          <w:tcPr>
            <w:tcW w:w="1067" w:type="dxa"/>
            <w:tcBorders>
              <w:top w:val="single" w:sz="4"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73</w:t>
            </w:r>
          </w:p>
        </w:tc>
        <w:tc>
          <w:tcPr>
            <w:tcW w:w="1286" w:type="dxa"/>
            <w:tcBorders>
              <w:top w:val="single" w:sz="4"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-0,05</w:t>
            </w:r>
          </w:p>
        </w:tc>
      </w:tr>
      <w:tr w:rsidR="00B252FB" w:rsidRPr="00A14053" w:rsidTr="0061386B">
        <w:trPr>
          <w:trHeight w:val="198"/>
          <w:jc w:val="center"/>
        </w:trPr>
        <w:tc>
          <w:tcPr>
            <w:tcW w:w="2815" w:type="dxa"/>
            <w:tcBorders>
              <w:top w:val="single" w:sz="2"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Langile berekiak</w:t>
            </w:r>
          </w:p>
        </w:tc>
        <w:tc>
          <w:tcPr>
            <w:tcW w:w="1283" w:type="dxa"/>
            <w:tcBorders>
              <w:top w:val="single" w:sz="2"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7.357.965</w:t>
            </w:r>
          </w:p>
        </w:tc>
        <w:tc>
          <w:tcPr>
            <w:tcW w:w="1067" w:type="dxa"/>
            <w:tcBorders>
              <w:top w:val="single" w:sz="2"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24</w:t>
            </w:r>
          </w:p>
        </w:tc>
        <w:tc>
          <w:tcPr>
            <w:tcW w:w="1283" w:type="dxa"/>
            <w:tcBorders>
              <w:top w:val="single" w:sz="2"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7.350.830</w:t>
            </w:r>
          </w:p>
        </w:tc>
        <w:tc>
          <w:tcPr>
            <w:tcW w:w="1067" w:type="dxa"/>
            <w:tcBorders>
              <w:top w:val="single" w:sz="2"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24</w:t>
            </w:r>
          </w:p>
        </w:tc>
        <w:tc>
          <w:tcPr>
            <w:tcW w:w="1286" w:type="dxa"/>
            <w:tcBorders>
              <w:top w:val="single" w:sz="2" w:space="0" w:color="auto"/>
              <w:bottom w:val="single" w:sz="2"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-0,10</w:t>
            </w:r>
          </w:p>
        </w:tc>
      </w:tr>
      <w:tr w:rsidR="00B252FB" w:rsidRPr="00A14053" w:rsidTr="0061386B">
        <w:trPr>
          <w:trHeight w:val="198"/>
          <w:jc w:val="center"/>
        </w:trPr>
        <w:tc>
          <w:tcPr>
            <w:tcW w:w="2815" w:type="dxa"/>
            <w:tcBorders>
              <w:top w:val="single" w:sz="2" w:space="0" w:color="auto"/>
              <w:bottom w:val="single" w:sz="4" w:space="0" w:color="auto"/>
            </w:tcBorders>
            <w:vAlign w:val="center"/>
          </w:tcPr>
          <w:p w:rsidR="00B252FB" w:rsidRPr="00A14053" w:rsidRDefault="00B252FB" w:rsidP="00B252FB">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Garbiketarako materiala</w:t>
            </w:r>
          </w:p>
        </w:tc>
        <w:tc>
          <w:tcPr>
            <w:tcW w:w="1283" w:type="dxa"/>
            <w:tcBorders>
              <w:top w:val="single" w:sz="2" w:space="0" w:color="auto"/>
              <w:bottom w:val="single" w:sz="4"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927.355</w:t>
            </w:r>
          </w:p>
        </w:tc>
        <w:tc>
          <w:tcPr>
            <w:tcW w:w="1067" w:type="dxa"/>
            <w:tcBorders>
              <w:top w:val="single" w:sz="2" w:space="0" w:color="auto"/>
              <w:bottom w:val="single" w:sz="4"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3</w:t>
            </w:r>
          </w:p>
        </w:tc>
        <w:tc>
          <w:tcPr>
            <w:tcW w:w="1283" w:type="dxa"/>
            <w:tcBorders>
              <w:top w:val="single" w:sz="2" w:space="0" w:color="auto"/>
              <w:bottom w:val="single" w:sz="4"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948.199</w:t>
            </w:r>
          </w:p>
        </w:tc>
        <w:tc>
          <w:tcPr>
            <w:tcW w:w="1067" w:type="dxa"/>
            <w:tcBorders>
              <w:top w:val="single" w:sz="2" w:space="0" w:color="auto"/>
              <w:bottom w:val="single" w:sz="4"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3</w:t>
            </w:r>
          </w:p>
        </w:tc>
        <w:tc>
          <w:tcPr>
            <w:tcW w:w="1286" w:type="dxa"/>
            <w:tcBorders>
              <w:top w:val="single" w:sz="2" w:space="0" w:color="auto"/>
              <w:bottom w:val="single" w:sz="4" w:space="0" w:color="auto"/>
            </w:tcBorders>
            <w:vAlign w:val="center"/>
          </w:tcPr>
          <w:p w:rsidR="00B252FB" w:rsidRPr="00A14053" w:rsidRDefault="00B252FB" w:rsidP="00B252FB">
            <w:pPr>
              <w:pStyle w:val="texto"/>
              <w:tabs>
                <w:tab w:val="clear" w:pos="2835"/>
                <w:tab w:val="center" w:pos="540"/>
              </w:tabs>
              <w:spacing w:after="0"/>
              <w:ind w:firstLine="0"/>
              <w:jc w:val="right"/>
              <w:rPr>
                <w:rFonts w:ascii="Arial Narrow" w:hAnsi="Arial Narrow" w:cs="Arial"/>
                <w:sz w:val="16"/>
                <w:szCs w:val="16"/>
              </w:rPr>
            </w:pPr>
            <w:r w:rsidRPr="00A14053">
              <w:rPr>
                <w:rFonts w:ascii="Arial Narrow" w:hAnsi="Arial Narrow"/>
                <w:sz w:val="16"/>
                <w:szCs w:val="16"/>
              </w:rPr>
              <w:t>2,25</w:t>
            </w:r>
          </w:p>
        </w:tc>
      </w:tr>
      <w:tr w:rsidR="00B252FB" w:rsidRPr="00A14053" w:rsidTr="00856D5D">
        <w:trPr>
          <w:trHeight w:val="255"/>
          <w:jc w:val="center"/>
        </w:trPr>
        <w:tc>
          <w:tcPr>
            <w:tcW w:w="2815"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left"/>
              <w:rPr>
                <w:rFonts w:ascii="Arial" w:hAnsi="Arial" w:cs="Arial"/>
                <w:sz w:val="16"/>
                <w:szCs w:val="16"/>
              </w:rPr>
            </w:pPr>
            <w:r w:rsidRPr="00A14053">
              <w:rPr>
                <w:rFonts w:ascii="Arial" w:hAnsi="Arial"/>
                <w:sz w:val="16"/>
                <w:szCs w:val="16"/>
              </w:rPr>
              <w:t>Guztira</w:t>
            </w:r>
          </w:p>
        </w:tc>
        <w:tc>
          <w:tcPr>
            <w:tcW w:w="1283"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right"/>
              <w:rPr>
                <w:rFonts w:ascii="Arial" w:hAnsi="Arial" w:cs="Arial"/>
                <w:sz w:val="16"/>
                <w:szCs w:val="16"/>
              </w:rPr>
            </w:pPr>
            <w:r w:rsidRPr="00A14053">
              <w:rPr>
                <w:rFonts w:ascii="Arial" w:hAnsi="Arial"/>
                <w:sz w:val="16"/>
                <w:szCs w:val="16"/>
              </w:rPr>
              <w:t>31.117.968</w:t>
            </w:r>
          </w:p>
        </w:tc>
        <w:tc>
          <w:tcPr>
            <w:tcW w:w="1067"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right"/>
              <w:rPr>
                <w:rFonts w:ascii="Arial" w:hAnsi="Arial" w:cs="Arial"/>
                <w:sz w:val="16"/>
                <w:szCs w:val="16"/>
              </w:rPr>
            </w:pPr>
            <w:r w:rsidRPr="00A14053">
              <w:rPr>
                <w:rFonts w:ascii="Arial" w:hAnsi="Arial"/>
                <w:sz w:val="16"/>
                <w:szCs w:val="16"/>
              </w:rPr>
              <w:t>100</w:t>
            </w:r>
          </w:p>
        </w:tc>
        <w:tc>
          <w:tcPr>
            <w:tcW w:w="1283"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right"/>
              <w:rPr>
                <w:rFonts w:ascii="Arial" w:hAnsi="Arial" w:cs="Arial"/>
                <w:sz w:val="16"/>
                <w:szCs w:val="16"/>
              </w:rPr>
            </w:pPr>
            <w:r w:rsidRPr="00A14053">
              <w:rPr>
                <w:rFonts w:ascii="Arial" w:hAnsi="Arial"/>
                <w:sz w:val="16"/>
                <w:szCs w:val="16"/>
              </w:rPr>
              <w:t>31.119.603</w:t>
            </w:r>
          </w:p>
        </w:tc>
        <w:tc>
          <w:tcPr>
            <w:tcW w:w="1067"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right"/>
              <w:rPr>
                <w:rFonts w:ascii="Arial" w:hAnsi="Arial" w:cs="Arial"/>
                <w:sz w:val="16"/>
                <w:szCs w:val="16"/>
              </w:rPr>
            </w:pPr>
            <w:r w:rsidRPr="00A14053">
              <w:rPr>
                <w:rFonts w:ascii="Arial" w:hAnsi="Arial"/>
                <w:sz w:val="16"/>
                <w:szCs w:val="16"/>
              </w:rPr>
              <w:t>100</w:t>
            </w:r>
          </w:p>
        </w:tc>
        <w:tc>
          <w:tcPr>
            <w:tcW w:w="1286" w:type="dxa"/>
            <w:tcBorders>
              <w:top w:val="single" w:sz="4" w:space="0" w:color="auto"/>
              <w:bottom w:val="single" w:sz="4" w:space="0" w:color="auto"/>
            </w:tcBorders>
            <w:shd w:val="clear" w:color="auto" w:fill="8DB3E2" w:themeFill="text2" w:themeFillTint="66"/>
            <w:vAlign w:val="center"/>
          </w:tcPr>
          <w:p w:rsidR="00B252FB" w:rsidRPr="00A14053" w:rsidRDefault="00B252FB" w:rsidP="00B252FB">
            <w:pPr>
              <w:pStyle w:val="texto"/>
              <w:tabs>
                <w:tab w:val="clear" w:pos="2835"/>
                <w:tab w:val="center" w:pos="540"/>
              </w:tabs>
              <w:spacing w:after="0"/>
              <w:ind w:firstLine="0"/>
              <w:jc w:val="right"/>
              <w:rPr>
                <w:rFonts w:ascii="Arial" w:hAnsi="Arial" w:cs="Arial"/>
                <w:sz w:val="16"/>
                <w:szCs w:val="16"/>
              </w:rPr>
            </w:pPr>
            <w:r w:rsidRPr="00A14053">
              <w:rPr>
                <w:rFonts w:ascii="Arial" w:hAnsi="Arial"/>
                <w:sz w:val="16"/>
                <w:szCs w:val="16"/>
              </w:rPr>
              <w:t>0,01</w:t>
            </w:r>
          </w:p>
        </w:tc>
      </w:tr>
    </w:tbl>
    <w:p w:rsidR="00B252FB" w:rsidRPr="00B252FB" w:rsidRDefault="00B252FB" w:rsidP="0061386B">
      <w:pPr>
        <w:pStyle w:val="texto"/>
        <w:spacing w:before="240"/>
      </w:pPr>
      <w:r>
        <w:t>Ikusten den bezala, 2014an Foru Administrazioak 31,12 milioi bideratu z</w:t>
      </w:r>
      <w:r>
        <w:t>i</w:t>
      </w:r>
      <w:r>
        <w:t>tuen garbiketara. Horietatik, ehuneko 73 zerbitzu horren kanpoko kontrataz</w:t>
      </w:r>
      <w:r>
        <w:t>i</w:t>
      </w:r>
      <w:r>
        <w:t xml:space="preserve">oari dagokio; ehuneko 24 langile berekietatik heldutakoa da, eta gainerako ehuneko hirua materialen erosketarako da. </w:t>
      </w:r>
    </w:p>
    <w:p w:rsidR="00B252FB" w:rsidRPr="00B252FB" w:rsidRDefault="00B252FB" w:rsidP="00B252FB">
      <w:pPr>
        <w:pStyle w:val="texto"/>
      </w:pPr>
      <w:r>
        <w:t>2013an, bai guztizko gastua, bai haren osaera ia berak izan ziren.</w:t>
      </w:r>
    </w:p>
    <w:p w:rsidR="00B252FB" w:rsidRDefault="00B252FB" w:rsidP="00B252FB">
      <w:pPr>
        <w:spacing w:after="0"/>
        <w:ind w:firstLine="0"/>
        <w:jc w:val="left"/>
        <w:rPr>
          <w:spacing w:val="6"/>
          <w:sz w:val="26"/>
          <w:szCs w:val="24"/>
        </w:rPr>
      </w:pPr>
      <w:r>
        <w:br w:type="page"/>
      </w:r>
    </w:p>
    <w:p w:rsidR="00EF6C93" w:rsidRPr="004E5BF4" w:rsidRDefault="00EF6C93" w:rsidP="0037751E">
      <w:pPr>
        <w:pStyle w:val="atitulo3"/>
      </w:pPr>
      <w:r>
        <w:lastRenderedPageBreak/>
        <w:t>Garbiketa zerbitzuaren kanpoko kontratazioaren gastua</w:t>
      </w:r>
    </w:p>
    <w:p w:rsidR="00EF6C93" w:rsidRPr="00EF6C93" w:rsidRDefault="00EF6C93" w:rsidP="00EF6C93">
      <w:pPr>
        <w:pStyle w:val="texto"/>
        <w:spacing w:after="240"/>
      </w:pPr>
      <w:r>
        <w:t>Gastu aipagarrienean zentratuta –garbiketa zerbitzuen kanpoko kontratazio</w:t>
      </w:r>
      <w:r>
        <w:t>a</w:t>
      </w:r>
      <w:r>
        <w:t>rena da– honakoa izan zen 2013 eta 2014 urteetan Nafarroako Gobernuko d</w:t>
      </w:r>
      <w:r>
        <w:t>e</w:t>
      </w:r>
      <w:r>
        <w:t>partamentuetan izan zuen banaketa:</w:t>
      </w:r>
    </w:p>
    <w:tbl>
      <w:tblPr>
        <w:tblW w:w="8795" w:type="dxa"/>
        <w:jc w:val="center"/>
        <w:tblBorders>
          <w:insideH w:val="single" w:sz="4" w:space="0" w:color="auto"/>
        </w:tblBorders>
        <w:tblCellMar>
          <w:left w:w="70" w:type="dxa"/>
          <w:right w:w="70" w:type="dxa"/>
        </w:tblCellMar>
        <w:tblLook w:val="04A0" w:firstRow="1" w:lastRow="0" w:firstColumn="1" w:lastColumn="0" w:noHBand="0" w:noVBand="1"/>
      </w:tblPr>
      <w:tblGrid>
        <w:gridCol w:w="3447"/>
        <w:gridCol w:w="991"/>
        <w:gridCol w:w="1083"/>
        <w:gridCol w:w="1141"/>
        <w:gridCol w:w="1083"/>
        <w:gridCol w:w="1050"/>
      </w:tblGrid>
      <w:tr w:rsidR="00EF6C93" w:rsidRPr="00A14053" w:rsidTr="00856D5D">
        <w:trPr>
          <w:trHeight w:val="198"/>
          <w:jc w:val="center"/>
        </w:trPr>
        <w:tc>
          <w:tcPr>
            <w:tcW w:w="3447" w:type="dxa"/>
            <w:vMerge w:val="restart"/>
            <w:tcBorders>
              <w:top w:val="single" w:sz="4" w:space="0" w:color="auto"/>
              <w:bottom w:val="single" w:sz="4" w:space="0" w:color="auto"/>
            </w:tcBorders>
            <w:shd w:val="clear" w:color="auto" w:fill="8DB3E2" w:themeFill="text2" w:themeFillTint="66"/>
            <w:noWrap/>
            <w:vAlign w:val="center"/>
            <w:hideMark/>
          </w:tcPr>
          <w:p w:rsidR="00EF6C93" w:rsidRPr="00A14053" w:rsidRDefault="00EF6C93" w:rsidP="00DA06F3">
            <w:pPr>
              <w:pStyle w:val="texto"/>
              <w:tabs>
                <w:tab w:val="clear" w:pos="2835"/>
                <w:tab w:val="center" w:pos="540"/>
              </w:tabs>
              <w:spacing w:after="0"/>
              <w:ind w:firstLine="0"/>
              <w:jc w:val="left"/>
              <w:rPr>
                <w:rFonts w:ascii="Arial" w:hAnsi="Arial" w:cs="Arial"/>
                <w:sz w:val="16"/>
                <w:szCs w:val="16"/>
              </w:rPr>
            </w:pPr>
            <w:r w:rsidRPr="00A14053">
              <w:rPr>
                <w:rFonts w:ascii="Arial" w:hAnsi="Arial"/>
                <w:sz w:val="16"/>
                <w:szCs w:val="16"/>
              </w:rPr>
              <w:t>Departamentua:</w:t>
            </w:r>
          </w:p>
        </w:tc>
        <w:tc>
          <w:tcPr>
            <w:tcW w:w="1972" w:type="dxa"/>
            <w:gridSpan w:val="2"/>
            <w:tcBorders>
              <w:top w:val="single" w:sz="4" w:space="0" w:color="auto"/>
              <w:bottom w:val="single" w:sz="2" w:space="0" w:color="auto"/>
            </w:tcBorders>
            <w:shd w:val="clear" w:color="auto" w:fill="8DB3E2" w:themeFill="text2" w:themeFillTint="66"/>
            <w:noWrap/>
            <w:vAlign w:val="center"/>
            <w:hideMark/>
          </w:tcPr>
          <w:p w:rsidR="00EF6C93" w:rsidRPr="00A14053" w:rsidRDefault="00EF6C93" w:rsidP="00DA06F3">
            <w:pPr>
              <w:spacing w:after="0"/>
              <w:ind w:firstLine="0"/>
              <w:jc w:val="center"/>
              <w:rPr>
                <w:rFonts w:ascii="Arial" w:hAnsi="Arial" w:cs="Arial"/>
                <w:color w:val="000000"/>
                <w:sz w:val="16"/>
                <w:szCs w:val="16"/>
              </w:rPr>
            </w:pPr>
            <w:r w:rsidRPr="00A14053">
              <w:rPr>
                <w:rFonts w:ascii="Arial" w:hAnsi="Arial"/>
                <w:color w:val="000000"/>
                <w:sz w:val="16"/>
                <w:szCs w:val="16"/>
              </w:rPr>
              <w:t>2013</w:t>
            </w:r>
          </w:p>
        </w:tc>
        <w:tc>
          <w:tcPr>
            <w:tcW w:w="2122" w:type="dxa"/>
            <w:gridSpan w:val="2"/>
            <w:tcBorders>
              <w:top w:val="single" w:sz="4" w:space="0" w:color="auto"/>
              <w:bottom w:val="single" w:sz="2" w:space="0" w:color="auto"/>
            </w:tcBorders>
            <w:shd w:val="clear" w:color="auto" w:fill="8DB3E2" w:themeFill="text2" w:themeFillTint="66"/>
            <w:noWrap/>
            <w:vAlign w:val="center"/>
            <w:hideMark/>
          </w:tcPr>
          <w:p w:rsidR="00EF6C93" w:rsidRPr="00A14053" w:rsidRDefault="00EF6C93" w:rsidP="00DA06F3">
            <w:pPr>
              <w:spacing w:after="0"/>
              <w:ind w:firstLine="0"/>
              <w:jc w:val="center"/>
              <w:rPr>
                <w:rFonts w:ascii="Arial" w:hAnsi="Arial" w:cs="Arial"/>
                <w:color w:val="000000"/>
                <w:sz w:val="16"/>
                <w:szCs w:val="16"/>
              </w:rPr>
            </w:pPr>
            <w:r w:rsidRPr="00A14053">
              <w:rPr>
                <w:rFonts w:ascii="Arial" w:hAnsi="Arial"/>
                <w:color w:val="000000"/>
                <w:sz w:val="16"/>
                <w:szCs w:val="16"/>
              </w:rPr>
              <w:t>2014</w:t>
            </w:r>
          </w:p>
        </w:tc>
        <w:tc>
          <w:tcPr>
            <w:tcW w:w="1254" w:type="dxa"/>
            <w:vMerge w:val="restart"/>
            <w:tcBorders>
              <w:top w:val="single" w:sz="4" w:space="0" w:color="auto"/>
              <w:bottom w:val="single" w:sz="4" w:space="0" w:color="auto"/>
            </w:tcBorders>
            <w:shd w:val="clear" w:color="auto" w:fill="8DB3E2" w:themeFill="text2" w:themeFillTint="66"/>
            <w:vAlign w:val="center"/>
          </w:tcPr>
          <w:p w:rsidR="00EF6C93" w:rsidRPr="00A14053" w:rsidRDefault="00EF6C93" w:rsidP="0003694A">
            <w:pPr>
              <w:spacing w:after="0"/>
              <w:ind w:firstLine="0"/>
              <w:jc w:val="right"/>
              <w:rPr>
                <w:rFonts w:ascii="Arial" w:hAnsi="Arial" w:cs="Arial"/>
                <w:color w:val="000000"/>
                <w:sz w:val="16"/>
                <w:szCs w:val="16"/>
              </w:rPr>
            </w:pPr>
            <w:r w:rsidRPr="00A14053">
              <w:rPr>
                <w:rFonts w:ascii="Arial" w:hAnsi="Arial"/>
                <w:color w:val="000000"/>
                <w:sz w:val="16"/>
                <w:szCs w:val="16"/>
              </w:rPr>
              <w:t>2014/2013 aldea (%)</w:t>
            </w:r>
          </w:p>
        </w:tc>
      </w:tr>
      <w:tr w:rsidR="00EF6C93" w:rsidRPr="00A14053" w:rsidTr="00856D5D">
        <w:trPr>
          <w:trHeight w:val="198"/>
          <w:jc w:val="center"/>
        </w:trPr>
        <w:tc>
          <w:tcPr>
            <w:tcW w:w="3447" w:type="dxa"/>
            <w:vMerge/>
            <w:tcBorders>
              <w:top w:val="single" w:sz="4" w:space="0" w:color="auto"/>
              <w:bottom w:val="single" w:sz="4" w:space="0" w:color="auto"/>
            </w:tcBorders>
            <w:shd w:val="clear" w:color="auto" w:fill="8DB3E2" w:themeFill="text2" w:themeFillTint="66"/>
            <w:vAlign w:val="center"/>
            <w:hideMark/>
          </w:tcPr>
          <w:p w:rsidR="00EF6C93" w:rsidRPr="00A14053" w:rsidRDefault="00EF6C93" w:rsidP="00DA06F3">
            <w:pPr>
              <w:pStyle w:val="texto"/>
              <w:tabs>
                <w:tab w:val="clear" w:pos="2835"/>
                <w:tab w:val="center" w:pos="540"/>
              </w:tabs>
              <w:spacing w:after="0"/>
              <w:ind w:firstLine="0"/>
              <w:jc w:val="left"/>
              <w:rPr>
                <w:rFonts w:ascii="Arial" w:hAnsi="Arial" w:cs="Arial"/>
                <w:sz w:val="16"/>
                <w:szCs w:val="16"/>
              </w:rPr>
            </w:pPr>
          </w:p>
        </w:tc>
        <w:tc>
          <w:tcPr>
            <w:tcW w:w="991" w:type="dxa"/>
            <w:tcBorders>
              <w:top w:val="single" w:sz="2" w:space="0" w:color="auto"/>
              <w:bottom w:val="single" w:sz="4" w:space="0" w:color="auto"/>
            </w:tcBorders>
            <w:shd w:val="clear" w:color="auto" w:fill="8DB3E2" w:themeFill="text2" w:themeFillTint="66"/>
            <w:noWrap/>
            <w:vAlign w:val="center"/>
            <w:hideMark/>
          </w:tcPr>
          <w:p w:rsidR="00EF6C93" w:rsidRPr="00A14053" w:rsidRDefault="00EF6C93" w:rsidP="00DA06F3">
            <w:pPr>
              <w:spacing w:after="0"/>
              <w:ind w:firstLine="0"/>
              <w:jc w:val="right"/>
              <w:rPr>
                <w:rFonts w:ascii="Arial" w:hAnsi="Arial" w:cs="Arial"/>
                <w:color w:val="000000"/>
                <w:sz w:val="16"/>
                <w:szCs w:val="16"/>
              </w:rPr>
            </w:pPr>
            <w:r w:rsidRPr="00A14053">
              <w:rPr>
                <w:rFonts w:ascii="Arial" w:hAnsi="Arial"/>
                <w:color w:val="000000"/>
                <w:sz w:val="16"/>
                <w:szCs w:val="16"/>
              </w:rPr>
              <w:t>Gastua</w:t>
            </w:r>
          </w:p>
        </w:tc>
        <w:tc>
          <w:tcPr>
            <w:tcW w:w="981" w:type="dxa"/>
            <w:tcBorders>
              <w:top w:val="single" w:sz="2" w:space="0" w:color="auto"/>
              <w:bottom w:val="single" w:sz="4" w:space="0" w:color="auto"/>
            </w:tcBorders>
            <w:shd w:val="clear" w:color="auto" w:fill="8DB3E2" w:themeFill="text2" w:themeFillTint="66"/>
            <w:noWrap/>
            <w:vAlign w:val="center"/>
            <w:hideMark/>
          </w:tcPr>
          <w:p w:rsidR="00EF6C93" w:rsidRPr="00A14053" w:rsidRDefault="00EF6C93" w:rsidP="00DA06F3">
            <w:pPr>
              <w:spacing w:after="0"/>
              <w:ind w:firstLine="0"/>
              <w:jc w:val="right"/>
              <w:rPr>
                <w:rFonts w:ascii="Arial" w:hAnsi="Arial" w:cs="Arial"/>
                <w:color w:val="000000"/>
                <w:sz w:val="16"/>
                <w:szCs w:val="16"/>
              </w:rPr>
            </w:pPr>
            <w:r w:rsidRPr="00A14053">
              <w:rPr>
                <w:rFonts w:ascii="Arial" w:hAnsi="Arial"/>
                <w:color w:val="000000"/>
                <w:sz w:val="16"/>
                <w:szCs w:val="16"/>
              </w:rPr>
              <w:t>Guztizkoaren gaineko %</w:t>
            </w:r>
          </w:p>
        </w:tc>
        <w:tc>
          <w:tcPr>
            <w:tcW w:w="1141" w:type="dxa"/>
            <w:tcBorders>
              <w:top w:val="single" w:sz="2" w:space="0" w:color="auto"/>
              <w:bottom w:val="single" w:sz="4" w:space="0" w:color="auto"/>
            </w:tcBorders>
            <w:shd w:val="clear" w:color="auto" w:fill="8DB3E2" w:themeFill="text2" w:themeFillTint="66"/>
            <w:noWrap/>
            <w:vAlign w:val="center"/>
            <w:hideMark/>
          </w:tcPr>
          <w:p w:rsidR="00EF6C93" w:rsidRPr="00A14053" w:rsidRDefault="00EF6C93" w:rsidP="00DA06F3">
            <w:pPr>
              <w:spacing w:after="0"/>
              <w:ind w:firstLine="0"/>
              <w:jc w:val="right"/>
              <w:rPr>
                <w:rFonts w:ascii="Arial" w:hAnsi="Arial" w:cs="Arial"/>
                <w:color w:val="000000"/>
                <w:sz w:val="16"/>
                <w:szCs w:val="16"/>
              </w:rPr>
            </w:pPr>
            <w:r w:rsidRPr="00A14053">
              <w:rPr>
                <w:rFonts w:ascii="Arial" w:hAnsi="Arial"/>
                <w:color w:val="000000"/>
                <w:sz w:val="16"/>
                <w:szCs w:val="16"/>
              </w:rPr>
              <w:t>Gastua</w:t>
            </w:r>
          </w:p>
        </w:tc>
        <w:tc>
          <w:tcPr>
            <w:tcW w:w="981" w:type="dxa"/>
            <w:tcBorders>
              <w:top w:val="single" w:sz="2" w:space="0" w:color="auto"/>
              <w:bottom w:val="single" w:sz="4" w:space="0" w:color="auto"/>
            </w:tcBorders>
            <w:shd w:val="clear" w:color="auto" w:fill="8DB3E2" w:themeFill="text2" w:themeFillTint="66"/>
            <w:noWrap/>
            <w:vAlign w:val="center"/>
            <w:hideMark/>
          </w:tcPr>
          <w:p w:rsidR="00EF6C93" w:rsidRPr="00A14053" w:rsidRDefault="00EF6C93" w:rsidP="00DA06F3">
            <w:pPr>
              <w:spacing w:after="0"/>
              <w:ind w:firstLine="0"/>
              <w:jc w:val="right"/>
              <w:rPr>
                <w:rFonts w:ascii="Arial" w:hAnsi="Arial" w:cs="Arial"/>
                <w:color w:val="000000"/>
                <w:sz w:val="16"/>
                <w:szCs w:val="16"/>
              </w:rPr>
            </w:pPr>
            <w:r w:rsidRPr="00A14053">
              <w:rPr>
                <w:rFonts w:ascii="Arial" w:hAnsi="Arial"/>
                <w:color w:val="000000"/>
                <w:sz w:val="16"/>
                <w:szCs w:val="16"/>
              </w:rPr>
              <w:t>Guztizkoaren gaineko %</w:t>
            </w:r>
          </w:p>
        </w:tc>
        <w:tc>
          <w:tcPr>
            <w:tcW w:w="1254" w:type="dxa"/>
            <w:vMerge/>
            <w:tcBorders>
              <w:top w:val="single" w:sz="4" w:space="0" w:color="auto"/>
              <w:bottom w:val="single" w:sz="4" w:space="0" w:color="auto"/>
            </w:tcBorders>
            <w:shd w:val="clear" w:color="auto" w:fill="8DB3E2" w:themeFill="text2" w:themeFillTint="66"/>
            <w:vAlign w:val="center"/>
          </w:tcPr>
          <w:p w:rsidR="00EF6C93" w:rsidRPr="00A14053" w:rsidRDefault="00EF6C93" w:rsidP="00DA06F3">
            <w:pPr>
              <w:spacing w:after="0"/>
              <w:ind w:firstLine="0"/>
              <w:jc w:val="right"/>
              <w:rPr>
                <w:rFonts w:ascii="Arial" w:hAnsi="Arial" w:cs="Arial"/>
                <w:color w:val="000000"/>
                <w:sz w:val="16"/>
                <w:szCs w:val="16"/>
              </w:rPr>
            </w:pPr>
          </w:p>
        </w:tc>
      </w:tr>
      <w:tr w:rsidR="00EF6C93" w:rsidRPr="00A14053" w:rsidTr="001A05C6">
        <w:trPr>
          <w:trHeight w:val="198"/>
          <w:jc w:val="center"/>
        </w:trPr>
        <w:tc>
          <w:tcPr>
            <w:tcW w:w="3447" w:type="dxa"/>
            <w:tcBorders>
              <w:top w:val="single" w:sz="4" w:space="0" w:color="auto"/>
              <w:bottom w:val="single" w:sz="2" w:space="0" w:color="auto"/>
            </w:tcBorders>
            <w:shd w:val="clear" w:color="auto" w:fill="auto"/>
            <w:noWrap/>
            <w:vAlign w:val="center"/>
            <w:hideMark/>
          </w:tcPr>
          <w:p w:rsidR="00EF6C93" w:rsidRPr="00A14053" w:rsidRDefault="00EF6C93" w:rsidP="00DA06F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Osasuna</w:t>
            </w:r>
          </w:p>
        </w:tc>
        <w:tc>
          <w:tcPr>
            <w:tcW w:w="991" w:type="dxa"/>
            <w:tcBorders>
              <w:top w:val="single" w:sz="4"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14.747.195</w:t>
            </w:r>
          </w:p>
        </w:tc>
        <w:tc>
          <w:tcPr>
            <w:tcW w:w="981" w:type="dxa"/>
            <w:tcBorders>
              <w:top w:val="single" w:sz="4"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64,6</w:t>
            </w:r>
          </w:p>
        </w:tc>
        <w:tc>
          <w:tcPr>
            <w:tcW w:w="1141" w:type="dxa"/>
            <w:tcBorders>
              <w:top w:val="single" w:sz="4"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15.130.301</w:t>
            </w:r>
          </w:p>
        </w:tc>
        <w:tc>
          <w:tcPr>
            <w:tcW w:w="981" w:type="dxa"/>
            <w:tcBorders>
              <w:top w:val="single" w:sz="4"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66,3</w:t>
            </w:r>
          </w:p>
        </w:tc>
        <w:tc>
          <w:tcPr>
            <w:tcW w:w="1254" w:type="dxa"/>
            <w:tcBorders>
              <w:top w:val="single" w:sz="4" w:space="0" w:color="auto"/>
              <w:bottom w:val="single" w:sz="2" w:space="0" w:color="auto"/>
            </w:tcBorders>
            <w:vAlign w:val="center"/>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2,6</w:t>
            </w:r>
          </w:p>
        </w:tc>
      </w:tr>
      <w:tr w:rsidR="00EF6C93" w:rsidRPr="00A1405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A14053" w:rsidRDefault="00EF6C93" w:rsidP="00DA06F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Hezkuntza</w:t>
            </w:r>
          </w:p>
        </w:tc>
        <w:tc>
          <w:tcPr>
            <w:tcW w:w="99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3.838.788</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16,8</w:t>
            </w:r>
          </w:p>
        </w:tc>
        <w:tc>
          <w:tcPr>
            <w:tcW w:w="114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3.665.211</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16,1</w:t>
            </w:r>
          </w:p>
        </w:tc>
        <w:tc>
          <w:tcPr>
            <w:tcW w:w="1254" w:type="dxa"/>
            <w:tcBorders>
              <w:top w:val="single" w:sz="2" w:space="0" w:color="auto"/>
              <w:bottom w:val="single" w:sz="2" w:space="0" w:color="auto"/>
            </w:tcBorders>
            <w:vAlign w:val="center"/>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-4,5</w:t>
            </w:r>
          </w:p>
        </w:tc>
      </w:tr>
      <w:tr w:rsidR="00EF6C93" w:rsidRPr="00A1405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A14053" w:rsidRDefault="00EF6C93" w:rsidP="00DA06F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Lehendakaritza, Justizia eta Barnea</w:t>
            </w:r>
          </w:p>
        </w:tc>
        <w:tc>
          <w:tcPr>
            <w:tcW w:w="99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1.711.732</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7,5</w:t>
            </w:r>
          </w:p>
        </w:tc>
        <w:tc>
          <w:tcPr>
            <w:tcW w:w="114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1.682.617</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7,4</w:t>
            </w:r>
          </w:p>
        </w:tc>
        <w:tc>
          <w:tcPr>
            <w:tcW w:w="1254" w:type="dxa"/>
            <w:tcBorders>
              <w:top w:val="single" w:sz="2" w:space="0" w:color="auto"/>
              <w:bottom w:val="single" w:sz="2" w:space="0" w:color="auto"/>
            </w:tcBorders>
            <w:vAlign w:val="center"/>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w:t>
            </w:r>
          </w:p>
        </w:tc>
      </w:tr>
      <w:tr w:rsidR="00EF6C93" w:rsidRPr="00A1405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A14053" w:rsidRDefault="00EF6C93" w:rsidP="00DA06F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Ekonomia, Ogasuna, Industria eta Enplegua.</w:t>
            </w:r>
          </w:p>
        </w:tc>
        <w:tc>
          <w:tcPr>
            <w:tcW w:w="99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637.774</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2,8</w:t>
            </w:r>
          </w:p>
        </w:tc>
        <w:tc>
          <w:tcPr>
            <w:tcW w:w="114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613.014</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2,7</w:t>
            </w:r>
          </w:p>
        </w:tc>
        <w:tc>
          <w:tcPr>
            <w:tcW w:w="1254" w:type="dxa"/>
            <w:tcBorders>
              <w:top w:val="single" w:sz="2" w:space="0" w:color="auto"/>
              <w:bottom w:val="single" w:sz="2" w:space="0" w:color="auto"/>
            </w:tcBorders>
            <w:vAlign w:val="center"/>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-3,9</w:t>
            </w:r>
          </w:p>
        </w:tc>
      </w:tr>
      <w:tr w:rsidR="00EF6C93" w:rsidRPr="00A1405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A14053" w:rsidRDefault="00EF6C93" w:rsidP="00DA06F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Gizarte Politikak</w:t>
            </w:r>
          </w:p>
        </w:tc>
        <w:tc>
          <w:tcPr>
            <w:tcW w:w="99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639.883</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2,8</w:t>
            </w:r>
          </w:p>
        </w:tc>
        <w:tc>
          <w:tcPr>
            <w:tcW w:w="114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569.400</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2,5</w:t>
            </w:r>
          </w:p>
        </w:tc>
        <w:tc>
          <w:tcPr>
            <w:tcW w:w="1254" w:type="dxa"/>
            <w:tcBorders>
              <w:top w:val="single" w:sz="2" w:space="0" w:color="auto"/>
              <w:bottom w:val="single" w:sz="2" w:space="0" w:color="auto"/>
            </w:tcBorders>
            <w:vAlign w:val="center"/>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-11,0</w:t>
            </w:r>
          </w:p>
        </w:tc>
      </w:tr>
      <w:tr w:rsidR="00EF6C93" w:rsidRPr="00A1405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A14053" w:rsidRDefault="00EF6C93" w:rsidP="00EF6C9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Landa Garapena, Ingurumena eta Toki Administr</w:t>
            </w:r>
            <w:r w:rsidRPr="00A14053">
              <w:rPr>
                <w:rFonts w:ascii="Arial Narrow" w:hAnsi="Arial Narrow"/>
                <w:sz w:val="16"/>
                <w:szCs w:val="16"/>
              </w:rPr>
              <w:t>a</w:t>
            </w:r>
            <w:r w:rsidRPr="00A14053">
              <w:rPr>
                <w:rFonts w:ascii="Arial Narrow" w:hAnsi="Arial Narrow"/>
                <w:sz w:val="16"/>
                <w:szCs w:val="16"/>
              </w:rPr>
              <w:t>zioa</w:t>
            </w:r>
          </w:p>
        </w:tc>
        <w:tc>
          <w:tcPr>
            <w:tcW w:w="99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518.189</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2,3</w:t>
            </w:r>
          </w:p>
        </w:tc>
        <w:tc>
          <w:tcPr>
            <w:tcW w:w="114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507.922</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2,2</w:t>
            </w:r>
          </w:p>
        </w:tc>
        <w:tc>
          <w:tcPr>
            <w:tcW w:w="1254" w:type="dxa"/>
            <w:tcBorders>
              <w:top w:val="single" w:sz="2" w:space="0" w:color="auto"/>
              <w:bottom w:val="single" w:sz="2" w:space="0" w:color="auto"/>
            </w:tcBorders>
            <w:vAlign w:val="center"/>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w:t>
            </w:r>
          </w:p>
        </w:tc>
      </w:tr>
      <w:tr w:rsidR="00EF6C93" w:rsidRPr="00A14053" w:rsidTr="001A05C6">
        <w:trPr>
          <w:trHeight w:val="198"/>
          <w:jc w:val="center"/>
        </w:trPr>
        <w:tc>
          <w:tcPr>
            <w:tcW w:w="3447" w:type="dxa"/>
            <w:tcBorders>
              <w:top w:val="single" w:sz="2" w:space="0" w:color="auto"/>
              <w:bottom w:val="single" w:sz="2" w:space="0" w:color="auto"/>
            </w:tcBorders>
            <w:shd w:val="clear" w:color="auto" w:fill="auto"/>
            <w:noWrap/>
            <w:vAlign w:val="center"/>
            <w:hideMark/>
          </w:tcPr>
          <w:p w:rsidR="00EF6C93" w:rsidRPr="00A14053" w:rsidRDefault="00EF6C93" w:rsidP="00EF6C9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Kultura eta Turismoa eta Erakunde Harrem</w:t>
            </w:r>
            <w:r w:rsidRPr="00A14053">
              <w:rPr>
                <w:rFonts w:ascii="Arial Narrow" w:hAnsi="Arial Narrow"/>
                <w:sz w:val="16"/>
                <w:szCs w:val="16"/>
              </w:rPr>
              <w:t>a</w:t>
            </w:r>
            <w:r w:rsidRPr="00A14053">
              <w:rPr>
                <w:rFonts w:ascii="Arial Narrow" w:hAnsi="Arial Narrow"/>
                <w:sz w:val="16"/>
                <w:szCs w:val="16"/>
              </w:rPr>
              <w:t xml:space="preserve">nak </w:t>
            </w:r>
          </w:p>
        </w:tc>
        <w:tc>
          <w:tcPr>
            <w:tcW w:w="99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534.037</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2,3</w:t>
            </w:r>
          </w:p>
        </w:tc>
        <w:tc>
          <w:tcPr>
            <w:tcW w:w="114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484.174</w:t>
            </w:r>
          </w:p>
        </w:tc>
        <w:tc>
          <w:tcPr>
            <w:tcW w:w="981" w:type="dxa"/>
            <w:tcBorders>
              <w:top w:val="single" w:sz="2" w:space="0" w:color="auto"/>
              <w:bottom w:val="single" w:sz="2"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2,1</w:t>
            </w:r>
          </w:p>
        </w:tc>
        <w:tc>
          <w:tcPr>
            <w:tcW w:w="1254" w:type="dxa"/>
            <w:tcBorders>
              <w:top w:val="single" w:sz="2" w:space="0" w:color="auto"/>
              <w:bottom w:val="single" w:sz="2" w:space="0" w:color="auto"/>
            </w:tcBorders>
            <w:vAlign w:val="center"/>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-9,3</w:t>
            </w:r>
          </w:p>
        </w:tc>
      </w:tr>
      <w:tr w:rsidR="00EF6C93" w:rsidRPr="00A14053" w:rsidTr="001A05C6">
        <w:trPr>
          <w:trHeight w:val="198"/>
          <w:jc w:val="center"/>
        </w:trPr>
        <w:tc>
          <w:tcPr>
            <w:tcW w:w="3447" w:type="dxa"/>
            <w:tcBorders>
              <w:top w:val="single" w:sz="2" w:space="0" w:color="auto"/>
              <w:bottom w:val="single" w:sz="4" w:space="0" w:color="auto"/>
            </w:tcBorders>
            <w:shd w:val="clear" w:color="auto" w:fill="auto"/>
            <w:noWrap/>
            <w:vAlign w:val="center"/>
            <w:hideMark/>
          </w:tcPr>
          <w:p w:rsidR="00EF6C93" w:rsidRPr="00A14053" w:rsidRDefault="00EF6C93" w:rsidP="00DA06F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Sustapena</w:t>
            </w:r>
          </w:p>
        </w:tc>
        <w:tc>
          <w:tcPr>
            <w:tcW w:w="991" w:type="dxa"/>
            <w:tcBorders>
              <w:top w:val="single" w:sz="2" w:space="0" w:color="auto"/>
              <w:bottom w:val="single" w:sz="4"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205.050</w:t>
            </w:r>
          </w:p>
        </w:tc>
        <w:tc>
          <w:tcPr>
            <w:tcW w:w="981" w:type="dxa"/>
            <w:tcBorders>
              <w:top w:val="single" w:sz="2" w:space="0" w:color="auto"/>
              <w:bottom w:val="single" w:sz="4"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0,9</w:t>
            </w:r>
          </w:p>
        </w:tc>
        <w:tc>
          <w:tcPr>
            <w:tcW w:w="1141" w:type="dxa"/>
            <w:tcBorders>
              <w:top w:val="single" w:sz="2" w:space="0" w:color="auto"/>
              <w:bottom w:val="single" w:sz="4"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167.935</w:t>
            </w:r>
          </w:p>
        </w:tc>
        <w:tc>
          <w:tcPr>
            <w:tcW w:w="981" w:type="dxa"/>
            <w:tcBorders>
              <w:top w:val="single" w:sz="2" w:space="0" w:color="auto"/>
              <w:bottom w:val="single" w:sz="4" w:space="0" w:color="auto"/>
            </w:tcBorders>
            <w:shd w:val="clear" w:color="auto" w:fill="auto"/>
            <w:noWrap/>
            <w:vAlign w:val="center"/>
            <w:hideMark/>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0,7</w:t>
            </w:r>
          </w:p>
        </w:tc>
        <w:tc>
          <w:tcPr>
            <w:tcW w:w="1254" w:type="dxa"/>
            <w:tcBorders>
              <w:top w:val="single" w:sz="2" w:space="0" w:color="auto"/>
              <w:bottom w:val="single" w:sz="4" w:space="0" w:color="auto"/>
            </w:tcBorders>
            <w:vAlign w:val="center"/>
          </w:tcPr>
          <w:p w:rsidR="00EF6C93" w:rsidRPr="00A14053" w:rsidRDefault="00EF6C9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-18,1</w:t>
            </w:r>
          </w:p>
        </w:tc>
      </w:tr>
      <w:tr w:rsidR="00EF6C93" w:rsidRPr="00A14053" w:rsidTr="00856D5D">
        <w:trPr>
          <w:trHeight w:val="255"/>
          <w:jc w:val="center"/>
        </w:trPr>
        <w:tc>
          <w:tcPr>
            <w:tcW w:w="3447" w:type="dxa"/>
            <w:tcBorders>
              <w:top w:val="single" w:sz="4" w:space="0" w:color="auto"/>
              <w:bottom w:val="single" w:sz="4" w:space="0" w:color="auto"/>
            </w:tcBorders>
            <w:shd w:val="clear" w:color="auto" w:fill="8DB3E2" w:themeFill="text2" w:themeFillTint="66"/>
            <w:noWrap/>
            <w:vAlign w:val="center"/>
            <w:hideMark/>
          </w:tcPr>
          <w:p w:rsidR="00EF6C93" w:rsidRPr="00A14053" w:rsidRDefault="00EF6C93" w:rsidP="00DA06F3">
            <w:pPr>
              <w:pStyle w:val="texto"/>
              <w:tabs>
                <w:tab w:val="clear" w:pos="2835"/>
                <w:tab w:val="center" w:pos="540"/>
              </w:tabs>
              <w:spacing w:after="0"/>
              <w:ind w:firstLine="0"/>
              <w:jc w:val="left"/>
              <w:rPr>
                <w:rFonts w:ascii="Arial" w:hAnsi="Arial" w:cs="Arial"/>
                <w:sz w:val="16"/>
                <w:szCs w:val="16"/>
              </w:rPr>
            </w:pPr>
            <w:r w:rsidRPr="00A14053">
              <w:rPr>
                <w:rFonts w:ascii="Arial" w:hAnsi="Arial"/>
                <w:sz w:val="16"/>
                <w:szCs w:val="16"/>
              </w:rPr>
              <w:t>Guztira</w:t>
            </w:r>
          </w:p>
        </w:tc>
        <w:tc>
          <w:tcPr>
            <w:tcW w:w="991" w:type="dxa"/>
            <w:tcBorders>
              <w:top w:val="single" w:sz="4" w:space="0" w:color="auto"/>
              <w:bottom w:val="single" w:sz="4" w:space="0" w:color="auto"/>
            </w:tcBorders>
            <w:shd w:val="clear" w:color="auto" w:fill="8DB3E2" w:themeFill="text2" w:themeFillTint="66"/>
            <w:noWrap/>
            <w:vAlign w:val="center"/>
            <w:hideMark/>
          </w:tcPr>
          <w:p w:rsidR="00EF6C93" w:rsidRPr="00A14053" w:rsidRDefault="00EF6C93" w:rsidP="00DA06F3">
            <w:pPr>
              <w:spacing w:after="0"/>
              <w:ind w:firstLine="0"/>
              <w:jc w:val="right"/>
              <w:rPr>
                <w:rFonts w:ascii="Arial" w:hAnsi="Arial" w:cs="Arial"/>
                <w:color w:val="000000"/>
                <w:sz w:val="16"/>
                <w:szCs w:val="16"/>
              </w:rPr>
            </w:pPr>
            <w:r w:rsidRPr="00A14053">
              <w:rPr>
                <w:rFonts w:ascii="Arial" w:hAnsi="Arial"/>
                <w:color w:val="000000"/>
                <w:sz w:val="16"/>
                <w:szCs w:val="16"/>
              </w:rPr>
              <w:t>22.832.648</w:t>
            </w:r>
          </w:p>
        </w:tc>
        <w:tc>
          <w:tcPr>
            <w:tcW w:w="981" w:type="dxa"/>
            <w:tcBorders>
              <w:top w:val="single" w:sz="4" w:space="0" w:color="auto"/>
              <w:bottom w:val="single" w:sz="4" w:space="0" w:color="auto"/>
            </w:tcBorders>
            <w:shd w:val="clear" w:color="auto" w:fill="8DB3E2" w:themeFill="text2" w:themeFillTint="66"/>
            <w:noWrap/>
            <w:vAlign w:val="center"/>
            <w:hideMark/>
          </w:tcPr>
          <w:p w:rsidR="00EF6C93" w:rsidRPr="00A14053" w:rsidRDefault="00EF6C93" w:rsidP="00DA06F3">
            <w:pPr>
              <w:spacing w:after="0"/>
              <w:ind w:firstLine="0"/>
              <w:jc w:val="right"/>
              <w:rPr>
                <w:rFonts w:ascii="Arial" w:hAnsi="Arial" w:cs="Arial"/>
                <w:color w:val="000000"/>
                <w:sz w:val="16"/>
                <w:szCs w:val="16"/>
              </w:rPr>
            </w:pPr>
            <w:r w:rsidRPr="00A14053">
              <w:rPr>
                <w:rFonts w:ascii="Arial" w:hAnsi="Arial"/>
                <w:color w:val="000000"/>
                <w:sz w:val="16"/>
                <w:szCs w:val="16"/>
              </w:rPr>
              <w:t>100</w:t>
            </w:r>
          </w:p>
        </w:tc>
        <w:tc>
          <w:tcPr>
            <w:tcW w:w="1141" w:type="dxa"/>
            <w:tcBorders>
              <w:top w:val="single" w:sz="4" w:space="0" w:color="auto"/>
              <w:bottom w:val="single" w:sz="4" w:space="0" w:color="auto"/>
            </w:tcBorders>
            <w:shd w:val="clear" w:color="auto" w:fill="8DB3E2" w:themeFill="text2" w:themeFillTint="66"/>
            <w:noWrap/>
            <w:vAlign w:val="center"/>
            <w:hideMark/>
          </w:tcPr>
          <w:p w:rsidR="00EF6C93" w:rsidRPr="00A14053" w:rsidRDefault="00EF6C93" w:rsidP="00DA06F3">
            <w:pPr>
              <w:spacing w:after="0"/>
              <w:ind w:firstLine="0"/>
              <w:jc w:val="right"/>
              <w:rPr>
                <w:rFonts w:ascii="Arial" w:hAnsi="Arial" w:cs="Arial"/>
                <w:color w:val="000000"/>
                <w:sz w:val="16"/>
                <w:szCs w:val="16"/>
              </w:rPr>
            </w:pPr>
            <w:r w:rsidRPr="00A14053">
              <w:rPr>
                <w:rFonts w:ascii="Arial" w:hAnsi="Arial"/>
                <w:color w:val="000000"/>
                <w:sz w:val="16"/>
                <w:szCs w:val="16"/>
              </w:rPr>
              <w:t>22.820.574</w:t>
            </w:r>
          </w:p>
        </w:tc>
        <w:tc>
          <w:tcPr>
            <w:tcW w:w="981" w:type="dxa"/>
            <w:tcBorders>
              <w:top w:val="single" w:sz="4" w:space="0" w:color="auto"/>
              <w:bottom w:val="single" w:sz="4" w:space="0" w:color="auto"/>
            </w:tcBorders>
            <w:shd w:val="clear" w:color="auto" w:fill="8DB3E2" w:themeFill="text2" w:themeFillTint="66"/>
            <w:noWrap/>
            <w:vAlign w:val="center"/>
            <w:hideMark/>
          </w:tcPr>
          <w:p w:rsidR="00EF6C93" w:rsidRPr="00A14053" w:rsidRDefault="00EF6C93" w:rsidP="00DA06F3">
            <w:pPr>
              <w:spacing w:after="0"/>
              <w:ind w:firstLine="0"/>
              <w:jc w:val="right"/>
              <w:rPr>
                <w:rFonts w:ascii="Arial" w:hAnsi="Arial" w:cs="Arial"/>
                <w:color w:val="000000"/>
                <w:sz w:val="16"/>
                <w:szCs w:val="16"/>
              </w:rPr>
            </w:pPr>
            <w:r w:rsidRPr="00A14053">
              <w:rPr>
                <w:rFonts w:ascii="Arial" w:hAnsi="Arial"/>
                <w:color w:val="000000"/>
                <w:sz w:val="16"/>
                <w:szCs w:val="16"/>
              </w:rPr>
              <w:t>100</w:t>
            </w:r>
          </w:p>
        </w:tc>
        <w:tc>
          <w:tcPr>
            <w:tcW w:w="1254" w:type="dxa"/>
            <w:tcBorders>
              <w:top w:val="single" w:sz="4" w:space="0" w:color="auto"/>
              <w:bottom w:val="single" w:sz="4" w:space="0" w:color="auto"/>
            </w:tcBorders>
            <w:shd w:val="clear" w:color="auto" w:fill="8DB3E2" w:themeFill="text2" w:themeFillTint="66"/>
            <w:vAlign w:val="center"/>
          </w:tcPr>
          <w:p w:rsidR="00EF6C93" w:rsidRPr="00A14053" w:rsidRDefault="00EF6C93" w:rsidP="00DA06F3">
            <w:pPr>
              <w:spacing w:after="0"/>
              <w:ind w:firstLine="0"/>
              <w:jc w:val="right"/>
              <w:rPr>
                <w:rFonts w:ascii="Arial" w:hAnsi="Arial" w:cs="Arial"/>
                <w:color w:val="000000"/>
                <w:sz w:val="16"/>
                <w:szCs w:val="16"/>
              </w:rPr>
            </w:pPr>
            <w:r w:rsidRPr="00A14053">
              <w:rPr>
                <w:rFonts w:ascii="Arial" w:hAnsi="Arial"/>
                <w:color w:val="000000"/>
                <w:sz w:val="16"/>
                <w:szCs w:val="16"/>
              </w:rPr>
              <w:t>-0,1</w:t>
            </w:r>
          </w:p>
        </w:tc>
      </w:tr>
    </w:tbl>
    <w:p w:rsidR="00EF6C93" w:rsidRPr="00EF6C93" w:rsidRDefault="00EF6C93" w:rsidP="00EF6C93">
      <w:pPr>
        <w:pStyle w:val="texto"/>
        <w:spacing w:before="240"/>
      </w:pPr>
      <w:r>
        <w:t>2014an, Osasun Departamentua izan zen gastu handiena bildu zuena, eh</w:t>
      </w:r>
      <w:r>
        <w:t>u</w:t>
      </w:r>
      <w:r>
        <w:t>neko 66rekin; ondotik, Hezkuntza Departamentua dator, ehuneko 16rekin, eta Lehendakaritza, Justizia eta Barnekoa, ehuneko zazpirekin; kopuru horiek gu</w:t>
      </w:r>
      <w:r>
        <w:t>z</w:t>
      </w:r>
      <w:r>
        <w:t xml:space="preserve">tiak 2013koen antzekoak dira. </w:t>
      </w:r>
    </w:p>
    <w:p w:rsidR="00EF6C93" w:rsidRPr="00EF6C93" w:rsidRDefault="00EF6C93" w:rsidP="00EF6C93">
      <w:pPr>
        <w:pStyle w:val="texto"/>
      </w:pPr>
      <w:r>
        <w:t>Gastuaren banaketa hori logikoa da, zeren eta zerbitzu horrek berebiziko g</w:t>
      </w:r>
      <w:r>
        <w:t>a</w:t>
      </w:r>
      <w:r>
        <w:t>rrantzia baitu aipatutako departamentuetan, diharduten jarduera dela eta; bul</w:t>
      </w:r>
      <w:r>
        <w:t>e</w:t>
      </w:r>
      <w:r>
        <w:t>goetan ez ezik, Osasunbidea-Nafarroako Osasun Zerbitzuan garbiketa funtse</w:t>
      </w:r>
      <w:r>
        <w:t>z</w:t>
      </w:r>
      <w:r>
        <w:t>koa da osasun zentroen laguntza-kalitaterako; Hezkuntza Departamentuaren k</w:t>
      </w:r>
      <w:r>
        <w:t>a</w:t>
      </w:r>
      <w:r>
        <w:t xml:space="preserve">suan, ikastetxeetako garbiketa jasotzen da; Lehendakaritza, Justizia eta Barne Departamentuaren kasuan, justizia arloko eraikin guztiak eta Foruzaingoaren polizia-etxeak daude bilduta. Gainerako departamentuetan, oro har, garbiketa funtsean bulegoei dagokie, eta haietan gastua txikiagoa da. </w:t>
      </w:r>
    </w:p>
    <w:p w:rsidR="00EF6C93" w:rsidRPr="00EF6C93" w:rsidRDefault="00EF6C93" w:rsidP="00EF6C93">
      <w:pPr>
        <w:pStyle w:val="texto"/>
      </w:pPr>
      <w:r>
        <w:t>Departamentuetan urtetik urtera dagoen aldea negatiboa da, salbu eta Osasun Departamentuan, non gastuak ehuneko 2,6 egin baitu gora. Jaitsiera aipagarri</w:t>
      </w:r>
      <w:r>
        <w:t>e</w:t>
      </w:r>
      <w:r>
        <w:t xml:space="preserve">nak Sustapen Departamentuan eta Gizarte Politiketako Departamentuan gertatu dira. </w:t>
      </w:r>
    </w:p>
    <w:p w:rsidR="00EF6C93" w:rsidRPr="00EF6C93" w:rsidRDefault="00EF6C93" w:rsidP="00B81050">
      <w:pPr>
        <w:pStyle w:val="atitulo3"/>
        <w:spacing w:before="240"/>
      </w:pPr>
      <w:r>
        <w:t>Garbiketarako langile berekietan egindako gastua</w:t>
      </w:r>
    </w:p>
    <w:p w:rsidR="00EF6C93" w:rsidRPr="00EF6C93" w:rsidRDefault="00EF6C93" w:rsidP="00EF6C93">
      <w:pPr>
        <w:pStyle w:val="texto"/>
      </w:pPr>
      <w:r>
        <w:t>2013an eta 2014an langile berekien gastua eta “pareko langileak” delakoan neurtutako pertsona kopurua honako hauek dira, azken horretan sarturik jard</w:t>
      </w:r>
      <w:r>
        <w:t>u</w:t>
      </w:r>
      <w:r>
        <w:t xml:space="preserve">era hori lanaldi osoan aurrera eramanen luketen langileak: </w:t>
      </w:r>
    </w:p>
    <w:p w:rsidR="00DA06F3" w:rsidRPr="004B2F01" w:rsidRDefault="00EF6C93" w:rsidP="00EF6C93">
      <w:pPr>
        <w:pStyle w:val="texto"/>
      </w:pPr>
      <w:r>
        <w:br w:type="page"/>
      </w:r>
    </w:p>
    <w:tbl>
      <w:tblPr>
        <w:tblW w:w="9643" w:type="dxa"/>
        <w:jc w:val="center"/>
        <w:tblBorders>
          <w:insideH w:val="single" w:sz="4" w:space="0" w:color="auto"/>
        </w:tblBorders>
        <w:tblCellMar>
          <w:left w:w="70" w:type="dxa"/>
          <w:right w:w="70" w:type="dxa"/>
        </w:tblCellMar>
        <w:tblLook w:val="04A0" w:firstRow="1" w:lastRow="0" w:firstColumn="1" w:lastColumn="0" w:noHBand="0" w:noVBand="1"/>
      </w:tblPr>
      <w:tblGrid>
        <w:gridCol w:w="2048"/>
        <w:gridCol w:w="941"/>
        <w:gridCol w:w="1083"/>
        <w:gridCol w:w="970"/>
        <w:gridCol w:w="941"/>
        <w:gridCol w:w="1083"/>
        <w:gridCol w:w="970"/>
        <w:gridCol w:w="691"/>
        <w:gridCol w:w="916"/>
      </w:tblGrid>
      <w:tr w:rsidR="00DA06F3" w:rsidRPr="00A14053" w:rsidTr="00856D5D">
        <w:trPr>
          <w:trHeight w:val="198"/>
          <w:jc w:val="center"/>
        </w:trPr>
        <w:tc>
          <w:tcPr>
            <w:tcW w:w="2047" w:type="dxa"/>
            <w:vMerge w:val="restart"/>
            <w:tcBorders>
              <w:top w:val="single" w:sz="4" w:space="0" w:color="auto"/>
              <w:bottom w:val="nil"/>
            </w:tcBorders>
            <w:shd w:val="clear" w:color="auto" w:fill="8DB3E2" w:themeFill="text2" w:themeFillTint="66"/>
            <w:noWrap/>
            <w:vAlign w:val="center"/>
            <w:hideMark/>
          </w:tcPr>
          <w:p w:rsidR="00DA06F3" w:rsidRPr="00A14053" w:rsidRDefault="00DA06F3" w:rsidP="00DA06F3">
            <w:pPr>
              <w:pStyle w:val="texto"/>
              <w:tabs>
                <w:tab w:val="clear" w:pos="2835"/>
                <w:tab w:val="center" w:pos="540"/>
              </w:tabs>
              <w:spacing w:after="0"/>
              <w:ind w:firstLine="0"/>
              <w:jc w:val="left"/>
              <w:rPr>
                <w:rFonts w:ascii="Arial" w:hAnsi="Arial" w:cs="Arial"/>
                <w:sz w:val="16"/>
                <w:szCs w:val="16"/>
              </w:rPr>
            </w:pPr>
            <w:r w:rsidRPr="00A14053">
              <w:rPr>
                <w:rFonts w:ascii="Arial" w:hAnsi="Arial"/>
                <w:sz w:val="16"/>
                <w:szCs w:val="16"/>
              </w:rPr>
              <w:lastRenderedPageBreak/>
              <w:t>Departamentua:</w:t>
            </w:r>
          </w:p>
        </w:tc>
        <w:tc>
          <w:tcPr>
            <w:tcW w:w="2904" w:type="dxa"/>
            <w:gridSpan w:val="3"/>
            <w:tcBorders>
              <w:top w:val="single" w:sz="4" w:space="0" w:color="auto"/>
              <w:bottom w:val="single" w:sz="2" w:space="0" w:color="auto"/>
            </w:tcBorders>
            <w:shd w:val="clear" w:color="auto" w:fill="8DB3E2" w:themeFill="text2" w:themeFillTint="66"/>
            <w:noWrap/>
            <w:vAlign w:val="center"/>
            <w:hideMark/>
          </w:tcPr>
          <w:p w:rsidR="00DA06F3" w:rsidRPr="00A14053" w:rsidRDefault="00DA06F3" w:rsidP="00DA06F3">
            <w:pPr>
              <w:spacing w:after="0"/>
              <w:ind w:firstLine="0"/>
              <w:jc w:val="center"/>
              <w:rPr>
                <w:rFonts w:ascii="Arial" w:hAnsi="Arial" w:cs="Arial"/>
                <w:color w:val="000000"/>
                <w:sz w:val="16"/>
                <w:szCs w:val="16"/>
              </w:rPr>
            </w:pPr>
            <w:r w:rsidRPr="00A14053">
              <w:rPr>
                <w:rFonts w:ascii="Arial" w:hAnsi="Arial"/>
                <w:color w:val="000000"/>
                <w:sz w:val="16"/>
                <w:szCs w:val="16"/>
              </w:rPr>
              <w:t>2013</w:t>
            </w:r>
          </w:p>
        </w:tc>
        <w:tc>
          <w:tcPr>
            <w:tcW w:w="2904" w:type="dxa"/>
            <w:gridSpan w:val="3"/>
            <w:tcBorders>
              <w:top w:val="single" w:sz="4" w:space="0" w:color="auto"/>
              <w:bottom w:val="single" w:sz="2" w:space="0" w:color="auto"/>
            </w:tcBorders>
            <w:shd w:val="clear" w:color="auto" w:fill="8DB3E2" w:themeFill="text2" w:themeFillTint="66"/>
            <w:noWrap/>
            <w:vAlign w:val="center"/>
            <w:hideMark/>
          </w:tcPr>
          <w:p w:rsidR="00DA06F3" w:rsidRPr="00A14053" w:rsidRDefault="00DA06F3" w:rsidP="00DA06F3">
            <w:pPr>
              <w:spacing w:after="0"/>
              <w:ind w:firstLine="0"/>
              <w:jc w:val="center"/>
              <w:rPr>
                <w:rFonts w:ascii="Arial" w:hAnsi="Arial" w:cs="Arial"/>
                <w:color w:val="000000"/>
                <w:sz w:val="16"/>
                <w:szCs w:val="16"/>
              </w:rPr>
            </w:pPr>
            <w:r w:rsidRPr="00A14053">
              <w:rPr>
                <w:rFonts w:ascii="Arial" w:hAnsi="Arial"/>
                <w:color w:val="000000"/>
                <w:sz w:val="16"/>
                <w:szCs w:val="16"/>
              </w:rPr>
              <w:t>2014</w:t>
            </w:r>
          </w:p>
        </w:tc>
        <w:tc>
          <w:tcPr>
            <w:tcW w:w="1788" w:type="dxa"/>
            <w:gridSpan w:val="2"/>
            <w:tcBorders>
              <w:top w:val="single" w:sz="4" w:space="0" w:color="auto"/>
              <w:bottom w:val="single" w:sz="2" w:space="0" w:color="auto"/>
            </w:tcBorders>
            <w:shd w:val="clear" w:color="auto" w:fill="8DB3E2" w:themeFill="text2" w:themeFillTint="66"/>
            <w:vAlign w:val="center"/>
          </w:tcPr>
          <w:p w:rsidR="00DA06F3" w:rsidRPr="00A14053" w:rsidRDefault="00263555" w:rsidP="00263555">
            <w:pPr>
              <w:spacing w:after="0"/>
              <w:ind w:firstLine="0"/>
              <w:jc w:val="center"/>
              <w:rPr>
                <w:rFonts w:ascii="Arial" w:hAnsi="Arial" w:cs="Arial"/>
                <w:color w:val="000000"/>
                <w:sz w:val="16"/>
                <w:szCs w:val="16"/>
              </w:rPr>
            </w:pPr>
            <w:r w:rsidRPr="00A14053">
              <w:rPr>
                <w:rFonts w:ascii="Arial" w:hAnsi="Arial"/>
                <w:color w:val="000000"/>
                <w:sz w:val="16"/>
                <w:szCs w:val="16"/>
              </w:rPr>
              <w:t>Aldea (%) 2014/2013</w:t>
            </w:r>
          </w:p>
        </w:tc>
      </w:tr>
      <w:tr w:rsidR="00DA06F3" w:rsidRPr="00A14053" w:rsidTr="00856D5D">
        <w:trPr>
          <w:trHeight w:val="198"/>
          <w:jc w:val="center"/>
        </w:trPr>
        <w:tc>
          <w:tcPr>
            <w:tcW w:w="2047" w:type="dxa"/>
            <w:vMerge/>
            <w:tcBorders>
              <w:top w:val="nil"/>
              <w:bottom w:val="single" w:sz="4" w:space="0" w:color="auto"/>
            </w:tcBorders>
            <w:shd w:val="clear" w:color="auto" w:fill="8DB3E2" w:themeFill="text2" w:themeFillTint="66"/>
            <w:vAlign w:val="center"/>
            <w:hideMark/>
          </w:tcPr>
          <w:p w:rsidR="00DA06F3" w:rsidRPr="00A14053" w:rsidRDefault="00DA06F3" w:rsidP="00DA06F3">
            <w:pPr>
              <w:pStyle w:val="texto"/>
              <w:tabs>
                <w:tab w:val="clear" w:pos="2835"/>
                <w:tab w:val="center" w:pos="540"/>
              </w:tabs>
              <w:spacing w:after="0"/>
              <w:ind w:firstLine="0"/>
              <w:jc w:val="left"/>
              <w:rPr>
                <w:rFonts w:ascii="Arial" w:hAnsi="Arial" w:cs="Arial"/>
                <w:sz w:val="16"/>
                <w:szCs w:val="16"/>
              </w:rPr>
            </w:pPr>
          </w:p>
        </w:tc>
        <w:tc>
          <w:tcPr>
            <w:tcW w:w="941" w:type="dxa"/>
            <w:tcBorders>
              <w:top w:val="single" w:sz="2" w:space="0" w:color="auto"/>
              <w:bottom w:val="single" w:sz="4" w:space="0" w:color="auto"/>
            </w:tcBorders>
            <w:shd w:val="clear" w:color="auto" w:fill="8DB3E2" w:themeFill="text2" w:themeFillTint="66"/>
            <w:noWrap/>
            <w:vAlign w:val="center"/>
            <w:hideMark/>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Gastua</w:t>
            </w:r>
          </w:p>
        </w:tc>
        <w:tc>
          <w:tcPr>
            <w:tcW w:w="902" w:type="dxa"/>
            <w:tcBorders>
              <w:top w:val="single" w:sz="2" w:space="0" w:color="auto"/>
              <w:bottom w:val="single" w:sz="4" w:space="0" w:color="auto"/>
            </w:tcBorders>
            <w:shd w:val="clear" w:color="auto" w:fill="8DB3E2" w:themeFill="text2" w:themeFillTint="66"/>
            <w:noWrap/>
            <w:vAlign w:val="center"/>
            <w:hideMark/>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Guztizkoaren gaineko %</w:t>
            </w:r>
          </w:p>
        </w:tc>
        <w:tc>
          <w:tcPr>
            <w:tcW w:w="1061" w:type="dxa"/>
            <w:tcBorders>
              <w:top w:val="single" w:sz="2" w:space="0" w:color="auto"/>
              <w:bottom w:val="single" w:sz="4" w:space="0" w:color="auto"/>
            </w:tcBorders>
            <w:shd w:val="clear" w:color="auto" w:fill="8DB3E2" w:themeFill="text2" w:themeFillTint="66"/>
            <w:vAlign w:val="center"/>
          </w:tcPr>
          <w:p w:rsidR="00DA06F3" w:rsidRPr="00A14053" w:rsidRDefault="00DA06F3" w:rsidP="0003694A">
            <w:pPr>
              <w:spacing w:after="0"/>
              <w:ind w:left="-131" w:right="59" w:firstLine="0"/>
              <w:jc w:val="right"/>
              <w:rPr>
                <w:rFonts w:ascii="Arial" w:hAnsi="Arial" w:cs="Arial"/>
                <w:color w:val="000000"/>
                <w:sz w:val="16"/>
                <w:szCs w:val="16"/>
              </w:rPr>
            </w:pPr>
            <w:r w:rsidRPr="00A14053">
              <w:rPr>
                <w:rFonts w:ascii="Arial" w:hAnsi="Arial"/>
                <w:color w:val="000000"/>
                <w:sz w:val="16"/>
                <w:szCs w:val="16"/>
              </w:rPr>
              <w:t>Pareko langileak</w:t>
            </w:r>
          </w:p>
        </w:tc>
        <w:tc>
          <w:tcPr>
            <w:tcW w:w="941" w:type="dxa"/>
            <w:tcBorders>
              <w:top w:val="single" w:sz="2" w:space="0" w:color="auto"/>
              <w:bottom w:val="single" w:sz="4" w:space="0" w:color="auto"/>
            </w:tcBorders>
            <w:shd w:val="clear" w:color="auto" w:fill="8DB3E2" w:themeFill="text2" w:themeFillTint="66"/>
            <w:noWrap/>
            <w:vAlign w:val="center"/>
            <w:hideMark/>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Gastua</w:t>
            </w:r>
          </w:p>
        </w:tc>
        <w:tc>
          <w:tcPr>
            <w:tcW w:w="902" w:type="dxa"/>
            <w:tcBorders>
              <w:top w:val="single" w:sz="2" w:space="0" w:color="auto"/>
              <w:bottom w:val="single" w:sz="4" w:space="0" w:color="auto"/>
            </w:tcBorders>
            <w:shd w:val="clear" w:color="auto" w:fill="8DB3E2" w:themeFill="text2" w:themeFillTint="66"/>
            <w:noWrap/>
            <w:vAlign w:val="center"/>
            <w:hideMark/>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Guztizkoaren gaineko %</w:t>
            </w:r>
          </w:p>
        </w:tc>
        <w:tc>
          <w:tcPr>
            <w:tcW w:w="1061" w:type="dxa"/>
            <w:tcBorders>
              <w:top w:val="single" w:sz="2" w:space="0" w:color="auto"/>
              <w:bottom w:val="single" w:sz="4" w:space="0" w:color="auto"/>
            </w:tcBorders>
            <w:shd w:val="clear" w:color="auto" w:fill="8DB3E2" w:themeFill="text2" w:themeFillTint="66"/>
            <w:vAlign w:val="center"/>
          </w:tcPr>
          <w:p w:rsidR="00DA06F3" w:rsidRPr="00A14053" w:rsidRDefault="00DA06F3" w:rsidP="00263555">
            <w:pPr>
              <w:spacing w:after="0"/>
              <w:ind w:left="-200" w:right="128" w:firstLine="0"/>
              <w:jc w:val="right"/>
              <w:rPr>
                <w:rFonts w:ascii="Arial" w:hAnsi="Arial" w:cs="Arial"/>
                <w:color w:val="000000"/>
                <w:sz w:val="16"/>
                <w:szCs w:val="16"/>
              </w:rPr>
            </w:pPr>
            <w:r w:rsidRPr="00A14053">
              <w:rPr>
                <w:rFonts w:ascii="Arial" w:hAnsi="Arial"/>
                <w:color w:val="000000"/>
                <w:sz w:val="16"/>
                <w:szCs w:val="16"/>
              </w:rPr>
              <w:t>Pareko langileak</w:t>
            </w:r>
          </w:p>
        </w:tc>
        <w:tc>
          <w:tcPr>
            <w:tcW w:w="727" w:type="dxa"/>
            <w:tcBorders>
              <w:top w:val="single" w:sz="2" w:space="0" w:color="auto"/>
              <w:bottom w:val="single" w:sz="4" w:space="0" w:color="auto"/>
            </w:tcBorders>
            <w:shd w:val="clear" w:color="auto" w:fill="8DB3E2" w:themeFill="text2" w:themeFillTint="66"/>
            <w:vAlign w:val="center"/>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Gastua</w:t>
            </w:r>
          </w:p>
        </w:tc>
        <w:tc>
          <w:tcPr>
            <w:tcW w:w="1061" w:type="dxa"/>
            <w:tcBorders>
              <w:top w:val="single" w:sz="2" w:space="0" w:color="auto"/>
              <w:bottom w:val="single" w:sz="4" w:space="0" w:color="auto"/>
            </w:tcBorders>
            <w:shd w:val="clear" w:color="auto" w:fill="8DB3E2" w:themeFill="text2" w:themeFillTint="66"/>
            <w:vAlign w:val="center"/>
          </w:tcPr>
          <w:p w:rsidR="00DA06F3" w:rsidRPr="00A14053" w:rsidRDefault="00DA06F3" w:rsidP="0003694A">
            <w:pPr>
              <w:spacing w:after="0"/>
              <w:ind w:firstLine="0"/>
              <w:jc w:val="right"/>
              <w:rPr>
                <w:rFonts w:ascii="Arial" w:hAnsi="Arial" w:cs="Arial"/>
                <w:color w:val="000000"/>
                <w:sz w:val="16"/>
                <w:szCs w:val="16"/>
              </w:rPr>
            </w:pPr>
            <w:r w:rsidRPr="00A14053">
              <w:rPr>
                <w:rFonts w:ascii="Arial" w:hAnsi="Arial"/>
                <w:color w:val="000000"/>
                <w:sz w:val="16"/>
                <w:szCs w:val="16"/>
              </w:rPr>
              <w:t>Pareko langileak</w:t>
            </w:r>
          </w:p>
        </w:tc>
      </w:tr>
      <w:tr w:rsidR="00DA06F3" w:rsidRPr="00A14053" w:rsidTr="001A05C6">
        <w:trPr>
          <w:trHeight w:val="198"/>
          <w:jc w:val="center"/>
        </w:trPr>
        <w:tc>
          <w:tcPr>
            <w:tcW w:w="2047" w:type="dxa"/>
            <w:tcBorders>
              <w:top w:val="single" w:sz="4" w:space="0" w:color="auto"/>
              <w:bottom w:val="single" w:sz="2" w:space="0" w:color="auto"/>
            </w:tcBorders>
            <w:shd w:val="clear" w:color="auto" w:fill="auto"/>
            <w:noWrap/>
            <w:vAlign w:val="center"/>
            <w:hideMark/>
          </w:tcPr>
          <w:p w:rsidR="00DA06F3" w:rsidRPr="00A14053" w:rsidRDefault="00DA06F3" w:rsidP="00DA06F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Gizarte Politikak</w:t>
            </w:r>
          </w:p>
        </w:tc>
        <w:tc>
          <w:tcPr>
            <w:tcW w:w="941" w:type="dxa"/>
            <w:tcBorders>
              <w:top w:val="single" w:sz="4" w:space="0" w:color="auto"/>
              <w:bottom w:val="single" w:sz="2"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2.646.695</w:t>
            </w:r>
          </w:p>
        </w:tc>
        <w:tc>
          <w:tcPr>
            <w:tcW w:w="902" w:type="dxa"/>
            <w:tcBorders>
              <w:top w:val="single" w:sz="4" w:space="0" w:color="auto"/>
              <w:bottom w:val="single" w:sz="2"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36,0</w:t>
            </w:r>
          </w:p>
        </w:tc>
        <w:tc>
          <w:tcPr>
            <w:tcW w:w="1061" w:type="dxa"/>
            <w:tcBorders>
              <w:top w:val="single" w:sz="4" w:space="0" w:color="auto"/>
              <w:bottom w:val="single" w:sz="2" w:space="0" w:color="auto"/>
            </w:tcBorders>
            <w:vAlign w:val="center"/>
          </w:tcPr>
          <w:p w:rsidR="00DA06F3" w:rsidRPr="00A14053" w:rsidRDefault="00DA06F3" w:rsidP="00263555">
            <w:pPr>
              <w:spacing w:after="0"/>
              <w:ind w:left="-131" w:right="59" w:firstLine="0"/>
              <w:jc w:val="right"/>
              <w:rPr>
                <w:rFonts w:ascii="Arial Narrow" w:hAnsi="Arial Narrow" w:cs="Arial"/>
                <w:color w:val="000000"/>
                <w:sz w:val="16"/>
                <w:szCs w:val="16"/>
              </w:rPr>
            </w:pPr>
            <w:r w:rsidRPr="00A14053">
              <w:rPr>
                <w:rFonts w:ascii="Arial Narrow" w:hAnsi="Arial Narrow"/>
                <w:color w:val="000000"/>
                <w:sz w:val="16"/>
                <w:szCs w:val="16"/>
              </w:rPr>
              <w:t>97,85</w:t>
            </w:r>
          </w:p>
        </w:tc>
        <w:tc>
          <w:tcPr>
            <w:tcW w:w="941" w:type="dxa"/>
            <w:tcBorders>
              <w:top w:val="single" w:sz="4" w:space="0" w:color="auto"/>
              <w:bottom w:val="single" w:sz="2"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2.652.621</w:t>
            </w:r>
          </w:p>
        </w:tc>
        <w:tc>
          <w:tcPr>
            <w:tcW w:w="902" w:type="dxa"/>
            <w:tcBorders>
              <w:top w:val="single" w:sz="4" w:space="0" w:color="auto"/>
              <w:bottom w:val="single" w:sz="2"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36,1</w:t>
            </w:r>
          </w:p>
        </w:tc>
        <w:tc>
          <w:tcPr>
            <w:tcW w:w="1061" w:type="dxa"/>
            <w:tcBorders>
              <w:top w:val="single" w:sz="4" w:space="0" w:color="auto"/>
              <w:bottom w:val="single" w:sz="2" w:space="0" w:color="auto"/>
            </w:tcBorders>
            <w:vAlign w:val="center"/>
          </w:tcPr>
          <w:p w:rsidR="00DA06F3" w:rsidRPr="00A14053" w:rsidRDefault="00DA06F3" w:rsidP="00263555">
            <w:pPr>
              <w:spacing w:after="0"/>
              <w:ind w:left="-200" w:right="128" w:firstLine="0"/>
              <w:jc w:val="right"/>
              <w:rPr>
                <w:rFonts w:ascii="Arial Narrow" w:hAnsi="Arial Narrow" w:cs="Arial"/>
                <w:color w:val="000000"/>
                <w:sz w:val="16"/>
                <w:szCs w:val="16"/>
              </w:rPr>
            </w:pPr>
            <w:r w:rsidRPr="00A14053">
              <w:rPr>
                <w:rFonts w:ascii="Arial Narrow" w:hAnsi="Arial Narrow"/>
                <w:color w:val="000000"/>
                <w:sz w:val="16"/>
                <w:szCs w:val="16"/>
              </w:rPr>
              <w:t>97,34</w:t>
            </w:r>
          </w:p>
        </w:tc>
        <w:tc>
          <w:tcPr>
            <w:tcW w:w="727" w:type="dxa"/>
            <w:tcBorders>
              <w:top w:val="single" w:sz="4" w:space="0" w:color="auto"/>
              <w:bottom w:val="single" w:sz="2" w:space="0" w:color="auto"/>
            </w:tcBorders>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0,2</w:t>
            </w:r>
          </w:p>
        </w:tc>
        <w:tc>
          <w:tcPr>
            <w:tcW w:w="1061" w:type="dxa"/>
            <w:tcBorders>
              <w:top w:val="single" w:sz="4" w:space="0" w:color="auto"/>
              <w:bottom w:val="single" w:sz="2" w:space="0" w:color="auto"/>
            </w:tcBorders>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-0,5</w:t>
            </w:r>
          </w:p>
        </w:tc>
      </w:tr>
      <w:tr w:rsidR="00DA06F3" w:rsidRPr="00A14053" w:rsidTr="001A05C6">
        <w:trPr>
          <w:trHeight w:val="198"/>
          <w:jc w:val="center"/>
        </w:trPr>
        <w:tc>
          <w:tcPr>
            <w:tcW w:w="2047" w:type="dxa"/>
            <w:tcBorders>
              <w:top w:val="single" w:sz="2" w:space="0" w:color="auto"/>
              <w:bottom w:val="single" w:sz="2" w:space="0" w:color="auto"/>
            </w:tcBorders>
            <w:shd w:val="clear" w:color="auto" w:fill="auto"/>
            <w:noWrap/>
            <w:vAlign w:val="center"/>
            <w:hideMark/>
          </w:tcPr>
          <w:p w:rsidR="00DA06F3" w:rsidRPr="00A14053" w:rsidRDefault="00DA06F3" w:rsidP="00DA06F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Osasuna</w:t>
            </w:r>
          </w:p>
        </w:tc>
        <w:tc>
          <w:tcPr>
            <w:tcW w:w="941" w:type="dxa"/>
            <w:tcBorders>
              <w:top w:val="single" w:sz="2" w:space="0" w:color="auto"/>
              <w:bottom w:val="single" w:sz="2"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2.631.736</w:t>
            </w:r>
          </w:p>
        </w:tc>
        <w:tc>
          <w:tcPr>
            <w:tcW w:w="902" w:type="dxa"/>
            <w:tcBorders>
              <w:top w:val="single" w:sz="2" w:space="0" w:color="auto"/>
              <w:bottom w:val="single" w:sz="2"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35,8</w:t>
            </w:r>
          </w:p>
        </w:tc>
        <w:tc>
          <w:tcPr>
            <w:tcW w:w="1061" w:type="dxa"/>
            <w:tcBorders>
              <w:top w:val="single" w:sz="2" w:space="0" w:color="auto"/>
              <w:bottom w:val="single" w:sz="2" w:space="0" w:color="auto"/>
            </w:tcBorders>
            <w:vAlign w:val="center"/>
          </w:tcPr>
          <w:p w:rsidR="00DA06F3" w:rsidRPr="00A14053" w:rsidRDefault="00DA06F3" w:rsidP="00263555">
            <w:pPr>
              <w:spacing w:after="0"/>
              <w:ind w:left="-131" w:right="59" w:firstLine="0"/>
              <w:jc w:val="right"/>
              <w:rPr>
                <w:rFonts w:ascii="Arial Narrow" w:hAnsi="Arial Narrow" w:cs="Arial"/>
                <w:color w:val="000000"/>
                <w:sz w:val="16"/>
                <w:szCs w:val="16"/>
              </w:rPr>
            </w:pPr>
            <w:r w:rsidRPr="00A14053">
              <w:rPr>
                <w:rFonts w:ascii="Arial Narrow" w:hAnsi="Arial Narrow"/>
                <w:color w:val="000000"/>
                <w:sz w:val="16"/>
                <w:szCs w:val="16"/>
              </w:rPr>
              <w:t>98,24</w:t>
            </w:r>
          </w:p>
        </w:tc>
        <w:tc>
          <w:tcPr>
            <w:tcW w:w="941" w:type="dxa"/>
            <w:tcBorders>
              <w:top w:val="single" w:sz="2" w:space="0" w:color="auto"/>
              <w:bottom w:val="single" w:sz="2"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2.597.581</w:t>
            </w:r>
          </w:p>
        </w:tc>
        <w:tc>
          <w:tcPr>
            <w:tcW w:w="902" w:type="dxa"/>
            <w:tcBorders>
              <w:top w:val="single" w:sz="2" w:space="0" w:color="auto"/>
              <w:bottom w:val="single" w:sz="2"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35,3</w:t>
            </w:r>
          </w:p>
        </w:tc>
        <w:tc>
          <w:tcPr>
            <w:tcW w:w="1061" w:type="dxa"/>
            <w:tcBorders>
              <w:top w:val="single" w:sz="2" w:space="0" w:color="auto"/>
              <w:bottom w:val="single" w:sz="2" w:space="0" w:color="auto"/>
            </w:tcBorders>
            <w:vAlign w:val="center"/>
          </w:tcPr>
          <w:p w:rsidR="00DA06F3" w:rsidRPr="00A14053" w:rsidRDefault="00DA06F3" w:rsidP="00263555">
            <w:pPr>
              <w:spacing w:after="0"/>
              <w:ind w:left="-200" w:right="128" w:firstLine="0"/>
              <w:jc w:val="right"/>
              <w:rPr>
                <w:rFonts w:ascii="Arial Narrow" w:hAnsi="Arial Narrow" w:cs="Arial"/>
                <w:color w:val="000000"/>
                <w:sz w:val="16"/>
                <w:szCs w:val="16"/>
              </w:rPr>
            </w:pPr>
            <w:r w:rsidRPr="00A14053">
              <w:rPr>
                <w:rFonts w:ascii="Arial Narrow" w:hAnsi="Arial Narrow"/>
                <w:color w:val="000000"/>
                <w:sz w:val="16"/>
                <w:szCs w:val="16"/>
              </w:rPr>
              <w:t>96,76</w:t>
            </w:r>
          </w:p>
        </w:tc>
        <w:tc>
          <w:tcPr>
            <w:tcW w:w="727" w:type="dxa"/>
            <w:tcBorders>
              <w:top w:val="single" w:sz="2" w:space="0" w:color="auto"/>
              <w:bottom w:val="single" w:sz="2" w:space="0" w:color="auto"/>
            </w:tcBorders>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-1,3</w:t>
            </w:r>
          </w:p>
        </w:tc>
        <w:tc>
          <w:tcPr>
            <w:tcW w:w="1061" w:type="dxa"/>
            <w:tcBorders>
              <w:top w:val="single" w:sz="2" w:space="0" w:color="auto"/>
              <w:bottom w:val="single" w:sz="2" w:space="0" w:color="auto"/>
            </w:tcBorders>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w:t>
            </w:r>
          </w:p>
        </w:tc>
      </w:tr>
      <w:tr w:rsidR="00DA06F3" w:rsidRPr="00A14053" w:rsidTr="001A05C6">
        <w:trPr>
          <w:trHeight w:val="198"/>
          <w:jc w:val="center"/>
        </w:trPr>
        <w:tc>
          <w:tcPr>
            <w:tcW w:w="2047" w:type="dxa"/>
            <w:tcBorders>
              <w:top w:val="single" w:sz="2" w:space="0" w:color="auto"/>
              <w:bottom w:val="single" w:sz="2" w:space="0" w:color="auto"/>
            </w:tcBorders>
            <w:shd w:val="clear" w:color="auto" w:fill="auto"/>
            <w:noWrap/>
            <w:vAlign w:val="center"/>
          </w:tcPr>
          <w:p w:rsidR="00DA06F3" w:rsidRPr="00A14053" w:rsidRDefault="00DA06F3" w:rsidP="00DA06F3">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Hezkuntza</w:t>
            </w:r>
          </w:p>
        </w:tc>
        <w:tc>
          <w:tcPr>
            <w:tcW w:w="941" w:type="dxa"/>
            <w:tcBorders>
              <w:top w:val="single" w:sz="2" w:space="0" w:color="auto"/>
              <w:bottom w:val="single" w:sz="2" w:space="0" w:color="auto"/>
            </w:tcBorders>
            <w:shd w:val="clear" w:color="auto" w:fill="auto"/>
            <w:noWrap/>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1.979.291</w:t>
            </w:r>
          </w:p>
        </w:tc>
        <w:tc>
          <w:tcPr>
            <w:tcW w:w="902" w:type="dxa"/>
            <w:tcBorders>
              <w:top w:val="single" w:sz="2" w:space="0" w:color="auto"/>
              <w:bottom w:val="single" w:sz="2" w:space="0" w:color="auto"/>
            </w:tcBorders>
            <w:shd w:val="clear" w:color="auto" w:fill="auto"/>
            <w:noWrap/>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26,8</w:t>
            </w:r>
          </w:p>
        </w:tc>
        <w:tc>
          <w:tcPr>
            <w:tcW w:w="1061" w:type="dxa"/>
            <w:tcBorders>
              <w:top w:val="single" w:sz="2" w:space="0" w:color="auto"/>
              <w:bottom w:val="single" w:sz="2" w:space="0" w:color="auto"/>
            </w:tcBorders>
            <w:vAlign w:val="center"/>
          </w:tcPr>
          <w:p w:rsidR="00DA06F3" w:rsidRPr="00A14053" w:rsidRDefault="00DA06F3" w:rsidP="00263555">
            <w:pPr>
              <w:spacing w:after="0"/>
              <w:ind w:left="-131" w:right="59" w:firstLine="0"/>
              <w:jc w:val="right"/>
              <w:rPr>
                <w:rFonts w:ascii="Arial Narrow" w:hAnsi="Arial Narrow" w:cs="Arial"/>
                <w:color w:val="000000"/>
                <w:sz w:val="16"/>
                <w:szCs w:val="16"/>
              </w:rPr>
            </w:pPr>
            <w:r w:rsidRPr="00A14053">
              <w:rPr>
                <w:rFonts w:ascii="Arial Narrow" w:hAnsi="Arial Narrow"/>
                <w:color w:val="000000"/>
                <w:sz w:val="16"/>
                <w:szCs w:val="16"/>
              </w:rPr>
              <w:t>78,76</w:t>
            </w:r>
          </w:p>
        </w:tc>
        <w:tc>
          <w:tcPr>
            <w:tcW w:w="941" w:type="dxa"/>
            <w:tcBorders>
              <w:top w:val="single" w:sz="2" w:space="0" w:color="auto"/>
              <w:bottom w:val="single" w:sz="2" w:space="0" w:color="auto"/>
            </w:tcBorders>
            <w:shd w:val="clear" w:color="auto" w:fill="auto"/>
            <w:noWrap/>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1.991.234</w:t>
            </w:r>
          </w:p>
        </w:tc>
        <w:tc>
          <w:tcPr>
            <w:tcW w:w="902" w:type="dxa"/>
            <w:tcBorders>
              <w:top w:val="single" w:sz="2" w:space="0" w:color="auto"/>
              <w:bottom w:val="single" w:sz="2" w:space="0" w:color="auto"/>
            </w:tcBorders>
            <w:shd w:val="clear" w:color="auto" w:fill="auto"/>
            <w:noWrap/>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27,1</w:t>
            </w:r>
          </w:p>
        </w:tc>
        <w:tc>
          <w:tcPr>
            <w:tcW w:w="1061" w:type="dxa"/>
            <w:tcBorders>
              <w:top w:val="single" w:sz="2" w:space="0" w:color="auto"/>
              <w:bottom w:val="single" w:sz="2" w:space="0" w:color="auto"/>
            </w:tcBorders>
            <w:vAlign w:val="center"/>
          </w:tcPr>
          <w:p w:rsidR="00DA06F3" w:rsidRPr="00A14053" w:rsidRDefault="00DA06F3" w:rsidP="00263555">
            <w:pPr>
              <w:spacing w:after="0"/>
              <w:ind w:left="-200" w:right="128" w:firstLine="0"/>
              <w:jc w:val="right"/>
              <w:rPr>
                <w:rFonts w:ascii="Arial Narrow" w:hAnsi="Arial Narrow" w:cs="Arial"/>
                <w:color w:val="000000"/>
                <w:sz w:val="16"/>
                <w:szCs w:val="16"/>
              </w:rPr>
            </w:pPr>
            <w:r w:rsidRPr="00A14053">
              <w:rPr>
                <w:rFonts w:ascii="Arial Narrow" w:hAnsi="Arial Narrow"/>
                <w:color w:val="000000"/>
                <w:sz w:val="16"/>
                <w:szCs w:val="16"/>
              </w:rPr>
              <w:t>79,22</w:t>
            </w:r>
          </w:p>
        </w:tc>
        <w:tc>
          <w:tcPr>
            <w:tcW w:w="727" w:type="dxa"/>
            <w:tcBorders>
              <w:top w:val="single" w:sz="2" w:space="0" w:color="auto"/>
              <w:bottom w:val="single" w:sz="2" w:space="0" w:color="auto"/>
            </w:tcBorders>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0,6</w:t>
            </w:r>
          </w:p>
        </w:tc>
        <w:tc>
          <w:tcPr>
            <w:tcW w:w="1061" w:type="dxa"/>
            <w:tcBorders>
              <w:top w:val="single" w:sz="2" w:space="0" w:color="auto"/>
              <w:bottom w:val="single" w:sz="2" w:space="0" w:color="auto"/>
            </w:tcBorders>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0,6</w:t>
            </w:r>
          </w:p>
        </w:tc>
      </w:tr>
      <w:tr w:rsidR="00DA06F3" w:rsidRPr="00A14053" w:rsidTr="001A05C6">
        <w:trPr>
          <w:trHeight w:val="198"/>
          <w:jc w:val="center"/>
        </w:trPr>
        <w:tc>
          <w:tcPr>
            <w:tcW w:w="2047" w:type="dxa"/>
            <w:tcBorders>
              <w:top w:val="single" w:sz="2" w:space="0" w:color="auto"/>
              <w:bottom w:val="single" w:sz="4" w:space="0" w:color="auto"/>
            </w:tcBorders>
            <w:shd w:val="clear" w:color="auto" w:fill="auto"/>
            <w:noWrap/>
            <w:vAlign w:val="center"/>
            <w:hideMark/>
          </w:tcPr>
          <w:p w:rsidR="00DA06F3" w:rsidRPr="00A14053" w:rsidRDefault="00DA06F3" w:rsidP="00263555">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Lehendakaritza, Justizia eta Barne Departamentua</w:t>
            </w:r>
          </w:p>
        </w:tc>
        <w:tc>
          <w:tcPr>
            <w:tcW w:w="941" w:type="dxa"/>
            <w:tcBorders>
              <w:top w:val="single" w:sz="2" w:space="0" w:color="auto"/>
              <w:bottom w:val="single" w:sz="4"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100.243</w:t>
            </w:r>
          </w:p>
        </w:tc>
        <w:tc>
          <w:tcPr>
            <w:tcW w:w="902" w:type="dxa"/>
            <w:tcBorders>
              <w:top w:val="single" w:sz="2" w:space="0" w:color="auto"/>
              <w:bottom w:val="single" w:sz="4"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w:t>
            </w:r>
          </w:p>
        </w:tc>
        <w:tc>
          <w:tcPr>
            <w:tcW w:w="1061" w:type="dxa"/>
            <w:tcBorders>
              <w:top w:val="single" w:sz="2" w:space="0" w:color="auto"/>
              <w:bottom w:val="single" w:sz="4" w:space="0" w:color="auto"/>
            </w:tcBorders>
            <w:vAlign w:val="center"/>
          </w:tcPr>
          <w:p w:rsidR="00DA06F3" w:rsidRPr="00A14053" w:rsidRDefault="00DA06F3" w:rsidP="00263555">
            <w:pPr>
              <w:spacing w:after="0"/>
              <w:ind w:left="-131" w:right="59" w:firstLine="0"/>
              <w:jc w:val="right"/>
              <w:rPr>
                <w:rFonts w:ascii="Arial Narrow" w:hAnsi="Arial Narrow" w:cs="Arial"/>
                <w:color w:val="000000"/>
                <w:sz w:val="16"/>
                <w:szCs w:val="16"/>
              </w:rPr>
            </w:pPr>
            <w:r w:rsidRPr="00A14053">
              <w:rPr>
                <w:rFonts w:ascii="Arial Narrow" w:hAnsi="Arial Narrow"/>
                <w:color w:val="000000"/>
                <w:sz w:val="16"/>
                <w:szCs w:val="16"/>
              </w:rPr>
              <w:t>3,94</w:t>
            </w:r>
          </w:p>
        </w:tc>
        <w:tc>
          <w:tcPr>
            <w:tcW w:w="941" w:type="dxa"/>
            <w:tcBorders>
              <w:top w:val="single" w:sz="2" w:space="0" w:color="auto"/>
              <w:bottom w:val="single" w:sz="4"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109.394</w:t>
            </w:r>
          </w:p>
        </w:tc>
        <w:tc>
          <w:tcPr>
            <w:tcW w:w="902" w:type="dxa"/>
            <w:tcBorders>
              <w:top w:val="single" w:sz="2" w:space="0" w:color="auto"/>
              <w:bottom w:val="single" w:sz="4" w:space="0" w:color="auto"/>
            </w:tcBorders>
            <w:shd w:val="clear" w:color="auto" w:fill="auto"/>
            <w:noWrap/>
            <w:vAlign w:val="center"/>
            <w:hideMark/>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w:t>
            </w:r>
          </w:p>
        </w:tc>
        <w:tc>
          <w:tcPr>
            <w:tcW w:w="1061" w:type="dxa"/>
            <w:tcBorders>
              <w:top w:val="single" w:sz="2" w:space="0" w:color="auto"/>
              <w:bottom w:val="single" w:sz="4" w:space="0" w:color="auto"/>
            </w:tcBorders>
            <w:vAlign w:val="center"/>
          </w:tcPr>
          <w:p w:rsidR="00DA06F3" w:rsidRPr="00A14053" w:rsidRDefault="00DA06F3" w:rsidP="00263555">
            <w:pPr>
              <w:spacing w:after="0"/>
              <w:ind w:left="-200" w:right="128" w:firstLine="0"/>
              <w:jc w:val="right"/>
              <w:rPr>
                <w:rFonts w:ascii="Arial Narrow" w:hAnsi="Arial Narrow" w:cs="Arial"/>
                <w:color w:val="000000"/>
                <w:sz w:val="16"/>
                <w:szCs w:val="16"/>
              </w:rPr>
            </w:pPr>
            <w:r w:rsidRPr="00A14053">
              <w:rPr>
                <w:rFonts w:ascii="Arial Narrow" w:hAnsi="Arial Narrow"/>
                <w:color w:val="000000"/>
                <w:sz w:val="16"/>
                <w:szCs w:val="16"/>
              </w:rPr>
              <w:t>4,24</w:t>
            </w:r>
          </w:p>
        </w:tc>
        <w:tc>
          <w:tcPr>
            <w:tcW w:w="727" w:type="dxa"/>
            <w:tcBorders>
              <w:top w:val="single" w:sz="2" w:space="0" w:color="auto"/>
              <w:bottom w:val="single" w:sz="4" w:space="0" w:color="auto"/>
            </w:tcBorders>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9,1</w:t>
            </w:r>
          </w:p>
        </w:tc>
        <w:tc>
          <w:tcPr>
            <w:tcW w:w="1061" w:type="dxa"/>
            <w:tcBorders>
              <w:top w:val="single" w:sz="2" w:space="0" w:color="auto"/>
              <w:bottom w:val="single" w:sz="4" w:space="0" w:color="auto"/>
            </w:tcBorders>
            <w:vAlign w:val="center"/>
          </w:tcPr>
          <w:p w:rsidR="00DA06F3" w:rsidRPr="00A14053" w:rsidRDefault="00DA06F3" w:rsidP="00DA06F3">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7,7</w:t>
            </w:r>
          </w:p>
        </w:tc>
      </w:tr>
      <w:tr w:rsidR="00DA06F3" w:rsidRPr="00A14053" w:rsidTr="00856D5D">
        <w:trPr>
          <w:trHeight w:val="255"/>
          <w:jc w:val="center"/>
        </w:trPr>
        <w:tc>
          <w:tcPr>
            <w:tcW w:w="2047" w:type="dxa"/>
            <w:tcBorders>
              <w:top w:val="single" w:sz="4" w:space="0" w:color="auto"/>
              <w:bottom w:val="single" w:sz="4" w:space="0" w:color="auto"/>
            </w:tcBorders>
            <w:shd w:val="clear" w:color="auto" w:fill="8DB3E2" w:themeFill="text2" w:themeFillTint="66"/>
            <w:noWrap/>
            <w:vAlign w:val="center"/>
            <w:hideMark/>
          </w:tcPr>
          <w:p w:rsidR="00DA06F3" w:rsidRPr="00A14053" w:rsidRDefault="00DA06F3" w:rsidP="00DA06F3">
            <w:pPr>
              <w:pStyle w:val="texto"/>
              <w:tabs>
                <w:tab w:val="clear" w:pos="2835"/>
                <w:tab w:val="center" w:pos="540"/>
              </w:tabs>
              <w:spacing w:after="0"/>
              <w:ind w:firstLine="0"/>
              <w:jc w:val="left"/>
              <w:rPr>
                <w:rFonts w:ascii="Arial" w:hAnsi="Arial" w:cs="Arial"/>
                <w:sz w:val="16"/>
                <w:szCs w:val="16"/>
              </w:rPr>
            </w:pPr>
            <w:r w:rsidRPr="00A14053">
              <w:rPr>
                <w:rFonts w:ascii="Arial" w:hAnsi="Arial"/>
                <w:sz w:val="16"/>
                <w:szCs w:val="16"/>
              </w:rPr>
              <w:t>Guztira</w:t>
            </w:r>
          </w:p>
        </w:tc>
        <w:tc>
          <w:tcPr>
            <w:tcW w:w="941" w:type="dxa"/>
            <w:tcBorders>
              <w:top w:val="single" w:sz="4" w:space="0" w:color="auto"/>
              <w:bottom w:val="single" w:sz="4" w:space="0" w:color="auto"/>
            </w:tcBorders>
            <w:shd w:val="clear" w:color="auto" w:fill="8DB3E2" w:themeFill="text2" w:themeFillTint="66"/>
            <w:noWrap/>
            <w:vAlign w:val="center"/>
            <w:hideMark/>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7.357.965</w:t>
            </w:r>
          </w:p>
        </w:tc>
        <w:tc>
          <w:tcPr>
            <w:tcW w:w="902" w:type="dxa"/>
            <w:tcBorders>
              <w:top w:val="single" w:sz="4" w:space="0" w:color="auto"/>
              <w:bottom w:val="single" w:sz="4" w:space="0" w:color="auto"/>
            </w:tcBorders>
            <w:shd w:val="clear" w:color="auto" w:fill="8DB3E2" w:themeFill="text2" w:themeFillTint="66"/>
            <w:noWrap/>
            <w:vAlign w:val="center"/>
            <w:hideMark/>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100</w:t>
            </w:r>
          </w:p>
        </w:tc>
        <w:tc>
          <w:tcPr>
            <w:tcW w:w="1061" w:type="dxa"/>
            <w:tcBorders>
              <w:top w:val="single" w:sz="4" w:space="0" w:color="auto"/>
              <w:bottom w:val="single" w:sz="4" w:space="0" w:color="auto"/>
            </w:tcBorders>
            <w:shd w:val="clear" w:color="auto" w:fill="8DB3E2" w:themeFill="text2" w:themeFillTint="66"/>
            <w:vAlign w:val="center"/>
          </w:tcPr>
          <w:p w:rsidR="00DA06F3" w:rsidRPr="00A14053" w:rsidRDefault="00DA06F3" w:rsidP="00263555">
            <w:pPr>
              <w:spacing w:after="0"/>
              <w:ind w:left="-131" w:right="59" w:firstLine="0"/>
              <w:jc w:val="right"/>
              <w:rPr>
                <w:rFonts w:ascii="Arial" w:hAnsi="Arial" w:cs="Arial"/>
                <w:color w:val="000000"/>
                <w:sz w:val="16"/>
                <w:szCs w:val="16"/>
              </w:rPr>
            </w:pPr>
            <w:r w:rsidRPr="00A14053">
              <w:rPr>
                <w:rFonts w:ascii="Arial" w:hAnsi="Arial"/>
                <w:color w:val="000000"/>
                <w:sz w:val="16"/>
                <w:szCs w:val="16"/>
              </w:rPr>
              <w:t>278,80</w:t>
            </w:r>
          </w:p>
        </w:tc>
        <w:tc>
          <w:tcPr>
            <w:tcW w:w="941" w:type="dxa"/>
            <w:tcBorders>
              <w:top w:val="single" w:sz="4" w:space="0" w:color="auto"/>
              <w:bottom w:val="single" w:sz="4" w:space="0" w:color="auto"/>
            </w:tcBorders>
            <w:shd w:val="clear" w:color="auto" w:fill="8DB3E2" w:themeFill="text2" w:themeFillTint="66"/>
            <w:noWrap/>
            <w:vAlign w:val="center"/>
            <w:hideMark/>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7.350.830</w:t>
            </w:r>
          </w:p>
        </w:tc>
        <w:tc>
          <w:tcPr>
            <w:tcW w:w="902" w:type="dxa"/>
            <w:tcBorders>
              <w:top w:val="single" w:sz="4" w:space="0" w:color="auto"/>
              <w:bottom w:val="single" w:sz="4" w:space="0" w:color="auto"/>
            </w:tcBorders>
            <w:shd w:val="clear" w:color="auto" w:fill="8DB3E2" w:themeFill="text2" w:themeFillTint="66"/>
            <w:noWrap/>
            <w:vAlign w:val="center"/>
            <w:hideMark/>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100</w:t>
            </w:r>
          </w:p>
        </w:tc>
        <w:tc>
          <w:tcPr>
            <w:tcW w:w="1061" w:type="dxa"/>
            <w:tcBorders>
              <w:top w:val="single" w:sz="4" w:space="0" w:color="auto"/>
              <w:bottom w:val="single" w:sz="4" w:space="0" w:color="auto"/>
            </w:tcBorders>
            <w:shd w:val="clear" w:color="auto" w:fill="8DB3E2" w:themeFill="text2" w:themeFillTint="66"/>
            <w:vAlign w:val="center"/>
          </w:tcPr>
          <w:p w:rsidR="00DA06F3" w:rsidRPr="00A14053" w:rsidRDefault="00DA06F3" w:rsidP="00263555">
            <w:pPr>
              <w:spacing w:after="0"/>
              <w:ind w:left="-200" w:right="128" w:firstLine="0"/>
              <w:jc w:val="right"/>
              <w:rPr>
                <w:rFonts w:ascii="Arial" w:hAnsi="Arial" w:cs="Arial"/>
                <w:color w:val="000000"/>
                <w:sz w:val="16"/>
                <w:szCs w:val="16"/>
              </w:rPr>
            </w:pPr>
            <w:r w:rsidRPr="00A14053">
              <w:rPr>
                <w:rFonts w:ascii="Arial" w:hAnsi="Arial"/>
                <w:color w:val="000000"/>
                <w:sz w:val="16"/>
                <w:szCs w:val="16"/>
              </w:rPr>
              <w:t>277,56</w:t>
            </w:r>
          </w:p>
        </w:tc>
        <w:tc>
          <w:tcPr>
            <w:tcW w:w="727" w:type="dxa"/>
            <w:tcBorders>
              <w:top w:val="single" w:sz="4" w:space="0" w:color="auto"/>
              <w:bottom w:val="single" w:sz="4" w:space="0" w:color="auto"/>
            </w:tcBorders>
            <w:shd w:val="clear" w:color="auto" w:fill="8DB3E2" w:themeFill="text2" w:themeFillTint="66"/>
            <w:vAlign w:val="center"/>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-0,1</w:t>
            </w:r>
          </w:p>
        </w:tc>
        <w:tc>
          <w:tcPr>
            <w:tcW w:w="1061" w:type="dxa"/>
            <w:tcBorders>
              <w:top w:val="single" w:sz="4" w:space="0" w:color="auto"/>
              <w:bottom w:val="single" w:sz="4" w:space="0" w:color="auto"/>
            </w:tcBorders>
            <w:shd w:val="clear" w:color="auto" w:fill="8DB3E2" w:themeFill="text2" w:themeFillTint="66"/>
            <w:vAlign w:val="center"/>
          </w:tcPr>
          <w:p w:rsidR="00DA06F3" w:rsidRPr="00A14053" w:rsidRDefault="00DA06F3" w:rsidP="00DA06F3">
            <w:pPr>
              <w:spacing w:after="0"/>
              <w:ind w:firstLine="0"/>
              <w:jc w:val="right"/>
              <w:rPr>
                <w:rFonts w:ascii="Arial" w:hAnsi="Arial" w:cs="Arial"/>
                <w:color w:val="000000"/>
                <w:sz w:val="16"/>
                <w:szCs w:val="16"/>
              </w:rPr>
            </w:pPr>
            <w:r w:rsidRPr="00A14053">
              <w:rPr>
                <w:rFonts w:ascii="Arial" w:hAnsi="Arial"/>
                <w:color w:val="000000"/>
                <w:sz w:val="16"/>
                <w:szCs w:val="16"/>
              </w:rPr>
              <w:t>-0,4</w:t>
            </w:r>
          </w:p>
        </w:tc>
      </w:tr>
    </w:tbl>
    <w:p w:rsidR="00263555" w:rsidRPr="00263555" w:rsidRDefault="00263555" w:rsidP="00263555">
      <w:pPr>
        <w:pStyle w:val="texto"/>
        <w:spacing w:before="240"/>
      </w:pPr>
      <w:r>
        <w:t xml:space="preserve">2014an gastuek gora egin zuten 2013koen aldean departamentu guztietan, salbu eta Osasun Departamentuan, non ehuneko 1,3 egin baitzuten behera. </w:t>
      </w:r>
    </w:p>
    <w:p w:rsidR="00263555" w:rsidRPr="00263555" w:rsidRDefault="00263555" w:rsidP="00263555">
      <w:pPr>
        <w:pStyle w:val="texto"/>
      </w:pPr>
      <w:r>
        <w:t xml:space="preserve"> Garbiketa zerbitzua 277,56 pertsonarekin bete zen 2014an. 2013ko zenbat</w:t>
      </w:r>
      <w:r>
        <w:t>e</w:t>
      </w:r>
      <w:r>
        <w:t>koaren oso antzekoa da hori. Departamentuen arteko aldea negatiboa da Gizarte Politiketako Departamentuan eta Osasun Departamentuan; positiboa da, berriz, Hezkuntza Departamentuan eta Lehendakaritza, Justizia eta Barne Departame</w:t>
      </w:r>
      <w:r>
        <w:t>n</w:t>
      </w:r>
      <w:r>
        <w:t>tuan.</w:t>
      </w:r>
    </w:p>
    <w:p w:rsidR="00263555" w:rsidRPr="004E5BF4" w:rsidRDefault="00263555" w:rsidP="00B81050">
      <w:pPr>
        <w:pStyle w:val="atitulo3"/>
        <w:spacing w:before="240"/>
      </w:pPr>
      <w:r>
        <w:t>Garbiketarako materialean egindako gastua</w:t>
      </w:r>
    </w:p>
    <w:p w:rsidR="00263555" w:rsidRPr="00263555" w:rsidRDefault="00263555" w:rsidP="00263555">
      <w:pPr>
        <w:pStyle w:val="texto"/>
        <w:spacing w:after="240"/>
      </w:pPr>
      <w:r>
        <w:t xml:space="preserve">Bestalde, honako hau izan zen garbiketarako materialetan 2013ko eta 2014ko gastua, departamentuen arabera: </w:t>
      </w:r>
    </w:p>
    <w:tbl>
      <w:tblPr>
        <w:tblW w:w="9583" w:type="dxa"/>
        <w:jc w:val="center"/>
        <w:tblBorders>
          <w:insideH w:val="single" w:sz="4" w:space="0" w:color="auto"/>
        </w:tblBorders>
        <w:tblCellMar>
          <w:left w:w="70" w:type="dxa"/>
          <w:right w:w="70" w:type="dxa"/>
        </w:tblCellMar>
        <w:tblLook w:val="04A0" w:firstRow="1" w:lastRow="0" w:firstColumn="1" w:lastColumn="0" w:noHBand="0" w:noVBand="1"/>
      </w:tblPr>
      <w:tblGrid>
        <w:gridCol w:w="4653"/>
        <w:gridCol w:w="805"/>
        <w:gridCol w:w="1083"/>
        <w:gridCol w:w="897"/>
        <w:gridCol w:w="1083"/>
        <w:gridCol w:w="1062"/>
      </w:tblGrid>
      <w:tr w:rsidR="00263555" w:rsidRPr="00A14053" w:rsidTr="00856D5D">
        <w:trPr>
          <w:trHeight w:val="198"/>
          <w:jc w:val="center"/>
        </w:trPr>
        <w:tc>
          <w:tcPr>
            <w:tcW w:w="4653" w:type="dxa"/>
            <w:vMerge w:val="restart"/>
            <w:tcBorders>
              <w:top w:val="single" w:sz="4" w:space="0" w:color="auto"/>
              <w:bottom w:val="single" w:sz="4" w:space="0" w:color="auto"/>
            </w:tcBorders>
            <w:shd w:val="clear" w:color="auto" w:fill="8DB3E2" w:themeFill="text2" w:themeFillTint="66"/>
            <w:noWrap/>
            <w:vAlign w:val="center"/>
            <w:hideMark/>
          </w:tcPr>
          <w:p w:rsidR="00263555" w:rsidRPr="00A14053" w:rsidRDefault="00263555" w:rsidP="001E6C76">
            <w:pPr>
              <w:pStyle w:val="texto"/>
              <w:tabs>
                <w:tab w:val="clear" w:pos="2835"/>
                <w:tab w:val="center" w:pos="540"/>
              </w:tabs>
              <w:spacing w:after="0"/>
              <w:ind w:firstLine="0"/>
              <w:jc w:val="left"/>
              <w:rPr>
                <w:rFonts w:ascii="Arial" w:hAnsi="Arial" w:cs="Arial"/>
                <w:sz w:val="16"/>
                <w:szCs w:val="16"/>
              </w:rPr>
            </w:pPr>
            <w:r w:rsidRPr="00A14053">
              <w:rPr>
                <w:rFonts w:ascii="Arial" w:hAnsi="Arial"/>
                <w:sz w:val="16"/>
                <w:szCs w:val="16"/>
              </w:rPr>
              <w:t>Departamentua:</w:t>
            </w:r>
          </w:p>
        </w:tc>
        <w:tc>
          <w:tcPr>
            <w:tcW w:w="1792" w:type="dxa"/>
            <w:gridSpan w:val="2"/>
            <w:tcBorders>
              <w:top w:val="single" w:sz="4" w:space="0" w:color="auto"/>
              <w:bottom w:val="single" w:sz="2" w:space="0" w:color="auto"/>
            </w:tcBorders>
            <w:shd w:val="clear" w:color="auto" w:fill="8DB3E2" w:themeFill="text2" w:themeFillTint="66"/>
            <w:noWrap/>
            <w:vAlign w:val="center"/>
            <w:hideMark/>
          </w:tcPr>
          <w:p w:rsidR="00263555" w:rsidRPr="00A14053" w:rsidRDefault="00263555" w:rsidP="001E6C76">
            <w:pPr>
              <w:spacing w:after="0"/>
              <w:ind w:firstLine="0"/>
              <w:jc w:val="center"/>
              <w:rPr>
                <w:rFonts w:ascii="Arial" w:hAnsi="Arial" w:cs="Arial"/>
                <w:color w:val="000000"/>
                <w:sz w:val="16"/>
                <w:szCs w:val="16"/>
              </w:rPr>
            </w:pPr>
            <w:r w:rsidRPr="00A14053">
              <w:rPr>
                <w:rFonts w:ascii="Arial" w:hAnsi="Arial"/>
                <w:color w:val="000000"/>
                <w:sz w:val="16"/>
                <w:szCs w:val="16"/>
              </w:rPr>
              <w:t>2013</w:t>
            </w:r>
          </w:p>
        </w:tc>
        <w:tc>
          <w:tcPr>
            <w:tcW w:w="1884" w:type="dxa"/>
            <w:gridSpan w:val="2"/>
            <w:tcBorders>
              <w:top w:val="single" w:sz="4" w:space="0" w:color="auto"/>
              <w:bottom w:val="single" w:sz="2" w:space="0" w:color="auto"/>
            </w:tcBorders>
            <w:shd w:val="clear" w:color="auto" w:fill="8DB3E2" w:themeFill="text2" w:themeFillTint="66"/>
            <w:noWrap/>
            <w:vAlign w:val="center"/>
            <w:hideMark/>
          </w:tcPr>
          <w:p w:rsidR="00263555" w:rsidRPr="00A14053" w:rsidRDefault="00263555" w:rsidP="001E6C76">
            <w:pPr>
              <w:spacing w:after="0"/>
              <w:ind w:firstLine="0"/>
              <w:jc w:val="center"/>
              <w:rPr>
                <w:rFonts w:ascii="Arial" w:hAnsi="Arial" w:cs="Arial"/>
                <w:color w:val="000000"/>
                <w:sz w:val="16"/>
                <w:szCs w:val="16"/>
              </w:rPr>
            </w:pPr>
            <w:r w:rsidRPr="00A14053">
              <w:rPr>
                <w:rFonts w:ascii="Arial" w:hAnsi="Arial"/>
                <w:color w:val="000000"/>
                <w:sz w:val="16"/>
                <w:szCs w:val="16"/>
              </w:rPr>
              <w:t>2014</w:t>
            </w:r>
          </w:p>
        </w:tc>
        <w:tc>
          <w:tcPr>
            <w:tcW w:w="1254" w:type="dxa"/>
            <w:vMerge w:val="restart"/>
            <w:tcBorders>
              <w:top w:val="single" w:sz="4" w:space="0" w:color="auto"/>
              <w:bottom w:val="single" w:sz="4" w:space="0" w:color="auto"/>
            </w:tcBorders>
            <w:shd w:val="clear" w:color="auto" w:fill="8DB3E2" w:themeFill="text2" w:themeFillTint="66"/>
            <w:vAlign w:val="center"/>
          </w:tcPr>
          <w:p w:rsidR="00263555" w:rsidRPr="00A14053" w:rsidRDefault="00263555" w:rsidP="0003694A">
            <w:pPr>
              <w:spacing w:after="0"/>
              <w:ind w:firstLine="0"/>
              <w:jc w:val="right"/>
              <w:rPr>
                <w:rFonts w:ascii="Arial" w:hAnsi="Arial" w:cs="Arial"/>
                <w:color w:val="000000"/>
                <w:sz w:val="16"/>
                <w:szCs w:val="16"/>
              </w:rPr>
            </w:pPr>
            <w:r w:rsidRPr="00A14053">
              <w:rPr>
                <w:rFonts w:ascii="Arial" w:hAnsi="Arial"/>
                <w:color w:val="000000"/>
                <w:sz w:val="16"/>
                <w:szCs w:val="16"/>
              </w:rPr>
              <w:t>2014/2013 aldea (%)</w:t>
            </w:r>
          </w:p>
        </w:tc>
      </w:tr>
      <w:tr w:rsidR="00263555" w:rsidRPr="00A14053" w:rsidTr="00856D5D">
        <w:trPr>
          <w:trHeight w:val="198"/>
          <w:jc w:val="center"/>
        </w:trPr>
        <w:tc>
          <w:tcPr>
            <w:tcW w:w="4653" w:type="dxa"/>
            <w:vMerge/>
            <w:tcBorders>
              <w:top w:val="single" w:sz="4" w:space="0" w:color="auto"/>
              <w:bottom w:val="single" w:sz="4" w:space="0" w:color="auto"/>
            </w:tcBorders>
            <w:shd w:val="clear" w:color="auto" w:fill="8DB3E2" w:themeFill="text2" w:themeFillTint="66"/>
            <w:vAlign w:val="center"/>
            <w:hideMark/>
          </w:tcPr>
          <w:p w:rsidR="00263555" w:rsidRPr="00A14053" w:rsidRDefault="00263555" w:rsidP="001E6C76">
            <w:pPr>
              <w:pStyle w:val="texto"/>
              <w:tabs>
                <w:tab w:val="clear" w:pos="2835"/>
                <w:tab w:val="center" w:pos="540"/>
              </w:tabs>
              <w:spacing w:after="0"/>
              <w:ind w:firstLine="0"/>
              <w:jc w:val="left"/>
              <w:rPr>
                <w:rFonts w:ascii="Arial" w:hAnsi="Arial" w:cs="Arial"/>
                <w:sz w:val="16"/>
                <w:szCs w:val="16"/>
              </w:rPr>
            </w:pPr>
          </w:p>
        </w:tc>
        <w:tc>
          <w:tcPr>
            <w:tcW w:w="805" w:type="dxa"/>
            <w:tcBorders>
              <w:top w:val="single" w:sz="2" w:space="0" w:color="auto"/>
              <w:bottom w:val="single" w:sz="4" w:space="0" w:color="auto"/>
            </w:tcBorders>
            <w:shd w:val="clear" w:color="auto" w:fill="8DB3E2" w:themeFill="text2" w:themeFillTint="66"/>
            <w:noWrap/>
            <w:vAlign w:val="center"/>
            <w:hideMark/>
          </w:tcPr>
          <w:p w:rsidR="00263555" w:rsidRPr="00A14053" w:rsidRDefault="00263555" w:rsidP="001E6C76">
            <w:pPr>
              <w:spacing w:after="0"/>
              <w:ind w:firstLine="0"/>
              <w:jc w:val="right"/>
              <w:rPr>
                <w:rFonts w:ascii="Arial" w:hAnsi="Arial" w:cs="Arial"/>
                <w:color w:val="000000"/>
                <w:sz w:val="16"/>
                <w:szCs w:val="16"/>
              </w:rPr>
            </w:pPr>
            <w:r w:rsidRPr="00A14053">
              <w:rPr>
                <w:rFonts w:ascii="Arial" w:hAnsi="Arial"/>
                <w:color w:val="000000"/>
                <w:sz w:val="16"/>
                <w:szCs w:val="16"/>
              </w:rPr>
              <w:t>Gastua</w:t>
            </w:r>
          </w:p>
        </w:tc>
        <w:tc>
          <w:tcPr>
            <w:tcW w:w="987" w:type="dxa"/>
            <w:tcBorders>
              <w:top w:val="single" w:sz="2" w:space="0" w:color="auto"/>
              <w:bottom w:val="single" w:sz="4" w:space="0" w:color="auto"/>
            </w:tcBorders>
            <w:shd w:val="clear" w:color="auto" w:fill="8DB3E2" w:themeFill="text2" w:themeFillTint="66"/>
            <w:noWrap/>
            <w:vAlign w:val="center"/>
            <w:hideMark/>
          </w:tcPr>
          <w:p w:rsidR="00263555" w:rsidRPr="00A14053" w:rsidRDefault="00263555" w:rsidP="001E6C76">
            <w:pPr>
              <w:spacing w:after="0"/>
              <w:ind w:firstLine="0"/>
              <w:jc w:val="right"/>
              <w:rPr>
                <w:rFonts w:ascii="Arial" w:hAnsi="Arial" w:cs="Arial"/>
                <w:color w:val="000000"/>
                <w:sz w:val="16"/>
                <w:szCs w:val="16"/>
              </w:rPr>
            </w:pPr>
            <w:r w:rsidRPr="00A14053">
              <w:rPr>
                <w:rFonts w:ascii="Arial" w:hAnsi="Arial"/>
                <w:color w:val="000000"/>
                <w:sz w:val="16"/>
                <w:szCs w:val="16"/>
              </w:rPr>
              <w:t>Guztizkoaren gaineko %</w:t>
            </w:r>
          </w:p>
        </w:tc>
        <w:tc>
          <w:tcPr>
            <w:tcW w:w="897" w:type="dxa"/>
            <w:tcBorders>
              <w:top w:val="single" w:sz="2" w:space="0" w:color="auto"/>
              <w:bottom w:val="single" w:sz="4" w:space="0" w:color="auto"/>
            </w:tcBorders>
            <w:shd w:val="clear" w:color="auto" w:fill="8DB3E2" w:themeFill="text2" w:themeFillTint="66"/>
            <w:noWrap/>
            <w:vAlign w:val="center"/>
            <w:hideMark/>
          </w:tcPr>
          <w:p w:rsidR="00263555" w:rsidRPr="00A14053" w:rsidRDefault="00263555" w:rsidP="001E6C76">
            <w:pPr>
              <w:spacing w:after="0"/>
              <w:ind w:firstLine="0"/>
              <w:jc w:val="right"/>
              <w:rPr>
                <w:rFonts w:ascii="Arial" w:hAnsi="Arial" w:cs="Arial"/>
                <w:color w:val="000000"/>
                <w:sz w:val="16"/>
                <w:szCs w:val="16"/>
              </w:rPr>
            </w:pPr>
            <w:r w:rsidRPr="00A14053">
              <w:rPr>
                <w:rFonts w:ascii="Arial" w:hAnsi="Arial"/>
                <w:color w:val="000000"/>
                <w:sz w:val="16"/>
                <w:szCs w:val="16"/>
              </w:rPr>
              <w:t>Gastua</w:t>
            </w:r>
          </w:p>
        </w:tc>
        <w:tc>
          <w:tcPr>
            <w:tcW w:w="987" w:type="dxa"/>
            <w:tcBorders>
              <w:top w:val="single" w:sz="2" w:space="0" w:color="auto"/>
              <w:bottom w:val="single" w:sz="4" w:space="0" w:color="auto"/>
            </w:tcBorders>
            <w:shd w:val="clear" w:color="auto" w:fill="8DB3E2" w:themeFill="text2" w:themeFillTint="66"/>
            <w:noWrap/>
            <w:vAlign w:val="center"/>
            <w:hideMark/>
          </w:tcPr>
          <w:p w:rsidR="00263555" w:rsidRPr="00A14053" w:rsidRDefault="00263555" w:rsidP="001E6C76">
            <w:pPr>
              <w:spacing w:after="0"/>
              <w:ind w:firstLine="0"/>
              <w:jc w:val="right"/>
              <w:rPr>
                <w:rFonts w:ascii="Arial" w:hAnsi="Arial" w:cs="Arial"/>
                <w:color w:val="000000"/>
                <w:sz w:val="16"/>
                <w:szCs w:val="16"/>
              </w:rPr>
            </w:pPr>
            <w:r w:rsidRPr="00A14053">
              <w:rPr>
                <w:rFonts w:ascii="Arial" w:hAnsi="Arial"/>
                <w:color w:val="000000"/>
                <w:sz w:val="16"/>
                <w:szCs w:val="16"/>
              </w:rPr>
              <w:t>Guztizkoaren gaineko %</w:t>
            </w:r>
          </w:p>
        </w:tc>
        <w:tc>
          <w:tcPr>
            <w:tcW w:w="1254" w:type="dxa"/>
            <w:vMerge/>
            <w:tcBorders>
              <w:top w:val="single" w:sz="4" w:space="0" w:color="auto"/>
              <w:bottom w:val="single" w:sz="4" w:space="0" w:color="auto"/>
            </w:tcBorders>
            <w:shd w:val="clear" w:color="auto" w:fill="8DB3E2" w:themeFill="text2" w:themeFillTint="66"/>
            <w:vAlign w:val="center"/>
          </w:tcPr>
          <w:p w:rsidR="00263555" w:rsidRPr="00A14053" w:rsidRDefault="00263555" w:rsidP="001E6C76">
            <w:pPr>
              <w:spacing w:after="0"/>
              <w:ind w:firstLine="0"/>
              <w:jc w:val="right"/>
              <w:rPr>
                <w:rFonts w:ascii="Arial" w:hAnsi="Arial" w:cs="Arial"/>
                <w:color w:val="000000"/>
                <w:sz w:val="16"/>
                <w:szCs w:val="16"/>
              </w:rPr>
            </w:pPr>
          </w:p>
        </w:tc>
      </w:tr>
      <w:tr w:rsidR="00263555" w:rsidRPr="00A14053" w:rsidTr="001A05C6">
        <w:trPr>
          <w:trHeight w:val="198"/>
          <w:jc w:val="center"/>
        </w:trPr>
        <w:tc>
          <w:tcPr>
            <w:tcW w:w="4653" w:type="dxa"/>
            <w:tcBorders>
              <w:top w:val="single" w:sz="4" w:space="0" w:color="auto"/>
              <w:bottom w:val="single" w:sz="2" w:space="0" w:color="auto"/>
            </w:tcBorders>
            <w:shd w:val="clear" w:color="auto" w:fill="auto"/>
            <w:noWrap/>
            <w:vAlign w:val="center"/>
            <w:hideMark/>
          </w:tcPr>
          <w:p w:rsidR="00263555" w:rsidRPr="00A14053" w:rsidRDefault="00263555" w:rsidP="001E6C76">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Osasuna</w:t>
            </w:r>
          </w:p>
        </w:tc>
        <w:tc>
          <w:tcPr>
            <w:tcW w:w="805" w:type="dxa"/>
            <w:tcBorders>
              <w:top w:val="single" w:sz="4"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726.218</w:t>
            </w:r>
          </w:p>
        </w:tc>
        <w:tc>
          <w:tcPr>
            <w:tcW w:w="987" w:type="dxa"/>
            <w:tcBorders>
              <w:top w:val="single" w:sz="4"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78,3</w:t>
            </w:r>
          </w:p>
        </w:tc>
        <w:tc>
          <w:tcPr>
            <w:tcW w:w="897" w:type="dxa"/>
            <w:tcBorders>
              <w:top w:val="single" w:sz="4"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759.012</w:t>
            </w:r>
          </w:p>
        </w:tc>
        <w:tc>
          <w:tcPr>
            <w:tcW w:w="987" w:type="dxa"/>
            <w:tcBorders>
              <w:top w:val="single" w:sz="4"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80,0</w:t>
            </w:r>
          </w:p>
        </w:tc>
        <w:tc>
          <w:tcPr>
            <w:tcW w:w="1254" w:type="dxa"/>
            <w:tcBorders>
              <w:top w:val="single" w:sz="4" w:space="0" w:color="auto"/>
              <w:bottom w:val="single" w:sz="2" w:space="0" w:color="auto"/>
            </w:tcBorders>
            <w:vAlign w:val="center"/>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4,5</w:t>
            </w:r>
          </w:p>
        </w:tc>
      </w:tr>
      <w:tr w:rsidR="00263555" w:rsidRPr="00A14053" w:rsidTr="001A05C6">
        <w:trPr>
          <w:trHeight w:val="198"/>
          <w:jc w:val="center"/>
        </w:trPr>
        <w:tc>
          <w:tcPr>
            <w:tcW w:w="4653" w:type="dxa"/>
            <w:tcBorders>
              <w:top w:val="single" w:sz="2" w:space="0" w:color="auto"/>
              <w:bottom w:val="single" w:sz="2" w:space="0" w:color="auto"/>
            </w:tcBorders>
            <w:shd w:val="clear" w:color="auto" w:fill="auto"/>
            <w:noWrap/>
            <w:vAlign w:val="center"/>
            <w:hideMark/>
          </w:tcPr>
          <w:p w:rsidR="00263555" w:rsidRPr="00A14053" w:rsidRDefault="00263555" w:rsidP="001E6C76">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Gizarte Politikak</w:t>
            </w:r>
          </w:p>
        </w:tc>
        <w:tc>
          <w:tcPr>
            <w:tcW w:w="805" w:type="dxa"/>
            <w:tcBorders>
              <w:top w:val="single" w:sz="2"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142.602</w:t>
            </w:r>
          </w:p>
        </w:tc>
        <w:tc>
          <w:tcPr>
            <w:tcW w:w="987" w:type="dxa"/>
            <w:tcBorders>
              <w:top w:val="single" w:sz="2"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15,3</w:t>
            </w:r>
          </w:p>
        </w:tc>
        <w:tc>
          <w:tcPr>
            <w:tcW w:w="897" w:type="dxa"/>
            <w:tcBorders>
              <w:top w:val="single" w:sz="2"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141.016</w:t>
            </w:r>
          </w:p>
        </w:tc>
        <w:tc>
          <w:tcPr>
            <w:tcW w:w="987" w:type="dxa"/>
            <w:tcBorders>
              <w:top w:val="single" w:sz="2"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14,9</w:t>
            </w:r>
          </w:p>
        </w:tc>
        <w:tc>
          <w:tcPr>
            <w:tcW w:w="1254" w:type="dxa"/>
            <w:tcBorders>
              <w:top w:val="single" w:sz="2" w:space="0" w:color="auto"/>
              <w:bottom w:val="single" w:sz="2" w:space="0" w:color="auto"/>
            </w:tcBorders>
            <w:vAlign w:val="center"/>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w:t>
            </w:r>
          </w:p>
        </w:tc>
      </w:tr>
      <w:tr w:rsidR="00263555" w:rsidRPr="00A14053" w:rsidTr="001A05C6">
        <w:trPr>
          <w:trHeight w:val="198"/>
          <w:jc w:val="center"/>
        </w:trPr>
        <w:tc>
          <w:tcPr>
            <w:tcW w:w="4653" w:type="dxa"/>
            <w:tcBorders>
              <w:top w:val="single" w:sz="2" w:space="0" w:color="auto"/>
              <w:bottom w:val="single" w:sz="2" w:space="0" w:color="auto"/>
            </w:tcBorders>
            <w:shd w:val="clear" w:color="auto" w:fill="auto"/>
            <w:noWrap/>
            <w:vAlign w:val="center"/>
            <w:hideMark/>
          </w:tcPr>
          <w:p w:rsidR="00263555" w:rsidRPr="00A14053" w:rsidRDefault="00263555" w:rsidP="001E6C76">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Lehendakaritza, Justizia eta Barnea</w:t>
            </w:r>
          </w:p>
        </w:tc>
        <w:tc>
          <w:tcPr>
            <w:tcW w:w="805" w:type="dxa"/>
            <w:tcBorders>
              <w:top w:val="single" w:sz="2"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49.617</w:t>
            </w:r>
          </w:p>
        </w:tc>
        <w:tc>
          <w:tcPr>
            <w:tcW w:w="987" w:type="dxa"/>
            <w:tcBorders>
              <w:top w:val="single" w:sz="2"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5,4</w:t>
            </w:r>
          </w:p>
        </w:tc>
        <w:tc>
          <w:tcPr>
            <w:tcW w:w="897" w:type="dxa"/>
            <w:tcBorders>
              <w:top w:val="single" w:sz="2"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42.543</w:t>
            </w:r>
          </w:p>
        </w:tc>
        <w:tc>
          <w:tcPr>
            <w:tcW w:w="987" w:type="dxa"/>
            <w:tcBorders>
              <w:top w:val="single" w:sz="2" w:space="0" w:color="auto"/>
              <w:bottom w:val="single" w:sz="2"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4,5</w:t>
            </w:r>
          </w:p>
        </w:tc>
        <w:tc>
          <w:tcPr>
            <w:tcW w:w="1254" w:type="dxa"/>
            <w:tcBorders>
              <w:top w:val="single" w:sz="2" w:space="0" w:color="auto"/>
              <w:bottom w:val="single" w:sz="2" w:space="0" w:color="auto"/>
            </w:tcBorders>
            <w:vAlign w:val="center"/>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-14,3</w:t>
            </w:r>
          </w:p>
        </w:tc>
      </w:tr>
      <w:tr w:rsidR="00263555" w:rsidRPr="00A14053" w:rsidTr="001A05C6">
        <w:trPr>
          <w:trHeight w:val="198"/>
          <w:jc w:val="center"/>
        </w:trPr>
        <w:tc>
          <w:tcPr>
            <w:tcW w:w="4653" w:type="dxa"/>
            <w:tcBorders>
              <w:top w:val="single" w:sz="2" w:space="0" w:color="auto"/>
              <w:bottom w:val="single" w:sz="4" w:space="0" w:color="auto"/>
            </w:tcBorders>
            <w:shd w:val="clear" w:color="auto" w:fill="auto"/>
            <w:noWrap/>
            <w:vAlign w:val="center"/>
            <w:hideMark/>
          </w:tcPr>
          <w:p w:rsidR="00263555" w:rsidRPr="00A14053" w:rsidRDefault="00263555" w:rsidP="001E6C76">
            <w:pPr>
              <w:pStyle w:val="texto"/>
              <w:tabs>
                <w:tab w:val="clear" w:pos="2835"/>
                <w:tab w:val="center" w:pos="540"/>
              </w:tabs>
              <w:spacing w:after="0"/>
              <w:ind w:firstLine="0"/>
              <w:jc w:val="left"/>
              <w:rPr>
                <w:rFonts w:ascii="Arial Narrow" w:hAnsi="Arial Narrow" w:cs="Arial"/>
                <w:sz w:val="16"/>
                <w:szCs w:val="16"/>
              </w:rPr>
            </w:pPr>
            <w:r w:rsidRPr="00A14053">
              <w:rPr>
                <w:rFonts w:ascii="Arial Narrow" w:hAnsi="Arial Narrow"/>
                <w:sz w:val="16"/>
                <w:szCs w:val="16"/>
              </w:rPr>
              <w:t>Besterik (Kultura, Turismoa eta Erakunde Harremanak; Ek</w:t>
            </w:r>
            <w:r w:rsidRPr="00A14053">
              <w:rPr>
                <w:rFonts w:ascii="Arial Narrow" w:hAnsi="Arial Narrow"/>
                <w:sz w:val="16"/>
                <w:szCs w:val="16"/>
              </w:rPr>
              <w:t>o</w:t>
            </w:r>
            <w:r w:rsidRPr="00A14053">
              <w:rPr>
                <w:rFonts w:ascii="Arial Narrow" w:hAnsi="Arial Narrow"/>
                <w:sz w:val="16"/>
                <w:szCs w:val="16"/>
              </w:rPr>
              <w:t>nomia eta Ogasuna; Industria, Enplegua eta Sustapena)</w:t>
            </w:r>
          </w:p>
        </w:tc>
        <w:tc>
          <w:tcPr>
            <w:tcW w:w="805" w:type="dxa"/>
            <w:tcBorders>
              <w:top w:val="single" w:sz="2" w:space="0" w:color="auto"/>
              <w:bottom w:val="single" w:sz="4"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8.918</w:t>
            </w:r>
          </w:p>
        </w:tc>
        <w:tc>
          <w:tcPr>
            <w:tcW w:w="987" w:type="dxa"/>
            <w:tcBorders>
              <w:top w:val="single" w:sz="2" w:space="0" w:color="auto"/>
              <w:bottom w:val="single" w:sz="4"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1,0</w:t>
            </w:r>
          </w:p>
        </w:tc>
        <w:tc>
          <w:tcPr>
            <w:tcW w:w="897" w:type="dxa"/>
            <w:tcBorders>
              <w:top w:val="single" w:sz="2" w:space="0" w:color="auto"/>
              <w:bottom w:val="single" w:sz="4"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5.628</w:t>
            </w:r>
          </w:p>
        </w:tc>
        <w:tc>
          <w:tcPr>
            <w:tcW w:w="987" w:type="dxa"/>
            <w:tcBorders>
              <w:top w:val="single" w:sz="2" w:space="0" w:color="auto"/>
              <w:bottom w:val="single" w:sz="4" w:space="0" w:color="auto"/>
            </w:tcBorders>
            <w:shd w:val="clear" w:color="auto" w:fill="auto"/>
            <w:noWrap/>
            <w:vAlign w:val="center"/>
            <w:hideMark/>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0,6</w:t>
            </w:r>
          </w:p>
        </w:tc>
        <w:tc>
          <w:tcPr>
            <w:tcW w:w="1254" w:type="dxa"/>
            <w:tcBorders>
              <w:top w:val="single" w:sz="2" w:space="0" w:color="auto"/>
              <w:bottom w:val="single" w:sz="4" w:space="0" w:color="auto"/>
            </w:tcBorders>
            <w:vAlign w:val="center"/>
          </w:tcPr>
          <w:p w:rsidR="00263555" w:rsidRPr="00A14053" w:rsidRDefault="00263555" w:rsidP="001E6C7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-36,9</w:t>
            </w:r>
          </w:p>
        </w:tc>
      </w:tr>
      <w:tr w:rsidR="00263555" w:rsidRPr="00A14053" w:rsidTr="00856D5D">
        <w:trPr>
          <w:trHeight w:val="255"/>
          <w:jc w:val="center"/>
        </w:trPr>
        <w:tc>
          <w:tcPr>
            <w:tcW w:w="4653" w:type="dxa"/>
            <w:tcBorders>
              <w:top w:val="single" w:sz="4" w:space="0" w:color="auto"/>
              <w:bottom w:val="single" w:sz="4" w:space="0" w:color="auto"/>
            </w:tcBorders>
            <w:shd w:val="clear" w:color="auto" w:fill="8DB3E2" w:themeFill="text2" w:themeFillTint="66"/>
            <w:noWrap/>
            <w:vAlign w:val="center"/>
            <w:hideMark/>
          </w:tcPr>
          <w:p w:rsidR="00263555" w:rsidRPr="00A14053" w:rsidRDefault="00263555" w:rsidP="001E6C76">
            <w:pPr>
              <w:pStyle w:val="texto"/>
              <w:tabs>
                <w:tab w:val="clear" w:pos="2835"/>
                <w:tab w:val="center" w:pos="540"/>
              </w:tabs>
              <w:spacing w:after="0"/>
              <w:ind w:firstLine="0"/>
              <w:jc w:val="left"/>
              <w:rPr>
                <w:rFonts w:ascii="Arial" w:hAnsi="Arial" w:cs="Arial"/>
                <w:sz w:val="16"/>
                <w:szCs w:val="16"/>
              </w:rPr>
            </w:pPr>
            <w:r w:rsidRPr="00A14053">
              <w:rPr>
                <w:rFonts w:ascii="Arial" w:hAnsi="Arial"/>
                <w:sz w:val="16"/>
                <w:szCs w:val="16"/>
              </w:rPr>
              <w:t>Guztira</w:t>
            </w:r>
          </w:p>
        </w:tc>
        <w:tc>
          <w:tcPr>
            <w:tcW w:w="805" w:type="dxa"/>
            <w:tcBorders>
              <w:top w:val="single" w:sz="4" w:space="0" w:color="auto"/>
              <w:bottom w:val="single" w:sz="4" w:space="0" w:color="auto"/>
            </w:tcBorders>
            <w:shd w:val="clear" w:color="auto" w:fill="8DB3E2" w:themeFill="text2" w:themeFillTint="66"/>
            <w:noWrap/>
            <w:vAlign w:val="center"/>
            <w:hideMark/>
          </w:tcPr>
          <w:p w:rsidR="00263555" w:rsidRPr="00A14053" w:rsidRDefault="00263555" w:rsidP="001E6C76">
            <w:pPr>
              <w:spacing w:after="0"/>
              <w:ind w:firstLine="0"/>
              <w:jc w:val="right"/>
              <w:rPr>
                <w:rFonts w:ascii="Arial" w:hAnsi="Arial" w:cs="Arial"/>
                <w:color w:val="000000"/>
                <w:sz w:val="16"/>
                <w:szCs w:val="16"/>
              </w:rPr>
            </w:pPr>
            <w:r w:rsidRPr="00A14053">
              <w:rPr>
                <w:rFonts w:ascii="Arial" w:hAnsi="Arial"/>
                <w:color w:val="000000"/>
                <w:sz w:val="16"/>
                <w:szCs w:val="16"/>
              </w:rPr>
              <w:t>927.355</w:t>
            </w:r>
          </w:p>
        </w:tc>
        <w:tc>
          <w:tcPr>
            <w:tcW w:w="987" w:type="dxa"/>
            <w:tcBorders>
              <w:top w:val="single" w:sz="4" w:space="0" w:color="auto"/>
              <w:bottom w:val="single" w:sz="4" w:space="0" w:color="auto"/>
            </w:tcBorders>
            <w:shd w:val="clear" w:color="auto" w:fill="8DB3E2" w:themeFill="text2" w:themeFillTint="66"/>
            <w:noWrap/>
            <w:vAlign w:val="center"/>
            <w:hideMark/>
          </w:tcPr>
          <w:p w:rsidR="00263555" w:rsidRPr="00A14053" w:rsidRDefault="00263555" w:rsidP="001E6C76">
            <w:pPr>
              <w:spacing w:after="0"/>
              <w:ind w:firstLine="0"/>
              <w:jc w:val="right"/>
              <w:rPr>
                <w:rFonts w:ascii="Arial" w:hAnsi="Arial" w:cs="Arial"/>
                <w:color w:val="000000"/>
                <w:sz w:val="16"/>
                <w:szCs w:val="16"/>
              </w:rPr>
            </w:pPr>
            <w:r w:rsidRPr="00A14053">
              <w:rPr>
                <w:rFonts w:ascii="Arial" w:hAnsi="Arial"/>
                <w:color w:val="000000"/>
                <w:sz w:val="16"/>
                <w:szCs w:val="16"/>
              </w:rPr>
              <w:t>100</w:t>
            </w:r>
          </w:p>
        </w:tc>
        <w:tc>
          <w:tcPr>
            <w:tcW w:w="897" w:type="dxa"/>
            <w:tcBorders>
              <w:top w:val="single" w:sz="4" w:space="0" w:color="auto"/>
              <w:bottom w:val="single" w:sz="4" w:space="0" w:color="auto"/>
            </w:tcBorders>
            <w:shd w:val="clear" w:color="auto" w:fill="8DB3E2" w:themeFill="text2" w:themeFillTint="66"/>
            <w:noWrap/>
            <w:vAlign w:val="center"/>
            <w:hideMark/>
          </w:tcPr>
          <w:p w:rsidR="00263555" w:rsidRPr="00A14053" w:rsidRDefault="00263555" w:rsidP="001E6C76">
            <w:pPr>
              <w:spacing w:after="0"/>
              <w:ind w:firstLine="0"/>
              <w:jc w:val="right"/>
              <w:rPr>
                <w:rFonts w:ascii="Arial" w:hAnsi="Arial" w:cs="Arial"/>
                <w:color w:val="000000"/>
                <w:sz w:val="16"/>
                <w:szCs w:val="16"/>
              </w:rPr>
            </w:pPr>
            <w:r w:rsidRPr="00A14053">
              <w:rPr>
                <w:rFonts w:ascii="Arial" w:hAnsi="Arial"/>
                <w:color w:val="000000"/>
                <w:sz w:val="16"/>
                <w:szCs w:val="16"/>
              </w:rPr>
              <w:t>948.199</w:t>
            </w:r>
          </w:p>
        </w:tc>
        <w:tc>
          <w:tcPr>
            <w:tcW w:w="987" w:type="dxa"/>
            <w:tcBorders>
              <w:top w:val="single" w:sz="4" w:space="0" w:color="auto"/>
              <w:bottom w:val="single" w:sz="4" w:space="0" w:color="auto"/>
            </w:tcBorders>
            <w:shd w:val="clear" w:color="auto" w:fill="8DB3E2" w:themeFill="text2" w:themeFillTint="66"/>
            <w:noWrap/>
            <w:vAlign w:val="center"/>
            <w:hideMark/>
          </w:tcPr>
          <w:p w:rsidR="00263555" w:rsidRPr="00A14053" w:rsidRDefault="00263555" w:rsidP="001E6C76">
            <w:pPr>
              <w:spacing w:after="0"/>
              <w:ind w:firstLine="0"/>
              <w:jc w:val="right"/>
              <w:rPr>
                <w:rFonts w:ascii="Arial" w:hAnsi="Arial" w:cs="Arial"/>
                <w:color w:val="000000"/>
                <w:sz w:val="16"/>
                <w:szCs w:val="16"/>
              </w:rPr>
            </w:pPr>
            <w:r w:rsidRPr="00A14053">
              <w:rPr>
                <w:rFonts w:ascii="Arial" w:hAnsi="Arial"/>
                <w:color w:val="000000"/>
                <w:sz w:val="16"/>
                <w:szCs w:val="16"/>
              </w:rPr>
              <w:t>100</w:t>
            </w:r>
          </w:p>
        </w:tc>
        <w:tc>
          <w:tcPr>
            <w:tcW w:w="1254" w:type="dxa"/>
            <w:tcBorders>
              <w:top w:val="single" w:sz="4" w:space="0" w:color="auto"/>
              <w:bottom w:val="single" w:sz="4" w:space="0" w:color="auto"/>
            </w:tcBorders>
            <w:shd w:val="clear" w:color="auto" w:fill="8DB3E2" w:themeFill="text2" w:themeFillTint="66"/>
            <w:vAlign w:val="center"/>
          </w:tcPr>
          <w:p w:rsidR="00263555" w:rsidRPr="00A14053" w:rsidRDefault="00263555" w:rsidP="001E6C76">
            <w:pPr>
              <w:spacing w:after="0"/>
              <w:ind w:firstLine="0"/>
              <w:jc w:val="right"/>
              <w:rPr>
                <w:rFonts w:ascii="Arial" w:hAnsi="Arial" w:cs="Arial"/>
                <w:color w:val="000000"/>
                <w:sz w:val="16"/>
                <w:szCs w:val="16"/>
              </w:rPr>
            </w:pPr>
            <w:r w:rsidRPr="00A14053">
              <w:rPr>
                <w:rFonts w:ascii="Arial" w:hAnsi="Arial"/>
                <w:color w:val="000000"/>
                <w:sz w:val="16"/>
                <w:szCs w:val="16"/>
              </w:rPr>
              <w:t>2,2</w:t>
            </w:r>
          </w:p>
        </w:tc>
      </w:tr>
    </w:tbl>
    <w:p w:rsidR="00263555" w:rsidRPr="00263555" w:rsidRDefault="00263555" w:rsidP="00263555">
      <w:pPr>
        <w:pStyle w:val="texto"/>
        <w:spacing w:before="240"/>
      </w:pPr>
      <w:r>
        <w:t>Bai 2014an, bai 2013an Osasun Departamentuaren gastua handiena izan da, ehuneko 80ko portzentajearekin; horren ondotik Gizarte Politiketakoa dator, ehuneko 15arekin. Ez da sartu Hezkuntza Departamentuari dagokion gastua, zeren eta ez baita zenbatetsi, horretarako izan diren zailtasunak direla eta, txo</w:t>
      </w:r>
      <w:r>
        <w:t>s</w:t>
      </w:r>
      <w:r>
        <w:t xml:space="preserve">ten honetako IV. atalean azaldu bezala. </w:t>
      </w:r>
    </w:p>
    <w:p w:rsidR="00263555" w:rsidRPr="00263555" w:rsidRDefault="00263555" w:rsidP="00263555">
      <w:pPr>
        <w:pStyle w:val="texto"/>
      </w:pPr>
      <w:r>
        <w:t>Osasun Departamentua kenduta, garbiketarako materiala erosteko gastua d</w:t>
      </w:r>
      <w:r>
        <w:t>e</w:t>
      </w:r>
      <w:r>
        <w:t>partamentu guztietan jaitsi zen; portzentajeei erreparatuta, nabarmentzekoa da "bestelako departamentuak” atalari dagokion gastua.</w:t>
      </w:r>
    </w:p>
    <w:p w:rsidR="00D87B9C" w:rsidRPr="00341874" w:rsidRDefault="00263555" w:rsidP="00D87B9C">
      <w:pPr>
        <w:pStyle w:val="atitulo1"/>
      </w:pPr>
      <w:r>
        <w:br w:type="page"/>
      </w:r>
      <w:bookmarkStart w:id="12" w:name="_Toc311633164"/>
      <w:bookmarkStart w:id="13" w:name="_Toc311633173"/>
      <w:bookmarkStart w:id="14" w:name="_Toc432757080"/>
      <w:bookmarkStart w:id="15" w:name="_Toc435189334"/>
      <w:bookmarkStart w:id="16" w:name="_Toc443467988"/>
      <w:r>
        <w:lastRenderedPageBreak/>
        <w:t xml:space="preserve">III. </w:t>
      </w:r>
      <w:bookmarkEnd w:id="12"/>
      <w:bookmarkEnd w:id="13"/>
      <w:r>
        <w:t>Helburua</w:t>
      </w:r>
      <w:bookmarkEnd w:id="14"/>
      <w:bookmarkEnd w:id="15"/>
      <w:bookmarkEnd w:id="16"/>
    </w:p>
    <w:p w:rsidR="00D87B9C" w:rsidRPr="00D87B9C" w:rsidRDefault="00D87B9C" w:rsidP="00D87B9C">
      <w:pPr>
        <w:pStyle w:val="texto"/>
      </w:pPr>
      <w:r>
        <w:t>Lanaren helburuak hauexek dira:</w:t>
      </w:r>
    </w:p>
    <w:p w:rsidR="00D87B9C" w:rsidRPr="00D87B9C" w:rsidRDefault="00D87B9C" w:rsidP="00D87B9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Foru Administrazioan garbiketarako gastuak 2010-2014 aldian izan duen bilakaera aztertzea.</w:t>
      </w:r>
    </w:p>
    <w:p w:rsidR="00D87B9C" w:rsidRPr="00D87B9C" w:rsidRDefault="00D87B9C" w:rsidP="00D87B9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Garbiketa zerbitzuak kontratatzeko Foru Administrazioak egin dituen e</w:t>
      </w:r>
      <w:r>
        <w:t>s</w:t>
      </w:r>
      <w:r>
        <w:t>pedienteen lagin bat aztertzea.</w:t>
      </w:r>
    </w:p>
    <w:p w:rsidR="00D87B9C" w:rsidRPr="00D87B9C" w:rsidRDefault="00D87B9C" w:rsidP="00D87B9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Aurreko kontratuetako baldintza-orrietan eta enpresa esleipen-hartzaileen eskaintzetan garrantzitsuentzat jotako alderdien betetzea aztertzea.</w:t>
      </w:r>
    </w:p>
    <w:p w:rsidR="00D87B9C" w:rsidRPr="00D87B9C" w:rsidRDefault="00D87B9C" w:rsidP="00D87B9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Metro koadro bakoitzeko garbiketa ordu bakoitzeko kostua kalkulatzea a</w:t>
      </w:r>
      <w:r>
        <w:t>z</w:t>
      </w:r>
      <w:r>
        <w:t xml:space="preserve">tertutako esleipenetan. </w:t>
      </w:r>
    </w:p>
    <w:p w:rsidR="00D87B9C" w:rsidRPr="00D87B9C" w:rsidRDefault="00D87B9C" w:rsidP="00D87B9C">
      <w:pPr>
        <w:pStyle w:val="texto"/>
      </w:pPr>
      <w:r>
        <w:tab/>
        <w:t>Lana Espainiako Kanpo Kontroleko Organo Publikoak Koordinatzeko B</w:t>
      </w:r>
      <w:r>
        <w:t>a</w:t>
      </w:r>
      <w:r>
        <w:t>tzordeak onetsitako eta Kontuen Ganberaren fiskalizazio-eskuliburuan jasotako sektore publikoaren auditoriari buruzko printzipioei eta arauei jarraituz gauzatu da; horien barruan, "Fiskalizazio operatiboari buruzko oinarrizko printzipioak" izeneko ISSAI-ES 300 araua eta "Betetzeari buruzko oinarrizko printzipioak" izeneko 400 araua aplikatu dira</w:t>
      </w:r>
      <w:bookmarkStart w:id="17" w:name="_Toc131822566"/>
      <w:bookmarkStart w:id="18" w:name="_Toc226346794"/>
      <w:r>
        <w:t xml:space="preserve">. </w:t>
      </w:r>
    </w:p>
    <w:bookmarkEnd w:id="17"/>
    <w:bookmarkEnd w:id="18"/>
    <w:p w:rsidR="00D87B9C" w:rsidRPr="00D87B9C" w:rsidRDefault="00D87B9C" w:rsidP="00D87B9C">
      <w:pPr>
        <w:pStyle w:val="texto"/>
      </w:pPr>
    </w:p>
    <w:p w:rsidR="00D87B9C" w:rsidRDefault="00D87B9C" w:rsidP="00D87B9C">
      <w:pPr>
        <w:spacing w:after="0"/>
        <w:ind w:firstLine="0"/>
        <w:jc w:val="left"/>
        <w:rPr>
          <w:spacing w:val="6"/>
          <w:sz w:val="26"/>
          <w:szCs w:val="24"/>
        </w:rPr>
      </w:pPr>
      <w:r>
        <w:br w:type="page"/>
      </w:r>
    </w:p>
    <w:p w:rsidR="001E6C76" w:rsidRPr="001E6C76" w:rsidRDefault="001E6C76" w:rsidP="001E6C76">
      <w:pPr>
        <w:pStyle w:val="atitulo1"/>
      </w:pPr>
      <w:bookmarkStart w:id="19" w:name="_Toc432757081"/>
      <w:bookmarkStart w:id="20" w:name="_Toc435189335"/>
      <w:bookmarkStart w:id="21" w:name="_Toc443467989"/>
      <w:r>
        <w:lastRenderedPageBreak/>
        <w:t>IV. Norainokoa eta mugak</w:t>
      </w:r>
      <w:bookmarkEnd w:id="19"/>
      <w:bookmarkEnd w:id="20"/>
      <w:bookmarkEnd w:id="21"/>
    </w:p>
    <w:p w:rsidR="001E6C76" w:rsidRPr="001E6C76" w:rsidRDefault="001E6C76" w:rsidP="001E6C76">
      <w:pPr>
        <w:pStyle w:val="texto"/>
        <w:spacing w:after="240"/>
      </w:pPr>
      <w:r>
        <w:t>Aurreko helburuak lortzeko, honako informazio hau aztertu dugu: Foru A</w:t>
      </w:r>
      <w:r>
        <w:t>d</w:t>
      </w:r>
      <w:r>
        <w:t>ministrazioaren garbiketarekin lotutako aurrekontu gastuak, 2010-2014 urteet</w:t>
      </w:r>
      <w:r>
        <w:t>a</w:t>
      </w:r>
      <w:r>
        <w:t>koak; Foru Administrazioaren 2013ko eta 2014ko langileen plantilla organikoa; eginkizun horietan diharduten Foru Administrazioaren langile berekien gastuak eta pareko langileen kopuruak, bi kasuetan Lehendakaritza, Justizia eta Barne Departamentuak emanak; eta kontratuen esleipen-espedienteen honako lagin hau:</w:t>
      </w:r>
    </w:p>
    <w:tbl>
      <w:tblPr>
        <w:tblStyle w:val="Tablaconcuadrcula"/>
        <w:tblW w:w="8559" w:type="dxa"/>
        <w:tblInd w:w="1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65"/>
        <w:gridCol w:w="3233"/>
        <w:gridCol w:w="2267"/>
        <w:gridCol w:w="1294"/>
      </w:tblGrid>
      <w:tr w:rsidR="001E6C76" w:rsidRPr="00A14053" w:rsidTr="00856D5D">
        <w:trPr>
          <w:trHeight w:val="466"/>
        </w:trPr>
        <w:tc>
          <w:tcPr>
            <w:tcW w:w="1765" w:type="dxa"/>
            <w:tcBorders>
              <w:top w:val="single" w:sz="4" w:space="0" w:color="auto"/>
              <w:bottom w:val="single" w:sz="4" w:space="0" w:color="auto"/>
            </w:tcBorders>
            <w:shd w:val="clear" w:color="auto" w:fill="8DB3E2" w:themeFill="text2" w:themeFillTint="66"/>
            <w:vAlign w:val="center"/>
          </w:tcPr>
          <w:p w:rsidR="001E6C76" w:rsidRPr="00A14053" w:rsidRDefault="001E6C76" w:rsidP="00972C89">
            <w:pPr>
              <w:pStyle w:val="texto"/>
              <w:spacing w:after="0"/>
              <w:ind w:right="-107" w:firstLine="0"/>
              <w:jc w:val="left"/>
              <w:rPr>
                <w:rFonts w:ascii="Arial" w:hAnsi="Arial" w:cs="Arial"/>
                <w:sz w:val="16"/>
                <w:szCs w:val="16"/>
              </w:rPr>
            </w:pPr>
            <w:r w:rsidRPr="00A14053">
              <w:rPr>
                <w:rFonts w:ascii="Arial" w:hAnsi="Arial"/>
                <w:sz w:val="16"/>
                <w:szCs w:val="16"/>
              </w:rPr>
              <w:t>Departamentua:</w:t>
            </w:r>
          </w:p>
        </w:tc>
        <w:tc>
          <w:tcPr>
            <w:tcW w:w="3233" w:type="dxa"/>
            <w:tcBorders>
              <w:top w:val="single" w:sz="4" w:space="0" w:color="auto"/>
              <w:bottom w:val="single" w:sz="4" w:space="0" w:color="auto"/>
            </w:tcBorders>
            <w:shd w:val="clear" w:color="auto" w:fill="8DB3E2" w:themeFill="text2" w:themeFillTint="66"/>
            <w:vAlign w:val="center"/>
          </w:tcPr>
          <w:p w:rsidR="001E6C76" w:rsidRPr="00A14053" w:rsidRDefault="001E6C76" w:rsidP="001E6C76">
            <w:pPr>
              <w:pStyle w:val="texto"/>
              <w:spacing w:after="0"/>
              <w:ind w:firstLine="0"/>
              <w:jc w:val="left"/>
              <w:rPr>
                <w:rFonts w:ascii="Arial" w:hAnsi="Arial" w:cs="Arial"/>
                <w:sz w:val="16"/>
                <w:szCs w:val="16"/>
              </w:rPr>
            </w:pPr>
            <w:r w:rsidRPr="00A14053">
              <w:rPr>
                <w:rFonts w:ascii="Arial" w:hAnsi="Arial"/>
                <w:sz w:val="16"/>
                <w:szCs w:val="16"/>
              </w:rPr>
              <w:t>Instalazioak</w:t>
            </w:r>
          </w:p>
        </w:tc>
        <w:tc>
          <w:tcPr>
            <w:tcW w:w="2267" w:type="dxa"/>
            <w:tcBorders>
              <w:top w:val="single" w:sz="4" w:space="0" w:color="auto"/>
              <w:bottom w:val="single" w:sz="4" w:space="0" w:color="auto"/>
            </w:tcBorders>
            <w:shd w:val="clear" w:color="auto" w:fill="8DB3E2" w:themeFill="text2" w:themeFillTint="66"/>
            <w:vAlign w:val="center"/>
          </w:tcPr>
          <w:p w:rsidR="001E6C76" w:rsidRPr="00A14053" w:rsidRDefault="001E6C76" w:rsidP="0003694A">
            <w:pPr>
              <w:pStyle w:val="texto"/>
              <w:spacing w:after="0"/>
              <w:ind w:left="-122" w:firstLine="0"/>
              <w:jc w:val="right"/>
              <w:rPr>
                <w:rFonts w:ascii="Arial" w:hAnsi="Arial" w:cs="Arial"/>
                <w:sz w:val="16"/>
                <w:szCs w:val="16"/>
              </w:rPr>
            </w:pPr>
            <w:r w:rsidRPr="00A14053">
              <w:rPr>
                <w:rFonts w:ascii="Arial" w:hAnsi="Arial"/>
                <w:sz w:val="16"/>
                <w:szCs w:val="16"/>
              </w:rPr>
              <w:t>Esleipenaren urteko zenb</w:t>
            </w:r>
            <w:r w:rsidRPr="00A14053">
              <w:rPr>
                <w:rFonts w:ascii="Arial" w:hAnsi="Arial"/>
                <w:sz w:val="16"/>
                <w:szCs w:val="16"/>
              </w:rPr>
              <w:t>a</w:t>
            </w:r>
            <w:r w:rsidRPr="00A14053">
              <w:rPr>
                <w:rFonts w:ascii="Arial" w:hAnsi="Arial"/>
                <w:sz w:val="16"/>
                <w:szCs w:val="16"/>
              </w:rPr>
              <w:t>tekoa (BEZik gabe)</w:t>
            </w:r>
          </w:p>
        </w:tc>
        <w:tc>
          <w:tcPr>
            <w:tcW w:w="1294" w:type="dxa"/>
            <w:tcBorders>
              <w:top w:val="single" w:sz="4" w:space="0" w:color="auto"/>
              <w:bottom w:val="single" w:sz="4" w:space="0" w:color="auto"/>
            </w:tcBorders>
            <w:shd w:val="clear" w:color="auto" w:fill="8DB3E2" w:themeFill="text2" w:themeFillTint="66"/>
            <w:vAlign w:val="center"/>
          </w:tcPr>
          <w:p w:rsidR="001E6C76" w:rsidRPr="00A14053" w:rsidRDefault="001E6C76" w:rsidP="0003694A">
            <w:pPr>
              <w:pStyle w:val="texto"/>
              <w:spacing w:after="0"/>
              <w:ind w:firstLine="0"/>
              <w:jc w:val="right"/>
              <w:rPr>
                <w:rFonts w:ascii="Arial" w:hAnsi="Arial" w:cs="Arial"/>
                <w:sz w:val="16"/>
                <w:szCs w:val="16"/>
              </w:rPr>
            </w:pPr>
            <w:r w:rsidRPr="00A14053">
              <w:rPr>
                <w:rFonts w:ascii="Arial" w:hAnsi="Arial"/>
                <w:sz w:val="16"/>
                <w:szCs w:val="16"/>
              </w:rPr>
              <w:t>Esleipen-urtea</w:t>
            </w:r>
          </w:p>
        </w:tc>
      </w:tr>
      <w:tr w:rsidR="001E6C76" w:rsidRPr="00A14053" w:rsidTr="00B74167">
        <w:trPr>
          <w:trHeight w:val="198"/>
        </w:trPr>
        <w:tc>
          <w:tcPr>
            <w:tcW w:w="1765" w:type="dxa"/>
            <w:vMerge w:val="restart"/>
            <w:tcBorders>
              <w:top w:val="single" w:sz="4" w:space="0" w:color="auto"/>
            </w:tcBorders>
            <w:vAlign w:val="center"/>
          </w:tcPr>
          <w:p w:rsidR="001E6C76" w:rsidRPr="00A14053" w:rsidRDefault="001E6C76" w:rsidP="00972C89">
            <w:pPr>
              <w:pStyle w:val="texto"/>
              <w:spacing w:after="0"/>
              <w:ind w:right="-107"/>
              <w:jc w:val="left"/>
              <w:rPr>
                <w:rFonts w:ascii="Arial Narrow" w:hAnsi="Arial Narrow" w:cs="Arial"/>
                <w:sz w:val="16"/>
                <w:szCs w:val="16"/>
              </w:rPr>
            </w:pPr>
            <w:r w:rsidRPr="00A14053">
              <w:rPr>
                <w:rFonts w:ascii="Arial Narrow" w:hAnsi="Arial Narrow"/>
                <w:sz w:val="16"/>
                <w:szCs w:val="16"/>
              </w:rPr>
              <w:t>Osasuna</w:t>
            </w:r>
          </w:p>
        </w:tc>
        <w:tc>
          <w:tcPr>
            <w:tcW w:w="3233" w:type="dxa"/>
            <w:tcBorders>
              <w:top w:val="single" w:sz="4" w:space="0" w:color="auto"/>
              <w:bottom w:val="nil"/>
            </w:tcBorders>
            <w:vAlign w:val="center"/>
          </w:tcPr>
          <w:p w:rsidR="001E6C76" w:rsidRPr="00A14053" w:rsidRDefault="001E6C76" w:rsidP="00972C89">
            <w:pPr>
              <w:pStyle w:val="texto"/>
              <w:spacing w:after="0"/>
              <w:ind w:firstLine="0"/>
              <w:jc w:val="left"/>
              <w:rPr>
                <w:rFonts w:ascii="Arial Narrow" w:hAnsi="Arial Narrow" w:cs="Arial"/>
                <w:sz w:val="16"/>
                <w:szCs w:val="16"/>
              </w:rPr>
            </w:pPr>
            <w:r w:rsidRPr="00A14053">
              <w:rPr>
                <w:rFonts w:ascii="Arial Narrow" w:hAnsi="Arial Narrow"/>
                <w:sz w:val="16"/>
                <w:szCs w:val="16"/>
              </w:rPr>
              <w:t>O-NOZen menpeko hainbat zentro</w:t>
            </w:r>
          </w:p>
        </w:tc>
        <w:tc>
          <w:tcPr>
            <w:tcW w:w="2267" w:type="dxa"/>
            <w:tcBorders>
              <w:top w:val="single" w:sz="4" w:space="0" w:color="auto"/>
              <w:bottom w:val="nil"/>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p>
        </w:tc>
        <w:tc>
          <w:tcPr>
            <w:tcW w:w="1294" w:type="dxa"/>
            <w:vMerge w:val="restart"/>
            <w:tcBorders>
              <w:top w:val="single" w:sz="4"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2012</w:t>
            </w:r>
          </w:p>
        </w:tc>
      </w:tr>
      <w:tr w:rsidR="001E6C76" w:rsidRPr="00A14053" w:rsidTr="00B74167">
        <w:trPr>
          <w:trHeight w:val="198"/>
        </w:trPr>
        <w:tc>
          <w:tcPr>
            <w:tcW w:w="1765" w:type="dxa"/>
            <w:vMerge/>
            <w:vAlign w:val="center"/>
          </w:tcPr>
          <w:p w:rsidR="001E6C76" w:rsidRPr="00A14053" w:rsidRDefault="001E6C76" w:rsidP="00972C89">
            <w:pPr>
              <w:pStyle w:val="texto"/>
              <w:spacing w:after="0"/>
              <w:ind w:right="-107"/>
              <w:jc w:val="left"/>
              <w:rPr>
                <w:rFonts w:ascii="Arial Narrow" w:hAnsi="Arial Narrow" w:cs="Arial"/>
                <w:sz w:val="16"/>
                <w:szCs w:val="16"/>
              </w:rPr>
            </w:pPr>
          </w:p>
        </w:tc>
        <w:tc>
          <w:tcPr>
            <w:tcW w:w="3233" w:type="dxa"/>
            <w:tcBorders>
              <w:top w:val="nil"/>
              <w:bottom w:val="nil"/>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1. lotea: Lizarrako Osasun Barrutia</w:t>
            </w:r>
          </w:p>
        </w:tc>
        <w:tc>
          <w:tcPr>
            <w:tcW w:w="2267" w:type="dxa"/>
            <w:tcBorders>
              <w:top w:val="nil"/>
              <w:bottom w:val="nil"/>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1.208.644</w:t>
            </w:r>
          </w:p>
        </w:tc>
        <w:tc>
          <w:tcPr>
            <w:tcW w:w="1294" w:type="dxa"/>
            <w:vMerge/>
            <w:vAlign w:val="center"/>
          </w:tcPr>
          <w:p w:rsidR="001E6C76" w:rsidRPr="00A14053" w:rsidRDefault="001E6C76" w:rsidP="00972C89">
            <w:pPr>
              <w:pStyle w:val="texto"/>
              <w:spacing w:after="0"/>
              <w:ind w:firstLine="0"/>
              <w:jc w:val="right"/>
              <w:rPr>
                <w:rFonts w:ascii="Arial Narrow" w:hAnsi="Arial Narrow" w:cs="Arial"/>
                <w:sz w:val="16"/>
                <w:szCs w:val="16"/>
              </w:rPr>
            </w:pPr>
          </w:p>
        </w:tc>
      </w:tr>
      <w:tr w:rsidR="001E6C76" w:rsidRPr="00A14053" w:rsidTr="00B74167">
        <w:trPr>
          <w:trHeight w:val="198"/>
        </w:trPr>
        <w:tc>
          <w:tcPr>
            <w:tcW w:w="1765" w:type="dxa"/>
            <w:vMerge/>
            <w:vAlign w:val="center"/>
          </w:tcPr>
          <w:p w:rsidR="001E6C76" w:rsidRPr="00A14053" w:rsidRDefault="001E6C76" w:rsidP="00972C89">
            <w:pPr>
              <w:pStyle w:val="texto"/>
              <w:spacing w:after="0"/>
              <w:ind w:right="-107"/>
              <w:jc w:val="left"/>
              <w:rPr>
                <w:rFonts w:ascii="Arial Narrow" w:hAnsi="Arial Narrow" w:cs="Arial"/>
                <w:sz w:val="16"/>
                <w:szCs w:val="16"/>
              </w:rPr>
            </w:pPr>
          </w:p>
        </w:tc>
        <w:tc>
          <w:tcPr>
            <w:tcW w:w="3233" w:type="dxa"/>
            <w:tcBorders>
              <w:top w:val="nil"/>
              <w:bottom w:val="nil"/>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2. lotea: Tuterako Osasun Barrutia</w:t>
            </w:r>
          </w:p>
        </w:tc>
        <w:tc>
          <w:tcPr>
            <w:tcW w:w="2267" w:type="dxa"/>
            <w:tcBorders>
              <w:top w:val="nil"/>
              <w:bottom w:val="nil"/>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1.266.452</w:t>
            </w:r>
          </w:p>
        </w:tc>
        <w:tc>
          <w:tcPr>
            <w:tcW w:w="1294" w:type="dxa"/>
            <w:vMerge/>
            <w:vAlign w:val="center"/>
          </w:tcPr>
          <w:p w:rsidR="001E6C76" w:rsidRPr="00A14053" w:rsidRDefault="001E6C76" w:rsidP="00972C89">
            <w:pPr>
              <w:pStyle w:val="texto"/>
              <w:spacing w:after="0"/>
              <w:ind w:firstLine="0"/>
              <w:jc w:val="right"/>
              <w:rPr>
                <w:rFonts w:ascii="Arial Narrow" w:hAnsi="Arial Narrow" w:cs="Arial"/>
                <w:sz w:val="16"/>
                <w:szCs w:val="16"/>
              </w:rPr>
            </w:pPr>
          </w:p>
        </w:tc>
      </w:tr>
      <w:tr w:rsidR="001E6C76" w:rsidRPr="00A14053" w:rsidTr="00B74167">
        <w:trPr>
          <w:trHeight w:val="198"/>
        </w:trPr>
        <w:tc>
          <w:tcPr>
            <w:tcW w:w="1765" w:type="dxa"/>
            <w:vMerge/>
            <w:vAlign w:val="center"/>
          </w:tcPr>
          <w:p w:rsidR="001E6C76" w:rsidRPr="00A14053" w:rsidRDefault="001E6C76" w:rsidP="00972C89">
            <w:pPr>
              <w:pStyle w:val="texto"/>
              <w:spacing w:after="0"/>
              <w:ind w:right="-107"/>
              <w:jc w:val="left"/>
              <w:rPr>
                <w:rFonts w:ascii="Arial Narrow" w:hAnsi="Arial Narrow" w:cs="Arial"/>
                <w:sz w:val="16"/>
                <w:szCs w:val="16"/>
              </w:rPr>
            </w:pPr>
          </w:p>
        </w:tc>
        <w:tc>
          <w:tcPr>
            <w:tcW w:w="3233" w:type="dxa"/>
            <w:tcBorders>
              <w:top w:val="nil"/>
              <w:bottom w:val="nil"/>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3. lotea: Ubarmin Klinika</w:t>
            </w:r>
          </w:p>
        </w:tc>
        <w:tc>
          <w:tcPr>
            <w:tcW w:w="2267" w:type="dxa"/>
            <w:tcBorders>
              <w:top w:val="nil"/>
              <w:bottom w:val="nil"/>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743.671</w:t>
            </w:r>
          </w:p>
        </w:tc>
        <w:tc>
          <w:tcPr>
            <w:tcW w:w="1294" w:type="dxa"/>
            <w:vMerge/>
            <w:vAlign w:val="center"/>
          </w:tcPr>
          <w:p w:rsidR="001E6C76" w:rsidRPr="00A14053" w:rsidRDefault="001E6C76" w:rsidP="00972C89">
            <w:pPr>
              <w:pStyle w:val="texto"/>
              <w:spacing w:after="0"/>
              <w:ind w:firstLine="0"/>
              <w:jc w:val="right"/>
              <w:rPr>
                <w:rFonts w:ascii="Arial Narrow" w:hAnsi="Arial Narrow" w:cs="Arial"/>
                <w:sz w:val="16"/>
                <w:szCs w:val="16"/>
              </w:rPr>
            </w:pPr>
          </w:p>
        </w:tc>
      </w:tr>
      <w:tr w:rsidR="001E6C76" w:rsidRPr="00A14053" w:rsidTr="00B74167">
        <w:trPr>
          <w:trHeight w:val="198"/>
        </w:trPr>
        <w:tc>
          <w:tcPr>
            <w:tcW w:w="1765" w:type="dxa"/>
            <w:vMerge/>
            <w:vAlign w:val="center"/>
          </w:tcPr>
          <w:p w:rsidR="001E6C76" w:rsidRPr="00A14053" w:rsidRDefault="001E6C76" w:rsidP="00972C89">
            <w:pPr>
              <w:pStyle w:val="texto"/>
              <w:spacing w:after="0"/>
              <w:ind w:right="-107"/>
              <w:jc w:val="left"/>
              <w:rPr>
                <w:rFonts w:ascii="Arial Narrow" w:hAnsi="Arial Narrow" w:cs="Arial"/>
                <w:sz w:val="16"/>
                <w:szCs w:val="16"/>
              </w:rPr>
            </w:pPr>
          </w:p>
        </w:tc>
        <w:tc>
          <w:tcPr>
            <w:tcW w:w="3233" w:type="dxa"/>
            <w:tcBorders>
              <w:top w:val="nil"/>
              <w:bottom w:val="single" w:sz="2" w:space="0" w:color="auto"/>
            </w:tcBorders>
            <w:vAlign w:val="center"/>
          </w:tcPr>
          <w:p w:rsidR="001E6C76" w:rsidRPr="00A14053" w:rsidRDefault="001E6C76" w:rsidP="00B74167">
            <w:pPr>
              <w:pStyle w:val="texto"/>
              <w:spacing w:after="0"/>
              <w:ind w:firstLine="0"/>
              <w:jc w:val="left"/>
              <w:rPr>
                <w:rFonts w:ascii="Arial Narrow" w:hAnsi="Arial Narrow" w:cs="Arial"/>
                <w:sz w:val="16"/>
                <w:szCs w:val="16"/>
              </w:rPr>
            </w:pPr>
            <w:r w:rsidRPr="00A14053">
              <w:rPr>
                <w:rFonts w:ascii="Arial Narrow" w:hAnsi="Arial Narrow"/>
                <w:sz w:val="16"/>
                <w:szCs w:val="16"/>
              </w:rPr>
              <w:t>4. lotea: Vianako Printzea Kontsulta Ze</w:t>
            </w:r>
            <w:r w:rsidRPr="00A14053">
              <w:rPr>
                <w:rFonts w:ascii="Arial Narrow" w:hAnsi="Arial Narrow"/>
                <w:sz w:val="16"/>
                <w:szCs w:val="16"/>
              </w:rPr>
              <w:t>n</w:t>
            </w:r>
            <w:r w:rsidRPr="00A14053">
              <w:rPr>
                <w:rFonts w:ascii="Arial Narrow" w:hAnsi="Arial Narrow"/>
                <w:sz w:val="16"/>
                <w:szCs w:val="16"/>
              </w:rPr>
              <w:t>troa eta Alej. San Martín Doktorea Os</w:t>
            </w:r>
            <w:r w:rsidRPr="00A14053">
              <w:rPr>
                <w:rFonts w:ascii="Arial Narrow" w:hAnsi="Arial Narrow"/>
                <w:sz w:val="16"/>
                <w:szCs w:val="16"/>
              </w:rPr>
              <w:t>a</w:t>
            </w:r>
            <w:r w:rsidRPr="00A14053">
              <w:rPr>
                <w:rFonts w:ascii="Arial Narrow" w:hAnsi="Arial Narrow"/>
                <w:sz w:val="16"/>
                <w:szCs w:val="16"/>
              </w:rPr>
              <w:t>sun Zentroa</w:t>
            </w:r>
          </w:p>
        </w:tc>
        <w:tc>
          <w:tcPr>
            <w:tcW w:w="2267" w:type="dxa"/>
            <w:tcBorders>
              <w:top w:val="nil"/>
              <w:bottom w:val="single" w:sz="2" w:space="0" w:color="auto"/>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600.000</w:t>
            </w:r>
          </w:p>
        </w:tc>
        <w:tc>
          <w:tcPr>
            <w:tcW w:w="1294" w:type="dxa"/>
            <w:vMerge/>
            <w:tcBorders>
              <w:bottom w:val="single" w:sz="2"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p>
        </w:tc>
      </w:tr>
      <w:tr w:rsidR="001E6C76" w:rsidRPr="00A14053" w:rsidTr="00B74167">
        <w:trPr>
          <w:trHeight w:val="198"/>
        </w:trPr>
        <w:tc>
          <w:tcPr>
            <w:tcW w:w="1765" w:type="dxa"/>
            <w:vMerge/>
            <w:tcBorders>
              <w:bottom w:val="single" w:sz="2" w:space="0" w:color="auto"/>
            </w:tcBorders>
            <w:vAlign w:val="center"/>
          </w:tcPr>
          <w:p w:rsidR="001E6C76" w:rsidRPr="00A14053" w:rsidRDefault="001E6C76" w:rsidP="00972C89">
            <w:pPr>
              <w:pStyle w:val="texto"/>
              <w:spacing w:after="0"/>
              <w:ind w:right="-107" w:firstLine="0"/>
              <w:jc w:val="left"/>
              <w:rPr>
                <w:rFonts w:ascii="Arial Narrow" w:hAnsi="Arial Narrow" w:cs="Arial"/>
                <w:sz w:val="16"/>
                <w:szCs w:val="16"/>
              </w:rPr>
            </w:pPr>
          </w:p>
        </w:tc>
        <w:tc>
          <w:tcPr>
            <w:tcW w:w="3233" w:type="dxa"/>
            <w:tcBorders>
              <w:top w:val="single" w:sz="2" w:space="0" w:color="auto"/>
              <w:bottom w:val="single" w:sz="2" w:space="0" w:color="auto"/>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Osasun Mentaleko hainbat zentro</w:t>
            </w:r>
          </w:p>
        </w:tc>
        <w:tc>
          <w:tcPr>
            <w:tcW w:w="2267" w:type="dxa"/>
            <w:tcBorders>
              <w:top w:val="single" w:sz="2" w:space="0" w:color="auto"/>
              <w:bottom w:val="single" w:sz="2" w:space="0" w:color="auto"/>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102.600</w:t>
            </w:r>
          </w:p>
        </w:tc>
        <w:tc>
          <w:tcPr>
            <w:tcW w:w="1294" w:type="dxa"/>
            <w:tcBorders>
              <w:top w:val="single" w:sz="2" w:space="0" w:color="auto"/>
              <w:bottom w:val="single" w:sz="2"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2013</w:t>
            </w:r>
          </w:p>
        </w:tc>
      </w:tr>
      <w:tr w:rsidR="001E6C76" w:rsidRPr="00A14053" w:rsidTr="00B74167">
        <w:trPr>
          <w:trHeight w:val="198"/>
        </w:trPr>
        <w:tc>
          <w:tcPr>
            <w:tcW w:w="1765" w:type="dxa"/>
            <w:vMerge w:val="restart"/>
            <w:tcBorders>
              <w:top w:val="single" w:sz="2" w:space="0" w:color="auto"/>
              <w:bottom w:val="single" w:sz="2" w:space="0" w:color="auto"/>
            </w:tcBorders>
            <w:vAlign w:val="center"/>
          </w:tcPr>
          <w:p w:rsidR="001E6C76" w:rsidRPr="00A14053" w:rsidRDefault="001E6C76" w:rsidP="00972C89">
            <w:pPr>
              <w:pStyle w:val="texto"/>
              <w:spacing w:after="0"/>
              <w:ind w:right="-107" w:firstLine="0"/>
              <w:jc w:val="left"/>
              <w:rPr>
                <w:rFonts w:ascii="Arial Narrow" w:hAnsi="Arial Narrow" w:cs="Arial"/>
                <w:sz w:val="16"/>
                <w:szCs w:val="16"/>
              </w:rPr>
            </w:pPr>
            <w:r w:rsidRPr="00A14053">
              <w:rPr>
                <w:rFonts w:ascii="Arial Narrow" w:hAnsi="Arial Narrow"/>
                <w:sz w:val="16"/>
                <w:szCs w:val="16"/>
              </w:rPr>
              <w:t>Hezkuntza</w:t>
            </w:r>
          </w:p>
        </w:tc>
        <w:tc>
          <w:tcPr>
            <w:tcW w:w="3233" w:type="dxa"/>
            <w:tcBorders>
              <w:top w:val="single" w:sz="2" w:space="0" w:color="auto"/>
              <w:bottom w:val="single" w:sz="2" w:space="0" w:color="auto"/>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12 esleipendunen 3 lote</w:t>
            </w:r>
          </w:p>
        </w:tc>
        <w:tc>
          <w:tcPr>
            <w:tcW w:w="2267" w:type="dxa"/>
            <w:tcBorders>
              <w:top w:val="single" w:sz="2" w:space="0" w:color="auto"/>
              <w:bottom w:val="single" w:sz="2" w:space="0" w:color="auto"/>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177.277</w:t>
            </w:r>
          </w:p>
        </w:tc>
        <w:tc>
          <w:tcPr>
            <w:tcW w:w="1294" w:type="dxa"/>
            <w:tcBorders>
              <w:top w:val="single" w:sz="2" w:space="0" w:color="auto"/>
              <w:bottom w:val="single" w:sz="2"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2014</w:t>
            </w:r>
          </w:p>
        </w:tc>
      </w:tr>
      <w:tr w:rsidR="001E6C76" w:rsidRPr="00A14053" w:rsidTr="00B74167">
        <w:trPr>
          <w:trHeight w:val="198"/>
        </w:trPr>
        <w:tc>
          <w:tcPr>
            <w:tcW w:w="1765" w:type="dxa"/>
            <w:vMerge/>
            <w:tcBorders>
              <w:top w:val="single" w:sz="2" w:space="0" w:color="auto"/>
              <w:bottom w:val="single" w:sz="2" w:space="0" w:color="auto"/>
            </w:tcBorders>
            <w:vAlign w:val="center"/>
          </w:tcPr>
          <w:p w:rsidR="001E6C76" w:rsidRPr="00A14053" w:rsidRDefault="001E6C76" w:rsidP="00972C89">
            <w:pPr>
              <w:pStyle w:val="texto"/>
              <w:spacing w:after="0"/>
              <w:ind w:right="-107" w:firstLine="0"/>
              <w:jc w:val="left"/>
              <w:rPr>
                <w:rFonts w:ascii="Arial Narrow" w:hAnsi="Arial Narrow" w:cs="Arial"/>
                <w:sz w:val="16"/>
                <w:szCs w:val="16"/>
              </w:rPr>
            </w:pPr>
          </w:p>
        </w:tc>
        <w:tc>
          <w:tcPr>
            <w:tcW w:w="3233" w:type="dxa"/>
            <w:tcBorders>
              <w:top w:val="single" w:sz="2" w:space="0" w:color="auto"/>
              <w:bottom w:val="single" w:sz="2" w:space="0" w:color="auto"/>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 xml:space="preserve">Departamentuaren egoitza </w:t>
            </w:r>
          </w:p>
        </w:tc>
        <w:tc>
          <w:tcPr>
            <w:tcW w:w="2267" w:type="dxa"/>
            <w:tcBorders>
              <w:top w:val="single" w:sz="2" w:space="0" w:color="auto"/>
              <w:bottom w:val="single" w:sz="2" w:space="0" w:color="auto"/>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115.771</w:t>
            </w:r>
          </w:p>
        </w:tc>
        <w:tc>
          <w:tcPr>
            <w:tcW w:w="1294" w:type="dxa"/>
            <w:tcBorders>
              <w:top w:val="single" w:sz="2" w:space="0" w:color="auto"/>
              <w:bottom w:val="single" w:sz="2"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2013</w:t>
            </w:r>
          </w:p>
        </w:tc>
      </w:tr>
      <w:tr w:rsidR="001E6C76" w:rsidRPr="00A14053" w:rsidTr="00B74167">
        <w:trPr>
          <w:trHeight w:val="198"/>
        </w:trPr>
        <w:tc>
          <w:tcPr>
            <w:tcW w:w="1765" w:type="dxa"/>
            <w:vMerge w:val="restart"/>
            <w:tcBorders>
              <w:top w:val="single" w:sz="2" w:space="0" w:color="auto"/>
              <w:bottom w:val="single" w:sz="2" w:space="0" w:color="auto"/>
            </w:tcBorders>
            <w:vAlign w:val="center"/>
          </w:tcPr>
          <w:p w:rsidR="001E6C76" w:rsidRPr="00A14053" w:rsidRDefault="001E6C76" w:rsidP="00972C89">
            <w:pPr>
              <w:pStyle w:val="texto"/>
              <w:spacing w:after="0"/>
              <w:ind w:right="-107" w:firstLine="0"/>
              <w:jc w:val="left"/>
              <w:rPr>
                <w:rFonts w:ascii="Arial Narrow" w:hAnsi="Arial Narrow" w:cs="Arial"/>
                <w:sz w:val="16"/>
                <w:szCs w:val="16"/>
              </w:rPr>
            </w:pPr>
            <w:r w:rsidRPr="00A14053">
              <w:rPr>
                <w:rFonts w:ascii="Arial Narrow" w:hAnsi="Arial Narrow"/>
                <w:sz w:val="16"/>
                <w:szCs w:val="16"/>
              </w:rPr>
              <w:t>Lehendakaritza, Just</w:t>
            </w:r>
            <w:r w:rsidRPr="00A14053">
              <w:rPr>
                <w:rFonts w:ascii="Arial Narrow" w:hAnsi="Arial Narrow"/>
                <w:sz w:val="16"/>
                <w:szCs w:val="16"/>
              </w:rPr>
              <w:t>i</w:t>
            </w:r>
            <w:r w:rsidRPr="00A14053">
              <w:rPr>
                <w:rFonts w:ascii="Arial Narrow" w:hAnsi="Arial Narrow"/>
                <w:sz w:val="16"/>
                <w:szCs w:val="16"/>
              </w:rPr>
              <w:t>zia eta Barnea</w:t>
            </w:r>
          </w:p>
        </w:tc>
        <w:tc>
          <w:tcPr>
            <w:tcW w:w="3233" w:type="dxa"/>
            <w:tcBorders>
              <w:top w:val="single" w:sz="2" w:space="0" w:color="auto"/>
              <w:bottom w:val="single" w:sz="2" w:space="0" w:color="auto"/>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Nafarroako eraikin judizialak</w:t>
            </w:r>
          </w:p>
        </w:tc>
        <w:tc>
          <w:tcPr>
            <w:tcW w:w="2267" w:type="dxa"/>
            <w:tcBorders>
              <w:top w:val="single" w:sz="2" w:space="0" w:color="auto"/>
              <w:bottom w:val="single" w:sz="2" w:space="0" w:color="auto"/>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374.157</w:t>
            </w:r>
          </w:p>
        </w:tc>
        <w:tc>
          <w:tcPr>
            <w:tcW w:w="1294" w:type="dxa"/>
            <w:tcBorders>
              <w:top w:val="single" w:sz="2" w:space="0" w:color="auto"/>
              <w:bottom w:val="single" w:sz="2"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2012</w:t>
            </w:r>
          </w:p>
        </w:tc>
      </w:tr>
      <w:tr w:rsidR="001E6C76" w:rsidRPr="00A14053" w:rsidTr="00B74167">
        <w:trPr>
          <w:trHeight w:val="198"/>
        </w:trPr>
        <w:tc>
          <w:tcPr>
            <w:tcW w:w="1765" w:type="dxa"/>
            <w:vMerge/>
            <w:tcBorders>
              <w:top w:val="single" w:sz="2" w:space="0" w:color="auto"/>
              <w:bottom w:val="single" w:sz="2" w:space="0" w:color="auto"/>
            </w:tcBorders>
            <w:vAlign w:val="center"/>
          </w:tcPr>
          <w:p w:rsidR="001E6C76" w:rsidRPr="00A14053" w:rsidRDefault="001E6C76" w:rsidP="00972C89">
            <w:pPr>
              <w:pStyle w:val="texto"/>
              <w:spacing w:after="0"/>
              <w:ind w:right="-107" w:firstLine="0"/>
              <w:jc w:val="left"/>
              <w:rPr>
                <w:rFonts w:ascii="Arial Narrow" w:hAnsi="Arial Narrow" w:cs="Arial"/>
                <w:sz w:val="16"/>
                <w:szCs w:val="16"/>
              </w:rPr>
            </w:pPr>
          </w:p>
        </w:tc>
        <w:tc>
          <w:tcPr>
            <w:tcW w:w="3233" w:type="dxa"/>
            <w:tcBorders>
              <w:top w:val="single" w:sz="2" w:space="0" w:color="auto"/>
              <w:bottom w:val="single" w:sz="2" w:space="0" w:color="auto"/>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Foruzaingoak Iruñean duen polizia-etxea</w:t>
            </w:r>
          </w:p>
        </w:tc>
        <w:tc>
          <w:tcPr>
            <w:tcW w:w="2267" w:type="dxa"/>
            <w:tcBorders>
              <w:top w:val="single" w:sz="2" w:space="0" w:color="auto"/>
              <w:bottom w:val="single" w:sz="2" w:space="0" w:color="auto"/>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104.206</w:t>
            </w:r>
          </w:p>
        </w:tc>
        <w:tc>
          <w:tcPr>
            <w:tcW w:w="1294" w:type="dxa"/>
            <w:tcBorders>
              <w:top w:val="single" w:sz="2" w:space="0" w:color="auto"/>
              <w:bottom w:val="single" w:sz="2"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2012</w:t>
            </w:r>
          </w:p>
        </w:tc>
      </w:tr>
      <w:tr w:rsidR="001E6C76" w:rsidRPr="00A14053" w:rsidTr="00B74167">
        <w:trPr>
          <w:trHeight w:val="198"/>
        </w:trPr>
        <w:tc>
          <w:tcPr>
            <w:tcW w:w="1765" w:type="dxa"/>
            <w:vMerge w:val="restart"/>
            <w:tcBorders>
              <w:top w:val="single" w:sz="2" w:space="0" w:color="auto"/>
              <w:bottom w:val="single" w:sz="2" w:space="0" w:color="auto"/>
            </w:tcBorders>
            <w:vAlign w:val="center"/>
          </w:tcPr>
          <w:p w:rsidR="001E6C76" w:rsidRPr="00A14053" w:rsidRDefault="001E6C76" w:rsidP="00972C89">
            <w:pPr>
              <w:pStyle w:val="texto"/>
              <w:spacing w:after="0"/>
              <w:ind w:right="-107" w:firstLine="0"/>
              <w:jc w:val="left"/>
              <w:rPr>
                <w:rFonts w:ascii="Arial Narrow" w:hAnsi="Arial Narrow" w:cs="Arial"/>
                <w:sz w:val="16"/>
                <w:szCs w:val="16"/>
              </w:rPr>
            </w:pPr>
            <w:r w:rsidRPr="00A14053">
              <w:rPr>
                <w:rFonts w:ascii="Arial Narrow" w:hAnsi="Arial Narrow"/>
                <w:sz w:val="16"/>
                <w:szCs w:val="16"/>
              </w:rPr>
              <w:t>Ekonomia, Ogasuna, Industria eta Enpl</w:t>
            </w:r>
            <w:r w:rsidRPr="00A14053">
              <w:rPr>
                <w:rFonts w:ascii="Arial Narrow" w:hAnsi="Arial Narrow"/>
                <w:sz w:val="16"/>
                <w:szCs w:val="16"/>
              </w:rPr>
              <w:t>e</w:t>
            </w:r>
            <w:r w:rsidRPr="00A14053">
              <w:rPr>
                <w:rFonts w:ascii="Arial Narrow" w:hAnsi="Arial Narrow"/>
                <w:sz w:val="16"/>
                <w:szCs w:val="16"/>
              </w:rPr>
              <w:t>gua.</w:t>
            </w:r>
          </w:p>
        </w:tc>
        <w:tc>
          <w:tcPr>
            <w:tcW w:w="3233" w:type="dxa"/>
            <w:tcBorders>
              <w:top w:val="single" w:sz="2" w:space="0" w:color="auto"/>
              <w:bottom w:val="single" w:sz="2" w:space="0" w:color="auto"/>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Departamentuko bulegoak garbitzeko esparru-akordioa</w:t>
            </w:r>
          </w:p>
        </w:tc>
        <w:tc>
          <w:tcPr>
            <w:tcW w:w="2267" w:type="dxa"/>
            <w:tcBorders>
              <w:top w:val="single" w:sz="2" w:space="0" w:color="auto"/>
              <w:bottom w:val="single" w:sz="2" w:space="0" w:color="auto"/>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Zenbatekorik ez</w:t>
            </w:r>
          </w:p>
        </w:tc>
        <w:tc>
          <w:tcPr>
            <w:tcW w:w="1294" w:type="dxa"/>
            <w:tcBorders>
              <w:top w:val="single" w:sz="2" w:space="0" w:color="auto"/>
              <w:bottom w:val="single" w:sz="2"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2012</w:t>
            </w:r>
          </w:p>
        </w:tc>
      </w:tr>
      <w:tr w:rsidR="001E6C76" w:rsidRPr="00A14053" w:rsidTr="00B74167">
        <w:trPr>
          <w:trHeight w:val="198"/>
        </w:trPr>
        <w:tc>
          <w:tcPr>
            <w:tcW w:w="1765" w:type="dxa"/>
            <w:vMerge/>
            <w:tcBorders>
              <w:top w:val="single" w:sz="2" w:space="0" w:color="auto"/>
              <w:bottom w:val="single" w:sz="2" w:space="0" w:color="auto"/>
            </w:tcBorders>
            <w:vAlign w:val="center"/>
          </w:tcPr>
          <w:p w:rsidR="001E6C76" w:rsidRPr="00A14053" w:rsidRDefault="001E6C76" w:rsidP="00972C89">
            <w:pPr>
              <w:pStyle w:val="texto"/>
              <w:spacing w:after="0"/>
              <w:ind w:right="-107" w:firstLine="0"/>
              <w:jc w:val="left"/>
              <w:rPr>
                <w:rFonts w:ascii="Arial Narrow" w:hAnsi="Arial Narrow" w:cs="Arial"/>
                <w:sz w:val="16"/>
                <w:szCs w:val="16"/>
              </w:rPr>
            </w:pPr>
          </w:p>
        </w:tc>
        <w:tc>
          <w:tcPr>
            <w:tcW w:w="3233" w:type="dxa"/>
            <w:tcBorders>
              <w:top w:val="single" w:sz="2" w:space="0" w:color="auto"/>
              <w:bottom w:val="single" w:sz="2" w:space="0" w:color="auto"/>
            </w:tcBorders>
            <w:vAlign w:val="center"/>
          </w:tcPr>
          <w:p w:rsidR="001E6C76" w:rsidRPr="00A14053" w:rsidRDefault="001E6C76" w:rsidP="0037751E">
            <w:pPr>
              <w:pStyle w:val="texto"/>
              <w:spacing w:after="0"/>
              <w:ind w:firstLine="0"/>
              <w:jc w:val="left"/>
              <w:rPr>
                <w:rFonts w:ascii="Arial Narrow" w:hAnsi="Arial Narrow" w:cs="Arial"/>
                <w:sz w:val="16"/>
                <w:szCs w:val="16"/>
              </w:rPr>
            </w:pPr>
            <w:r w:rsidRPr="00A14053">
              <w:rPr>
                <w:rFonts w:ascii="Arial Narrow" w:hAnsi="Arial Narrow"/>
                <w:sz w:val="16"/>
                <w:szCs w:val="16"/>
              </w:rPr>
              <w:t>20 espediente, aurreko akordioaren esp</w:t>
            </w:r>
            <w:r w:rsidRPr="00A14053">
              <w:rPr>
                <w:rFonts w:ascii="Arial Narrow" w:hAnsi="Arial Narrow"/>
                <w:sz w:val="16"/>
                <w:szCs w:val="16"/>
              </w:rPr>
              <w:t>a</w:t>
            </w:r>
            <w:r w:rsidRPr="00A14053">
              <w:rPr>
                <w:rFonts w:ascii="Arial Narrow" w:hAnsi="Arial Narrow"/>
                <w:sz w:val="16"/>
                <w:szCs w:val="16"/>
              </w:rPr>
              <w:t>rruan esleitutako 51 lokalekin</w:t>
            </w:r>
          </w:p>
        </w:tc>
        <w:tc>
          <w:tcPr>
            <w:tcW w:w="2267" w:type="dxa"/>
            <w:tcBorders>
              <w:top w:val="single" w:sz="2" w:space="0" w:color="auto"/>
              <w:bottom w:val="single" w:sz="2" w:space="0" w:color="auto"/>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1.490.145</w:t>
            </w:r>
          </w:p>
        </w:tc>
        <w:tc>
          <w:tcPr>
            <w:tcW w:w="1294" w:type="dxa"/>
            <w:tcBorders>
              <w:top w:val="single" w:sz="2" w:space="0" w:color="auto"/>
              <w:bottom w:val="single" w:sz="2"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 xml:space="preserve">2012, 2013 </w:t>
            </w:r>
          </w:p>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2014, 2015</w:t>
            </w:r>
          </w:p>
        </w:tc>
      </w:tr>
      <w:tr w:rsidR="001E6C76" w:rsidRPr="00A14053" w:rsidTr="00B74167">
        <w:trPr>
          <w:trHeight w:val="198"/>
        </w:trPr>
        <w:tc>
          <w:tcPr>
            <w:tcW w:w="1765" w:type="dxa"/>
            <w:vMerge w:val="restart"/>
            <w:tcBorders>
              <w:top w:val="single" w:sz="2" w:space="0" w:color="auto"/>
              <w:bottom w:val="single" w:sz="2" w:space="0" w:color="auto"/>
            </w:tcBorders>
            <w:vAlign w:val="center"/>
          </w:tcPr>
          <w:p w:rsidR="001E6C76" w:rsidRPr="00A14053" w:rsidRDefault="001E6C76" w:rsidP="00972C89">
            <w:pPr>
              <w:pStyle w:val="texto"/>
              <w:spacing w:after="0"/>
              <w:ind w:right="-107" w:firstLine="0"/>
              <w:jc w:val="left"/>
              <w:rPr>
                <w:rFonts w:ascii="Arial Narrow" w:hAnsi="Arial Narrow" w:cs="Arial"/>
                <w:sz w:val="16"/>
                <w:szCs w:val="16"/>
              </w:rPr>
            </w:pPr>
            <w:r w:rsidRPr="00A14053">
              <w:rPr>
                <w:rFonts w:ascii="Arial Narrow" w:hAnsi="Arial Narrow"/>
                <w:sz w:val="16"/>
                <w:szCs w:val="16"/>
              </w:rPr>
              <w:t>Kultura eta Turismoa eta Erakunde Harr</w:t>
            </w:r>
            <w:r w:rsidRPr="00A14053">
              <w:rPr>
                <w:rFonts w:ascii="Arial Narrow" w:hAnsi="Arial Narrow"/>
                <w:sz w:val="16"/>
                <w:szCs w:val="16"/>
              </w:rPr>
              <w:t>e</w:t>
            </w:r>
            <w:r w:rsidRPr="00A14053">
              <w:rPr>
                <w:rFonts w:ascii="Arial Narrow" w:hAnsi="Arial Narrow"/>
                <w:sz w:val="16"/>
                <w:szCs w:val="16"/>
              </w:rPr>
              <w:t>manak</w:t>
            </w:r>
          </w:p>
        </w:tc>
        <w:tc>
          <w:tcPr>
            <w:tcW w:w="3233" w:type="dxa"/>
            <w:tcBorders>
              <w:top w:val="single" w:sz="2" w:space="0" w:color="auto"/>
              <w:bottom w:val="single" w:sz="2" w:space="0" w:color="auto"/>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Karlismoaren Museoa</w:t>
            </w:r>
          </w:p>
        </w:tc>
        <w:tc>
          <w:tcPr>
            <w:tcW w:w="2267" w:type="dxa"/>
            <w:tcBorders>
              <w:top w:val="single" w:sz="2" w:space="0" w:color="auto"/>
              <w:bottom w:val="single" w:sz="2" w:space="0" w:color="auto"/>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13.966</w:t>
            </w:r>
          </w:p>
        </w:tc>
        <w:tc>
          <w:tcPr>
            <w:tcW w:w="1294" w:type="dxa"/>
            <w:tcBorders>
              <w:top w:val="single" w:sz="2" w:space="0" w:color="auto"/>
              <w:bottom w:val="single" w:sz="2"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2014</w:t>
            </w:r>
          </w:p>
        </w:tc>
      </w:tr>
      <w:tr w:rsidR="001E6C76" w:rsidRPr="00A14053" w:rsidTr="00B74167">
        <w:trPr>
          <w:trHeight w:val="198"/>
        </w:trPr>
        <w:tc>
          <w:tcPr>
            <w:tcW w:w="1765" w:type="dxa"/>
            <w:vMerge/>
            <w:tcBorders>
              <w:top w:val="single" w:sz="2" w:space="0" w:color="auto"/>
              <w:bottom w:val="single" w:sz="4" w:space="0" w:color="auto"/>
            </w:tcBorders>
            <w:vAlign w:val="center"/>
          </w:tcPr>
          <w:p w:rsidR="001E6C76" w:rsidRPr="00A14053" w:rsidRDefault="001E6C76" w:rsidP="00972C89">
            <w:pPr>
              <w:pStyle w:val="texto"/>
              <w:spacing w:after="0"/>
              <w:ind w:right="-107" w:firstLine="0"/>
              <w:jc w:val="left"/>
              <w:rPr>
                <w:rFonts w:ascii="Arial Narrow" w:hAnsi="Arial Narrow" w:cs="Arial"/>
                <w:sz w:val="16"/>
                <w:szCs w:val="16"/>
              </w:rPr>
            </w:pPr>
          </w:p>
        </w:tc>
        <w:tc>
          <w:tcPr>
            <w:tcW w:w="3233" w:type="dxa"/>
            <w:tcBorders>
              <w:top w:val="single" w:sz="2" w:space="0" w:color="auto"/>
              <w:bottom w:val="single" w:sz="4" w:space="0" w:color="auto"/>
            </w:tcBorders>
            <w:vAlign w:val="center"/>
          </w:tcPr>
          <w:p w:rsidR="001E6C76" w:rsidRPr="00A14053" w:rsidRDefault="001E6C76" w:rsidP="001E6C76">
            <w:pPr>
              <w:pStyle w:val="texto"/>
              <w:spacing w:after="0"/>
              <w:ind w:firstLine="0"/>
              <w:jc w:val="left"/>
              <w:rPr>
                <w:rFonts w:ascii="Arial Narrow" w:hAnsi="Arial Narrow" w:cs="Arial"/>
                <w:sz w:val="16"/>
                <w:szCs w:val="16"/>
              </w:rPr>
            </w:pPr>
            <w:r w:rsidRPr="00A14053">
              <w:rPr>
                <w:rFonts w:ascii="Arial Narrow" w:hAnsi="Arial Narrow"/>
                <w:sz w:val="16"/>
                <w:szCs w:val="16"/>
              </w:rPr>
              <w:t>NAPIren eta Departamentuaren bulegoak</w:t>
            </w:r>
          </w:p>
        </w:tc>
        <w:tc>
          <w:tcPr>
            <w:tcW w:w="2267" w:type="dxa"/>
            <w:tcBorders>
              <w:top w:val="single" w:sz="2" w:space="0" w:color="auto"/>
              <w:bottom w:val="single" w:sz="4" w:space="0" w:color="auto"/>
            </w:tcBorders>
            <w:vAlign w:val="center"/>
          </w:tcPr>
          <w:p w:rsidR="001E6C76" w:rsidRPr="00A14053" w:rsidRDefault="001E6C76" w:rsidP="00972C89">
            <w:pPr>
              <w:pStyle w:val="texto"/>
              <w:spacing w:after="0"/>
              <w:ind w:left="-122" w:firstLine="0"/>
              <w:jc w:val="right"/>
              <w:rPr>
                <w:rFonts w:ascii="Arial Narrow" w:hAnsi="Arial Narrow" w:cs="Arial"/>
                <w:sz w:val="16"/>
                <w:szCs w:val="16"/>
              </w:rPr>
            </w:pPr>
            <w:r w:rsidRPr="00A14053">
              <w:rPr>
                <w:rFonts w:ascii="Arial Narrow" w:hAnsi="Arial Narrow"/>
                <w:sz w:val="16"/>
                <w:szCs w:val="16"/>
              </w:rPr>
              <w:t>138.980</w:t>
            </w:r>
          </w:p>
        </w:tc>
        <w:tc>
          <w:tcPr>
            <w:tcW w:w="1294" w:type="dxa"/>
            <w:tcBorders>
              <w:top w:val="single" w:sz="2" w:space="0" w:color="auto"/>
              <w:bottom w:val="single" w:sz="4" w:space="0" w:color="auto"/>
            </w:tcBorders>
            <w:vAlign w:val="center"/>
          </w:tcPr>
          <w:p w:rsidR="001E6C76" w:rsidRPr="00A14053" w:rsidRDefault="001E6C76" w:rsidP="00972C89">
            <w:pPr>
              <w:pStyle w:val="texto"/>
              <w:spacing w:after="0"/>
              <w:ind w:firstLine="0"/>
              <w:jc w:val="right"/>
              <w:rPr>
                <w:rFonts w:ascii="Arial Narrow" w:hAnsi="Arial Narrow" w:cs="Arial"/>
                <w:sz w:val="16"/>
                <w:szCs w:val="16"/>
              </w:rPr>
            </w:pPr>
            <w:r w:rsidRPr="00A14053">
              <w:rPr>
                <w:rFonts w:ascii="Arial Narrow" w:hAnsi="Arial Narrow"/>
                <w:sz w:val="16"/>
                <w:szCs w:val="16"/>
              </w:rPr>
              <w:t>2015</w:t>
            </w:r>
          </w:p>
        </w:tc>
      </w:tr>
    </w:tbl>
    <w:p w:rsidR="001E6C76" w:rsidRPr="001E6C76" w:rsidRDefault="001E6C76" w:rsidP="001E6C76">
      <w:pPr>
        <w:pStyle w:val="texto"/>
        <w:spacing w:before="240"/>
      </w:pPr>
      <w:r>
        <w:t xml:space="preserve">Guztira, bost departamentu desberdinen 2012-2015 aldiko kontratazio-espedienteak aztertu dira. 6.335.869 euro egiten dute. </w:t>
      </w:r>
    </w:p>
    <w:p w:rsidR="001E6C76" w:rsidRPr="001E6C76" w:rsidRDefault="001E6C76" w:rsidP="001E6C76">
      <w:pPr>
        <w:pStyle w:val="texto"/>
      </w:pPr>
      <w:r>
        <w:t>Gainera, aztertu da ea zerbitzua emateko garrantzitsuenentzat jotzen diren alderdiak –aurreko esleipenetako baldintza-orrietakoak zein esleipendunen e</w:t>
      </w:r>
      <w:r>
        <w:t>s</w:t>
      </w:r>
      <w:r>
        <w:t>kaintzetan jasotakoak– bete diren. Kasu honetan, Ekonomia, Ogasun, Industria eta Enplegu Departamentuaren esparru-akordioaren babesean esleitutako esp</w:t>
      </w:r>
      <w:r>
        <w:t>e</w:t>
      </w:r>
      <w:r>
        <w:t>dienteei dagokienez, dauden 20 espedienteetatik bost aukeratu dira betetze hori aztertzeko.</w:t>
      </w:r>
    </w:p>
    <w:p w:rsidR="001E6C76" w:rsidRPr="001E6C76" w:rsidRDefault="001E6C76" w:rsidP="001E6C76">
      <w:pPr>
        <w:pStyle w:val="texto"/>
      </w:pPr>
      <w:r>
        <w:t>Lan hau egitean eragin duten mugek honako alderdi hauekin daude lotuta:</w:t>
      </w:r>
    </w:p>
    <w:p w:rsidR="001E6C76" w:rsidRPr="001E6C76" w:rsidRDefault="001E6C76" w:rsidP="001E6C7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Langile berekien gastuak: Foru Administrazioaren plantilla organikoan garbiketako lanpostu berariazkoak ageri dira, baina egiaztatu ahal izan dugu beste lanpostu batzuk badaudela zeinetan jarduera hori egiten den, sailkapen horren barruan egon gabe ere. Departamentu guztiei informazioa eskatu z</w:t>
      </w:r>
      <w:r>
        <w:t>i</w:t>
      </w:r>
      <w:r>
        <w:t>tzaien, eta haiek zerbitzu horretan diharduten langileak dauzkaten gainerako lanpostuen berri eman ziguten; ez dugu egiaztatu pertsona gehiago dagoen z</w:t>
      </w:r>
      <w:r>
        <w:t>e</w:t>
      </w:r>
      <w:r>
        <w:t xml:space="preserve">regin horiek betetzen duenik. </w:t>
      </w:r>
    </w:p>
    <w:p w:rsidR="001E6C76" w:rsidRPr="001E6C76" w:rsidRDefault="001E6C76" w:rsidP="001E6C76">
      <w:pPr>
        <w:pStyle w:val="texto"/>
      </w:pPr>
      <w:r>
        <w:t xml:space="preserve">Gainera, Lehendakaritza, Justizia eta Barne Departamentuak ezin izan digu eman langile berekien 2010eko eta 2011ko Gizarte Segurantzaren gastua, hura </w:t>
      </w:r>
      <w:r>
        <w:lastRenderedPageBreak/>
        <w:t>lortzeak izanen lukeen zailtasuna dela eta; izan ere, horrek txosten hau egiteko atzerapen nabarmena ekarriko zuen. Aipatutako urteei dagokien gastu hori ze</w:t>
      </w:r>
      <w:r>
        <w:t>n</w:t>
      </w:r>
      <w:r>
        <w:t>batetsi dugu, kontuan hartuta geroko urteetan langilerian eta Gizarte Segura</w:t>
      </w:r>
      <w:r>
        <w:t>n</w:t>
      </w:r>
      <w:r>
        <w:t>tzan egindako gastua; hori dela eta, uste dugu erabilitako datuaren eta datu errealaren arteko aldeak ez direla oso aipagarriak.</w:t>
      </w:r>
    </w:p>
    <w:p w:rsidR="001E6C76" w:rsidRPr="001E6C76" w:rsidRDefault="001E6C76" w:rsidP="001E6C7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Garbiketarako materialean egindako gastua: Hezkuntza Departamentuaren kasuan ez dugu zenbatetsi bigarren hezkuntzako institutuei eta lanbide hezik</w:t>
      </w:r>
      <w:r>
        <w:t>e</w:t>
      </w:r>
      <w:r>
        <w:t xml:space="preserve">tako ikastetxeei dagokien kopurua, zeren eta gastu hori "Unibertsitatez besteko ikastetxeen funtzionamenduaren finantzaketa" kontusailean sartzen baita, eta ezin baita kontusail horri egotzitako beste gastu batzuetatik bereizi. Aurreko kasuan bezalaxe, hura lortzeak atzerapen handia ekarriko zuen gura lanean. </w:t>
      </w:r>
    </w:p>
    <w:p w:rsidR="001E6C76" w:rsidRDefault="001E6C76" w:rsidP="001E6C76">
      <w:pPr>
        <w:pStyle w:val="texto"/>
      </w:pPr>
    </w:p>
    <w:p w:rsidR="001E6C76" w:rsidRPr="0024456C" w:rsidRDefault="001E6C76" w:rsidP="001E6C76">
      <w:pPr>
        <w:pStyle w:val="texto"/>
      </w:pPr>
    </w:p>
    <w:p w:rsidR="00832822" w:rsidRDefault="00832822">
      <w:pPr>
        <w:spacing w:after="0"/>
        <w:ind w:firstLine="0"/>
        <w:jc w:val="left"/>
        <w:rPr>
          <w:spacing w:val="6"/>
          <w:sz w:val="26"/>
          <w:szCs w:val="24"/>
        </w:rPr>
      </w:pPr>
      <w:r>
        <w:br w:type="page"/>
      </w:r>
    </w:p>
    <w:p w:rsidR="00554BE6" w:rsidRDefault="00554BE6" w:rsidP="00554BE6">
      <w:pPr>
        <w:pStyle w:val="atitulo1"/>
      </w:pPr>
      <w:bookmarkStart w:id="22" w:name="_Toc432757082"/>
      <w:bookmarkStart w:id="23" w:name="_Toc435189336"/>
      <w:bookmarkStart w:id="24" w:name="_Toc443467990"/>
      <w:r>
        <w:lastRenderedPageBreak/>
        <w:t>V. Ondorioak eta gomendioak</w:t>
      </w:r>
      <w:bookmarkEnd w:id="22"/>
      <w:bookmarkEnd w:id="23"/>
      <w:bookmarkEnd w:id="24"/>
    </w:p>
    <w:p w:rsidR="00554BE6" w:rsidRPr="00554BE6" w:rsidRDefault="00554BE6" w:rsidP="00554BE6">
      <w:pPr>
        <w:pStyle w:val="texto"/>
      </w:pPr>
      <w:r>
        <w:t>Ondoren, egindako lanetik heldu diren ondorio eta gomendio nagusiak au</w:t>
      </w:r>
      <w:r>
        <w:t>r</w:t>
      </w:r>
      <w:r>
        <w:t>keztuko ditugu:</w:t>
      </w:r>
    </w:p>
    <w:p w:rsidR="00554BE6" w:rsidRPr="00051744" w:rsidRDefault="00554BE6" w:rsidP="008C2FBD">
      <w:pPr>
        <w:pStyle w:val="atitulo2"/>
        <w:rPr>
          <w:rFonts w:cs="Arial"/>
          <w:i/>
          <w:szCs w:val="25"/>
        </w:rPr>
      </w:pPr>
      <w:bookmarkStart w:id="25" w:name="_Toc430848039"/>
      <w:bookmarkStart w:id="26" w:name="_Toc431210966"/>
      <w:bookmarkStart w:id="27" w:name="_Toc431540920"/>
      <w:bookmarkStart w:id="28" w:name="_Toc431557231"/>
      <w:bookmarkStart w:id="29" w:name="_Toc431557269"/>
      <w:bookmarkStart w:id="30" w:name="_Toc432757083"/>
      <w:bookmarkStart w:id="31" w:name="_Toc443467991"/>
      <w:r>
        <w:t>V.1. Foru Administrazioan garbiketa gastuak izan duen bilakaera (2010-2014)</w:t>
      </w:r>
      <w:bookmarkEnd w:id="25"/>
      <w:bookmarkEnd w:id="26"/>
      <w:bookmarkEnd w:id="27"/>
      <w:bookmarkEnd w:id="28"/>
      <w:bookmarkEnd w:id="29"/>
      <w:bookmarkEnd w:id="30"/>
      <w:bookmarkEnd w:id="31"/>
    </w:p>
    <w:p w:rsidR="00554BE6" w:rsidRPr="00554BE6" w:rsidRDefault="00554BE6" w:rsidP="00554BE6">
      <w:pPr>
        <w:pStyle w:val="texto"/>
        <w:spacing w:after="240"/>
      </w:pPr>
      <w:r>
        <w:t>Honako hau izan da Foru Administrazioan garbiketa zerbitzura bideratutako gastuak izan duen bilakaera, 2010-2014 urteetan:</w:t>
      </w:r>
    </w:p>
    <w:tbl>
      <w:tblPr>
        <w:tblStyle w:val="Tablaconcuadrcula"/>
        <w:tblW w:w="978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37"/>
        <w:gridCol w:w="1100"/>
        <w:gridCol w:w="1101"/>
        <w:gridCol w:w="1100"/>
        <w:gridCol w:w="1101"/>
        <w:gridCol w:w="1101"/>
        <w:gridCol w:w="1142"/>
        <w:gridCol w:w="1000"/>
      </w:tblGrid>
      <w:tr w:rsidR="00554BE6" w:rsidRPr="00A14053" w:rsidTr="00856D5D">
        <w:trPr>
          <w:trHeight w:val="198"/>
          <w:jc w:val="center"/>
        </w:trPr>
        <w:tc>
          <w:tcPr>
            <w:tcW w:w="2137" w:type="dxa"/>
            <w:tcBorders>
              <w:bottom w:val="single" w:sz="4" w:space="0" w:color="auto"/>
            </w:tcBorders>
            <w:shd w:val="clear" w:color="auto" w:fill="8DB3E2" w:themeFill="text2" w:themeFillTint="66"/>
          </w:tcPr>
          <w:p w:rsidR="00554BE6" w:rsidRPr="00A14053" w:rsidRDefault="00554BE6" w:rsidP="00554BE6">
            <w:pPr>
              <w:pStyle w:val="texto"/>
              <w:spacing w:after="0"/>
              <w:ind w:right="-121" w:firstLine="0"/>
              <w:rPr>
                <w:rFonts w:ascii="Arial" w:hAnsi="Arial" w:cs="Arial"/>
                <w:sz w:val="16"/>
                <w:szCs w:val="16"/>
              </w:rPr>
            </w:pPr>
          </w:p>
        </w:tc>
        <w:tc>
          <w:tcPr>
            <w:tcW w:w="1100" w:type="dxa"/>
            <w:tcBorders>
              <w:bottom w:val="single" w:sz="4" w:space="0" w:color="auto"/>
            </w:tcBorders>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2010</w:t>
            </w:r>
          </w:p>
        </w:tc>
        <w:tc>
          <w:tcPr>
            <w:tcW w:w="1101" w:type="dxa"/>
            <w:tcBorders>
              <w:bottom w:val="single" w:sz="4" w:space="0" w:color="auto"/>
            </w:tcBorders>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2011</w:t>
            </w:r>
          </w:p>
        </w:tc>
        <w:tc>
          <w:tcPr>
            <w:tcW w:w="1100" w:type="dxa"/>
            <w:tcBorders>
              <w:bottom w:val="single" w:sz="4" w:space="0" w:color="auto"/>
            </w:tcBorders>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2012</w:t>
            </w:r>
          </w:p>
        </w:tc>
        <w:tc>
          <w:tcPr>
            <w:tcW w:w="1101" w:type="dxa"/>
            <w:tcBorders>
              <w:bottom w:val="single" w:sz="4" w:space="0" w:color="auto"/>
            </w:tcBorders>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2013</w:t>
            </w:r>
          </w:p>
        </w:tc>
        <w:tc>
          <w:tcPr>
            <w:tcW w:w="1101" w:type="dxa"/>
            <w:tcBorders>
              <w:bottom w:val="single" w:sz="4" w:space="0" w:color="auto"/>
            </w:tcBorders>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2014</w:t>
            </w:r>
          </w:p>
        </w:tc>
        <w:tc>
          <w:tcPr>
            <w:tcW w:w="1142" w:type="dxa"/>
            <w:tcBorders>
              <w:bottom w:val="single" w:sz="4" w:space="0" w:color="auto"/>
            </w:tcBorders>
            <w:shd w:val="clear" w:color="auto" w:fill="8DB3E2" w:themeFill="text2" w:themeFillTint="66"/>
            <w:vAlign w:val="center"/>
          </w:tcPr>
          <w:p w:rsidR="00554BE6" w:rsidRPr="00A14053" w:rsidRDefault="00554BE6" w:rsidP="0003694A">
            <w:pPr>
              <w:pStyle w:val="texto"/>
              <w:spacing w:after="0"/>
              <w:ind w:firstLine="0"/>
              <w:jc w:val="right"/>
              <w:rPr>
                <w:rFonts w:ascii="Arial" w:hAnsi="Arial" w:cs="Arial"/>
                <w:sz w:val="16"/>
                <w:szCs w:val="16"/>
              </w:rPr>
            </w:pPr>
            <w:r w:rsidRPr="00A14053">
              <w:rPr>
                <w:rFonts w:ascii="Arial" w:hAnsi="Arial"/>
                <w:sz w:val="16"/>
                <w:szCs w:val="16"/>
              </w:rPr>
              <w:t>2014/2010 aldea (%)</w:t>
            </w:r>
          </w:p>
        </w:tc>
        <w:tc>
          <w:tcPr>
            <w:tcW w:w="1000" w:type="dxa"/>
            <w:tcBorders>
              <w:bottom w:val="single" w:sz="4" w:space="0" w:color="auto"/>
            </w:tcBorders>
            <w:shd w:val="clear" w:color="auto" w:fill="8DB3E2" w:themeFill="text2" w:themeFillTint="66"/>
            <w:vAlign w:val="center"/>
          </w:tcPr>
          <w:p w:rsidR="00554BE6" w:rsidRPr="00A14053" w:rsidRDefault="00554BE6" w:rsidP="0003694A">
            <w:pPr>
              <w:pStyle w:val="texto"/>
              <w:spacing w:after="0"/>
              <w:ind w:left="-78" w:right="-34" w:firstLine="0"/>
              <w:jc w:val="right"/>
              <w:rPr>
                <w:rFonts w:ascii="Arial" w:hAnsi="Arial" w:cs="Arial"/>
                <w:sz w:val="16"/>
                <w:szCs w:val="16"/>
              </w:rPr>
            </w:pPr>
            <w:r w:rsidRPr="00A14053">
              <w:rPr>
                <w:rFonts w:ascii="Arial" w:hAnsi="Arial"/>
                <w:sz w:val="16"/>
                <w:szCs w:val="16"/>
              </w:rPr>
              <w:t>2014/2013 aldea (%)</w:t>
            </w:r>
          </w:p>
        </w:tc>
      </w:tr>
      <w:tr w:rsidR="00554BE6" w:rsidRPr="00A14053" w:rsidTr="001A05C6">
        <w:trPr>
          <w:trHeight w:val="198"/>
          <w:jc w:val="center"/>
        </w:trPr>
        <w:tc>
          <w:tcPr>
            <w:tcW w:w="2137" w:type="dxa"/>
            <w:tcBorders>
              <w:bottom w:val="single" w:sz="2" w:space="0" w:color="auto"/>
            </w:tcBorders>
            <w:vAlign w:val="center"/>
          </w:tcPr>
          <w:p w:rsidR="00554BE6" w:rsidRPr="00A14053" w:rsidRDefault="00554BE6" w:rsidP="00554BE6">
            <w:pPr>
              <w:pStyle w:val="texto"/>
              <w:spacing w:after="0"/>
              <w:ind w:right="-121" w:firstLine="0"/>
              <w:jc w:val="left"/>
              <w:rPr>
                <w:rFonts w:ascii="Arial Narrow" w:hAnsi="Arial Narrow" w:cs="Arial"/>
                <w:sz w:val="16"/>
                <w:szCs w:val="16"/>
              </w:rPr>
            </w:pPr>
            <w:r w:rsidRPr="00A14053">
              <w:rPr>
                <w:rFonts w:ascii="Arial Narrow" w:hAnsi="Arial Narrow"/>
                <w:sz w:val="16"/>
                <w:szCs w:val="16"/>
              </w:rPr>
              <w:t>Kanpoko enpresen kontr</w:t>
            </w:r>
            <w:r w:rsidRPr="00A14053">
              <w:rPr>
                <w:rFonts w:ascii="Arial Narrow" w:hAnsi="Arial Narrow"/>
                <w:sz w:val="16"/>
                <w:szCs w:val="16"/>
              </w:rPr>
              <w:t>a</w:t>
            </w:r>
            <w:r w:rsidRPr="00A14053">
              <w:rPr>
                <w:rFonts w:ascii="Arial Narrow" w:hAnsi="Arial Narrow"/>
                <w:sz w:val="16"/>
                <w:szCs w:val="16"/>
              </w:rPr>
              <w:t>tazioa</w:t>
            </w:r>
          </w:p>
        </w:tc>
        <w:tc>
          <w:tcPr>
            <w:tcW w:w="1100" w:type="dxa"/>
            <w:tcBorders>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23.540.843</w:t>
            </w:r>
          </w:p>
        </w:tc>
        <w:tc>
          <w:tcPr>
            <w:tcW w:w="1101" w:type="dxa"/>
            <w:tcBorders>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23.684.829</w:t>
            </w:r>
          </w:p>
        </w:tc>
        <w:tc>
          <w:tcPr>
            <w:tcW w:w="1100" w:type="dxa"/>
            <w:tcBorders>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22.537.196</w:t>
            </w:r>
          </w:p>
        </w:tc>
        <w:tc>
          <w:tcPr>
            <w:tcW w:w="1101" w:type="dxa"/>
            <w:tcBorders>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22.832.648</w:t>
            </w:r>
          </w:p>
        </w:tc>
        <w:tc>
          <w:tcPr>
            <w:tcW w:w="1101" w:type="dxa"/>
            <w:tcBorders>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22.820.574</w:t>
            </w:r>
          </w:p>
        </w:tc>
        <w:tc>
          <w:tcPr>
            <w:tcW w:w="1142" w:type="dxa"/>
            <w:tcBorders>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-3,1</w:t>
            </w:r>
          </w:p>
        </w:tc>
        <w:tc>
          <w:tcPr>
            <w:tcW w:w="1000" w:type="dxa"/>
            <w:tcBorders>
              <w:bottom w:val="single" w:sz="2" w:space="0" w:color="auto"/>
            </w:tcBorders>
            <w:vAlign w:val="center"/>
          </w:tcPr>
          <w:p w:rsidR="00554BE6" w:rsidRPr="00A14053" w:rsidRDefault="00554BE6" w:rsidP="00554BE6">
            <w:pPr>
              <w:pStyle w:val="texto"/>
              <w:spacing w:after="0"/>
              <w:ind w:left="-78" w:right="-34" w:firstLine="0"/>
              <w:jc w:val="right"/>
              <w:rPr>
                <w:rFonts w:ascii="Arial Narrow" w:hAnsi="Arial Narrow" w:cs="Arial"/>
                <w:sz w:val="16"/>
                <w:szCs w:val="16"/>
              </w:rPr>
            </w:pPr>
            <w:r w:rsidRPr="00A14053">
              <w:rPr>
                <w:rFonts w:ascii="Arial Narrow" w:hAnsi="Arial Narrow"/>
                <w:sz w:val="16"/>
                <w:szCs w:val="16"/>
              </w:rPr>
              <w:t>-0,1</w:t>
            </w:r>
          </w:p>
        </w:tc>
      </w:tr>
      <w:tr w:rsidR="00554BE6" w:rsidRPr="00A14053" w:rsidTr="001A05C6">
        <w:trPr>
          <w:trHeight w:val="198"/>
          <w:jc w:val="center"/>
        </w:trPr>
        <w:tc>
          <w:tcPr>
            <w:tcW w:w="2137" w:type="dxa"/>
            <w:tcBorders>
              <w:top w:val="single" w:sz="2" w:space="0" w:color="auto"/>
              <w:bottom w:val="single" w:sz="2" w:space="0" w:color="auto"/>
            </w:tcBorders>
            <w:vAlign w:val="center"/>
          </w:tcPr>
          <w:p w:rsidR="00554BE6" w:rsidRPr="00A14053" w:rsidRDefault="00554BE6" w:rsidP="00554BE6">
            <w:pPr>
              <w:pStyle w:val="texto"/>
              <w:spacing w:after="0"/>
              <w:ind w:right="-121" w:firstLine="0"/>
              <w:jc w:val="left"/>
              <w:rPr>
                <w:rFonts w:ascii="Arial Narrow" w:hAnsi="Arial Narrow" w:cs="Arial"/>
                <w:sz w:val="16"/>
                <w:szCs w:val="16"/>
              </w:rPr>
            </w:pPr>
            <w:r w:rsidRPr="00A14053">
              <w:rPr>
                <w:rFonts w:ascii="Arial Narrow" w:hAnsi="Arial Narrow"/>
                <w:sz w:val="16"/>
                <w:szCs w:val="16"/>
              </w:rPr>
              <w:t>Langile berekiak</w:t>
            </w:r>
          </w:p>
        </w:tc>
        <w:tc>
          <w:tcPr>
            <w:tcW w:w="1100" w:type="dxa"/>
            <w:tcBorders>
              <w:top w:val="single" w:sz="2" w:space="0" w:color="auto"/>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7.593.333</w:t>
            </w:r>
          </w:p>
        </w:tc>
        <w:tc>
          <w:tcPr>
            <w:tcW w:w="1101" w:type="dxa"/>
            <w:tcBorders>
              <w:top w:val="single" w:sz="2" w:space="0" w:color="auto"/>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7.490.872</w:t>
            </w:r>
          </w:p>
        </w:tc>
        <w:tc>
          <w:tcPr>
            <w:tcW w:w="1100" w:type="dxa"/>
            <w:tcBorders>
              <w:top w:val="single" w:sz="2" w:space="0" w:color="auto"/>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6.954.806</w:t>
            </w:r>
          </w:p>
        </w:tc>
        <w:tc>
          <w:tcPr>
            <w:tcW w:w="1101" w:type="dxa"/>
            <w:tcBorders>
              <w:top w:val="single" w:sz="2" w:space="0" w:color="auto"/>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7.357.965</w:t>
            </w:r>
          </w:p>
        </w:tc>
        <w:tc>
          <w:tcPr>
            <w:tcW w:w="1101" w:type="dxa"/>
            <w:tcBorders>
              <w:top w:val="single" w:sz="2" w:space="0" w:color="auto"/>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7.350.830</w:t>
            </w:r>
          </w:p>
        </w:tc>
        <w:tc>
          <w:tcPr>
            <w:tcW w:w="1142" w:type="dxa"/>
            <w:tcBorders>
              <w:top w:val="single" w:sz="2" w:space="0" w:color="auto"/>
              <w:bottom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-3,2</w:t>
            </w:r>
          </w:p>
        </w:tc>
        <w:tc>
          <w:tcPr>
            <w:tcW w:w="1000" w:type="dxa"/>
            <w:tcBorders>
              <w:top w:val="single" w:sz="2" w:space="0" w:color="auto"/>
              <w:bottom w:val="single" w:sz="2" w:space="0" w:color="auto"/>
            </w:tcBorders>
            <w:vAlign w:val="center"/>
          </w:tcPr>
          <w:p w:rsidR="00554BE6" w:rsidRPr="00A14053" w:rsidRDefault="00554BE6" w:rsidP="00554BE6">
            <w:pPr>
              <w:pStyle w:val="texto"/>
              <w:spacing w:after="0"/>
              <w:ind w:left="-78" w:right="-34" w:firstLine="0"/>
              <w:jc w:val="right"/>
              <w:rPr>
                <w:rFonts w:ascii="Arial Narrow" w:hAnsi="Arial Narrow" w:cs="Arial"/>
                <w:sz w:val="16"/>
                <w:szCs w:val="16"/>
              </w:rPr>
            </w:pPr>
            <w:r w:rsidRPr="00A14053">
              <w:rPr>
                <w:rFonts w:ascii="Arial Narrow" w:hAnsi="Arial Narrow"/>
                <w:sz w:val="16"/>
                <w:szCs w:val="16"/>
              </w:rPr>
              <w:t>-0,1</w:t>
            </w:r>
          </w:p>
        </w:tc>
      </w:tr>
      <w:tr w:rsidR="00554BE6" w:rsidRPr="00A14053" w:rsidTr="001A05C6">
        <w:trPr>
          <w:trHeight w:val="198"/>
          <w:jc w:val="center"/>
        </w:trPr>
        <w:tc>
          <w:tcPr>
            <w:tcW w:w="2137" w:type="dxa"/>
            <w:tcBorders>
              <w:top w:val="single" w:sz="2" w:space="0" w:color="auto"/>
            </w:tcBorders>
            <w:vAlign w:val="center"/>
          </w:tcPr>
          <w:p w:rsidR="00554BE6" w:rsidRPr="00A14053" w:rsidRDefault="00554BE6" w:rsidP="00554BE6">
            <w:pPr>
              <w:pStyle w:val="texto"/>
              <w:spacing w:after="0"/>
              <w:ind w:right="-121" w:firstLine="0"/>
              <w:jc w:val="left"/>
              <w:rPr>
                <w:rFonts w:ascii="Arial Narrow" w:hAnsi="Arial Narrow" w:cs="Arial"/>
                <w:sz w:val="16"/>
                <w:szCs w:val="16"/>
              </w:rPr>
            </w:pPr>
            <w:r w:rsidRPr="00A14053">
              <w:rPr>
                <w:rFonts w:ascii="Arial Narrow" w:hAnsi="Arial Narrow"/>
                <w:sz w:val="16"/>
                <w:szCs w:val="16"/>
              </w:rPr>
              <w:t>Garbiketarako materiala</w:t>
            </w:r>
          </w:p>
        </w:tc>
        <w:tc>
          <w:tcPr>
            <w:tcW w:w="1100" w:type="dxa"/>
            <w:tcBorders>
              <w:top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1.234.303</w:t>
            </w:r>
          </w:p>
        </w:tc>
        <w:tc>
          <w:tcPr>
            <w:tcW w:w="1101" w:type="dxa"/>
            <w:tcBorders>
              <w:top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1.127.954</w:t>
            </w:r>
          </w:p>
        </w:tc>
        <w:tc>
          <w:tcPr>
            <w:tcW w:w="1100" w:type="dxa"/>
            <w:tcBorders>
              <w:top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1.066.550</w:t>
            </w:r>
          </w:p>
        </w:tc>
        <w:tc>
          <w:tcPr>
            <w:tcW w:w="1101" w:type="dxa"/>
            <w:tcBorders>
              <w:top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927.355</w:t>
            </w:r>
          </w:p>
        </w:tc>
        <w:tc>
          <w:tcPr>
            <w:tcW w:w="1101" w:type="dxa"/>
            <w:tcBorders>
              <w:top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948.199</w:t>
            </w:r>
          </w:p>
        </w:tc>
        <w:tc>
          <w:tcPr>
            <w:tcW w:w="1142" w:type="dxa"/>
            <w:tcBorders>
              <w:top w:val="single" w:sz="2" w:space="0" w:color="auto"/>
            </w:tcBorders>
            <w:vAlign w:val="center"/>
          </w:tcPr>
          <w:p w:rsidR="00554BE6" w:rsidRPr="00A14053" w:rsidRDefault="00554BE6" w:rsidP="00554BE6">
            <w:pPr>
              <w:pStyle w:val="texto"/>
              <w:spacing w:after="0"/>
              <w:ind w:firstLine="0"/>
              <w:jc w:val="right"/>
              <w:rPr>
                <w:rFonts w:ascii="Arial Narrow" w:hAnsi="Arial Narrow" w:cs="Arial"/>
                <w:sz w:val="16"/>
                <w:szCs w:val="16"/>
              </w:rPr>
            </w:pPr>
            <w:r w:rsidRPr="00A14053">
              <w:rPr>
                <w:rFonts w:ascii="Arial Narrow" w:hAnsi="Arial Narrow"/>
                <w:sz w:val="16"/>
                <w:szCs w:val="16"/>
              </w:rPr>
              <w:t>-23,2</w:t>
            </w:r>
          </w:p>
        </w:tc>
        <w:tc>
          <w:tcPr>
            <w:tcW w:w="1000" w:type="dxa"/>
            <w:tcBorders>
              <w:top w:val="single" w:sz="2" w:space="0" w:color="auto"/>
            </w:tcBorders>
            <w:vAlign w:val="center"/>
          </w:tcPr>
          <w:p w:rsidR="00554BE6" w:rsidRPr="00A14053" w:rsidRDefault="00554BE6" w:rsidP="00554BE6">
            <w:pPr>
              <w:pStyle w:val="texto"/>
              <w:spacing w:after="0"/>
              <w:ind w:left="-78" w:right="-34" w:firstLine="0"/>
              <w:jc w:val="right"/>
              <w:rPr>
                <w:rFonts w:ascii="Arial Narrow" w:hAnsi="Arial Narrow" w:cs="Arial"/>
                <w:sz w:val="16"/>
                <w:szCs w:val="16"/>
              </w:rPr>
            </w:pPr>
            <w:r w:rsidRPr="00A14053">
              <w:rPr>
                <w:rFonts w:ascii="Arial Narrow" w:hAnsi="Arial Narrow"/>
                <w:sz w:val="16"/>
                <w:szCs w:val="16"/>
              </w:rPr>
              <w:t>2,2</w:t>
            </w:r>
          </w:p>
        </w:tc>
      </w:tr>
      <w:tr w:rsidR="00554BE6" w:rsidRPr="00A14053" w:rsidTr="00856D5D">
        <w:trPr>
          <w:trHeight w:val="255"/>
          <w:jc w:val="center"/>
        </w:trPr>
        <w:tc>
          <w:tcPr>
            <w:tcW w:w="2137" w:type="dxa"/>
            <w:shd w:val="clear" w:color="auto" w:fill="8DB3E2" w:themeFill="text2" w:themeFillTint="66"/>
            <w:vAlign w:val="center"/>
          </w:tcPr>
          <w:p w:rsidR="00554BE6" w:rsidRPr="00A14053" w:rsidRDefault="00554BE6" w:rsidP="00554BE6">
            <w:pPr>
              <w:pStyle w:val="texto"/>
              <w:spacing w:after="0"/>
              <w:ind w:right="-121" w:firstLine="0"/>
              <w:jc w:val="left"/>
              <w:rPr>
                <w:rFonts w:ascii="Arial" w:hAnsi="Arial" w:cs="Arial"/>
                <w:sz w:val="16"/>
                <w:szCs w:val="16"/>
              </w:rPr>
            </w:pPr>
            <w:r w:rsidRPr="00A14053">
              <w:rPr>
                <w:rFonts w:ascii="Arial" w:hAnsi="Arial"/>
                <w:sz w:val="16"/>
                <w:szCs w:val="16"/>
              </w:rPr>
              <w:t>Guztira</w:t>
            </w:r>
          </w:p>
        </w:tc>
        <w:tc>
          <w:tcPr>
            <w:tcW w:w="1100" w:type="dxa"/>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32.368.479</w:t>
            </w:r>
          </w:p>
        </w:tc>
        <w:tc>
          <w:tcPr>
            <w:tcW w:w="1101" w:type="dxa"/>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32.303.655</w:t>
            </w:r>
          </w:p>
        </w:tc>
        <w:tc>
          <w:tcPr>
            <w:tcW w:w="1100" w:type="dxa"/>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30.558.552</w:t>
            </w:r>
          </w:p>
        </w:tc>
        <w:tc>
          <w:tcPr>
            <w:tcW w:w="1101" w:type="dxa"/>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31.117.968</w:t>
            </w:r>
          </w:p>
        </w:tc>
        <w:tc>
          <w:tcPr>
            <w:tcW w:w="1101" w:type="dxa"/>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31.119.603</w:t>
            </w:r>
          </w:p>
        </w:tc>
        <w:tc>
          <w:tcPr>
            <w:tcW w:w="1142" w:type="dxa"/>
            <w:shd w:val="clear" w:color="auto" w:fill="8DB3E2" w:themeFill="text2" w:themeFillTint="66"/>
            <w:vAlign w:val="center"/>
          </w:tcPr>
          <w:p w:rsidR="00554BE6" w:rsidRPr="00A14053" w:rsidRDefault="00554BE6" w:rsidP="00554BE6">
            <w:pPr>
              <w:pStyle w:val="texto"/>
              <w:spacing w:after="0"/>
              <w:ind w:firstLine="0"/>
              <w:jc w:val="right"/>
              <w:rPr>
                <w:rFonts w:ascii="Arial" w:hAnsi="Arial" w:cs="Arial"/>
                <w:sz w:val="16"/>
                <w:szCs w:val="16"/>
              </w:rPr>
            </w:pPr>
            <w:r w:rsidRPr="00A14053">
              <w:rPr>
                <w:rFonts w:ascii="Arial" w:hAnsi="Arial"/>
                <w:sz w:val="16"/>
                <w:szCs w:val="16"/>
              </w:rPr>
              <w:t>-3,9</w:t>
            </w:r>
          </w:p>
        </w:tc>
        <w:tc>
          <w:tcPr>
            <w:tcW w:w="1000" w:type="dxa"/>
            <w:shd w:val="clear" w:color="auto" w:fill="8DB3E2" w:themeFill="text2" w:themeFillTint="66"/>
            <w:vAlign w:val="center"/>
          </w:tcPr>
          <w:p w:rsidR="00554BE6" w:rsidRPr="00A14053" w:rsidRDefault="00554BE6" w:rsidP="00554BE6">
            <w:pPr>
              <w:pStyle w:val="texto"/>
              <w:spacing w:after="0"/>
              <w:ind w:left="-78" w:right="-34" w:firstLine="0"/>
              <w:jc w:val="right"/>
              <w:rPr>
                <w:rFonts w:ascii="Arial" w:hAnsi="Arial" w:cs="Arial"/>
                <w:sz w:val="16"/>
                <w:szCs w:val="16"/>
              </w:rPr>
            </w:pPr>
            <w:r w:rsidRPr="00A14053">
              <w:rPr>
                <w:rFonts w:ascii="Arial" w:hAnsi="Arial"/>
                <w:sz w:val="16"/>
                <w:szCs w:val="16"/>
              </w:rPr>
              <w:t>0,01</w:t>
            </w:r>
          </w:p>
        </w:tc>
      </w:tr>
    </w:tbl>
    <w:p w:rsidR="00554BE6" w:rsidRPr="00554BE6" w:rsidRDefault="00554BE6" w:rsidP="00554BE6">
      <w:pPr>
        <w:pStyle w:val="texto"/>
        <w:spacing w:before="240"/>
      </w:pPr>
      <w:r>
        <w:t>2014an 31,12 milioiko gastua izan zen; horietatik, ehuneko 73 zerbitzu h</w:t>
      </w:r>
      <w:r>
        <w:t>o</w:t>
      </w:r>
      <w:r>
        <w:t>rren kanpoko kontratazioari dagokio; ehuneko 23 jarduera horretan diharduten langile berekietatik heldutakoa da, eta gainerakoa materialen erosketarako da. Zenbatekoek 2013koen antzeko mailei eusten diete; halere, ehuneko lau inguru jaitsi dira 2010koen aldean; nabarmentzekoa da garbiketarako materialen jaits</w:t>
      </w:r>
      <w:r>
        <w:t>i</w:t>
      </w:r>
      <w:r>
        <w:t>era, ehuneko 23koa izan baita.</w:t>
      </w:r>
    </w:p>
    <w:p w:rsidR="00554BE6" w:rsidRDefault="00554BE6" w:rsidP="00554BE6">
      <w:pPr>
        <w:pStyle w:val="texto"/>
      </w:pPr>
      <w:r>
        <w:t>Honako hau da gastuak departamentuen arabera nola dauden banatuta:</w:t>
      </w:r>
    </w:p>
    <w:p w:rsidR="00554BE6" w:rsidRDefault="00554BE6" w:rsidP="00554BE6">
      <w:pPr>
        <w:pStyle w:val="texto"/>
      </w:pPr>
    </w:p>
    <w:p w:rsidR="00554BE6" w:rsidRDefault="00A14053" w:rsidP="00AF6F21">
      <w:pPr>
        <w:pStyle w:val="texto"/>
        <w:spacing w:before="120" w:after="240"/>
        <w:ind w:firstLine="0"/>
        <w:jc w:val="center"/>
      </w:pPr>
      <w:r w:rsidRPr="0096528E">
        <w:rPr>
          <w:rFonts w:ascii="Helvetica LT Std" w:hAnsi="Helvetica LT Std"/>
          <w:noProof/>
          <w:sz w:val="19"/>
          <w:szCs w:val="19"/>
          <w:lang w:val="es-ES" w:eastAsia="es-ES" w:bidi="ar-SA"/>
        </w:rPr>
        <w:drawing>
          <wp:inline distT="0" distB="0" distL="0" distR="0" wp14:anchorId="60C0656D" wp14:editId="4FFFF4D1">
            <wp:extent cx="4572000" cy="3260034"/>
            <wp:effectExtent l="0" t="0" r="0" b="0"/>
            <wp:docPr id="4" name="Gráfico 4" title="Distribución del gasto de limpieza por departamentos 2010-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Kanpoko enpresen kontratazioa</w:t>
      </w:r>
    </w:p>
    <w:p w:rsidR="00554BE6" w:rsidRPr="00954F1F" w:rsidRDefault="00554BE6" w:rsidP="00954F1F">
      <w:pPr>
        <w:pStyle w:val="texto"/>
      </w:pPr>
      <w:r>
        <w:lastRenderedPageBreak/>
        <w:t>Gastu horrek aztertutako aldian batez beste 23,08 milioi euro egin zuen. Oro har, gastuaren ehuneko 65 Osasun Departamentuari dagokio; ehuneko 17 He</w:t>
      </w:r>
      <w:r>
        <w:t>z</w:t>
      </w:r>
      <w:r>
        <w:t>kuntza Departamentuari; ehuneko zortzi Lehendakaritza, Justizia eta Barne D</w:t>
      </w:r>
      <w:r>
        <w:t>e</w:t>
      </w:r>
      <w:r>
        <w:t>partamentuari eta gainerako ehuneko hamarra gainerako departamentuen artean banatzen da.</w:t>
      </w:r>
    </w:p>
    <w:p w:rsidR="00554BE6" w:rsidRPr="00954F1F" w:rsidRDefault="00554BE6" w:rsidP="00954F1F">
      <w:pPr>
        <w:pStyle w:val="texto"/>
      </w:pPr>
      <w:r>
        <w:t xml:space="preserve">Aztertutako aldian gastuaren ehuneko 70 hiru enpresen egindako jarduerari dagokio. </w:t>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Langile berekiak</w:t>
      </w:r>
    </w:p>
    <w:p w:rsidR="00554BE6" w:rsidRPr="00954F1F" w:rsidRDefault="00554BE6" w:rsidP="00954F1F">
      <w:pPr>
        <w:pStyle w:val="texto"/>
        <w:spacing w:after="240"/>
      </w:pPr>
      <w:r>
        <w:t>Pareko langile berekiak, garbiketa zerbitzuetan dihardutenak, honako hauek dira aztertutako aldian:</w:t>
      </w:r>
    </w:p>
    <w:tbl>
      <w:tblPr>
        <w:tblW w:w="8803"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071"/>
        <w:gridCol w:w="834"/>
        <w:gridCol w:w="835"/>
        <w:gridCol w:w="834"/>
        <w:gridCol w:w="835"/>
        <w:gridCol w:w="835"/>
        <w:gridCol w:w="1279"/>
        <w:gridCol w:w="1280"/>
      </w:tblGrid>
      <w:tr w:rsidR="00954F1F" w:rsidRPr="00A14053" w:rsidTr="00856D5D">
        <w:trPr>
          <w:trHeight w:val="198"/>
          <w:jc w:val="center"/>
        </w:trPr>
        <w:tc>
          <w:tcPr>
            <w:tcW w:w="2071" w:type="dxa"/>
            <w:shd w:val="clear" w:color="auto" w:fill="8DB3E2" w:themeFill="text2" w:themeFillTint="66"/>
            <w:vAlign w:val="center"/>
          </w:tcPr>
          <w:p w:rsidR="00554BE6" w:rsidRPr="00A14053" w:rsidRDefault="00554BE6" w:rsidP="00554BE6">
            <w:pPr>
              <w:spacing w:after="0"/>
              <w:ind w:firstLine="0"/>
              <w:jc w:val="left"/>
              <w:rPr>
                <w:rFonts w:ascii="Arial" w:hAnsi="Arial" w:cs="Arial"/>
                <w:sz w:val="16"/>
                <w:szCs w:val="16"/>
              </w:rPr>
            </w:pPr>
          </w:p>
        </w:tc>
        <w:tc>
          <w:tcPr>
            <w:tcW w:w="834" w:type="dxa"/>
            <w:shd w:val="clear" w:color="auto" w:fill="8DB3E2" w:themeFill="text2" w:themeFillTint="66"/>
            <w:noWrap/>
            <w:vAlign w:val="center"/>
            <w:hideMark/>
          </w:tcPr>
          <w:p w:rsidR="00554BE6" w:rsidRPr="00A14053" w:rsidRDefault="00554BE6" w:rsidP="00554BE6">
            <w:pPr>
              <w:spacing w:after="0"/>
              <w:ind w:firstLine="0"/>
              <w:jc w:val="right"/>
              <w:rPr>
                <w:rFonts w:ascii="Arial" w:hAnsi="Arial" w:cs="Arial"/>
                <w:sz w:val="16"/>
                <w:szCs w:val="16"/>
              </w:rPr>
            </w:pPr>
            <w:r w:rsidRPr="00A14053">
              <w:rPr>
                <w:rFonts w:ascii="Arial" w:hAnsi="Arial"/>
                <w:sz w:val="16"/>
                <w:szCs w:val="16"/>
              </w:rPr>
              <w:t>2010</w:t>
            </w:r>
          </w:p>
        </w:tc>
        <w:tc>
          <w:tcPr>
            <w:tcW w:w="835" w:type="dxa"/>
            <w:shd w:val="clear" w:color="auto" w:fill="8DB3E2" w:themeFill="text2" w:themeFillTint="66"/>
            <w:noWrap/>
            <w:vAlign w:val="center"/>
            <w:hideMark/>
          </w:tcPr>
          <w:p w:rsidR="00554BE6" w:rsidRPr="00A14053" w:rsidRDefault="00554BE6" w:rsidP="00554BE6">
            <w:pPr>
              <w:spacing w:after="0"/>
              <w:ind w:firstLine="0"/>
              <w:jc w:val="right"/>
              <w:rPr>
                <w:rFonts w:ascii="Arial" w:hAnsi="Arial" w:cs="Arial"/>
                <w:sz w:val="16"/>
                <w:szCs w:val="16"/>
              </w:rPr>
            </w:pPr>
            <w:r w:rsidRPr="00A14053">
              <w:rPr>
                <w:rFonts w:ascii="Arial" w:hAnsi="Arial"/>
                <w:sz w:val="16"/>
                <w:szCs w:val="16"/>
              </w:rPr>
              <w:t>2011</w:t>
            </w:r>
          </w:p>
        </w:tc>
        <w:tc>
          <w:tcPr>
            <w:tcW w:w="834" w:type="dxa"/>
            <w:shd w:val="clear" w:color="auto" w:fill="8DB3E2" w:themeFill="text2" w:themeFillTint="66"/>
            <w:noWrap/>
            <w:vAlign w:val="center"/>
            <w:hideMark/>
          </w:tcPr>
          <w:p w:rsidR="00554BE6" w:rsidRPr="00A14053" w:rsidRDefault="00554BE6" w:rsidP="00554BE6">
            <w:pPr>
              <w:spacing w:after="0"/>
              <w:ind w:firstLine="0"/>
              <w:jc w:val="right"/>
              <w:rPr>
                <w:rFonts w:ascii="Arial" w:hAnsi="Arial" w:cs="Arial"/>
                <w:sz w:val="16"/>
                <w:szCs w:val="16"/>
              </w:rPr>
            </w:pPr>
            <w:r w:rsidRPr="00A14053">
              <w:rPr>
                <w:rFonts w:ascii="Arial" w:hAnsi="Arial"/>
                <w:sz w:val="16"/>
                <w:szCs w:val="16"/>
              </w:rPr>
              <w:t>2012</w:t>
            </w:r>
          </w:p>
        </w:tc>
        <w:tc>
          <w:tcPr>
            <w:tcW w:w="835" w:type="dxa"/>
            <w:shd w:val="clear" w:color="auto" w:fill="8DB3E2" w:themeFill="text2" w:themeFillTint="66"/>
            <w:noWrap/>
            <w:vAlign w:val="center"/>
            <w:hideMark/>
          </w:tcPr>
          <w:p w:rsidR="00554BE6" w:rsidRPr="00A14053" w:rsidRDefault="00554BE6" w:rsidP="00554BE6">
            <w:pPr>
              <w:spacing w:after="0"/>
              <w:ind w:firstLine="0"/>
              <w:jc w:val="right"/>
              <w:rPr>
                <w:rFonts w:ascii="Arial" w:hAnsi="Arial" w:cs="Arial"/>
                <w:sz w:val="16"/>
                <w:szCs w:val="16"/>
              </w:rPr>
            </w:pPr>
            <w:r w:rsidRPr="00A14053">
              <w:rPr>
                <w:rFonts w:ascii="Arial" w:hAnsi="Arial"/>
                <w:sz w:val="16"/>
                <w:szCs w:val="16"/>
              </w:rPr>
              <w:t>2013</w:t>
            </w:r>
          </w:p>
        </w:tc>
        <w:tc>
          <w:tcPr>
            <w:tcW w:w="835" w:type="dxa"/>
            <w:shd w:val="clear" w:color="auto" w:fill="8DB3E2" w:themeFill="text2" w:themeFillTint="66"/>
            <w:noWrap/>
            <w:vAlign w:val="center"/>
            <w:hideMark/>
          </w:tcPr>
          <w:p w:rsidR="00554BE6" w:rsidRPr="00A14053" w:rsidRDefault="00554BE6" w:rsidP="00554BE6">
            <w:pPr>
              <w:spacing w:after="0"/>
              <w:ind w:firstLine="0"/>
              <w:jc w:val="right"/>
              <w:rPr>
                <w:rFonts w:ascii="Arial" w:hAnsi="Arial" w:cs="Arial"/>
                <w:sz w:val="16"/>
                <w:szCs w:val="16"/>
              </w:rPr>
            </w:pPr>
            <w:r w:rsidRPr="00A14053">
              <w:rPr>
                <w:rFonts w:ascii="Arial" w:hAnsi="Arial"/>
                <w:sz w:val="16"/>
                <w:szCs w:val="16"/>
              </w:rPr>
              <w:t>2014</w:t>
            </w:r>
          </w:p>
        </w:tc>
        <w:tc>
          <w:tcPr>
            <w:tcW w:w="1279" w:type="dxa"/>
            <w:shd w:val="clear" w:color="auto" w:fill="8DB3E2" w:themeFill="text2" w:themeFillTint="66"/>
            <w:vAlign w:val="center"/>
          </w:tcPr>
          <w:p w:rsidR="00554BE6" w:rsidRPr="00A14053" w:rsidRDefault="00954F1F" w:rsidP="0003694A">
            <w:pPr>
              <w:spacing w:after="0"/>
              <w:ind w:firstLine="0"/>
              <w:jc w:val="right"/>
              <w:rPr>
                <w:rFonts w:ascii="Arial" w:hAnsi="Arial" w:cs="Arial"/>
                <w:sz w:val="16"/>
                <w:szCs w:val="16"/>
              </w:rPr>
            </w:pPr>
            <w:r w:rsidRPr="00A14053">
              <w:rPr>
                <w:rFonts w:ascii="Arial" w:hAnsi="Arial"/>
                <w:sz w:val="16"/>
                <w:szCs w:val="16"/>
              </w:rPr>
              <w:t>2014/2010 aldea (%)</w:t>
            </w:r>
          </w:p>
        </w:tc>
        <w:tc>
          <w:tcPr>
            <w:tcW w:w="1280" w:type="dxa"/>
            <w:shd w:val="clear" w:color="auto" w:fill="8DB3E2" w:themeFill="text2" w:themeFillTint="66"/>
            <w:vAlign w:val="center"/>
          </w:tcPr>
          <w:p w:rsidR="00554BE6" w:rsidRPr="00A14053" w:rsidRDefault="00954F1F" w:rsidP="0003694A">
            <w:pPr>
              <w:spacing w:after="0"/>
              <w:ind w:firstLine="0"/>
              <w:jc w:val="right"/>
              <w:rPr>
                <w:rFonts w:ascii="Arial" w:hAnsi="Arial" w:cs="Arial"/>
                <w:sz w:val="16"/>
                <w:szCs w:val="16"/>
              </w:rPr>
            </w:pPr>
            <w:r w:rsidRPr="00A14053">
              <w:rPr>
                <w:rFonts w:ascii="Arial" w:hAnsi="Arial"/>
                <w:sz w:val="16"/>
                <w:szCs w:val="16"/>
              </w:rPr>
              <w:t>2014/2013 aldea (%)</w:t>
            </w:r>
          </w:p>
        </w:tc>
      </w:tr>
      <w:tr w:rsidR="00554BE6" w:rsidRPr="00A14053" w:rsidTr="00954F1F">
        <w:trPr>
          <w:trHeight w:val="198"/>
          <w:jc w:val="center"/>
        </w:trPr>
        <w:tc>
          <w:tcPr>
            <w:tcW w:w="2071" w:type="dxa"/>
            <w:vAlign w:val="center"/>
          </w:tcPr>
          <w:p w:rsidR="00554BE6" w:rsidRPr="00A14053" w:rsidRDefault="00554BE6" w:rsidP="00554BE6">
            <w:pPr>
              <w:spacing w:after="0"/>
              <w:ind w:firstLine="0"/>
              <w:jc w:val="left"/>
              <w:rPr>
                <w:rFonts w:ascii="Arial Narrow" w:hAnsi="Arial Narrow" w:cs="Arial"/>
                <w:sz w:val="16"/>
                <w:szCs w:val="16"/>
              </w:rPr>
            </w:pPr>
            <w:r w:rsidRPr="00A14053">
              <w:rPr>
                <w:rFonts w:ascii="Arial Narrow" w:hAnsi="Arial Narrow"/>
                <w:sz w:val="16"/>
                <w:szCs w:val="16"/>
              </w:rPr>
              <w:t>Pareko langileak</w:t>
            </w:r>
          </w:p>
        </w:tc>
        <w:tc>
          <w:tcPr>
            <w:tcW w:w="834" w:type="dxa"/>
            <w:shd w:val="clear" w:color="auto" w:fill="auto"/>
            <w:noWrap/>
            <w:vAlign w:val="center"/>
            <w:hideMark/>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303,68</w:t>
            </w:r>
          </w:p>
        </w:tc>
        <w:tc>
          <w:tcPr>
            <w:tcW w:w="835" w:type="dxa"/>
            <w:shd w:val="clear" w:color="auto" w:fill="auto"/>
            <w:noWrap/>
            <w:vAlign w:val="center"/>
            <w:hideMark/>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301,06</w:t>
            </w:r>
          </w:p>
        </w:tc>
        <w:tc>
          <w:tcPr>
            <w:tcW w:w="834" w:type="dxa"/>
            <w:shd w:val="clear" w:color="auto" w:fill="auto"/>
            <w:noWrap/>
            <w:vAlign w:val="center"/>
            <w:hideMark/>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279,50</w:t>
            </w:r>
          </w:p>
        </w:tc>
        <w:tc>
          <w:tcPr>
            <w:tcW w:w="835" w:type="dxa"/>
            <w:shd w:val="clear" w:color="auto" w:fill="auto"/>
            <w:noWrap/>
            <w:vAlign w:val="center"/>
            <w:hideMark/>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278,80</w:t>
            </w:r>
          </w:p>
        </w:tc>
        <w:tc>
          <w:tcPr>
            <w:tcW w:w="835" w:type="dxa"/>
            <w:shd w:val="clear" w:color="auto" w:fill="auto"/>
            <w:noWrap/>
            <w:vAlign w:val="center"/>
            <w:hideMark/>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277,56</w:t>
            </w:r>
          </w:p>
        </w:tc>
        <w:tc>
          <w:tcPr>
            <w:tcW w:w="1279" w:type="dxa"/>
            <w:vAlign w:val="center"/>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-8,6</w:t>
            </w:r>
          </w:p>
        </w:tc>
        <w:tc>
          <w:tcPr>
            <w:tcW w:w="1280" w:type="dxa"/>
            <w:vAlign w:val="center"/>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-0,4</w:t>
            </w:r>
          </w:p>
        </w:tc>
      </w:tr>
    </w:tbl>
    <w:p w:rsidR="00554BE6" w:rsidRPr="00954F1F" w:rsidRDefault="00554BE6" w:rsidP="00954F1F">
      <w:pPr>
        <w:pStyle w:val="texto"/>
        <w:spacing w:before="240"/>
      </w:pPr>
      <w:r>
        <w:t>Beren zerbitzuak ematen dituzten pertsonen kopuruan beheranzko joera bat dago; 2014an, 277,56 izatera iritsi dira, 2010eko datuen aldean ehuneko 8,6 behera egin ondoren.</w:t>
      </w:r>
    </w:p>
    <w:p w:rsidR="00554BE6" w:rsidRPr="00954F1F" w:rsidRDefault="00554BE6" w:rsidP="00954F1F">
      <w:pPr>
        <w:pStyle w:val="texto"/>
      </w:pPr>
      <w:r>
        <w:t>Bai langile hauek, bai haien gastua ehuneko 36an Gizarte Politiketako D</w:t>
      </w:r>
      <w:r>
        <w:t>e</w:t>
      </w:r>
      <w:r>
        <w:t>partamentuarenak dira; ehuneko 34an Osasun Departamentuarenak; ehuneko 29 Hezkuntza Departamentuarenak eta gainerako ehuneko batean Lehendakaritza, Justizia eta Barne Departamentuarenak.</w:t>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Garbiketarako materiala</w:t>
      </w:r>
    </w:p>
    <w:p w:rsidR="00554BE6" w:rsidRPr="00954F1F" w:rsidRDefault="00554BE6" w:rsidP="00954F1F">
      <w:pPr>
        <w:pStyle w:val="texto"/>
        <w:spacing w:after="240"/>
      </w:pPr>
      <w:r>
        <w:t>Kasu honetan, honako hau da garbiketarako materialen gastuaren banaketa:</w:t>
      </w:r>
    </w:p>
    <w:tbl>
      <w:tblPr>
        <w:tblW w:w="8763"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098"/>
        <w:gridCol w:w="709"/>
        <w:gridCol w:w="2401"/>
        <w:gridCol w:w="1555"/>
      </w:tblGrid>
      <w:tr w:rsidR="00554BE6" w:rsidRPr="00A14053" w:rsidTr="00856D5D">
        <w:trPr>
          <w:trHeight w:val="255"/>
          <w:jc w:val="center"/>
        </w:trPr>
        <w:tc>
          <w:tcPr>
            <w:tcW w:w="4098" w:type="dxa"/>
            <w:shd w:val="clear" w:color="auto" w:fill="8DB3E2" w:themeFill="text2" w:themeFillTint="66"/>
            <w:vAlign w:val="center"/>
          </w:tcPr>
          <w:p w:rsidR="00554BE6" w:rsidRPr="00A14053" w:rsidRDefault="00554BE6" w:rsidP="00554BE6">
            <w:pPr>
              <w:spacing w:after="0"/>
              <w:ind w:firstLine="0"/>
              <w:jc w:val="left"/>
              <w:rPr>
                <w:rFonts w:ascii="Arial" w:hAnsi="Arial" w:cs="Arial"/>
                <w:sz w:val="16"/>
                <w:szCs w:val="16"/>
              </w:rPr>
            </w:pPr>
          </w:p>
        </w:tc>
        <w:tc>
          <w:tcPr>
            <w:tcW w:w="709" w:type="dxa"/>
            <w:shd w:val="clear" w:color="auto" w:fill="8DB3E2" w:themeFill="text2" w:themeFillTint="66"/>
            <w:noWrap/>
            <w:vAlign w:val="center"/>
            <w:hideMark/>
          </w:tcPr>
          <w:p w:rsidR="00554BE6" w:rsidRPr="00A14053" w:rsidRDefault="00554BE6" w:rsidP="00554BE6">
            <w:pPr>
              <w:spacing w:after="0"/>
              <w:ind w:firstLine="0"/>
              <w:jc w:val="right"/>
              <w:rPr>
                <w:rFonts w:ascii="Arial" w:hAnsi="Arial" w:cs="Arial"/>
                <w:sz w:val="16"/>
                <w:szCs w:val="16"/>
              </w:rPr>
            </w:pPr>
            <w:r w:rsidRPr="00A14053">
              <w:rPr>
                <w:rFonts w:ascii="Arial" w:hAnsi="Arial"/>
                <w:sz w:val="16"/>
                <w:szCs w:val="16"/>
              </w:rPr>
              <w:t>Os</w:t>
            </w:r>
            <w:r w:rsidRPr="00A14053">
              <w:rPr>
                <w:rFonts w:ascii="Arial" w:hAnsi="Arial"/>
                <w:sz w:val="16"/>
                <w:szCs w:val="16"/>
              </w:rPr>
              <w:t>a</w:t>
            </w:r>
            <w:r w:rsidRPr="00A14053">
              <w:rPr>
                <w:rFonts w:ascii="Arial" w:hAnsi="Arial"/>
                <w:sz w:val="16"/>
                <w:szCs w:val="16"/>
              </w:rPr>
              <w:t>suna</w:t>
            </w:r>
          </w:p>
        </w:tc>
        <w:tc>
          <w:tcPr>
            <w:tcW w:w="2401" w:type="dxa"/>
            <w:shd w:val="clear" w:color="auto" w:fill="8DB3E2" w:themeFill="text2" w:themeFillTint="66"/>
            <w:noWrap/>
            <w:vAlign w:val="center"/>
            <w:hideMark/>
          </w:tcPr>
          <w:p w:rsidR="00554BE6" w:rsidRPr="00A14053" w:rsidRDefault="00554BE6" w:rsidP="00554BE6">
            <w:pPr>
              <w:spacing w:after="0"/>
              <w:ind w:firstLine="0"/>
              <w:jc w:val="right"/>
              <w:rPr>
                <w:rFonts w:ascii="Arial" w:hAnsi="Arial" w:cs="Arial"/>
                <w:sz w:val="16"/>
                <w:szCs w:val="16"/>
              </w:rPr>
            </w:pPr>
            <w:r w:rsidRPr="00A14053">
              <w:rPr>
                <w:rFonts w:ascii="Arial" w:hAnsi="Arial"/>
                <w:sz w:val="16"/>
                <w:szCs w:val="16"/>
              </w:rPr>
              <w:t>Gizarte Politikak</w:t>
            </w:r>
          </w:p>
        </w:tc>
        <w:tc>
          <w:tcPr>
            <w:tcW w:w="1555" w:type="dxa"/>
            <w:shd w:val="clear" w:color="auto" w:fill="8DB3E2" w:themeFill="text2" w:themeFillTint="66"/>
            <w:noWrap/>
            <w:vAlign w:val="center"/>
            <w:hideMark/>
          </w:tcPr>
          <w:p w:rsidR="00554BE6" w:rsidRPr="00A14053" w:rsidRDefault="00554BE6" w:rsidP="00554BE6">
            <w:pPr>
              <w:spacing w:after="0"/>
              <w:ind w:firstLine="0"/>
              <w:jc w:val="right"/>
              <w:rPr>
                <w:rFonts w:ascii="Arial" w:hAnsi="Arial" w:cs="Arial"/>
                <w:sz w:val="16"/>
                <w:szCs w:val="16"/>
              </w:rPr>
            </w:pPr>
            <w:r w:rsidRPr="00A14053">
              <w:rPr>
                <w:rFonts w:ascii="Arial" w:hAnsi="Arial"/>
                <w:sz w:val="16"/>
                <w:szCs w:val="16"/>
              </w:rPr>
              <w:t>Gainerakoa</w:t>
            </w:r>
          </w:p>
        </w:tc>
      </w:tr>
      <w:tr w:rsidR="00554BE6" w:rsidRPr="00A14053" w:rsidTr="00954F1F">
        <w:trPr>
          <w:trHeight w:val="198"/>
          <w:jc w:val="center"/>
        </w:trPr>
        <w:tc>
          <w:tcPr>
            <w:tcW w:w="4098" w:type="dxa"/>
            <w:vAlign w:val="center"/>
          </w:tcPr>
          <w:p w:rsidR="00554BE6" w:rsidRPr="00A14053" w:rsidRDefault="00554BE6" w:rsidP="00554BE6">
            <w:pPr>
              <w:spacing w:after="0"/>
              <w:ind w:firstLine="0"/>
              <w:jc w:val="left"/>
              <w:rPr>
                <w:rFonts w:ascii="Arial Narrow" w:hAnsi="Arial Narrow" w:cs="Arial"/>
                <w:sz w:val="16"/>
                <w:szCs w:val="16"/>
              </w:rPr>
            </w:pPr>
            <w:r w:rsidRPr="00A14053">
              <w:rPr>
                <w:rFonts w:ascii="Arial Narrow" w:hAnsi="Arial Narrow"/>
                <w:sz w:val="16"/>
                <w:szCs w:val="16"/>
              </w:rPr>
              <w:t>Garbiketarako materialaren gastuaren ehunekoa (2010-2014)</w:t>
            </w:r>
          </w:p>
        </w:tc>
        <w:tc>
          <w:tcPr>
            <w:tcW w:w="709" w:type="dxa"/>
            <w:shd w:val="clear" w:color="auto" w:fill="auto"/>
            <w:noWrap/>
            <w:vAlign w:val="center"/>
            <w:hideMark/>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80</w:t>
            </w:r>
          </w:p>
        </w:tc>
        <w:tc>
          <w:tcPr>
            <w:tcW w:w="2401" w:type="dxa"/>
            <w:shd w:val="clear" w:color="auto" w:fill="auto"/>
            <w:noWrap/>
            <w:vAlign w:val="center"/>
            <w:hideMark/>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15</w:t>
            </w:r>
          </w:p>
        </w:tc>
        <w:tc>
          <w:tcPr>
            <w:tcW w:w="1555" w:type="dxa"/>
            <w:shd w:val="clear" w:color="auto" w:fill="auto"/>
            <w:noWrap/>
            <w:vAlign w:val="center"/>
            <w:hideMark/>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5</w:t>
            </w:r>
          </w:p>
        </w:tc>
      </w:tr>
    </w:tbl>
    <w:p w:rsidR="00554BE6" w:rsidRPr="00954F1F" w:rsidRDefault="00554BE6" w:rsidP="00954F1F">
      <w:pPr>
        <w:pStyle w:val="texto"/>
        <w:spacing w:before="240"/>
      </w:pPr>
      <w:r>
        <w:t>Ikusten denez, Osasun Departamentua da gastu handiena egiten duena. Ko</w:t>
      </w:r>
      <w:r>
        <w:t>n</w:t>
      </w:r>
      <w:r>
        <w:t>tuan hartu beharra dago txosten honetako IV. atalean azaldutako muga, He</w:t>
      </w:r>
      <w:r>
        <w:t>z</w:t>
      </w:r>
      <w:r>
        <w:t>kuntza Departamentuan gastu honi buruzko informaziorik ez edukitzeari buru</w:t>
      </w:r>
      <w:r>
        <w:t>z</w:t>
      </w:r>
      <w:r>
        <w:t>koa.</w:t>
      </w:r>
    </w:p>
    <w:p w:rsidR="00554BE6" w:rsidRPr="00051744" w:rsidRDefault="00554BE6" w:rsidP="008C2FBD">
      <w:pPr>
        <w:pStyle w:val="atitulo2"/>
        <w:rPr>
          <w:rFonts w:cs="Arial"/>
          <w:i/>
          <w:szCs w:val="25"/>
        </w:rPr>
      </w:pPr>
      <w:bookmarkStart w:id="32" w:name="_Toc430848038"/>
      <w:bookmarkStart w:id="33" w:name="_Toc431210965"/>
      <w:bookmarkStart w:id="34" w:name="_Toc431540919"/>
      <w:bookmarkStart w:id="35" w:name="_Toc431557230"/>
      <w:bookmarkStart w:id="36" w:name="_Toc431557268"/>
      <w:bookmarkStart w:id="37" w:name="_Toc432757084"/>
      <w:bookmarkStart w:id="38" w:name="_Toc443467992"/>
      <w:r>
        <w:t>V.2. Legezkotasunaren betetzeari buruzko iritzia</w:t>
      </w:r>
      <w:bookmarkEnd w:id="32"/>
      <w:bookmarkEnd w:id="33"/>
      <w:bookmarkEnd w:id="34"/>
      <w:bookmarkEnd w:id="35"/>
      <w:bookmarkEnd w:id="36"/>
      <w:bookmarkEnd w:id="37"/>
      <w:bookmarkEnd w:id="38"/>
    </w:p>
    <w:p w:rsidR="00554BE6" w:rsidRPr="00954F1F" w:rsidRDefault="00554BE6" w:rsidP="00B81050">
      <w:pPr>
        <w:pStyle w:val="atitulo3"/>
        <w:spacing w:before="240"/>
      </w:pPr>
      <w:r>
        <w:t>Nafarroako Gobernuaren erantzukizuna</w:t>
      </w:r>
    </w:p>
    <w:p w:rsidR="00554BE6" w:rsidRPr="00954F1F" w:rsidRDefault="00554BE6" w:rsidP="00954F1F">
      <w:pPr>
        <w:pStyle w:val="texto"/>
      </w:pPr>
      <w:r>
        <w:t>Nafarroako Gobernuak, kontratazioaren arloko organo eskudunen bitartez, bermatu beharko du esleitutako kontratuak eta egoera-orrietan haiei buruz isl</w:t>
      </w:r>
      <w:r>
        <w:t>a</w:t>
      </w:r>
      <w:r>
        <w:t>tzen den informazioa bat datozela araudi indardunarekin.</w:t>
      </w:r>
    </w:p>
    <w:p w:rsidR="00554BE6" w:rsidRPr="00954F1F" w:rsidRDefault="00554BE6" w:rsidP="00954F1F">
      <w:pPr>
        <w:pStyle w:val="texto"/>
      </w:pPr>
      <w:r>
        <w:t>Halaber, Gobernua da kontratu horien kudeaketa eta erregistroan legeen ez-betetzerik eta iruzurraren edo akatsen ondoriozko oker materialik ez dagoela bermatzeko beharrezkoa den barne-kontrolaren erantzulea.</w:t>
      </w:r>
    </w:p>
    <w:p w:rsidR="00554BE6" w:rsidRPr="00954F1F" w:rsidRDefault="00554BE6" w:rsidP="00B81050">
      <w:pPr>
        <w:pStyle w:val="atitulo3"/>
        <w:spacing w:before="240"/>
      </w:pPr>
      <w:r>
        <w:lastRenderedPageBreak/>
        <w:t>Nafarroako Kontuen Ganberaren erantzukizuna</w:t>
      </w:r>
    </w:p>
    <w:p w:rsidR="00554BE6" w:rsidRPr="00954F1F" w:rsidRDefault="00554BE6" w:rsidP="00954F1F">
      <w:pPr>
        <w:pStyle w:val="texto"/>
      </w:pPr>
      <w:r>
        <w:t>Gure erantzukizuna da iritzi bat ematea aztertutako kontratazio-espedienteen esleipenaren legezkotasunari buruz. Horretarako, gure lana Kanpo Kontroleko Erakunde Publikoen fiskalizaziorako oinarrizko printzipioei jarraituz egin dugu.</w:t>
      </w:r>
    </w:p>
    <w:p w:rsidR="00554BE6" w:rsidRPr="00954F1F" w:rsidRDefault="00554BE6" w:rsidP="00954F1F">
      <w:pPr>
        <w:pStyle w:val="texto"/>
      </w:pPr>
      <w:r>
        <w:t>Printzipio horiek exijitzen dute fiskalizazioaren plangintza eta exekuzioa egin dezagun halako moduz non arrazoizko segurtasun bat lortuko dugun a</w:t>
      </w:r>
      <w:r>
        <w:t>z</w:t>
      </w:r>
      <w:r>
        <w:t>tertu dugun jarduera, Nafarroako Gobernuak kontratatutakoa, aplikatzekoa den araudiaren araberakoa izateari buruz, alderdi esanguratsu guztietan.</w:t>
      </w:r>
    </w:p>
    <w:p w:rsidR="00554BE6" w:rsidRPr="00954F1F" w:rsidRDefault="00554BE6" w:rsidP="00954F1F">
      <w:pPr>
        <w:pStyle w:val="texto"/>
      </w:pPr>
      <w:r>
        <w:t>Gure azterketaren honako honetan etzan da: egiaztatzea, hautaproba eginez eta beharrezkotzat jo diren prozedura teknikoak aplikatuz, kontratazioari b</w:t>
      </w:r>
      <w:r>
        <w:t>u</w:t>
      </w:r>
      <w:r>
        <w:t>ruzko araudian ezarritako alderdi muntadunak bete direla. Hautatutako proz</w:t>
      </w:r>
      <w:r>
        <w:t>e</w:t>
      </w:r>
      <w:r>
        <w:t>durak auditorearen irizpidearen araberakoak dira, horren barne direla kontabil</w:t>
      </w:r>
      <w:r>
        <w:t>i</w:t>
      </w:r>
      <w:r>
        <w:t>tate-erregistroaren akats materialei buruzko arriskuen balorazioa eta aipatutako araudiaren ez-betetze aipagarriak.</w:t>
      </w:r>
    </w:p>
    <w:p w:rsidR="00554BE6" w:rsidRPr="00954F1F" w:rsidRDefault="00554BE6" w:rsidP="00954F1F">
      <w:pPr>
        <w:pStyle w:val="texto"/>
      </w:pPr>
      <w:r>
        <w:t>Gure ustez lortu dugun auditoria-ebidentziak behar adinako oinarria eta oin</w:t>
      </w:r>
      <w:r>
        <w:t>a</w:t>
      </w:r>
      <w:r>
        <w:t>rri egokia jasotzen du gure fiskalizazio-iritzia emateko.</w:t>
      </w:r>
    </w:p>
    <w:p w:rsidR="00554BE6" w:rsidRPr="00954F1F" w:rsidRDefault="00554BE6" w:rsidP="00B81050">
      <w:pPr>
        <w:pStyle w:val="atitulo3"/>
        <w:spacing w:before="240"/>
      </w:pPr>
      <w:r>
        <w:t>Legezkotasunaren betetzeari buruzko iritzia</w:t>
      </w:r>
    </w:p>
    <w:p w:rsidR="00554BE6" w:rsidRPr="00954F1F" w:rsidRDefault="00554BE6" w:rsidP="00954F1F">
      <w:pPr>
        <w:pStyle w:val="texto"/>
      </w:pPr>
      <w:r>
        <w:t>Gure iritziz, aztertutako kontratu-esleipenak, Nafarroako Gobernuak 2012-2015 urteetan egindakoak, bat datoz, alderdi esanguratsu guztietan, kontratazio publikoari buruzko araudiarekin.</w:t>
      </w:r>
    </w:p>
    <w:p w:rsidR="00554BE6" w:rsidRPr="00051744" w:rsidRDefault="00554BE6" w:rsidP="008C2FBD">
      <w:pPr>
        <w:pStyle w:val="atitulo2"/>
        <w:rPr>
          <w:rFonts w:cs="Arial"/>
          <w:i/>
          <w:szCs w:val="25"/>
        </w:rPr>
      </w:pPr>
      <w:bookmarkStart w:id="39" w:name="_Toc431210967"/>
      <w:bookmarkStart w:id="40" w:name="_Toc431540921"/>
      <w:bookmarkStart w:id="41" w:name="_Toc431557232"/>
      <w:bookmarkStart w:id="42" w:name="_Toc431557270"/>
      <w:bookmarkStart w:id="43" w:name="_Toc432757085"/>
      <w:bookmarkStart w:id="44" w:name="_Toc443467993"/>
      <w:r>
        <w:t>V.3. Garbiketarako kontratuak arautzen dituzten baldintza-orri eta e</w:t>
      </w:r>
      <w:r>
        <w:t>s</w:t>
      </w:r>
      <w:r>
        <w:t>kaintzak aztertzea</w:t>
      </w:r>
      <w:bookmarkEnd w:id="39"/>
      <w:bookmarkEnd w:id="40"/>
      <w:bookmarkEnd w:id="41"/>
      <w:bookmarkEnd w:id="42"/>
      <w:bookmarkEnd w:id="43"/>
      <w:bookmarkEnd w:id="44"/>
    </w:p>
    <w:p w:rsidR="00554BE6" w:rsidRPr="00954F1F" w:rsidRDefault="00A7598E" w:rsidP="00954F1F">
      <w:pPr>
        <w:pStyle w:val="texto"/>
      </w:pPr>
      <w:r>
        <w:t>Azterketaren xedea izan da 8. orrialdean adierazitako lagin hautatuan azte</w:t>
      </w:r>
      <w:r>
        <w:t>r</w:t>
      </w:r>
      <w:r>
        <w:t>tzea garbiketa-kontratuak arautzen duten baldintza-orri eta eskaintzak. Zehazki, garbiketa zerbitzua ematen duten kanpoko enpresekiko kontratuak eta haien e</w:t>
      </w:r>
      <w:r>
        <w:t>s</w:t>
      </w:r>
      <w:r>
        <w:t>kaintzak arautzen dituzten baldintza-orrien hiru alderditan zentratu gara, zeren eta funtsezkotzat jo baititugu zerbitzua emateko, eta kasuko esleipenean pu</w:t>
      </w:r>
      <w:r>
        <w:t>n</w:t>
      </w:r>
      <w:r>
        <w:t xml:space="preserve">tuazioa eman baitzaie. </w:t>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Zerbitzuak ematen dituzten langileen gaineko kontrola</w:t>
      </w:r>
    </w:p>
    <w:p w:rsidR="00554BE6" w:rsidRPr="00954F1F" w:rsidRDefault="00554BE6" w:rsidP="00954F1F">
      <w:pPr>
        <w:pStyle w:val="texto"/>
      </w:pPr>
      <w:r>
        <w:t>Oro har, Hezkuntza Departamentuan eta Ekonomia, Ogasun, Industria eta Enplegu Departamentuaren eta Lehendakaritza, Justizia eta Barne Departame</w:t>
      </w:r>
      <w:r>
        <w:t>n</w:t>
      </w:r>
      <w:r>
        <w:t>tuaren lokalen batean izan ezik, Administrazioak ez du zuzeneko kontrolik eg</w:t>
      </w:r>
      <w:r>
        <w:t>i</w:t>
      </w:r>
      <w:r>
        <w:t>ten garbiketa zerbitzuak ematen dituzten langileak direla eta. Halaber, enpresak Administrazioari ez dizkio jakinarazten langileak direla-eta gertatzen diren g</w:t>
      </w:r>
      <w:r>
        <w:t>o</w:t>
      </w:r>
      <w:r>
        <w:t>rabeherak edo aldaketak.</w:t>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Zerbitzuaren exekuzioaren gaineko kontrola</w:t>
      </w:r>
    </w:p>
    <w:p w:rsidR="00554BE6" w:rsidRPr="00954F1F" w:rsidRDefault="00554BE6" w:rsidP="00954F1F">
      <w:pPr>
        <w:pStyle w:val="texto"/>
      </w:pPr>
      <w:r>
        <w:lastRenderedPageBreak/>
        <w:t>Hezkuntza Departamentuan, Ekonomia, Ogasun, Industria eta Enplegu D</w:t>
      </w:r>
      <w:r>
        <w:t>e</w:t>
      </w:r>
      <w:r>
        <w:t>partamentuan, Lehendakaritza, Justizia eta Barne Departamentuko kasu batean (Foruzaingoaren polizia-etxea) eta Osasun Departamentuko beste kasu batean (Tutera) zerbitzuaren exekuzioa kontrolatzen da baldintza-orrietan eta esleipen-hartzailearen eskaintzan ezarritakoaren arabera; aztertutako laginaren gainer</w:t>
      </w:r>
      <w:r>
        <w:t>a</w:t>
      </w:r>
      <w:r>
        <w:t xml:space="preserve">koan, ez dago jasota halakorik egiten denik. </w:t>
      </w:r>
    </w:p>
    <w:p w:rsidR="00554BE6" w:rsidRPr="00954F1F" w:rsidRDefault="00554BE6" w:rsidP="00954F1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Kalitatearen gaineko kontrola</w:t>
      </w:r>
    </w:p>
    <w:p w:rsidR="00554BE6" w:rsidRPr="00954F1F" w:rsidRDefault="00554BE6" w:rsidP="00954F1F">
      <w:pPr>
        <w:pStyle w:val="texto"/>
      </w:pPr>
      <w:r>
        <w:t>Ekonomia, Ogasun, Industria eta Enplegu Departamentuaren eta Hezkuntza Departamentuaren kasuan izan ezik, oro har, ez dago jasota kalitatearen ga</w:t>
      </w:r>
      <w:r>
        <w:t>i</w:t>
      </w:r>
      <w:r>
        <w:t>neko kontrolari buruzko baldintza-orrietako puntuak betetzen diren.</w:t>
      </w:r>
    </w:p>
    <w:p w:rsidR="00554BE6" w:rsidRPr="00954F1F" w:rsidRDefault="00554BE6" w:rsidP="00490193">
      <w:pPr>
        <w:pStyle w:val="texto"/>
        <w:spacing w:after="240"/>
      </w:pPr>
      <w:r>
        <w:t>Bestalde, laginean jasotako kontratuak arautzen dituzten baldintza-orrietan aurreikusita ez bazegoen ere, O-NOZek, 2014an, zenbait alderdiri buruzko as</w:t>
      </w:r>
      <w:r>
        <w:t>e</w:t>
      </w:r>
      <w:r>
        <w:t>betetze-inkesta bat egin zion –alderdi horien artean, garbitasuna zegoen– senda-agiria emandako Nafarroako ospitale guztietako gaixoen lagin bati; h</w:t>
      </w:r>
      <w:r>
        <w:t>o</w:t>
      </w:r>
      <w:r>
        <w:t>nako hauek izan ziren emaitzak:</w:t>
      </w:r>
    </w:p>
    <w:tbl>
      <w:tblPr>
        <w:tblW w:w="874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42"/>
        <w:gridCol w:w="2422"/>
        <w:gridCol w:w="2482"/>
      </w:tblGrid>
      <w:tr w:rsidR="00554BE6" w:rsidRPr="00A14053" w:rsidTr="00856D5D">
        <w:trPr>
          <w:trHeight w:val="255"/>
          <w:jc w:val="center"/>
        </w:trPr>
        <w:tc>
          <w:tcPr>
            <w:tcW w:w="3842" w:type="dxa"/>
            <w:shd w:val="clear" w:color="auto" w:fill="8DB3E2" w:themeFill="text2" w:themeFillTint="66"/>
            <w:vAlign w:val="center"/>
          </w:tcPr>
          <w:p w:rsidR="00554BE6" w:rsidRPr="00A14053" w:rsidRDefault="00554BE6" w:rsidP="00490193">
            <w:pPr>
              <w:spacing w:after="0"/>
              <w:ind w:firstLine="0"/>
              <w:jc w:val="left"/>
              <w:rPr>
                <w:rFonts w:ascii="Arial" w:hAnsi="Arial" w:cs="Arial"/>
                <w:sz w:val="16"/>
                <w:szCs w:val="16"/>
              </w:rPr>
            </w:pPr>
          </w:p>
        </w:tc>
        <w:tc>
          <w:tcPr>
            <w:tcW w:w="2422" w:type="dxa"/>
            <w:shd w:val="clear" w:color="auto" w:fill="8DB3E2" w:themeFill="text2" w:themeFillTint="66"/>
            <w:noWrap/>
            <w:vAlign w:val="center"/>
            <w:hideMark/>
          </w:tcPr>
          <w:p w:rsidR="00554BE6" w:rsidRPr="00A14053" w:rsidRDefault="00554BE6" w:rsidP="00554BE6">
            <w:pPr>
              <w:spacing w:after="0"/>
              <w:ind w:firstLine="0"/>
              <w:jc w:val="right"/>
              <w:rPr>
                <w:rFonts w:ascii="Arial" w:hAnsi="Arial" w:cs="Arial"/>
                <w:sz w:val="16"/>
                <w:szCs w:val="16"/>
              </w:rPr>
            </w:pPr>
            <w:r w:rsidRPr="00A14053">
              <w:rPr>
                <w:rFonts w:ascii="Arial" w:hAnsi="Arial"/>
                <w:sz w:val="16"/>
                <w:szCs w:val="16"/>
              </w:rPr>
              <w:t>Gelaren eta komunaren garb</w:t>
            </w:r>
            <w:r w:rsidRPr="00A14053">
              <w:rPr>
                <w:rFonts w:ascii="Arial" w:hAnsi="Arial"/>
                <w:sz w:val="16"/>
                <w:szCs w:val="16"/>
              </w:rPr>
              <w:t>i</w:t>
            </w:r>
            <w:r w:rsidRPr="00A14053">
              <w:rPr>
                <w:rFonts w:ascii="Arial" w:hAnsi="Arial"/>
                <w:sz w:val="16"/>
                <w:szCs w:val="16"/>
              </w:rPr>
              <w:t>tasuna</w:t>
            </w:r>
          </w:p>
        </w:tc>
        <w:tc>
          <w:tcPr>
            <w:tcW w:w="2482" w:type="dxa"/>
            <w:shd w:val="clear" w:color="auto" w:fill="8DB3E2" w:themeFill="text2" w:themeFillTint="66"/>
            <w:noWrap/>
            <w:vAlign w:val="center"/>
            <w:hideMark/>
          </w:tcPr>
          <w:p w:rsidR="00554BE6" w:rsidRPr="00A14053" w:rsidRDefault="00554BE6" w:rsidP="00554BE6">
            <w:pPr>
              <w:spacing w:after="0"/>
              <w:ind w:firstLine="0"/>
              <w:jc w:val="right"/>
              <w:rPr>
                <w:rFonts w:ascii="Arial" w:hAnsi="Arial" w:cs="Arial"/>
                <w:sz w:val="16"/>
                <w:szCs w:val="16"/>
              </w:rPr>
            </w:pPr>
            <w:r w:rsidRPr="00A14053">
              <w:rPr>
                <w:rFonts w:ascii="Arial" w:hAnsi="Arial"/>
                <w:sz w:val="16"/>
                <w:szCs w:val="16"/>
              </w:rPr>
              <w:t>Ospitalearen garbitasuna</w:t>
            </w:r>
          </w:p>
        </w:tc>
      </w:tr>
      <w:tr w:rsidR="00554BE6" w:rsidRPr="00A14053" w:rsidTr="00490193">
        <w:trPr>
          <w:trHeight w:val="198"/>
          <w:jc w:val="center"/>
        </w:trPr>
        <w:tc>
          <w:tcPr>
            <w:tcW w:w="3842" w:type="dxa"/>
            <w:shd w:val="clear" w:color="auto" w:fill="auto"/>
            <w:vAlign w:val="center"/>
          </w:tcPr>
          <w:p w:rsidR="00554BE6" w:rsidRPr="00A14053" w:rsidRDefault="00554BE6" w:rsidP="00490193">
            <w:pPr>
              <w:spacing w:after="0"/>
              <w:ind w:firstLine="0"/>
              <w:jc w:val="left"/>
              <w:rPr>
                <w:rFonts w:ascii="Arial Narrow" w:hAnsi="Arial Narrow" w:cs="Arial"/>
                <w:sz w:val="16"/>
                <w:szCs w:val="16"/>
              </w:rPr>
            </w:pPr>
            <w:r w:rsidRPr="00A14053">
              <w:rPr>
                <w:rFonts w:ascii="Arial Narrow" w:hAnsi="Arial Narrow"/>
                <w:sz w:val="16"/>
                <w:szCs w:val="16"/>
              </w:rPr>
              <w:t>O-NOZen batez besteko balorazioa</w:t>
            </w:r>
          </w:p>
        </w:tc>
        <w:tc>
          <w:tcPr>
            <w:tcW w:w="2422" w:type="dxa"/>
            <w:shd w:val="clear" w:color="auto" w:fill="auto"/>
            <w:noWrap/>
            <w:vAlign w:val="center"/>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8,2</w:t>
            </w:r>
          </w:p>
        </w:tc>
        <w:tc>
          <w:tcPr>
            <w:tcW w:w="2482" w:type="dxa"/>
            <w:shd w:val="clear" w:color="auto" w:fill="auto"/>
            <w:noWrap/>
            <w:vAlign w:val="center"/>
          </w:tcPr>
          <w:p w:rsidR="00554BE6" w:rsidRPr="00A14053" w:rsidRDefault="00554BE6" w:rsidP="00554BE6">
            <w:pPr>
              <w:spacing w:after="0"/>
              <w:ind w:firstLine="0"/>
              <w:jc w:val="right"/>
              <w:rPr>
                <w:rFonts w:ascii="Arial Narrow" w:hAnsi="Arial Narrow" w:cs="Arial"/>
                <w:sz w:val="16"/>
                <w:szCs w:val="16"/>
              </w:rPr>
            </w:pPr>
            <w:r w:rsidRPr="00A14053">
              <w:rPr>
                <w:rFonts w:ascii="Arial Narrow" w:hAnsi="Arial Narrow"/>
                <w:sz w:val="16"/>
                <w:szCs w:val="16"/>
              </w:rPr>
              <w:t>8,3</w:t>
            </w:r>
          </w:p>
        </w:tc>
      </w:tr>
    </w:tbl>
    <w:p w:rsidR="00554BE6" w:rsidRPr="00954F1F" w:rsidRDefault="00554BE6" w:rsidP="00490193">
      <w:pPr>
        <w:pStyle w:val="texto"/>
        <w:spacing w:before="240"/>
      </w:pPr>
      <w:r>
        <w:t>Galdetutakoen ehuneko 38k erantzun zuen, eta gaixoek gelaren eta komun</w:t>
      </w:r>
      <w:r>
        <w:t>a</w:t>
      </w:r>
      <w:r>
        <w:t>ren garbitasunari emandako puntuazioa, bai eta ospitalearen garbitasunari emandakoa ere, aldekoa izan da, zortzitik gorako puntuazioekin; kontuan hartu beharra dago gehieneko puntuazioa hamarrekoa zela.</w:t>
      </w:r>
    </w:p>
    <w:p w:rsidR="00554BE6" w:rsidRPr="00051744" w:rsidRDefault="00554BE6" w:rsidP="008C2FBD">
      <w:pPr>
        <w:pStyle w:val="atitulo2"/>
        <w:rPr>
          <w:rFonts w:cs="Arial"/>
          <w:i/>
          <w:szCs w:val="25"/>
        </w:rPr>
      </w:pPr>
      <w:bookmarkStart w:id="45" w:name="_Toc431210968"/>
      <w:bookmarkStart w:id="46" w:name="_Toc431540922"/>
      <w:bookmarkStart w:id="47" w:name="_Toc431557233"/>
      <w:bookmarkStart w:id="48" w:name="_Toc431557271"/>
      <w:bookmarkStart w:id="49" w:name="_Toc432757086"/>
      <w:bookmarkStart w:id="50" w:name="_Toc443467994"/>
      <w:r>
        <w:t>V.4. Metro koadro eta garbiketa-ordu bakoitzeko urteko kostua</w:t>
      </w:r>
      <w:bookmarkEnd w:id="45"/>
      <w:bookmarkEnd w:id="46"/>
      <w:bookmarkEnd w:id="47"/>
      <w:bookmarkEnd w:id="48"/>
      <w:bookmarkEnd w:id="49"/>
      <w:bookmarkEnd w:id="50"/>
    </w:p>
    <w:p w:rsidR="00554BE6" w:rsidRPr="00954F1F" w:rsidRDefault="004779B4" w:rsidP="00490193">
      <w:pPr>
        <w:pStyle w:val="texto"/>
        <w:spacing w:after="240"/>
      </w:pPr>
      <w:r>
        <w:t>Ondoren azalduko ditugun emaitzak interpretatzeko, kontuan hartu behar dira kontratu bakoitzaren berariazko ezaugarriak, garbituko den lokal motaren, eskatutako garbiketaren maiztasun eta intentsitatearen, erabili beharreko mat</w:t>
      </w:r>
      <w:r>
        <w:t>e</w:t>
      </w:r>
      <w:r>
        <w:t>rialaren eta abarren arabera. Horrek berarekin dakar departamentu bakoitzeko lortu diren kostuak konparagarriak ez izatea, instalazioak homogeneoak ez d</w:t>
      </w:r>
      <w:r>
        <w:t>i</w:t>
      </w:r>
      <w:r>
        <w:t>relako. Hala eta guztiz ere, honako hauek dira departamentu bakoitzeko lag</w:t>
      </w:r>
      <w:r>
        <w:t>i</w:t>
      </w:r>
      <w:r>
        <w:t xml:space="preserve">nean sartutako kontratuen urteko batez besteko kostuak: </w:t>
      </w:r>
    </w:p>
    <w:tbl>
      <w:tblPr>
        <w:tblW w:w="8827"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68"/>
        <w:gridCol w:w="1837"/>
        <w:gridCol w:w="937"/>
        <w:gridCol w:w="3285"/>
      </w:tblGrid>
      <w:tr w:rsidR="00554BE6" w:rsidRPr="00A14053" w:rsidTr="00856D5D">
        <w:trPr>
          <w:trHeight w:val="198"/>
          <w:jc w:val="center"/>
        </w:trPr>
        <w:tc>
          <w:tcPr>
            <w:tcW w:w="2768" w:type="dxa"/>
            <w:vMerge w:val="restart"/>
            <w:tcBorders>
              <w:bottom w:val="single" w:sz="2" w:space="0" w:color="auto"/>
            </w:tcBorders>
            <w:shd w:val="clear" w:color="auto" w:fill="8DB3E2" w:themeFill="text2" w:themeFillTint="66"/>
            <w:noWrap/>
            <w:vAlign w:val="center"/>
          </w:tcPr>
          <w:p w:rsidR="00554BE6" w:rsidRPr="00A14053" w:rsidRDefault="00554BE6" w:rsidP="00554BE6">
            <w:pPr>
              <w:spacing w:after="0"/>
              <w:ind w:firstLine="0"/>
              <w:rPr>
                <w:rFonts w:ascii="Arial" w:hAnsi="Arial" w:cs="Arial"/>
                <w:color w:val="000000"/>
                <w:sz w:val="16"/>
                <w:szCs w:val="16"/>
              </w:rPr>
            </w:pPr>
            <w:r w:rsidRPr="00A14053">
              <w:rPr>
                <w:rFonts w:ascii="Arial" w:hAnsi="Arial"/>
                <w:color w:val="000000"/>
                <w:sz w:val="16"/>
                <w:szCs w:val="16"/>
              </w:rPr>
              <w:t>Departamentua:</w:t>
            </w:r>
          </w:p>
        </w:tc>
        <w:tc>
          <w:tcPr>
            <w:tcW w:w="2774" w:type="dxa"/>
            <w:gridSpan w:val="2"/>
            <w:tcBorders>
              <w:bottom w:val="single" w:sz="2" w:space="0" w:color="auto"/>
            </w:tcBorders>
            <w:shd w:val="clear" w:color="auto" w:fill="8DB3E2" w:themeFill="text2" w:themeFillTint="66"/>
            <w:noWrap/>
            <w:vAlign w:val="center"/>
          </w:tcPr>
          <w:p w:rsidR="00554BE6" w:rsidRPr="00A14053" w:rsidRDefault="00554BE6" w:rsidP="00554BE6">
            <w:pPr>
              <w:spacing w:after="0"/>
              <w:ind w:firstLine="0"/>
              <w:jc w:val="center"/>
              <w:rPr>
                <w:rFonts w:ascii="Arial" w:hAnsi="Arial" w:cs="Arial"/>
                <w:bCs/>
                <w:color w:val="000000"/>
                <w:sz w:val="16"/>
                <w:szCs w:val="16"/>
              </w:rPr>
            </w:pPr>
            <w:r w:rsidRPr="00A14053">
              <w:rPr>
                <w:rFonts w:ascii="Arial" w:hAnsi="Arial"/>
                <w:color w:val="000000"/>
                <w:sz w:val="16"/>
                <w:szCs w:val="16"/>
              </w:rPr>
              <w:t>Urteko batez besteko kostua</w:t>
            </w:r>
          </w:p>
        </w:tc>
        <w:tc>
          <w:tcPr>
            <w:tcW w:w="3285" w:type="dxa"/>
            <w:vMerge w:val="restart"/>
            <w:tcBorders>
              <w:bottom w:val="single" w:sz="2" w:space="0" w:color="auto"/>
            </w:tcBorders>
            <w:shd w:val="clear" w:color="auto" w:fill="8DB3E2" w:themeFill="text2" w:themeFillTint="66"/>
            <w:vAlign w:val="center"/>
          </w:tcPr>
          <w:p w:rsidR="00554BE6" w:rsidRPr="00A14053" w:rsidRDefault="00554BE6" w:rsidP="00554BE6">
            <w:pPr>
              <w:spacing w:after="0"/>
              <w:jc w:val="center"/>
              <w:rPr>
                <w:rFonts w:ascii="Arial" w:hAnsi="Arial" w:cs="Arial"/>
                <w:bCs/>
                <w:color w:val="000000"/>
                <w:sz w:val="16"/>
                <w:szCs w:val="16"/>
              </w:rPr>
            </w:pPr>
            <w:r w:rsidRPr="00A14053">
              <w:rPr>
                <w:rFonts w:ascii="Arial" w:hAnsi="Arial"/>
                <w:color w:val="000000"/>
                <w:sz w:val="16"/>
                <w:szCs w:val="16"/>
              </w:rPr>
              <w:t>Urteko orduak/metro koadro</w:t>
            </w:r>
          </w:p>
        </w:tc>
      </w:tr>
      <w:tr w:rsidR="00554BE6" w:rsidRPr="00A14053" w:rsidTr="00856D5D">
        <w:trPr>
          <w:trHeight w:val="198"/>
          <w:jc w:val="center"/>
        </w:trPr>
        <w:tc>
          <w:tcPr>
            <w:tcW w:w="2768" w:type="dxa"/>
            <w:vMerge/>
            <w:tcBorders>
              <w:top w:val="single" w:sz="2" w:space="0" w:color="auto"/>
              <w:bottom w:val="single" w:sz="4" w:space="0" w:color="auto"/>
            </w:tcBorders>
            <w:shd w:val="clear" w:color="auto" w:fill="8DB3E2" w:themeFill="text2" w:themeFillTint="66"/>
            <w:noWrap/>
            <w:vAlign w:val="center"/>
            <w:hideMark/>
          </w:tcPr>
          <w:p w:rsidR="00554BE6" w:rsidRPr="00A14053" w:rsidRDefault="00554BE6" w:rsidP="00554BE6">
            <w:pPr>
              <w:spacing w:after="0"/>
              <w:ind w:firstLine="0"/>
              <w:jc w:val="left"/>
              <w:rPr>
                <w:rFonts w:ascii="Arial" w:hAnsi="Arial" w:cs="Arial"/>
                <w:color w:val="000000"/>
                <w:sz w:val="16"/>
                <w:szCs w:val="16"/>
              </w:rPr>
            </w:pPr>
          </w:p>
        </w:tc>
        <w:tc>
          <w:tcPr>
            <w:tcW w:w="1837" w:type="dxa"/>
            <w:tcBorders>
              <w:top w:val="single" w:sz="2" w:space="0" w:color="auto"/>
              <w:bottom w:val="single" w:sz="4" w:space="0" w:color="auto"/>
            </w:tcBorders>
            <w:shd w:val="clear" w:color="auto" w:fill="8DB3E2" w:themeFill="text2" w:themeFillTint="66"/>
            <w:noWrap/>
            <w:vAlign w:val="center"/>
            <w:hideMark/>
          </w:tcPr>
          <w:p w:rsidR="00554BE6" w:rsidRPr="00A14053" w:rsidRDefault="00554BE6" w:rsidP="00554BE6">
            <w:pPr>
              <w:spacing w:after="0"/>
              <w:ind w:firstLine="0"/>
              <w:jc w:val="center"/>
              <w:rPr>
                <w:rFonts w:ascii="Arial" w:hAnsi="Arial" w:cs="Arial"/>
                <w:bCs/>
                <w:color w:val="000000"/>
                <w:sz w:val="16"/>
                <w:szCs w:val="16"/>
              </w:rPr>
            </w:pPr>
            <w:r w:rsidRPr="00A14053">
              <w:rPr>
                <w:rFonts w:ascii="Arial" w:hAnsi="Arial"/>
                <w:color w:val="000000"/>
                <w:sz w:val="16"/>
                <w:szCs w:val="16"/>
              </w:rPr>
              <w:t>Metro koadro bako</w:t>
            </w:r>
            <w:r w:rsidRPr="00A14053">
              <w:rPr>
                <w:rFonts w:ascii="Arial" w:hAnsi="Arial"/>
                <w:color w:val="000000"/>
                <w:sz w:val="16"/>
                <w:szCs w:val="16"/>
              </w:rPr>
              <w:t>i</w:t>
            </w:r>
            <w:r w:rsidRPr="00A14053">
              <w:rPr>
                <w:rFonts w:ascii="Arial" w:hAnsi="Arial"/>
                <w:color w:val="000000"/>
                <w:sz w:val="16"/>
                <w:szCs w:val="16"/>
              </w:rPr>
              <w:t>tzeko</w:t>
            </w:r>
          </w:p>
        </w:tc>
        <w:tc>
          <w:tcPr>
            <w:tcW w:w="937" w:type="dxa"/>
            <w:tcBorders>
              <w:top w:val="single" w:sz="2" w:space="0" w:color="auto"/>
              <w:bottom w:val="single" w:sz="4" w:space="0" w:color="auto"/>
            </w:tcBorders>
            <w:shd w:val="clear" w:color="auto" w:fill="8DB3E2" w:themeFill="text2" w:themeFillTint="66"/>
            <w:noWrap/>
            <w:vAlign w:val="center"/>
            <w:hideMark/>
          </w:tcPr>
          <w:p w:rsidR="00554BE6" w:rsidRPr="00A14053" w:rsidRDefault="00554BE6" w:rsidP="00554BE6">
            <w:pPr>
              <w:spacing w:after="0"/>
              <w:ind w:firstLine="0"/>
              <w:jc w:val="center"/>
              <w:rPr>
                <w:rFonts w:ascii="Arial" w:hAnsi="Arial" w:cs="Arial"/>
                <w:bCs/>
                <w:color w:val="000000"/>
                <w:sz w:val="16"/>
                <w:szCs w:val="16"/>
              </w:rPr>
            </w:pPr>
            <w:r w:rsidRPr="00A14053">
              <w:rPr>
                <w:rFonts w:ascii="Arial" w:hAnsi="Arial"/>
                <w:color w:val="000000"/>
                <w:sz w:val="16"/>
                <w:szCs w:val="16"/>
              </w:rPr>
              <w:t>Ordu b</w:t>
            </w:r>
            <w:r w:rsidRPr="00A14053">
              <w:rPr>
                <w:rFonts w:ascii="Arial" w:hAnsi="Arial"/>
                <w:color w:val="000000"/>
                <w:sz w:val="16"/>
                <w:szCs w:val="16"/>
              </w:rPr>
              <w:t>a</w:t>
            </w:r>
            <w:r w:rsidRPr="00A14053">
              <w:rPr>
                <w:rFonts w:ascii="Arial" w:hAnsi="Arial"/>
                <w:color w:val="000000"/>
                <w:sz w:val="16"/>
                <w:szCs w:val="16"/>
              </w:rPr>
              <w:t>koitzeko</w:t>
            </w:r>
          </w:p>
        </w:tc>
        <w:tc>
          <w:tcPr>
            <w:tcW w:w="3285" w:type="dxa"/>
            <w:vMerge/>
            <w:tcBorders>
              <w:top w:val="single" w:sz="2" w:space="0" w:color="auto"/>
              <w:bottom w:val="single" w:sz="4" w:space="0" w:color="auto"/>
            </w:tcBorders>
            <w:shd w:val="clear" w:color="auto" w:fill="8DB3E2" w:themeFill="text2" w:themeFillTint="66"/>
            <w:vAlign w:val="center"/>
          </w:tcPr>
          <w:p w:rsidR="00554BE6" w:rsidRPr="00A14053" w:rsidRDefault="00554BE6" w:rsidP="00554BE6">
            <w:pPr>
              <w:spacing w:after="0"/>
              <w:ind w:firstLine="0"/>
              <w:jc w:val="center"/>
              <w:rPr>
                <w:rFonts w:ascii="Arial" w:hAnsi="Arial" w:cs="Arial"/>
                <w:bCs/>
                <w:color w:val="000000"/>
                <w:sz w:val="16"/>
                <w:szCs w:val="16"/>
                <w:vertAlign w:val="superscript"/>
              </w:rPr>
            </w:pPr>
          </w:p>
        </w:tc>
      </w:tr>
      <w:tr w:rsidR="00554BE6" w:rsidRPr="00A14053" w:rsidTr="00490193">
        <w:trPr>
          <w:trHeight w:val="198"/>
          <w:jc w:val="center"/>
        </w:trPr>
        <w:tc>
          <w:tcPr>
            <w:tcW w:w="2768" w:type="dxa"/>
            <w:tcBorders>
              <w:bottom w:val="single" w:sz="2" w:space="0" w:color="auto"/>
            </w:tcBorders>
            <w:shd w:val="clear" w:color="auto" w:fill="auto"/>
            <w:noWrap/>
            <w:vAlign w:val="center"/>
            <w:hideMark/>
          </w:tcPr>
          <w:p w:rsidR="00554BE6" w:rsidRPr="00A14053" w:rsidRDefault="00554BE6" w:rsidP="00554BE6">
            <w:pPr>
              <w:spacing w:after="0"/>
              <w:ind w:firstLine="0"/>
              <w:jc w:val="left"/>
              <w:rPr>
                <w:rFonts w:ascii="Arial Narrow" w:hAnsi="Arial Narrow" w:cs="Arial"/>
                <w:bCs/>
                <w:color w:val="000000"/>
                <w:sz w:val="16"/>
                <w:szCs w:val="16"/>
              </w:rPr>
            </w:pPr>
            <w:r w:rsidRPr="00A14053">
              <w:rPr>
                <w:rFonts w:ascii="Arial Narrow" w:hAnsi="Arial Narrow"/>
                <w:color w:val="000000"/>
                <w:sz w:val="16"/>
                <w:szCs w:val="16"/>
              </w:rPr>
              <w:t>Osasuna</w:t>
            </w:r>
          </w:p>
        </w:tc>
        <w:tc>
          <w:tcPr>
            <w:tcW w:w="1837" w:type="dxa"/>
            <w:tcBorders>
              <w:bottom w:val="single" w:sz="2" w:space="0" w:color="auto"/>
            </w:tcBorders>
            <w:shd w:val="clear" w:color="auto" w:fill="auto"/>
            <w:noWrap/>
            <w:vAlign w:val="center"/>
            <w:hideMark/>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36,67</w:t>
            </w:r>
          </w:p>
        </w:tc>
        <w:tc>
          <w:tcPr>
            <w:tcW w:w="937" w:type="dxa"/>
            <w:tcBorders>
              <w:bottom w:val="single" w:sz="2" w:space="0" w:color="auto"/>
            </w:tcBorders>
            <w:shd w:val="clear" w:color="auto" w:fill="auto"/>
            <w:noWrap/>
            <w:vAlign w:val="center"/>
            <w:hideMark/>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20,82</w:t>
            </w:r>
          </w:p>
        </w:tc>
        <w:tc>
          <w:tcPr>
            <w:tcW w:w="3285" w:type="dxa"/>
            <w:tcBorders>
              <w:bottom w:val="single" w:sz="2" w:space="0" w:color="auto"/>
            </w:tcBorders>
            <w:vAlign w:val="center"/>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1,76</w:t>
            </w:r>
          </w:p>
        </w:tc>
      </w:tr>
      <w:tr w:rsidR="00554BE6" w:rsidRPr="00A14053" w:rsidTr="00490193">
        <w:trPr>
          <w:trHeight w:val="198"/>
          <w:jc w:val="center"/>
        </w:trPr>
        <w:tc>
          <w:tcPr>
            <w:tcW w:w="2768" w:type="dxa"/>
            <w:tcBorders>
              <w:top w:val="single" w:sz="2" w:space="0" w:color="auto"/>
              <w:bottom w:val="single" w:sz="2" w:space="0" w:color="auto"/>
            </w:tcBorders>
            <w:shd w:val="clear" w:color="auto" w:fill="auto"/>
            <w:noWrap/>
            <w:vAlign w:val="center"/>
            <w:hideMark/>
          </w:tcPr>
          <w:p w:rsidR="00554BE6" w:rsidRPr="00A14053" w:rsidRDefault="00554BE6" w:rsidP="00554BE6">
            <w:pPr>
              <w:spacing w:after="0"/>
              <w:ind w:firstLine="0"/>
              <w:jc w:val="left"/>
              <w:rPr>
                <w:rFonts w:ascii="Arial Narrow" w:hAnsi="Arial Narrow" w:cs="Arial"/>
                <w:bCs/>
                <w:color w:val="000000"/>
                <w:sz w:val="16"/>
                <w:szCs w:val="16"/>
              </w:rPr>
            </w:pPr>
            <w:r w:rsidRPr="00A14053">
              <w:rPr>
                <w:rFonts w:ascii="Arial Narrow" w:hAnsi="Arial Narrow"/>
                <w:color w:val="000000"/>
                <w:sz w:val="16"/>
                <w:szCs w:val="16"/>
              </w:rPr>
              <w:t>Hezkuntza</w:t>
            </w:r>
          </w:p>
        </w:tc>
        <w:tc>
          <w:tcPr>
            <w:tcW w:w="1837" w:type="dxa"/>
            <w:tcBorders>
              <w:top w:val="single" w:sz="2" w:space="0" w:color="auto"/>
              <w:bottom w:val="single" w:sz="2" w:space="0" w:color="auto"/>
            </w:tcBorders>
            <w:shd w:val="clear" w:color="auto" w:fill="auto"/>
            <w:noWrap/>
            <w:vAlign w:val="center"/>
            <w:hideMark/>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9,36</w:t>
            </w:r>
          </w:p>
        </w:tc>
        <w:tc>
          <w:tcPr>
            <w:tcW w:w="937" w:type="dxa"/>
            <w:tcBorders>
              <w:top w:val="single" w:sz="2" w:space="0" w:color="auto"/>
              <w:bottom w:val="single" w:sz="2" w:space="0" w:color="auto"/>
            </w:tcBorders>
            <w:shd w:val="clear" w:color="auto" w:fill="auto"/>
            <w:noWrap/>
            <w:vAlign w:val="center"/>
            <w:hideMark/>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15,39</w:t>
            </w:r>
          </w:p>
        </w:tc>
        <w:tc>
          <w:tcPr>
            <w:tcW w:w="3285" w:type="dxa"/>
            <w:tcBorders>
              <w:top w:val="single" w:sz="2" w:space="0" w:color="auto"/>
              <w:bottom w:val="single" w:sz="2" w:space="0" w:color="auto"/>
            </w:tcBorders>
            <w:vAlign w:val="center"/>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0,61</w:t>
            </w:r>
          </w:p>
        </w:tc>
      </w:tr>
      <w:tr w:rsidR="00554BE6" w:rsidRPr="00A14053" w:rsidTr="00490193">
        <w:trPr>
          <w:trHeight w:val="198"/>
          <w:jc w:val="center"/>
        </w:trPr>
        <w:tc>
          <w:tcPr>
            <w:tcW w:w="2768" w:type="dxa"/>
            <w:tcBorders>
              <w:top w:val="single" w:sz="2" w:space="0" w:color="auto"/>
              <w:bottom w:val="single" w:sz="2" w:space="0" w:color="auto"/>
            </w:tcBorders>
            <w:shd w:val="clear" w:color="auto" w:fill="auto"/>
            <w:noWrap/>
            <w:vAlign w:val="center"/>
            <w:hideMark/>
          </w:tcPr>
          <w:p w:rsidR="00554BE6" w:rsidRPr="00A14053" w:rsidRDefault="00554BE6" w:rsidP="00FB7152">
            <w:pPr>
              <w:spacing w:after="0"/>
              <w:ind w:firstLine="0"/>
              <w:jc w:val="left"/>
              <w:rPr>
                <w:rFonts w:ascii="Arial Narrow" w:hAnsi="Arial Narrow" w:cs="Arial"/>
                <w:bCs/>
                <w:color w:val="000000"/>
                <w:sz w:val="16"/>
                <w:szCs w:val="16"/>
              </w:rPr>
            </w:pPr>
            <w:r w:rsidRPr="00A14053">
              <w:rPr>
                <w:rFonts w:ascii="Arial Narrow" w:hAnsi="Arial Narrow"/>
                <w:color w:val="000000"/>
                <w:sz w:val="16"/>
                <w:szCs w:val="16"/>
              </w:rPr>
              <w:t>Ekonomia, Ogasun, Industria eta Enplegua</w:t>
            </w:r>
          </w:p>
        </w:tc>
        <w:tc>
          <w:tcPr>
            <w:tcW w:w="1837" w:type="dxa"/>
            <w:tcBorders>
              <w:top w:val="single" w:sz="2" w:space="0" w:color="auto"/>
              <w:bottom w:val="single" w:sz="2" w:space="0" w:color="auto"/>
            </w:tcBorders>
            <w:shd w:val="clear" w:color="auto" w:fill="auto"/>
            <w:noWrap/>
            <w:vAlign w:val="center"/>
            <w:hideMark/>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19,22</w:t>
            </w:r>
          </w:p>
        </w:tc>
        <w:tc>
          <w:tcPr>
            <w:tcW w:w="937" w:type="dxa"/>
            <w:tcBorders>
              <w:top w:val="single" w:sz="2" w:space="0" w:color="auto"/>
              <w:bottom w:val="single" w:sz="2" w:space="0" w:color="auto"/>
            </w:tcBorders>
            <w:shd w:val="clear" w:color="auto" w:fill="auto"/>
            <w:noWrap/>
            <w:vAlign w:val="center"/>
            <w:hideMark/>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16,36</w:t>
            </w:r>
          </w:p>
        </w:tc>
        <w:tc>
          <w:tcPr>
            <w:tcW w:w="3285" w:type="dxa"/>
            <w:tcBorders>
              <w:top w:val="single" w:sz="2" w:space="0" w:color="auto"/>
              <w:bottom w:val="single" w:sz="2" w:space="0" w:color="auto"/>
            </w:tcBorders>
            <w:vAlign w:val="center"/>
          </w:tcPr>
          <w:p w:rsidR="00554BE6" w:rsidRPr="00A14053" w:rsidRDefault="00554BE6" w:rsidP="00554BE6">
            <w:pPr>
              <w:spacing w:after="0"/>
              <w:ind w:firstLine="0"/>
              <w:jc w:val="right"/>
              <w:rPr>
                <w:rFonts w:ascii="Arial Narrow" w:hAnsi="Arial Narrow" w:cs="Arial"/>
                <w:bCs/>
                <w:color w:val="000000"/>
                <w:sz w:val="16"/>
                <w:szCs w:val="16"/>
              </w:rPr>
            </w:pPr>
            <w:r w:rsidRPr="00A14053">
              <w:rPr>
                <w:rFonts w:ascii="Arial Narrow" w:hAnsi="Arial Narrow"/>
                <w:color w:val="000000"/>
                <w:sz w:val="16"/>
                <w:szCs w:val="16"/>
              </w:rPr>
              <w:t>1,19</w:t>
            </w:r>
          </w:p>
        </w:tc>
      </w:tr>
      <w:tr w:rsidR="00554BE6" w:rsidRPr="00A14053" w:rsidTr="00490193">
        <w:trPr>
          <w:trHeight w:val="198"/>
          <w:jc w:val="center"/>
        </w:trPr>
        <w:tc>
          <w:tcPr>
            <w:tcW w:w="2768" w:type="dxa"/>
            <w:tcBorders>
              <w:top w:val="single" w:sz="2" w:space="0" w:color="auto"/>
              <w:bottom w:val="single" w:sz="2" w:space="0" w:color="auto"/>
            </w:tcBorders>
            <w:shd w:val="clear" w:color="auto" w:fill="auto"/>
            <w:noWrap/>
            <w:vAlign w:val="center"/>
            <w:hideMark/>
          </w:tcPr>
          <w:p w:rsidR="00554BE6" w:rsidRPr="00A14053" w:rsidRDefault="00FB7152" w:rsidP="00554BE6">
            <w:pPr>
              <w:spacing w:after="0"/>
              <w:ind w:firstLine="0"/>
              <w:jc w:val="left"/>
              <w:rPr>
                <w:rFonts w:ascii="Arial Narrow" w:hAnsi="Arial Narrow" w:cs="Arial"/>
                <w:bCs/>
                <w:color w:val="000000"/>
                <w:sz w:val="16"/>
                <w:szCs w:val="16"/>
              </w:rPr>
            </w:pPr>
            <w:r w:rsidRPr="00A14053">
              <w:rPr>
                <w:rFonts w:ascii="Arial Narrow" w:hAnsi="Arial Narrow"/>
                <w:color w:val="000000"/>
                <w:sz w:val="16"/>
                <w:szCs w:val="16"/>
              </w:rPr>
              <w:t>Lehendakaritza, Justizia eta Barnea</w:t>
            </w:r>
          </w:p>
        </w:tc>
        <w:tc>
          <w:tcPr>
            <w:tcW w:w="1837" w:type="dxa"/>
            <w:tcBorders>
              <w:top w:val="single" w:sz="2" w:space="0" w:color="auto"/>
              <w:bottom w:val="single" w:sz="2" w:space="0" w:color="auto"/>
            </w:tcBorders>
            <w:shd w:val="clear" w:color="auto" w:fill="auto"/>
            <w:noWrap/>
            <w:vAlign w:val="center"/>
            <w:hideMark/>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15,35</w:t>
            </w:r>
          </w:p>
        </w:tc>
        <w:tc>
          <w:tcPr>
            <w:tcW w:w="937" w:type="dxa"/>
            <w:tcBorders>
              <w:top w:val="single" w:sz="2" w:space="0" w:color="auto"/>
              <w:bottom w:val="single" w:sz="2" w:space="0" w:color="auto"/>
            </w:tcBorders>
            <w:shd w:val="clear" w:color="auto" w:fill="auto"/>
            <w:noWrap/>
            <w:vAlign w:val="center"/>
            <w:hideMark/>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19,61</w:t>
            </w:r>
          </w:p>
        </w:tc>
        <w:tc>
          <w:tcPr>
            <w:tcW w:w="3285" w:type="dxa"/>
            <w:tcBorders>
              <w:top w:val="single" w:sz="2" w:space="0" w:color="auto"/>
              <w:bottom w:val="single" w:sz="2" w:space="0" w:color="auto"/>
            </w:tcBorders>
            <w:vAlign w:val="center"/>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0,78</w:t>
            </w:r>
          </w:p>
        </w:tc>
      </w:tr>
      <w:tr w:rsidR="00554BE6" w:rsidRPr="00A14053" w:rsidTr="00490193">
        <w:trPr>
          <w:trHeight w:val="198"/>
          <w:jc w:val="center"/>
        </w:trPr>
        <w:tc>
          <w:tcPr>
            <w:tcW w:w="2768" w:type="dxa"/>
            <w:tcBorders>
              <w:top w:val="single" w:sz="2" w:space="0" w:color="auto"/>
            </w:tcBorders>
            <w:shd w:val="clear" w:color="auto" w:fill="auto"/>
            <w:noWrap/>
            <w:vAlign w:val="center"/>
            <w:hideMark/>
          </w:tcPr>
          <w:p w:rsidR="00554BE6" w:rsidRPr="00A14053" w:rsidRDefault="00554BE6" w:rsidP="00FB7152">
            <w:pPr>
              <w:spacing w:after="0"/>
              <w:ind w:firstLine="0"/>
              <w:jc w:val="left"/>
              <w:rPr>
                <w:rFonts w:ascii="Arial Narrow" w:hAnsi="Arial Narrow" w:cs="Arial"/>
                <w:bCs/>
                <w:color w:val="000000"/>
                <w:sz w:val="16"/>
                <w:szCs w:val="16"/>
              </w:rPr>
            </w:pPr>
            <w:r w:rsidRPr="00A14053">
              <w:rPr>
                <w:rFonts w:ascii="Arial Narrow" w:hAnsi="Arial Narrow"/>
                <w:color w:val="000000"/>
                <w:sz w:val="16"/>
                <w:szCs w:val="16"/>
              </w:rPr>
              <w:t>Kultura, Turismoa eta Erakundeekiko H</w:t>
            </w:r>
            <w:r w:rsidRPr="00A14053">
              <w:rPr>
                <w:rFonts w:ascii="Arial Narrow" w:hAnsi="Arial Narrow"/>
                <w:color w:val="000000"/>
                <w:sz w:val="16"/>
                <w:szCs w:val="16"/>
              </w:rPr>
              <w:t>a</w:t>
            </w:r>
            <w:r w:rsidRPr="00A14053">
              <w:rPr>
                <w:rFonts w:ascii="Arial Narrow" w:hAnsi="Arial Narrow"/>
                <w:color w:val="000000"/>
                <w:sz w:val="16"/>
                <w:szCs w:val="16"/>
              </w:rPr>
              <w:t>rremanak</w:t>
            </w:r>
          </w:p>
        </w:tc>
        <w:tc>
          <w:tcPr>
            <w:tcW w:w="1837" w:type="dxa"/>
            <w:tcBorders>
              <w:top w:val="single" w:sz="2" w:space="0" w:color="auto"/>
            </w:tcBorders>
            <w:shd w:val="clear" w:color="auto" w:fill="auto"/>
            <w:noWrap/>
            <w:vAlign w:val="center"/>
            <w:hideMark/>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11,00</w:t>
            </w:r>
          </w:p>
        </w:tc>
        <w:tc>
          <w:tcPr>
            <w:tcW w:w="937" w:type="dxa"/>
            <w:tcBorders>
              <w:top w:val="single" w:sz="2" w:space="0" w:color="auto"/>
            </w:tcBorders>
            <w:shd w:val="clear" w:color="auto" w:fill="auto"/>
            <w:noWrap/>
            <w:vAlign w:val="center"/>
            <w:hideMark/>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14,36</w:t>
            </w:r>
          </w:p>
        </w:tc>
        <w:tc>
          <w:tcPr>
            <w:tcW w:w="3285" w:type="dxa"/>
            <w:tcBorders>
              <w:top w:val="single" w:sz="2" w:space="0" w:color="auto"/>
            </w:tcBorders>
            <w:vAlign w:val="center"/>
          </w:tcPr>
          <w:p w:rsidR="00554BE6" w:rsidRPr="00A14053" w:rsidRDefault="00554BE6" w:rsidP="00554BE6">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0,77</w:t>
            </w:r>
          </w:p>
        </w:tc>
      </w:tr>
    </w:tbl>
    <w:p w:rsidR="00554BE6" w:rsidRPr="00954F1F" w:rsidRDefault="00554BE6" w:rsidP="00490193">
      <w:pPr>
        <w:pStyle w:val="texto"/>
        <w:spacing w:before="240"/>
      </w:pPr>
      <w:r>
        <w:lastRenderedPageBreak/>
        <w:t>Osasun Departamentua da metro koadro eta ordu bakoitzeko batez besteko kostu handienak dauzkanak, bai eta metro koadro bakoitzeko orduen ratio ha</w:t>
      </w:r>
      <w:r>
        <w:t>n</w:t>
      </w:r>
      <w:r>
        <w:t xml:space="preserve">diena ere. Hezkuntza Departamentuak, aldiz, balio txikienak dauzka. </w:t>
      </w:r>
    </w:p>
    <w:p w:rsidR="00554BE6" w:rsidRPr="00FB7152" w:rsidRDefault="00554BE6" w:rsidP="00954F1F">
      <w:pPr>
        <w:pStyle w:val="texto"/>
      </w:pPr>
      <w:r>
        <w:t>Lortutako ondorioak aztertuta, honako hauek dira gure gomendioak:</w:t>
      </w:r>
    </w:p>
    <w:p w:rsidR="00554BE6"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Behar diren baliabideak jartzea kontrolatze aldera baldintza-orrietan j</w:t>
      </w:r>
      <w:r>
        <w:rPr>
          <w:i/>
        </w:rPr>
        <w:t>a</w:t>
      </w:r>
      <w:r>
        <w:rPr>
          <w:i/>
        </w:rPr>
        <w:t>sotako baldintzak betetzen direla eta zerbitzua emateari buruz esleipen-hartzaileek egindako eskaintzak betetzen direla.</w:t>
      </w:r>
    </w:p>
    <w:p w:rsidR="007F3E29" w:rsidRPr="00490193" w:rsidRDefault="007F3E29"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Ezaugarri homogeneoak dauzkaten instalazioen garbiketarako jarraibide edo irizpide komunak finkatzea, behar diren langileei, maiztasunari, garbiket</w:t>
      </w:r>
      <w:r>
        <w:rPr>
          <w:i/>
        </w:rPr>
        <w:t>a</w:t>
      </w:r>
      <w:r>
        <w:rPr>
          <w:i/>
        </w:rPr>
        <w:t>ren intentsitateari eta abarrei dagokienez.</w:t>
      </w:r>
    </w:p>
    <w:p w:rsidR="00554BE6" w:rsidRPr="00490193" w:rsidRDefault="006C25EC"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Kontratazio bakoitzean prezioaren garrantzi erlatiboa baloratzea, esleip</w:t>
      </w:r>
      <w:r>
        <w:rPr>
          <w:i/>
        </w:rPr>
        <w:t>e</w:t>
      </w:r>
      <w:r>
        <w:rPr>
          <w:i/>
        </w:rPr>
        <w:t xml:space="preserve">nerako gainerako irizpideen aldean, eta kasuan-kasuan kontratuak erantzuten dion interes publikoa zaintzeko egokitzat jotzen diren irizpideak ezartzea. </w:t>
      </w:r>
    </w:p>
    <w:p w:rsidR="00554BE6" w:rsidRPr="00490193"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Ondare Zerbitzuaren eta esparru-akordioaren babesean esleitutako lok</w:t>
      </w:r>
      <w:r>
        <w:rPr>
          <w:i/>
        </w:rPr>
        <w:t>a</w:t>
      </w:r>
      <w:r>
        <w:rPr>
          <w:i/>
        </w:rPr>
        <w:t>len arteko koordinazioa hobetzea, zerbitzu-ematea egoki kontrolatze aldera.</w:t>
      </w:r>
    </w:p>
    <w:p w:rsidR="00554BE6" w:rsidRPr="00490193"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Kasu guztietan, garbiketa-zerbitzua gainbegiratzen diharduten arduradun guztiei kontratua arautzen duten baldintza-orriak eta esleipen-hartzailearen eskaintza teknikoa eskuratzea, zerbitzuaren kontrola hobetze aldera.</w:t>
      </w:r>
    </w:p>
    <w:p w:rsidR="00554BE6" w:rsidRPr="00490193"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Kontratuak arautuko dituzten orrietan sartzea kontratuak irauten duen b</w:t>
      </w:r>
      <w:r>
        <w:rPr>
          <w:i/>
        </w:rPr>
        <w:t>i</w:t>
      </w:r>
      <w:r>
        <w:rPr>
          <w:i/>
        </w:rPr>
        <w:t>tartean funtzionamenduan egonen diren instalazioei buruzko aurreikuspenak.</w:t>
      </w:r>
    </w:p>
    <w:p w:rsidR="00554BE6" w:rsidRPr="00490193"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Amaitzear dauden kontratuen esleipenak garaiz izapidetzea, saiheste a</w:t>
      </w:r>
      <w:r>
        <w:rPr>
          <w:i/>
        </w:rPr>
        <w:t>l</w:t>
      </w:r>
      <w:r>
        <w:rPr>
          <w:i/>
        </w:rPr>
        <w:t>dera zerbitzuak eman daitezela kontratua amaituta dagoenean.</w:t>
      </w:r>
    </w:p>
    <w:p w:rsidR="00554BE6" w:rsidRPr="00490193" w:rsidRDefault="00554BE6"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Aplikatzekoa den araudian ezarritako bermeen zenbatekoak exijitzea.</w:t>
      </w:r>
    </w:p>
    <w:p w:rsidR="00554BE6" w:rsidRPr="00490193" w:rsidRDefault="00BD5D45" w:rsidP="0049019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Aldizkako izaera eta izaera iraunkorra duten beharrak betetzeko kontr</w:t>
      </w:r>
      <w:r>
        <w:rPr>
          <w:i/>
        </w:rPr>
        <w:t>a</w:t>
      </w:r>
      <w:r>
        <w:rPr>
          <w:i/>
        </w:rPr>
        <w:t>tuen orrietan kontratuaren balizko luzapenak aurreikustea, eta haiek sartzea kontratu horren balio zenbatetsian, betiere kasuan kasuko esleipen-prozedura erabiliz.</w:t>
      </w:r>
    </w:p>
    <w:p w:rsidR="00554BE6" w:rsidRDefault="00554BE6" w:rsidP="00490193">
      <w:pPr>
        <w:pStyle w:val="texto"/>
      </w:pPr>
    </w:p>
    <w:p w:rsidR="00554BE6" w:rsidRDefault="00554BE6" w:rsidP="00490193">
      <w:pPr>
        <w:pStyle w:val="texto"/>
      </w:pPr>
    </w:p>
    <w:p w:rsidR="00554BE6" w:rsidRPr="009826F4" w:rsidRDefault="00554BE6" w:rsidP="00490193">
      <w:pPr>
        <w:pStyle w:val="texto"/>
      </w:pPr>
    </w:p>
    <w:p w:rsidR="00581638" w:rsidRDefault="00581638">
      <w:pPr>
        <w:spacing w:after="0"/>
        <w:ind w:firstLine="0"/>
        <w:jc w:val="left"/>
        <w:rPr>
          <w:spacing w:val="6"/>
          <w:sz w:val="26"/>
          <w:szCs w:val="24"/>
        </w:rPr>
      </w:pPr>
      <w:r>
        <w:br w:type="page"/>
      </w:r>
    </w:p>
    <w:p w:rsidR="00581638" w:rsidRPr="005D05BB" w:rsidRDefault="00581638" w:rsidP="00581638">
      <w:pPr>
        <w:pStyle w:val="atitulo1"/>
      </w:pPr>
      <w:bookmarkStart w:id="51" w:name="_Toc398207038"/>
      <w:bookmarkStart w:id="52" w:name="_Toc432757087"/>
      <w:bookmarkStart w:id="53" w:name="_Toc435189337"/>
      <w:bookmarkStart w:id="54" w:name="_Toc443467995"/>
      <w:r>
        <w:lastRenderedPageBreak/>
        <w:t xml:space="preserve">VI. </w:t>
      </w:r>
      <w:bookmarkEnd w:id="51"/>
      <w:r>
        <w:t>Egindako lanaren azterketa xehakatua</w:t>
      </w:r>
      <w:bookmarkEnd w:id="52"/>
      <w:bookmarkEnd w:id="53"/>
      <w:bookmarkEnd w:id="54"/>
    </w:p>
    <w:p w:rsidR="00581638" w:rsidRDefault="00581638" w:rsidP="00581638">
      <w:pPr>
        <w:pStyle w:val="texto"/>
      </w:pPr>
      <w:r>
        <w:t>Aipatutako ondorioak lortzeko bidea eman duen lanaren azterketa xehakatua erakutsiko da ondoren.</w:t>
      </w:r>
    </w:p>
    <w:p w:rsidR="00581638" w:rsidRPr="00581638" w:rsidRDefault="00581638" w:rsidP="00581638">
      <w:pPr>
        <w:pStyle w:val="atitulo2"/>
      </w:pPr>
      <w:bookmarkStart w:id="55" w:name="_Toc411587679"/>
      <w:bookmarkStart w:id="56" w:name="_Toc412624783"/>
      <w:bookmarkStart w:id="57" w:name="_Toc432757088"/>
      <w:bookmarkStart w:id="58" w:name="_Toc435189338"/>
      <w:bookmarkStart w:id="59" w:name="_Toc443467996"/>
      <w:r>
        <w:t xml:space="preserve">VI.1. </w:t>
      </w:r>
      <w:bookmarkEnd w:id="55"/>
      <w:bookmarkEnd w:id="56"/>
      <w:r>
        <w:t>Garbiketaren arloko gastuaren bilakaera (2010-2014)</w:t>
      </w:r>
      <w:bookmarkEnd w:id="57"/>
      <w:bookmarkEnd w:id="58"/>
      <w:bookmarkEnd w:id="59"/>
    </w:p>
    <w:p w:rsidR="00581638" w:rsidRDefault="00581638" w:rsidP="00581638">
      <w:pPr>
        <w:pStyle w:val="texto"/>
      </w:pPr>
      <w:r>
        <w:t>Ondoren, gure ustez garbiketa-gastua osatzen duten kontzeptuen banakako bilakaerari buruzko azterketa egin dugu, 2010-2014 aldiari dagokionez:</w:t>
      </w:r>
    </w:p>
    <w:p w:rsidR="00581638" w:rsidRPr="00581638" w:rsidRDefault="00581638" w:rsidP="00581638">
      <w:pPr>
        <w:pStyle w:val="atitulo3"/>
        <w:spacing w:before="120"/>
        <w:rPr>
          <w:rStyle w:val="nfasis"/>
          <w:i/>
          <w:iCs/>
        </w:rPr>
      </w:pPr>
      <w:r>
        <w:rPr>
          <w:rStyle w:val="nfasis"/>
          <w:i/>
        </w:rPr>
        <w:t>VI.1.1. Kanpoko enpresen kontratazioa</w:t>
      </w:r>
    </w:p>
    <w:p w:rsidR="00581638" w:rsidRDefault="00581638" w:rsidP="00581638">
      <w:pPr>
        <w:pStyle w:val="texto"/>
      </w:pPr>
      <w:r>
        <w:t>Foru Administrazioaren ondasun arrunt eta zerbitzuetara bideratutako gastua, aztertutako aldiko urte guztien guztizko gastuaren ehuneko 14 inguru egiten duena, 532,49 milioi eurokoa izan zen 2014an; ondasun arruntetako eta zerb</w:t>
      </w:r>
      <w:r>
        <w:t>i</w:t>
      </w:r>
      <w:r>
        <w:t>tzuetako gastu guztien ehuneko lau garbiketa zerbitzua kontratatzera bideratu zen. Ondoren, datu horiek zehaztuko ditugu, aztertutako aldiaren gainerakorako (euroak, milakotan):</w:t>
      </w:r>
    </w:p>
    <w:p w:rsidR="00581638" w:rsidRPr="00464E91" w:rsidRDefault="00581638" w:rsidP="00464E91">
      <w:pPr>
        <w:pStyle w:val="texto"/>
        <w:tabs>
          <w:tab w:val="clear" w:pos="2835"/>
          <w:tab w:val="clear" w:pos="3969"/>
          <w:tab w:val="clear" w:pos="5103"/>
          <w:tab w:val="clear" w:pos="6237"/>
          <w:tab w:val="clear" w:pos="7371"/>
        </w:tabs>
        <w:spacing w:after="60"/>
        <w:ind w:left="108" w:firstLine="0"/>
        <w:jc w:val="right"/>
        <w:rPr>
          <w:rFonts w:ascii="Arial" w:hAnsi="Arial" w:cs="Arial"/>
          <w:sz w:val="18"/>
          <w:szCs w:val="18"/>
        </w:rPr>
      </w:pPr>
      <w:r>
        <w:rPr>
          <w:rFonts w:ascii="Arial" w:hAnsi="Arial"/>
          <w:sz w:val="18"/>
        </w:rPr>
        <w:t>(euroak, milakotan)</w:t>
      </w:r>
    </w:p>
    <w:tbl>
      <w:tblPr>
        <w:tblStyle w:val="Tablaconcuadrcula"/>
        <w:tblW w:w="8847"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4"/>
        <w:gridCol w:w="12"/>
        <w:gridCol w:w="838"/>
        <w:gridCol w:w="10"/>
        <w:gridCol w:w="841"/>
        <w:gridCol w:w="8"/>
        <w:gridCol w:w="849"/>
        <w:gridCol w:w="851"/>
        <w:gridCol w:w="852"/>
        <w:gridCol w:w="1161"/>
        <w:gridCol w:w="1161"/>
      </w:tblGrid>
      <w:tr w:rsidR="00581638" w:rsidRPr="00581638" w:rsidTr="00856D5D">
        <w:trPr>
          <w:trHeight w:val="198"/>
        </w:trPr>
        <w:tc>
          <w:tcPr>
            <w:tcW w:w="2276" w:type="dxa"/>
            <w:gridSpan w:val="2"/>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right="-94" w:firstLine="0"/>
              <w:rPr>
                <w:rFonts w:ascii="Arial" w:hAnsi="Arial" w:cs="Arial"/>
                <w:sz w:val="18"/>
                <w:szCs w:val="18"/>
              </w:rPr>
            </w:pPr>
          </w:p>
        </w:tc>
        <w:tc>
          <w:tcPr>
            <w:tcW w:w="848" w:type="dxa"/>
            <w:gridSpan w:val="2"/>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0" w:firstLine="0"/>
              <w:jc w:val="right"/>
              <w:rPr>
                <w:rFonts w:ascii="Arial" w:hAnsi="Arial" w:cs="Arial"/>
                <w:sz w:val="18"/>
                <w:szCs w:val="18"/>
              </w:rPr>
            </w:pPr>
            <w:r>
              <w:rPr>
                <w:rFonts w:ascii="Arial" w:hAnsi="Arial"/>
                <w:sz w:val="18"/>
              </w:rPr>
              <w:t>2010</w:t>
            </w:r>
          </w:p>
        </w:tc>
        <w:tc>
          <w:tcPr>
            <w:tcW w:w="849" w:type="dxa"/>
            <w:gridSpan w:val="2"/>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0" w:firstLine="0"/>
              <w:jc w:val="right"/>
              <w:rPr>
                <w:rFonts w:ascii="Arial" w:hAnsi="Arial" w:cs="Arial"/>
                <w:sz w:val="18"/>
                <w:szCs w:val="18"/>
              </w:rPr>
            </w:pPr>
            <w:r>
              <w:rPr>
                <w:rFonts w:ascii="Arial" w:hAnsi="Arial"/>
                <w:sz w:val="18"/>
              </w:rPr>
              <w:t>2011</w:t>
            </w:r>
          </w:p>
        </w:tc>
        <w:tc>
          <w:tcPr>
            <w:tcW w:w="849" w:type="dxa"/>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0" w:firstLine="0"/>
              <w:jc w:val="right"/>
              <w:rPr>
                <w:rFonts w:ascii="Arial" w:hAnsi="Arial" w:cs="Arial"/>
                <w:sz w:val="18"/>
                <w:szCs w:val="18"/>
              </w:rPr>
            </w:pPr>
            <w:r>
              <w:rPr>
                <w:rFonts w:ascii="Arial" w:hAnsi="Arial"/>
                <w:sz w:val="18"/>
              </w:rPr>
              <w:t>2012</w:t>
            </w:r>
          </w:p>
        </w:tc>
        <w:tc>
          <w:tcPr>
            <w:tcW w:w="851" w:type="dxa"/>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0" w:firstLine="0"/>
              <w:jc w:val="right"/>
              <w:rPr>
                <w:rFonts w:ascii="Arial" w:hAnsi="Arial" w:cs="Arial"/>
                <w:sz w:val="18"/>
                <w:szCs w:val="18"/>
              </w:rPr>
            </w:pPr>
            <w:r>
              <w:rPr>
                <w:rFonts w:ascii="Arial" w:hAnsi="Arial"/>
                <w:sz w:val="18"/>
              </w:rPr>
              <w:t>2013</w:t>
            </w:r>
          </w:p>
        </w:tc>
        <w:tc>
          <w:tcPr>
            <w:tcW w:w="852" w:type="dxa"/>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0" w:firstLine="0"/>
              <w:jc w:val="right"/>
              <w:rPr>
                <w:rFonts w:ascii="Arial" w:hAnsi="Arial" w:cs="Arial"/>
                <w:sz w:val="18"/>
                <w:szCs w:val="18"/>
              </w:rPr>
            </w:pPr>
            <w:r>
              <w:rPr>
                <w:rFonts w:ascii="Arial" w:hAnsi="Arial"/>
                <w:sz w:val="18"/>
              </w:rPr>
              <w:t>2014</w:t>
            </w:r>
          </w:p>
        </w:tc>
        <w:tc>
          <w:tcPr>
            <w:tcW w:w="1161" w:type="dxa"/>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6" w:right="-107" w:firstLine="0"/>
              <w:jc w:val="right"/>
              <w:rPr>
                <w:rFonts w:ascii="Arial" w:hAnsi="Arial" w:cs="Arial"/>
                <w:sz w:val="18"/>
                <w:szCs w:val="18"/>
              </w:rPr>
            </w:pPr>
            <w:r>
              <w:rPr>
                <w:rFonts w:ascii="Arial" w:hAnsi="Arial"/>
                <w:sz w:val="18"/>
              </w:rPr>
              <w:t>2014/2010 aldea (%)</w:t>
            </w:r>
          </w:p>
        </w:tc>
        <w:tc>
          <w:tcPr>
            <w:tcW w:w="1161" w:type="dxa"/>
            <w:tcBorders>
              <w:bottom w:val="single" w:sz="4" w:space="0" w:color="auto"/>
            </w:tcBorders>
            <w:shd w:val="clear" w:color="auto" w:fill="8DB3E2" w:themeFill="text2" w:themeFillTint="66"/>
            <w:vAlign w:val="center"/>
          </w:tcPr>
          <w:p w:rsidR="00581638" w:rsidRPr="00581638" w:rsidRDefault="00581638" w:rsidP="00581638">
            <w:pPr>
              <w:pStyle w:val="texto"/>
              <w:spacing w:after="0"/>
              <w:ind w:left="-96" w:right="-24" w:firstLine="0"/>
              <w:jc w:val="right"/>
              <w:rPr>
                <w:rFonts w:ascii="Arial" w:hAnsi="Arial" w:cs="Arial"/>
                <w:sz w:val="18"/>
                <w:szCs w:val="18"/>
              </w:rPr>
            </w:pPr>
            <w:r>
              <w:rPr>
                <w:rFonts w:ascii="Arial" w:hAnsi="Arial"/>
                <w:sz w:val="18"/>
              </w:rPr>
              <w:t>2014/2013 aldea (%)</w:t>
            </w:r>
          </w:p>
        </w:tc>
      </w:tr>
      <w:tr w:rsidR="00581638" w:rsidRPr="00581638" w:rsidTr="00581638">
        <w:trPr>
          <w:trHeight w:val="198"/>
        </w:trPr>
        <w:tc>
          <w:tcPr>
            <w:tcW w:w="2264" w:type="dxa"/>
            <w:tcBorders>
              <w:bottom w:val="single" w:sz="2" w:space="0" w:color="auto"/>
            </w:tcBorders>
            <w:vAlign w:val="center"/>
          </w:tcPr>
          <w:p w:rsidR="00581638" w:rsidRPr="00581638" w:rsidRDefault="00581638" w:rsidP="00581638">
            <w:pPr>
              <w:pStyle w:val="texto"/>
              <w:spacing w:after="0"/>
              <w:ind w:right="-94" w:firstLine="0"/>
              <w:jc w:val="left"/>
              <w:rPr>
                <w:rFonts w:ascii="Arial Narrow" w:hAnsi="Arial Narrow" w:cs="Arial"/>
                <w:sz w:val="20"/>
                <w:szCs w:val="20"/>
              </w:rPr>
            </w:pPr>
            <w:r>
              <w:rPr>
                <w:rFonts w:ascii="Arial Narrow" w:hAnsi="Arial Narrow"/>
                <w:sz w:val="20"/>
              </w:rPr>
              <w:t>2. kapitulua. Ondasun arruntak eta zerbitzuak</w:t>
            </w:r>
          </w:p>
        </w:tc>
        <w:tc>
          <w:tcPr>
            <w:tcW w:w="850" w:type="dxa"/>
            <w:gridSpan w:val="2"/>
            <w:tcBorders>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Pr>
                <w:rFonts w:ascii="Arial Narrow" w:hAnsi="Arial Narrow"/>
                <w:sz w:val="20"/>
              </w:rPr>
              <w:t>575.082</w:t>
            </w:r>
          </w:p>
        </w:tc>
        <w:tc>
          <w:tcPr>
            <w:tcW w:w="851" w:type="dxa"/>
            <w:gridSpan w:val="2"/>
            <w:tcBorders>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Pr>
                <w:rFonts w:ascii="Arial Narrow" w:hAnsi="Arial Narrow"/>
                <w:sz w:val="20"/>
              </w:rPr>
              <w:t>513.100</w:t>
            </w:r>
          </w:p>
        </w:tc>
        <w:tc>
          <w:tcPr>
            <w:tcW w:w="857" w:type="dxa"/>
            <w:gridSpan w:val="2"/>
            <w:tcBorders>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Pr>
                <w:rFonts w:ascii="Arial Narrow" w:hAnsi="Arial Narrow"/>
                <w:sz w:val="20"/>
              </w:rPr>
              <w:t>555.216</w:t>
            </w:r>
          </w:p>
        </w:tc>
        <w:tc>
          <w:tcPr>
            <w:tcW w:w="851" w:type="dxa"/>
            <w:tcBorders>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Pr>
                <w:rFonts w:ascii="Arial Narrow" w:hAnsi="Arial Narrow"/>
                <w:sz w:val="20"/>
              </w:rPr>
              <w:t>523.190</w:t>
            </w:r>
          </w:p>
        </w:tc>
        <w:tc>
          <w:tcPr>
            <w:tcW w:w="852" w:type="dxa"/>
            <w:tcBorders>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Pr>
                <w:rFonts w:ascii="Arial Narrow" w:hAnsi="Arial Narrow"/>
                <w:sz w:val="20"/>
              </w:rPr>
              <w:t>532.492</w:t>
            </w:r>
          </w:p>
        </w:tc>
        <w:tc>
          <w:tcPr>
            <w:tcW w:w="1161" w:type="dxa"/>
            <w:tcBorders>
              <w:bottom w:val="single" w:sz="2" w:space="0" w:color="auto"/>
            </w:tcBorders>
            <w:vAlign w:val="center"/>
          </w:tcPr>
          <w:p w:rsidR="00581638" w:rsidRPr="00581638" w:rsidRDefault="00581638" w:rsidP="00581638">
            <w:pPr>
              <w:pStyle w:val="texto"/>
              <w:spacing w:after="0"/>
              <w:ind w:left="-96" w:right="-107" w:firstLine="0"/>
              <w:jc w:val="right"/>
              <w:rPr>
                <w:rFonts w:ascii="Arial Narrow" w:hAnsi="Arial Narrow" w:cs="Arial"/>
                <w:sz w:val="20"/>
                <w:szCs w:val="20"/>
              </w:rPr>
            </w:pPr>
            <w:r>
              <w:rPr>
                <w:rFonts w:ascii="Arial Narrow" w:hAnsi="Arial Narrow"/>
                <w:sz w:val="20"/>
              </w:rPr>
              <w:t>-7</w:t>
            </w:r>
          </w:p>
        </w:tc>
        <w:tc>
          <w:tcPr>
            <w:tcW w:w="1161" w:type="dxa"/>
            <w:tcBorders>
              <w:bottom w:val="single" w:sz="2" w:space="0" w:color="auto"/>
            </w:tcBorders>
            <w:vAlign w:val="center"/>
          </w:tcPr>
          <w:p w:rsidR="00581638" w:rsidRPr="00581638" w:rsidRDefault="00581638" w:rsidP="00581638">
            <w:pPr>
              <w:pStyle w:val="texto"/>
              <w:spacing w:after="0"/>
              <w:ind w:left="-96" w:right="-24" w:firstLine="0"/>
              <w:jc w:val="right"/>
              <w:rPr>
                <w:rFonts w:ascii="Arial Narrow" w:hAnsi="Arial Narrow" w:cs="Arial"/>
                <w:sz w:val="20"/>
                <w:szCs w:val="20"/>
              </w:rPr>
            </w:pPr>
            <w:r>
              <w:rPr>
                <w:rFonts w:ascii="Arial Narrow" w:hAnsi="Arial Narrow"/>
                <w:sz w:val="20"/>
              </w:rPr>
              <w:t>2</w:t>
            </w:r>
          </w:p>
        </w:tc>
      </w:tr>
      <w:tr w:rsidR="00581638" w:rsidRPr="00581638" w:rsidTr="00344F04">
        <w:trPr>
          <w:trHeight w:val="198"/>
        </w:trPr>
        <w:tc>
          <w:tcPr>
            <w:tcW w:w="2264" w:type="dxa"/>
            <w:tcBorders>
              <w:top w:val="single" w:sz="2" w:space="0" w:color="auto"/>
              <w:bottom w:val="single" w:sz="2" w:space="0" w:color="auto"/>
            </w:tcBorders>
            <w:vAlign w:val="center"/>
          </w:tcPr>
          <w:p w:rsidR="00581638" w:rsidRPr="00581638" w:rsidRDefault="00581638" w:rsidP="00581638">
            <w:pPr>
              <w:pStyle w:val="texto"/>
              <w:spacing w:after="0"/>
              <w:ind w:right="-94" w:firstLine="0"/>
              <w:jc w:val="left"/>
              <w:rPr>
                <w:rFonts w:ascii="Arial Narrow" w:hAnsi="Arial Narrow" w:cs="Arial"/>
                <w:sz w:val="20"/>
                <w:szCs w:val="20"/>
              </w:rPr>
            </w:pPr>
            <w:r>
              <w:rPr>
                <w:rFonts w:ascii="Arial Narrow" w:hAnsi="Arial Narrow"/>
                <w:sz w:val="20"/>
              </w:rPr>
              <w:t>Kanpoko enpresekiko ko</w:t>
            </w:r>
            <w:r>
              <w:rPr>
                <w:rFonts w:ascii="Arial Narrow" w:hAnsi="Arial Narrow"/>
                <w:sz w:val="20"/>
              </w:rPr>
              <w:t>n</w:t>
            </w:r>
            <w:r>
              <w:rPr>
                <w:rFonts w:ascii="Arial Narrow" w:hAnsi="Arial Narrow"/>
                <w:sz w:val="20"/>
              </w:rPr>
              <w:t>tratuak</w:t>
            </w:r>
          </w:p>
        </w:tc>
        <w:tc>
          <w:tcPr>
            <w:tcW w:w="850" w:type="dxa"/>
            <w:gridSpan w:val="2"/>
            <w:tcBorders>
              <w:top w:val="single" w:sz="2" w:space="0" w:color="auto"/>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Pr>
                <w:rFonts w:ascii="Arial Narrow" w:hAnsi="Arial Narrow"/>
                <w:sz w:val="20"/>
              </w:rPr>
              <w:t>23.541</w:t>
            </w:r>
          </w:p>
        </w:tc>
        <w:tc>
          <w:tcPr>
            <w:tcW w:w="851" w:type="dxa"/>
            <w:gridSpan w:val="2"/>
            <w:tcBorders>
              <w:top w:val="single" w:sz="2" w:space="0" w:color="auto"/>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Pr>
                <w:rFonts w:ascii="Arial Narrow" w:hAnsi="Arial Narrow"/>
                <w:sz w:val="20"/>
              </w:rPr>
              <w:t>23.685</w:t>
            </w:r>
          </w:p>
        </w:tc>
        <w:tc>
          <w:tcPr>
            <w:tcW w:w="857" w:type="dxa"/>
            <w:gridSpan w:val="2"/>
            <w:tcBorders>
              <w:top w:val="single" w:sz="2" w:space="0" w:color="auto"/>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Pr>
                <w:rFonts w:ascii="Arial Narrow" w:hAnsi="Arial Narrow"/>
                <w:sz w:val="20"/>
              </w:rPr>
              <w:t>22.537</w:t>
            </w:r>
          </w:p>
        </w:tc>
        <w:tc>
          <w:tcPr>
            <w:tcW w:w="851" w:type="dxa"/>
            <w:tcBorders>
              <w:top w:val="single" w:sz="2" w:space="0" w:color="auto"/>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Pr>
                <w:rFonts w:ascii="Arial Narrow" w:hAnsi="Arial Narrow"/>
                <w:sz w:val="20"/>
              </w:rPr>
              <w:t>22.833</w:t>
            </w:r>
          </w:p>
        </w:tc>
        <w:tc>
          <w:tcPr>
            <w:tcW w:w="852" w:type="dxa"/>
            <w:tcBorders>
              <w:top w:val="single" w:sz="2" w:space="0" w:color="auto"/>
              <w:bottom w:val="single" w:sz="2" w:space="0" w:color="auto"/>
            </w:tcBorders>
            <w:vAlign w:val="center"/>
          </w:tcPr>
          <w:p w:rsidR="00581638" w:rsidRPr="00581638" w:rsidRDefault="00581638" w:rsidP="00581638">
            <w:pPr>
              <w:pStyle w:val="texto"/>
              <w:spacing w:after="0"/>
              <w:ind w:left="-90" w:firstLine="0"/>
              <w:jc w:val="right"/>
              <w:rPr>
                <w:rFonts w:ascii="Arial Narrow" w:hAnsi="Arial Narrow" w:cs="Arial"/>
                <w:sz w:val="20"/>
                <w:szCs w:val="20"/>
              </w:rPr>
            </w:pPr>
            <w:r>
              <w:rPr>
                <w:rFonts w:ascii="Arial Narrow" w:hAnsi="Arial Narrow"/>
                <w:sz w:val="20"/>
              </w:rPr>
              <w:t>22.821</w:t>
            </w:r>
          </w:p>
        </w:tc>
        <w:tc>
          <w:tcPr>
            <w:tcW w:w="1161" w:type="dxa"/>
            <w:tcBorders>
              <w:top w:val="single" w:sz="2" w:space="0" w:color="auto"/>
              <w:bottom w:val="single" w:sz="2" w:space="0" w:color="auto"/>
            </w:tcBorders>
            <w:vAlign w:val="center"/>
          </w:tcPr>
          <w:p w:rsidR="00581638" w:rsidRPr="00581638" w:rsidRDefault="00581638" w:rsidP="00581638">
            <w:pPr>
              <w:pStyle w:val="texto"/>
              <w:spacing w:after="0"/>
              <w:ind w:left="-96" w:right="-107" w:firstLine="0"/>
              <w:jc w:val="right"/>
              <w:rPr>
                <w:rFonts w:ascii="Arial Narrow" w:hAnsi="Arial Narrow" w:cs="Arial"/>
                <w:sz w:val="20"/>
                <w:szCs w:val="20"/>
              </w:rPr>
            </w:pPr>
            <w:r>
              <w:rPr>
                <w:rFonts w:ascii="Arial Narrow" w:hAnsi="Arial Narrow"/>
                <w:sz w:val="20"/>
              </w:rPr>
              <w:t>-3</w:t>
            </w:r>
          </w:p>
        </w:tc>
        <w:tc>
          <w:tcPr>
            <w:tcW w:w="1161" w:type="dxa"/>
            <w:tcBorders>
              <w:top w:val="single" w:sz="2" w:space="0" w:color="auto"/>
              <w:bottom w:val="single" w:sz="2" w:space="0" w:color="auto"/>
            </w:tcBorders>
            <w:vAlign w:val="center"/>
          </w:tcPr>
          <w:p w:rsidR="00581638" w:rsidRPr="00581638" w:rsidRDefault="00581638" w:rsidP="00581638">
            <w:pPr>
              <w:pStyle w:val="texto"/>
              <w:spacing w:after="0"/>
              <w:ind w:left="-96" w:right="-24" w:firstLine="0"/>
              <w:jc w:val="right"/>
              <w:rPr>
                <w:rFonts w:ascii="Arial Narrow" w:hAnsi="Arial Narrow" w:cs="Arial"/>
                <w:sz w:val="20"/>
                <w:szCs w:val="20"/>
              </w:rPr>
            </w:pPr>
            <w:r>
              <w:rPr>
                <w:rFonts w:ascii="Arial Narrow" w:hAnsi="Arial Narrow"/>
                <w:sz w:val="20"/>
              </w:rPr>
              <w:t>-0,1</w:t>
            </w:r>
          </w:p>
        </w:tc>
      </w:tr>
      <w:tr w:rsidR="00344F04" w:rsidRPr="00581638" w:rsidTr="00581638">
        <w:trPr>
          <w:trHeight w:val="198"/>
        </w:trPr>
        <w:tc>
          <w:tcPr>
            <w:tcW w:w="2264" w:type="dxa"/>
            <w:tcBorders>
              <w:top w:val="single" w:sz="2" w:space="0" w:color="auto"/>
            </w:tcBorders>
            <w:vAlign w:val="center"/>
          </w:tcPr>
          <w:p w:rsidR="00344F04" w:rsidRPr="00581638" w:rsidRDefault="00344F04" w:rsidP="00581638">
            <w:pPr>
              <w:pStyle w:val="texto"/>
              <w:spacing w:after="0"/>
              <w:ind w:right="-94" w:firstLine="0"/>
              <w:jc w:val="left"/>
              <w:rPr>
                <w:rFonts w:ascii="Arial Narrow" w:hAnsi="Arial Narrow" w:cs="Arial"/>
                <w:sz w:val="20"/>
                <w:szCs w:val="20"/>
              </w:rPr>
            </w:pPr>
            <w:r>
              <w:rPr>
                <w:rFonts w:ascii="Arial Narrow" w:hAnsi="Arial Narrow"/>
                <w:sz w:val="20"/>
              </w:rPr>
              <w:t>Kanpoko enpresekiko ko</w:t>
            </w:r>
            <w:r>
              <w:rPr>
                <w:rFonts w:ascii="Arial Narrow" w:hAnsi="Arial Narrow"/>
                <w:sz w:val="20"/>
              </w:rPr>
              <w:t>n</w:t>
            </w:r>
            <w:r>
              <w:rPr>
                <w:rFonts w:ascii="Arial Narrow" w:hAnsi="Arial Narrow"/>
                <w:sz w:val="20"/>
              </w:rPr>
              <w:t>tratuek 2. kapituluan ze</w:t>
            </w:r>
            <w:r>
              <w:rPr>
                <w:rFonts w:ascii="Arial Narrow" w:hAnsi="Arial Narrow"/>
                <w:sz w:val="20"/>
              </w:rPr>
              <w:t>n</w:t>
            </w:r>
            <w:r>
              <w:rPr>
                <w:rFonts w:ascii="Arial Narrow" w:hAnsi="Arial Narrow"/>
                <w:sz w:val="20"/>
              </w:rPr>
              <w:t>bat egiten duten (%)</w:t>
            </w:r>
          </w:p>
        </w:tc>
        <w:tc>
          <w:tcPr>
            <w:tcW w:w="850" w:type="dxa"/>
            <w:gridSpan w:val="2"/>
            <w:tcBorders>
              <w:top w:val="single" w:sz="2" w:space="0" w:color="auto"/>
            </w:tcBorders>
            <w:vAlign w:val="center"/>
          </w:tcPr>
          <w:p w:rsidR="00344F04" w:rsidRPr="00581638" w:rsidRDefault="00344F04" w:rsidP="00344F04">
            <w:pPr>
              <w:pStyle w:val="texto"/>
              <w:spacing w:after="0"/>
              <w:ind w:left="-90" w:firstLine="0"/>
              <w:jc w:val="right"/>
              <w:rPr>
                <w:rFonts w:ascii="Arial Narrow" w:hAnsi="Arial Narrow" w:cs="Arial"/>
                <w:sz w:val="20"/>
                <w:szCs w:val="20"/>
              </w:rPr>
            </w:pPr>
            <w:r>
              <w:rPr>
                <w:rFonts w:ascii="Arial Narrow" w:hAnsi="Arial Narrow"/>
                <w:sz w:val="20"/>
              </w:rPr>
              <w:t>4,1</w:t>
            </w:r>
          </w:p>
        </w:tc>
        <w:tc>
          <w:tcPr>
            <w:tcW w:w="851" w:type="dxa"/>
            <w:gridSpan w:val="2"/>
            <w:tcBorders>
              <w:top w:val="single" w:sz="2" w:space="0" w:color="auto"/>
            </w:tcBorders>
            <w:vAlign w:val="center"/>
          </w:tcPr>
          <w:p w:rsidR="00344F04" w:rsidRPr="00581638" w:rsidRDefault="00344F04" w:rsidP="00581638">
            <w:pPr>
              <w:pStyle w:val="texto"/>
              <w:spacing w:after="0"/>
              <w:ind w:left="-90" w:firstLine="0"/>
              <w:jc w:val="right"/>
              <w:rPr>
                <w:rFonts w:ascii="Arial Narrow" w:hAnsi="Arial Narrow" w:cs="Arial"/>
                <w:sz w:val="20"/>
                <w:szCs w:val="20"/>
              </w:rPr>
            </w:pPr>
            <w:r>
              <w:rPr>
                <w:rFonts w:ascii="Arial Narrow" w:hAnsi="Arial Narrow"/>
                <w:sz w:val="20"/>
              </w:rPr>
              <w:t>4,6</w:t>
            </w:r>
          </w:p>
        </w:tc>
        <w:tc>
          <w:tcPr>
            <w:tcW w:w="857" w:type="dxa"/>
            <w:gridSpan w:val="2"/>
            <w:tcBorders>
              <w:top w:val="single" w:sz="2" w:space="0" w:color="auto"/>
            </w:tcBorders>
            <w:vAlign w:val="center"/>
          </w:tcPr>
          <w:p w:rsidR="00344F04" w:rsidRPr="00581638" w:rsidRDefault="00344F04" w:rsidP="00581638">
            <w:pPr>
              <w:pStyle w:val="texto"/>
              <w:spacing w:after="0"/>
              <w:ind w:left="-90" w:firstLine="0"/>
              <w:jc w:val="right"/>
              <w:rPr>
                <w:rFonts w:ascii="Arial Narrow" w:hAnsi="Arial Narrow" w:cs="Arial"/>
                <w:sz w:val="20"/>
                <w:szCs w:val="20"/>
              </w:rPr>
            </w:pPr>
            <w:r>
              <w:rPr>
                <w:rFonts w:ascii="Arial Narrow" w:hAnsi="Arial Narrow"/>
                <w:sz w:val="20"/>
              </w:rPr>
              <w:t>4,1</w:t>
            </w:r>
          </w:p>
        </w:tc>
        <w:tc>
          <w:tcPr>
            <w:tcW w:w="851" w:type="dxa"/>
            <w:tcBorders>
              <w:top w:val="single" w:sz="2" w:space="0" w:color="auto"/>
            </w:tcBorders>
            <w:vAlign w:val="center"/>
          </w:tcPr>
          <w:p w:rsidR="00344F04" w:rsidRPr="00581638" w:rsidRDefault="00344F04" w:rsidP="00581638">
            <w:pPr>
              <w:pStyle w:val="texto"/>
              <w:spacing w:after="0"/>
              <w:ind w:left="-90" w:firstLine="0"/>
              <w:jc w:val="right"/>
              <w:rPr>
                <w:rFonts w:ascii="Arial Narrow" w:hAnsi="Arial Narrow" w:cs="Arial"/>
                <w:sz w:val="20"/>
                <w:szCs w:val="20"/>
              </w:rPr>
            </w:pPr>
            <w:r>
              <w:rPr>
                <w:rFonts w:ascii="Arial Narrow" w:hAnsi="Arial Narrow"/>
                <w:sz w:val="20"/>
              </w:rPr>
              <w:t>4,4</w:t>
            </w:r>
          </w:p>
        </w:tc>
        <w:tc>
          <w:tcPr>
            <w:tcW w:w="852" w:type="dxa"/>
            <w:tcBorders>
              <w:top w:val="single" w:sz="2" w:space="0" w:color="auto"/>
            </w:tcBorders>
            <w:vAlign w:val="center"/>
          </w:tcPr>
          <w:p w:rsidR="00344F04" w:rsidRPr="00581638" w:rsidRDefault="00344F04" w:rsidP="00581638">
            <w:pPr>
              <w:pStyle w:val="texto"/>
              <w:spacing w:after="0"/>
              <w:ind w:left="-90" w:firstLine="0"/>
              <w:jc w:val="right"/>
              <w:rPr>
                <w:rFonts w:ascii="Arial Narrow" w:hAnsi="Arial Narrow" w:cs="Arial"/>
                <w:sz w:val="20"/>
                <w:szCs w:val="20"/>
              </w:rPr>
            </w:pPr>
            <w:r>
              <w:rPr>
                <w:rFonts w:ascii="Arial Narrow" w:hAnsi="Arial Narrow"/>
                <w:sz w:val="20"/>
              </w:rPr>
              <w:t>4,3</w:t>
            </w:r>
          </w:p>
        </w:tc>
        <w:tc>
          <w:tcPr>
            <w:tcW w:w="1161" w:type="dxa"/>
            <w:tcBorders>
              <w:top w:val="single" w:sz="2" w:space="0" w:color="auto"/>
            </w:tcBorders>
            <w:vAlign w:val="center"/>
          </w:tcPr>
          <w:p w:rsidR="00344F04" w:rsidRPr="00581638" w:rsidRDefault="00344F04" w:rsidP="00581638">
            <w:pPr>
              <w:pStyle w:val="texto"/>
              <w:spacing w:after="0"/>
              <w:ind w:left="-96" w:right="-107" w:firstLine="0"/>
              <w:jc w:val="right"/>
              <w:rPr>
                <w:rFonts w:ascii="Arial Narrow" w:hAnsi="Arial Narrow" w:cs="Arial"/>
                <w:sz w:val="20"/>
                <w:szCs w:val="20"/>
              </w:rPr>
            </w:pPr>
            <w:r>
              <w:rPr>
                <w:rFonts w:ascii="Arial Narrow" w:hAnsi="Arial Narrow"/>
                <w:sz w:val="20"/>
              </w:rPr>
              <w:t>-</w:t>
            </w:r>
          </w:p>
        </w:tc>
        <w:tc>
          <w:tcPr>
            <w:tcW w:w="1161" w:type="dxa"/>
            <w:tcBorders>
              <w:top w:val="single" w:sz="2" w:space="0" w:color="auto"/>
            </w:tcBorders>
            <w:vAlign w:val="center"/>
          </w:tcPr>
          <w:p w:rsidR="00344F04" w:rsidRPr="00581638" w:rsidRDefault="00344F04" w:rsidP="00581638">
            <w:pPr>
              <w:pStyle w:val="texto"/>
              <w:spacing w:after="0"/>
              <w:ind w:left="-96" w:right="-24" w:firstLine="0"/>
              <w:jc w:val="right"/>
              <w:rPr>
                <w:rFonts w:ascii="Arial Narrow" w:hAnsi="Arial Narrow" w:cs="Arial"/>
                <w:sz w:val="20"/>
                <w:szCs w:val="20"/>
              </w:rPr>
            </w:pPr>
            <w:r>
              <w:rPr>
                <w:rFonts w:ascii="Arial Narrow" w:hAnsi="Arial Narrow"/>
                <w:sz w:val="20"/>
              </w:rPr>
              <w:t>-</w:t>
            </w:r>
          </w:p>
        </w:tc>
      </w:tr>
    </w:tbl>
    <w:p w:rsidR="00581638" w:rsidRDefault="00581638" w:rsidP="00464E91">
      <w:pPr>
        <w:pStyle w:val="texto"/>
        <w:spacing w:before="240"/>
      </w:pPr>
      <w:r>
        <w:t>Bistan denez, garbiketa gastuak ondasun arrunt eta zerbitzuen arloko gastu</w:t>
      </w:r>
      <w:r>
        <w:t>a</w:t>
      </w:r>
      <w:r>
        <w:t>ren guztizkoan egiten duenak ehuneko lauari eusten dio aztertutako urte guzti</w:t>
      </w:r>
      <w:r>
        <w:t>e</w:t>
      </w:r>
      <w:r>
        <w:t xml:space="preserve">tan. </w:t>
      </w:r>
    </w:p>
    <w:p w:rsidR="00A14053" w:rsidRDefault="00A14053">
      <w:pPr>
        <w:spacing w:after="0"/>
        <w:ind w:firstLine="0"/>
        <w:jc w:val="left"/>
        <w:rPr>
          <w:spacing w:val="6"/>
          <w:sz w:val="26"/>
          <w:szCs w:val="24"/>
        </w:rPr>
      </w:pPr>
      <w:r>
        <w:br w:type="page"/>
      </w:r>
    </w:p>
    <w:p w:rsidR="00581638" w:rsidRDefault="00B47840" w:rsidP="00464E91">
      <w:pPr>
        <w:pStyle w:val="texto"/>
        <w:spacing w:after="240"/>
      </w:pPr>
      <w:r>
        <w:lastRenderedPageBreak/>
        <w:t>Foru Administrazioaren garbiketaren guztizko gastuaren barruan, kanpoko enpresen kontratazioa da osagairik aipagarriena, eta ehuneko 73 egiten du. O</w:t>
      </w:r>
      <w:r>
        <w:t>n</w:t>
      </w:r>
      <w:r>
        <w:t>doren, gastu horren bilakaera erakutsiko dugu, departamentuen arabera, aztert</w:t>
      </w:r>
      <w:r>
        <w:t>u</w:t>
      </w:r>
      <w:r>
        <w:t>tako aldiari dagokionez:</w:t>
      </w:r>
    </w:p>
    <w:tbl>
      <w:tblPr>
        <w:tblW w:w="10350" w:type="dxa"/>
        <w:jc w:val="center"/>
        <w:tblCellMar>
          <w:left w:w="70" w:type="dxa"/>
          <w:right w:w="70" w:type="dxa"/>
        </w:tblCellMar>
        <w:tblLook w:val="04A0" w:firstRow="1" w:lastRow="0" w:firstColumn="1" w:lastColumn="0" w:noHBand="0" w:noVBand="1"/>
      </w:tblPr>
      <w:tblGrid>
        <w:gridCol w:w="1431"/>
        <w:gridCol w:w="941"/>
        <w:gridCol w:w="941"/>
        <w:gridCol w:w="1279"/>
        <w:gridCol w:w="896"/>
        <w:gridCol w:w="1190"/>
        <w:gridCol w:w="852"/>
        <w:gridCol w:w="1199"/>
        <w:gridCol w:w="906"/>
        <w:gridCol w:w="1030"/>
      </w:tblGrid>
      <w:tr w:rsidR="00581638" w:rsidRPr="00A14053" w:rsidTr="00856D5D">
        <w:trPr>
          <w:trHeight w:val="255"/>
          <w:jc w:val="center"/>
        </w:trPr>
        <w:tc>
          <w:tcPr>
            <w:tcW w:w="1431" w:type="dxa"/>
            <w:tcBorders>
              <w:top w:val="single" w:sz="4" w:space="0" w:color="auto"/>
              <w:left w:val="nil"/>
              <w:bottom w:val="single" w:sz="4" w:space="0" w:color="auto"/>
              <w:right w:val="nil"/>
            </w:tcBorders>
            <w:shd w:val="clear" w:color="auto" w:fill="8DB3E2" w:themeFill="text2" w:themeFillTint="66"/>
            <w:noWrap/>
            <w:vAlign w:val="center"/>
            <w:hideMark/>
          </w:tcPr>
          <w:p w:rsidR="00581638" w:rsidRPr="00A14053" w:rsidRDefault="00581638" w:rsidP="00464E91">
            <w:pPr>
              <w:spacing w:after="0"/>
              <w:ind w:firstLine="0"/>
              <w:jc w:val="left"/>
              <w:rPr>
                <w:rFonts w:ascii="Arial" w:hAnsi="Arial" w:cs="Arial"/>
                <w:color w:val="000000"/>
                <w:sz w:val="16"/>
                <w:szCs w:val="16"/>
              </w:rPr>
            </w:pP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Osasuna</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Hezkuntza</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03694A">
            <w:pPr>
              <w:spacing w:after="0"/>
              <w:ind w:firstLine="0"/>
              <w:jc w:val="right"/>
              <w:rPr>
                <w:rFonts w:ascii="Arial" w:hAnsi="Arial" w:cs="Arial"/>
                <w:bCs/>
                <w:color w:val="000000"/>
                <w:sz w:val="16"/>
                <w:szCs w:val="16"/>
              </w:rPr>
            </w:pPr>
            <w:r w:rsidRPr="00A14053">
              <w:rPr>
                <w:rFonts w:ascii="Arial" w:hAnsi="Arial"/>
                <w:color w:val="000000"/>
                <w:sz w:val="16"/>
                <w:szCs w:val="16"/>
              </w:rPr>
              <w:t>Lehendakaritza, Justizia eta Barnea</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03694A">
            <w:pPr>
              <w:spacing w:after="0"/>
              <w:ind w:firstLine="0"/>
              <w:jc w:val="right"/>
              <w:rPr>
                <w:rFonts w:ascii="Arial" w:hAnsi="Arial" w:cs="Arial"/>
                <w:bCs/>
                <w:color w:val="000000"/>
                <w:sz w:val="16"/>
                <w:szCs w:val="16"/>
              </w:rPr>
            </w:pPr>
            <w:r w:rsidRPr="00A14053">
              <w:rPr>
                <w:rFonts w:ascii="Arial" w:hAnsi="Arial"/>
                <w:color w:val="000000"/>
                <w:sz w:val="16"/>
                <w:szCs w:val="16"/>
              </w:rPr>
              <w:t>Ekonomia, Ogasuna, Industria eta E</w:t>
            </w:r>
            <w:r w:rsidRPr="00A14053">
              <w:rPr>
                <w:rFonts w:ascii="Arial" w:hAnsi="Arial"/>
                <w:color w:val="000000"/>
                <w:sz w:val="16"/>
                <w:szCs w:val="16"/>
              </w:rPr>
              <w:t>n</w:t>
            </w:r>
            <w:r w:rsidRPr="00A14053">
              <w:rPr>
                <w:rFonts w:ascii="Arial" w:hAnsi="Arial"/>
                <w:color w:val="000000"/>
                <w:sz w:val="16"/>
                <w:szCs w:val="16"/>
              </w:rPr>
              <w:t>plegua</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464E91">
            <w:pPr>
              <w:spacing w:after="0"/>
              <w:ind w:firstLine="0"/>
              <w:jc w:val="right"/>
              <w:rPr>
                <w:rFonts w:ascii="Arial" w:hAnsi="Arial" w:cs="Arial"/>
                <w:bCs/>
                <w:color w:val="000000"/>
                <w:sz w:val="16"/>
                <w:szCs w:val="16"/>
              </w:rPr>
            </w:pPr>
            <w:r w:rsidRPr="00A14053">
              <w:rPr>
                <w:rFonts w:ascii="Arial" w:hAnsi="Arial"/>
                <w:color w:val="000000"/>
                <w:sz w:val="16"/>
                <w:szCs w:val="16"/>
              </w:rPr>
              <w:t>Landa Gar</w:t>
            </w:r>
            <w:r w:rsidRPr="00A14053">
              <w:rPr>
                <w:rFonts w:ascii="Arial" w:hAnsi="Arial"/>
                <w:color w:val="000000"/>
                <w:sz w:val="16"/>
                <w:szCs w:val="16"/>
              </w:rPr>
              <w:t>a</w:t>
            </w:r>
            <w:r w:rsidRPr="00A14053">
              <w:rPr>
                <w:rFonts w:ascii="Arial" w:hAnsi="Arial"/>
                <w:color w:val="000000"/>
                <w:sz w:val="16"/>
                <w:szCs w:val="16"/>
              </w:rPr>
              <w:t>pena, Ingur</w:t>
            </w:r>
            <w:r w:rsidRPr="00A14053">
              <w:rPr>
                <w:rFonts w:ascii="Arial" w:hAnsi="Arial"/>
                <w:color w:val="000000"/>
                <w:sz w:val="16"/>
                <w:szCs w:val="16"/>
              </w:rPr>
              <w:t>u</w:t>
            </w:r>
            <w:r w:rsidRPr="00A14053">
              <w:rPr>
                <w:rFonts w:ascii="Arial" w:hAnsi="Arial"/>
                <w:color w:val="000000"/>
                <w:sz w:val="16"/>
                <w:szCs w:val="16"/>
              </w:rPr>
              <w:t>mena eta Toki Administrazioa</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Gizarte Politikak</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03694A">
            <w:pPr>
              <w:spacing w:after="0"/>
              <w:ind w:firstLine="0"/>
              <w:jc w:val="right"/>
              <w:rPr>
                <w:rFonts w:ascii="Arial" w:hAnsi="Arial" w:cs="Arial"/>
                <w:bCs/>
                <w:color w:val="000000"/>
                <w:sz w:val="16"/>
                <w:szCs w:val="16"/>
              </w:rPr>
            </w:pPr>
            <w:r w:rsidRPr="00A14053">
              <w:rPr>
                <w:rFonts w:ascii="Arial" w:hAnsi="Arial"/>
                <w:color w:val="000000"/>
                <w:sz w:val="16"/>
                <w:szCs w:val="16"/>
              </w:rPr>
              <w:t>Kultura, T</w:t>
            </w:r>
            <w:r w:rsidRPr="00A14053">
              <w:rPr>
                <w:rFonts w:ascii="Arial" w:hAnsi="Arial"/>
                <w:color w:val="000000"/>
                <w:sz w:val="16"/>
                <w:szCs w:val="16"/>
              </w:rPr>
              <w:t>u</w:t>
            </w:r>
            <w:r w:rsidRPr="00A14053">
              <w:rPr>
                <w:rFonts w:ascii="Arial" w:hAnsi="Arial"/>
                <w:color w:val="000000"/>
                <w:sz w:val="16"/>
                <w:szCs w:val="16"/>
              </w:rPr>
              <w:t>rismoa eta Erakundeekiko Harremanak</w:t>
            </w:r>
          </w:p>
        </w:tc>
        <w:tc>
          <w:tcPr>
            <w:tcW w:w="98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Sustapena</w:t>
            </w:r>
          </w:p>
        </w:tc>
        <w:tc>
          <w:tcPr>
            <w:tcW w:w="1030" w:type="dxa"/>
            <w:tcBorders>
              <w:top w:val="single" w:sz="4" w:space="0" w:color="auto"/>
              <w:left w:val="nil"/>
              <w:bottom w:val="single" w:sz="4" w:space="0" w:color="auto"/>
              <w:right w:val="nil"/>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 xml:space="preserve">Guztira </w:t>
            </w:r>
          </w:p>
        </w:tc>
      </w:tr>
      <w:tr w:rsidR="00581638" w:rsidRPr="00A14053" w:rsidTr="00464E91">
        <w:trPr>
          <w:trHeight w:val="198"/>
          <w:jc w:val="center"/>
        </w:trPr>
        <w:tc>
          <w:tcPr>
            <w:tcW w:w="1431" w:type="dxa"/>
            <w:tcBorders>
              <w:top w:val="single" w:sz="4" w:space="0" w:color="auto"/>
              <w:left w:val="nil"/>
              <w:bottom w:val="single" w:sz="2" w:space="0" w:color="auto"/>
              <w:right w:val="nil"/>
            </w:tcBorders>
            <w:shd w:val="clear" w:color="auto" w:fill="auto"/>
            <w:noWrap/>
            <w:vAlign w:val="center"/>
            <w:hideMark/>
          </w:tcPr>
          <w:p w:rsidR="00581638" w:rsidRPr="00A14053" w:rsidRDefault="00581638" w:rsidP="00464E91">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2010</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14.776.039</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4.305.435</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1.999.296</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744.328</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574.004</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326.914</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559.174</w:t>
            </w:r>
          </w:p>
        </w:tc>
        <w:tc>
          <w:tcPr>
            <w:tcW w:w="987"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255.652</w:t>
            </w:r>
          </w:p>
        </w:tc>
        <w:tc>
          <w:tcPr>
            <w:tcW w:w="1030" w:type="dxa"/>
            <w:tcBorders>
              <w:top w:val="single" w:sz="4" w:space="0" w:color="auto"/>
              <w:left w:val="nil"/>
              <w:bottom w:val="single" w:sz="2" w:space="0" w:color="auto"/>
              <w:right w:val="nil"/>
            </w:tcBorders>
            <w:shd w:val="clear" w:color="000000" w:fill="FFFFFF"/>
            <w:noWrap/>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23.540.842</w:t>
            </w:r>
          </w:p>
        </w:tc>
      </w:tr>
      <w:tr w:rsidR="00581638" w:rsidRPr="00A14053" w:rsidTr="00464E91">
        <w:trPr>
          <w:trHeight w:val="198"/>
          <w:jc w:val="center"/>
        </w:trPr>
        <w:tc>
          <w:tcPr>
            <w:tcW w:w="1431" w:type="dxa"/>
            <w:tcBorders>
              <w:top w:val="single" w:sz="2" w:space="0" w:color="auto"/>
              <w:left w:val="nil"/>
              <w:bottom w:val="single" w:sz="2" w:space="0" w:color="auto"/>
              <w:right w:val="nil"/>
            </w:tcBorders>
            <w:shd w:val="clear" w:color="auto" w:fill="auto"/>
            <w:noWrap/>
            <w:vAlign w:val="center"/>
            <w:hideMark/>
          </w:tcPr>
          <w:p w:rsidR="00581638" w:rsidRPr="00A14053" w:rsidRDefault="00581638" w:rsidP="00464E91">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2011</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14.677.516</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4.390.247</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2.120.634</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741.087</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579.020</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323.362</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608.673</w:t>
            </w:r>
          </w:p>
        </w:tc>
        <w:tc>
          <w:tcPr>
            <w:tcW w:w="98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244.289</w:t>
            </w:r>
          </w:p>
        </w:tc>
        <w:tc>
          <w:tcPr>
            <w:tcW w:w="1030" w:type="dxa"/>
            <w:tcBorders>
              <w:top w:val="single" w:sz="2" w:space="0" w:color="auto"/>
              <w:left w:val="nil"/>
              <w:bottom w:val="single" w:sz="2" w:space="0" w:color="auto"/>
              <w:right w:val="nil"/>
            </w:tcBorders>
            <w:shd w:val="clear" w:color="000000" w:fill="FFFFFF"/>
            <w:noWrap/>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23.684.828</w:t>
            </w:r>
          </w:p>
        </w:tc>
      </w:tr>
      <w:tr w:rsidR="00581638" w:rsidRPr="00A14053" w:rsidTr="00464E91">
        <w:trPr>
          <w:trHeight w:val="198"/>
          <w:jc w:val="center"/>
        </w:trPr>
        <w:tc>
          <w:tcPr>
            <w:tcW w:w="1431" w:type="dxa"/>
            <w:tcBorders>
              <w:top w:val="single" w:sz="2" w:space="0" w:color="auto"/>
              <w:left w:val="nil"/>
              <w:bottom w:val="single" w:sz="2" w:space="0" w:color="auto"/>
              <w:right w:val="nil"/>
            </w:tcBorders>
            <w:shd w:val="clear" w:color="auto" w:fill="auto"/>
            <w:noWrap/>
            <w:vAlign w:val="center"/>
            <w:hideMark/>
          </w:tcPr>
          <w:p w:rsidR="00581638" w:rsidRPr="00A14053" w:rsidRDefault="00581638" w:rsidP="00464E91">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2012</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14.688.327</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3.774.670</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1.818.052</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372.994</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770.877</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302.398</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562.116</w:t>
            </w:r>
          </w:p>
        </w:tc>
        <w:tc>
          <w:tcPr>
            <w:tcW w:w="98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247.763</w:t>
            </w:r>
          </w:p>
        </w:tc>
        <w:tc>
          <w:tcPr>
            <w:tcW w:w="1030" w:type="dxa"/>
            <w:tcBorders>
              <w:top w:val="single" w:sz="2" w:space="0" w:color="auto"/>
              <w:left w:val="nil"/>
              <w:bottom w:val="single" w:sz="2" w:space="0" w:color="auto"/>
              <w:right w:val="nil"/>
            </w:tcBorders>
            <w:shd w:val="clear" w:color="000000" w:fill="FFFFFF"/>
            <w:noWrap/>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22.537.197</w:t>
            </w:r>
          </w:p>
        </w:tc>
      </w:tr>
      <w:tr w:rsidR="00581638" w:rsidRPr="00A14053" w:rsidTr="00464E91">
        <w:trPr>
          <w:trHeight w:val="198"/>
          <w:jc w:val="center"/>
        </w:trPr>
        <w:tc>
          <w:tcPr>
            <w:tcW w:w="1431" w:type="dxa"/>
            <w:tcBorders>
              <w:top w:val="single" w:sz="2" w:space="0" w:color="auto"/>
              <w:left w:val="nil"/>
              <w:bottom w:val="single" w:sz="2" w:space="0" w:color="auto"/>
              <w:right w:val="nil"/>
            </w:tcBorders>
            <w:shd w:val="clear" w:color="auto" w:fill="auto"/>
            <w:noWrap/>
            <w:vAlign w:val="center"/>
            <w:hideMark/>
          </w:tcPr>
          <w:p w:rsidR="00581638" w:rsidRPr="00A14053" w:rsidRDefault="00581638" w:rsidP="00464E91">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2013</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14.747.195</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3.838.788</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1.711.732</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637.774</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518.189</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639.883</w:t>
            </w:r>
          </w:p>
        </w:tc>
        <w:tc>
          <w:tcPr>
            <w:tcW w:w="98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534.037</w:t>
            </w:r>
          </w:p>
        </w:tc>
        <w:tc>
          <w:tcPr>
            <w:tcW w:w="98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205.050</w:t>
            </w:r>
          </w:p>
        </w:tc>
        <w:tc>
          <w:tcPr>
            <w:tcW w:w="1030" w:type="dxa"/>
            <w:tcBorders>
              <w:top w:val="single" w:sz="2" w:space="0" w:color="auto"/>
              <w:left w:val="nil"/>
              <w:bottom w:val="single" w:sz="2" w:space="0" w:color="auto"/>
              <w:right w:val="nil"/>
            </w:tcBorders>
            <w:shd w:val="clear" w:color="000000" w:fill="FFFFFF"/>
            <w:noWrap/>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22.832.648</w:t>
            </w:r>
          </w:p>
        </w:tc>
      </w:tr>
      <w:tr w:rsidR="00581638" w:rsidRPr="00A14053" w:rsidTr="00464E91">
        <w:trPr>
          <w:trHeight w:val="198"/>
          <w:jc w:val="center"/>
        </w:trPr>
        <w:tc>
          <w:tcPr>
            <w:tcW w:w="1431" w:type="dxa"/>
            <w:tcBorders>
              <w:top w:val="single" w:sz="2" w:space="0" w:color="auto"/>
              <w:left w:val="nil"/>
              <w:bottom w:val="single" w:sz="4" w:space="0" w:color="auto"/>
              <w:right w:val="nil"/>
            </w:tcBorders>
            <w:shd w:val="clear" w:color="auto" w:fill="auto"/>
            <w:noWrap/>
            <w:vAlign w:val="center"/>
            <w:hideMark/>
          </w:tcPr>
          <w:p w:rsidR="00581638" w:rsidRPr="00A14053" w:rsidRDefault="00581638" w:rsidP="00464E91">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2014</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15.130.301</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3.665.211</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1.682.617</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613.014</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507.922</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569.400</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484.174</w:t>
            </w:r>
          </w:p>
        </w:tc>
        <w:tc>
          <w:tcPr>
            <w:tcW w:w="987"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167.935</w:t>
            </w:r>
          </w:p>
        </w:tc>
        <w:tc>
          <w:tcPr>
            <w:tcW w:w="1030" w:type="dxa"/>
            <w:tcBorders>
              <w:top w:val="single" w:sz="2" w:space="0" w:color="auto"/>
              <w:left w:val="nil"/>
              <w:bottom w:val="single" w:sz="4" w:space="0" w:color="auto"/>
              <w:right w:val="nil"/>
            </w:tcBorders>
            <w:shd w:val="clear" w:color="000000" w:fill="FFFFFF"/>
            <w:noWrap/>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22.820.574</w:t>
            </w:r>
          </w:p>
        </w:tc>
      </w:tr>
      <w:tr w:rsidR="00581638" w:rsidRPr="00A14053" w:rsidTr="00856D5D">
        <w:trPr>
          <w:trHeight w:val="255"/>
          <w:jc w:val="center"/>
        </w:trPr>
        <w:tc>
          <w:tcPr>
            <w:tcW w:w="1431"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464E91">
            <w:pPr>
              <w:spacing w:after="0"/>
              <w:ind w:firstLine="0"/>
              <w:jc w:val="left"/>
              <w:rPr>
                <w:rFonts w:ascii="Arial" w:hAnsi="Arial" w:cs="Arial"/>
                <w:bCs/>
                <w:color w:val="000000"/>
                <w:sz w:val="16"/>
                <w:szCs w:val="16"/>
              </w:rPr>
            </w:pPr>
            <w:r w:rsidRPr="00A14053">
              <w:rPr>
                <w:rFonts w:ascii="Arial" w:hAnsi="Arial"/>
                <w:color w:val="000000"/>
                <w:sz w:val="16"/>
                <w:szCs w:val="16"/>
              </w:rPr>
              <w:t>Guztira, depart</w:t>
            </w:r>
            <w:r w:rsidRPr="00A14053">
              <w:rPr>
                <w:rFonts w:ascii="Arial" w:hAnsi="Arial"/>
                <w:color w:val="000000"/>
                <w:sz w:val="16"/>
                <w:szCs w:val="16"/>
              </w:rPr>
              <w:t>a</w:t>
            </w:r>
            <w:r w:rsidRPr="00A14053">
              <w:rPr>
                <w:rFonts w:ascii="Arial" w:hAnsi="Arial"/>
                <w:color w:val="000000"/>
                <w:sz w:val="16"/>
                <w:szCs w:val="16"/>
              </w:rPr>
              <w:t>mentu bakoitzeko</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74.019.378</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19.974.351</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9.332.331</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3.109.197</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2.950.012</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2.161.957</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2.748.174</w:t>
            </w:r>
          </w:p>
        </w:tc>
        <w:tc>
          <w:tcPr>
            <w:tcW w:w="98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1.120.689</w:t>
            </w:r>
          </w:p>
        </w:tc>
        <w:tc>
          <w:tcPr>
            <w:tcW w:w="1030" w:type="dxa"/>
            <w:tcBorders>
              <w:top w:val="single" w:sz="4" w:space="0" w:color="auto"/>
              <w:left w:val="nil"/>
              <w:bottom w:val="single" w:sz="4" w:space="0" w:color="auto"/>
              <w:right w:val="nil"/>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bCs/>
                <w:color w:val="000000"/>
                <w:sz w:val="16"/>
                <w:szCs w:val="16"/>
              </w:rPr>
            </w:pPr>
            <w:r w:rsidRPr="00A14053">
              <w:rPr>
                <w:rFonts w:ascii="Arial" w:hAnsi="Arial"/>
                <w:color w:val="000000"/>
                <w:sz w:val="16"/>
                <w:szCs w:val="16"/>
              </w:rPr>
              <w:t>115.416.089</w:t>
            </w:r>
          </w:p>
        </w:tc>
      </w:tr>
      <w:tr w:rsidR="00581638" w:rsidRPr="00A14053" w:rsidTr="00464E91">
        <w:trPr>
          <w:trHeight w:val="198"/>
          <w:jc w:val="center"/>
        </w:trPr>
        <w:tc>
          <w:tcPr>
            <w:tcW w:w="1431"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03694A">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Departamentu bako</w:t>
            </w:r>
            <w:r w:rsidRPr="00A14053">
              <w:rPr>
                <w:rFonts w:ascii="Arial Narrow" w:hAnsi="Arial Narrow"/>
                <w:color w:val="000000"/>
                <w:sz w:val="16"/>
                <w:szCs w:val="16"/>
              </w:rPr>
              <w:t>i</w:t>
            </w:r>
            <w:r w:rsidRPr="00A14053">
              <w:rPr>
                <w:rFonts w:ascii="Arial Narrow" w:hAnsi="Arial Narrow"/>
                <w:color w:val="000000"/>
                <w:sz w:val="16"/>
                <w:szCs w:val="16"/>
              </w:rPr>
              <w:t>tzeko ehun</w:t>
            </w:r>
            <w:r w:rsidRPr="00A14053">
              <w:rPr>
                <w:rFonts w:ascii="Arial Narrow" w:hAnsi="Arial Narrow"/>
                <w:color w:val="000000"/>
                <w:sz w:val="16"/>
                <w:szCs w:val="16"/>
              </w:rPr>
              <w:t>e</w:t>
            </w:r>
            <w:r w:rsidRPr="00A14053">
              <w:rPr>
                <w:rFonts w:ascii="Arial Narrow" w:hAnsi="Arial Narrow"/>
                <w:color w:val="000000"/>
                <w:sz w:val="16"/>
                <w:szCs w:val="16"/>
              </w:rPr>
              <w:t xml:space="preserve">koa guztizkoaren gainean </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64</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w:t>
            </w:r>
          </w:p>
        </w:tc>
        <w:tc>
          <w:tcPr>
            <w:tcW w:w="98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w:t>
            </w:r>
          </w:p>
        </w:tc>
        <w:tc>
          <w:tcPr>
            <w:tcW w:w="987"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w:t>
            </w:r>
          </w:p>
        </w:tc>
        <w:tc>
          <w:tcPr>
            <w:tcW w:w="1030"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100</w:t>
            </w:r>
          </w:p>
        </w:tc>
      </w:tr>
      <w:tr w:rsidR="00581638" w:rsidRPr="00A14053" w:rsidTr="00464E91">
        <w:trPr>
          <w:trHeight w:val="198"/>
          <w:jc w:val="center"/>
        </w:trPr>
        <w:tc>
          <w:tcPr>
            <w:tcW w:w="1431"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03694A">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Departamentu bako</w:t>
            </w:r>
            <w:r w:rsidRPr="00A14053">
              <w:rPr>
                <w:rFonts w:ascii="Arial Narrow" w:hAnsi="Arial Narrow"/>
                <w:color w:val="000000"/>
                <w:sz w:val="16"/>
                <w:szCs w:val="16"/>
              </w:rPr>
              <w:t>i</w:t>
            </w:r>
            <w:r w:rsidRPr="00A14053">
              <w:rPr>
                <w:rFonts w:ascii="Arial Narrow" w:hAnsi="Arial Narrow"/>
                <w:color w:val="000000"/>
                <w:sz w:val="16"/>
                <w:szCs w:val="16"/>
              </w:rPr>
              <w:t>tzeko ehun</w:t>
            </w:r>
            <w:r w:rsidRPr="00A14053">
              <w:rPr>
                <w:rFonts w:ascii="Arial Narrow" w:hAnsi="Arial Narrow"/>
                <w:color w:val="000000"/>
                <w:sz w:val="16"/>
                <w:szCs w:val="16"/>
              </w:rPr>
              <w:t>e</w:t>
            </w:r>
            <w:r w:rsidRPr="00A14053">
              <w:rPr>
                <w:rFonts w:ascii="Arial Narrow" w:hAnsi="Arial Narrow"/>
                <w:color w:val="000000"/>
                <w:sz w:val="16"/>
                <w:szCs w:val="16"/>
              </w:rPr>
              <w:t>koa 2014ko guzti</w:t>
            </w:r>
            <w:r w:rsidRPr="00A14053">
              <w:rPr>
                <w:rFonts w:ascii="Arial Narrow" w:hAnsi="Arial Narrow"/>
                <w:color w:val="000000"/>
                <w:sz w:val="16"/>
                <w:szCs w:val="16"/>
              </w:rPr>
              <w:t>z</w:t>
            </w:r>
            <w:r w:rsidRPr="00A14053">
              <w:rPr>
                <w:rFonts w:ascii="Arial Narrow" w:hAnsi="Arial Narrow"/>
                <w:color w:val="000000"/>
                <w:sz w:val="16"/>
                <w:szCs w:val="16"/>
              </w:rPr>
              <w:t>koaren gainean</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66</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w:t>
            </w:r>
          </w:p>
        </w:tc>
        <w:tc>
          <w:tcPr>
            <w:tcW w:w="98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w:t>
            </w:r>
          </w:p>
        </w:tc>
        <w:tc>
          <w:tcPr>
            <w:tcW w:w="987"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w:t>
            </w:r>
          </w:p>
        </w:tc>
        <w:tc>
          <w:tcPr>
            <w:tcW w:w="1030"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100</w:t>
            </w:r>
          </w:p>
        </w:tc>
      </w:tr>
    </w:tbl>
    <w:p w:rsidR="00A14053" w:rsidRDefault="00A14053">
      <w:pPr>
        <w:spacing w:after="0"/>
        <w:ind w:firstLine="0"/>
        <w:jc w:val="left"/>
      </w:pPr>
    </w:p>
    <w:p w:rsidR="00464E91" w:rsidRDefault="00464E91">
      <w:pPr>
        <w:spacing w:after="0"/>
        <w:ind w:firstLine="0"/>
        <w:jc w:val="left"/>
        <w:rPr>
          <w:spacing w:val="6"/>
          <w:sz w:val="26"/>
          <w:szCs w:val="24"/>
        </w:rPr>
      </w:pPr>
    </w:p>
    <w:p w:rsidR="00581638" w:rsidRPr="008352A8" w:rsidRDefault="00581638" w:rsidP="00464E91">
      <w:pPr>
        <w:pStyle w:val="texto"/>
        <w:spacing w:before="240" w:after="240"/>
      </w:pPr>
      <w:r>
        <w:t>2014an, zerbitzu hori zerbitzu desberdinetako 68 hornitzailek eman zuten. Kopuru hori aldatzen joan da aztertutako aldian zehar, ondoren erakusten d</w:t>
      </w:r>
      <w:r>
        <w:t>u</w:t>
      </w:r>
      <w:r>
        <w:t>gun bezala:</w:t>
      </w:r>
    </w:p>
    <w:tbl>
      <w:tblPr>
        <w:tblW w:w="880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684"/>
        <w:gridCol w:w="1424"/>
        <w:gridCol w:w="1424"/>
        <w:gridCol w:w="1424"/>
        <w:gridCol w:w="1424"/>
        <w:gridCol w:w="1424"/>
      </w:tblGrid>
      <w:tr w:rsidR="00581638" w:rsidRPr="00A14053" w:rsidTr="00856D5D">
        <w:trPr>
          <w:trHeight w:val="249"/>
          <w:jc w:val="center"/>
        </w:trPr>
        <w:tc>
          <w:tcPr>
            <w:tcW w:w="1684" w:type="dxa"/>
            <w:shd w:val="clear" w:color="auto" w:fill="8DB3E2" w:themeFill="text2" w:themeFillTint="66"/>
            <w:vAlign w:val="center"/>
            <w:hideMark/>
          </w:tcPr>
          <w:p w:rsidR="00581638" w:rsidRPr="00A14053" w:rsidRDefault="00581638" w:rsidP="00581638">
            <w:pPr>
              <w:spacing w:after="0"/>
              <w:ind w:firstLine="0"/>
              <w:jc w:val="left"/>
              <w:rPr>
                <w:rFonts w:ascii="Arial" w:hAnsi="Arial" w:cs="Arial"/>
                <w:color w:val="000000"/>
                <w:sz w:val="16"/>
                <w:szCs w:val="16"/>
              </w:rPr>
            </w:pPr>
          </w:p>
        </w:tc>
        <w:tc>
          <w:tcPr>
            <w:tcW w:w="1424" w:type="dxa"/>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2010</w:t>
            </w:r>
          </w:p>
        </w:tc>
        <w:tc>
          <w:tcPr>
            <w:tcW w:w="1424" w:type="dxa"/>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2011</w:t>
            </w:r>
          </w:p>
        </w:tc>
        <w:tc>
          <w:tcPr>
            <w:tcW w:w="1424" w:type="dxa"/>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2012</w:t>
            </w:r>
          </w:p>
        </w:tc>
        <w:tc>
          <w:tcPr>
            <w:tcW w:w="1424" w:type="dxa"/>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2013</w:t>
            </w:r>
          </w:p>
        </w:tc>
        <w:tc>
          <w:tcPr>
            <w:tcW w:w="1424" w:type="dxa"/>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2014</w:t>
            </w:r>
          </w:p>
        </w:tc>
      </w:tr>
      <w:tr w:rsidR="00581638" w:rsidRPr="00A14053" w:rsidTr="00464E91">
        <w:trPr>
          <w:trHeight w:val="198"/>
          <w:jc w:val="center"/>
        </w:trPr>
        <w:tc>
          <w:tcPr>
            <w:tcW w:w="1684" w:type="dxa"/>
            <w:shd w:val="clear" w:color="auto" w:fill="auto"/>
            <w:vAlign w:val="center"/>
            <w:hideMark/>
          </w:tcPr>
          <w:p w:rsidR="00581638" w:rsidRPr="00A14053" w:rsidRDefault="00581638" w:rsidP="00581638">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Hartzekodunen k</w:t>
            </w:r>
            <w:r w:rsidRPr="00A14053">
              <w:rPr>
                <w:rFonts w:ascii="Arial Narrow" w:hAnsi="Arial Narrow"/>
                <w:color w:val="000000"/>
                <w:sz w:val="16"/>
                <w:szCs w:val="16"/>
              </w:rPr>
              <w:t>o</w:t>
            </w:r>
            <w:r w:rsidRPr="00A14053">
              <w:rPr>
                <w:rFonts w:ascii="Arial Narrow" w:hAnsi="Arial Narrow"/>
                <w:color w:val="000000"/>
                <w:sz w:val="16"/>
                <w:szCs w:val="16"/>
              </w:rPr>
              <w:t>purua</w:t>
            </w:r>
          </w:p>
        </w:tc>
        <w:tc>
          <w:tcPr>
            <w:tcW w:w="1424" w:type="dxa"/>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126</w:t>
            </w:r>
          </w:p>
        </w:tc>
        <w:tc>
          <w:tcPr>
            <w:tcW w:w="1424" w:type="dxa"/>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64</w:t>
            </w:r>
          </w:p>
        </w:tc>
        <w:tc>
          <w:tcPr>
            <w:tcW w:w="1424" w:type="dxa"/>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80</w:t>
            </w:r>
          </w:p>
        </w:tc>
        <w:tc>
          <w:tcPr>
            <w:tcW w:w="1424" w:type="dxa"/>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65</w:t>
            </w:r>
          </w:p>
        </w:tc>
        <w:tc>
          <w:tcPr>
            <w:tcW w:w="1424" w:type="dxa"/>
            <w:shd w:val="clear" w:color="auto" w:fill="auto"/>
            <w:vAlign w:val="center"/>
            <w:hideMark/>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68</w:t>
            </w:r>
          </w:p>
        </w:tc>
      </w:tr>
    </w:tbl>
    <w:p w:rsidR="00581638" w:rsidRDefault="00581638" w:rsidP="00464E91">
      <w:pPr>
        <w:pStyle w:val="texto"/>
        <w:spacing w:before="240" w:after="240"/>
      </w:pPr>
      <w:r>
        <w:t>Aurreko kopuruak gorabehera, hurrengo taulan erakusten dugu gastua, fu</w:t>
      </w:r>
      <w:r>
        <w:t>n</w:t>
      </w:r>
      <w:r>
        <w:t>tsean, zortzi hornitzailetan zentratuta dagoela, eta haiek 500.000 euro jaso z</w:t>
      </w:r>
      <w:r>
        <w:t>i</w:t>
      </w:r>
      <w:r>
        <w:t>tuztela emandako zerbitzuen truke.</w:t>
      </w:r>
    </w:p>
    <w:tbl>
      <w:tblPr>
        <w:tblStyle w:val="Tablaconcuadrcula"/>
        <w:tblW w:w="879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439"/>
        <w:gridCol w:w="1117"/>
        <w:gridCol w:w="1564"/>
        <w:gridCol w:w="1117"/>
        <w:gridCol w:w="1559"/>
      </w:tblGrid>
      <w:tr w:rsidR="00581638" w:rsidRPr="00A14053" w:rsidTr="00856D5D">
        <w:trPr>
          <w:trHeight w:val="198"/>
          <w:jc w:val="center"/>
        </w:trPr>
        <w:tc>
          <w:tcPr>
            <w:tcW w:w="3439" w:type="dxa"/>
            <w:vMerge w:val="restart"/>
            <w:shd w:val="clear" w:color="auto" w:fill="8DB3E2" w:themeFill="text2" w:themeFillTint="66"/>
            <w:vAlign w:val="center"/>
          </w:tcPr>
          <w:p w:rsidR="00581638" w:rsidRPr="00A14053" w:rsidRDefault="00581638" w:rsidP="00581638">
            <w:pPr>
              <w:pStyle w:val="texto"/>
              <w:spacing w:after="0"/>
              <w:ind w:firstLine="0"/>
              <w:jc w:val="left"/>
              <w:rPr>
                <w:rFonts w:ascii="Arial" w:hAnsi="Arial" w:cs="Arial"/>
                <w:sz w:val="16"/>
                <w:szCs w:val="16"/>
              </w:rPr>
            </w:pPr>
            <w:r w:rsidRPr="00A14053">
              <w:rPr>
                <w:rFonts w:ascii="Arial" w:hAnsi="Arial"/>
                <w:sz w:val="16"/>
                <w:szCs w:val="16"/>
              </w:rPr>
              <w:t>Hartzekodunak</w:t>
            </w:r>
          </w:p>
        </w:tc>
        <w:tc>
          <w:tcPr>
            <w:tcW w:w="2681" w:type="dxa"/>
            <w:gridSpan w:val="2"/>
            <w:tcBorders>
              <w:bottom w:val="single" w:sz="2" w:space="0" w:color="auto"/>
            </w:tcBorders>
            <w:shd w:val="clear" w:color="auto" w:fill="8DB3E2" w:themeFill="text2" w:themeFillTint="66"/>
            <w:vAlign w:val="center"/>
          </w:tcPr>
          <w:p w:rsidR="00581638" w:rsidRPr="00A14053" w:rsidRDefault="00581638" w:rsidP="00581638">
            <w:pPr>
              <w:pStyle w:val="texto"/>
              <w:spacing w:after="0"/>
              <w:ind w:firstLine="0"/>
              <w:jc w:val="center"/>
              <w:rPr>
                <w:rFonts w:ascii="Arial" w:hAnsi="Arial" w:cs="Arial"/>
                <w:sz w:val="16"/>
                <w:szCs w:val="16"/>
              </w:rPr>
            </w:pPr>
            <w:r w:rsidRPr="00A14053">
              <w:rPr>
                <w:rFonts w:ascii="Arial" w:hAnsi="Arial"/>
                <w:sz w:val="16"/>
                <w:szCs w:val="16"/>
              </w:rPr>
              <w:t>2013</w:t>
            </w:r>
          </w:p>
        </w:tc>
        <w:tc>
          <w:tcPr>
            <w:tcW w:w="2676" w:type="dxa"/>
            <w:gridSpan w:val="2"/>
            <w:tcBorders>
              <w:bottom w:val="single" w:sz="2" w:space="0" w:color="auto"/>
            </w:tcBorders>
            <w:shd w:val="clear" w:color="auto" w:fill="8DB3E2" w:themeFill="text2" w:themeFillTint="66"/>
            <w:vAlign w:val="center"/>
          </w:tcPr>
          <w:p w:rsidR="00581638" w:rsidRPr="00A14053" w:rsidRDefault="00581638" w:rsidP="00581638">
            <w:pPr>
              <w:pStyle w:val="texto"/>
              <w:spacing w:after="0"/>
              <w:ind w:firstLine="0"/>
              <w:jc w:val="center"/>
              <w:rPr>
                <w:rFonts w:ascii="Arial" w:hAnsi="Arial" w:cs="Arial"/>
                <w:sz w:val="16"/>
                <w:szCs w:val="16"/>
              </w:rPr>
            </w:pPr>
            <w:r w:rsidRPr="00A14053">
              <w:rPr>
                <w:rFonts w:ascii="Arial" w:hAnsi="Arial"/>
                <w:sz w:val="16"/>
                <w:szCs w:val="16"/>
              </w:rPr>
              <w:t>2014</w:t>
            </w:r>
          </w:p>
        </w:tc>
      </w:tr>
      <w:tr w:rsidR="00581638" w:rsidRPr="00A14053" w:rsidTr="00856D5D">
        <w:trPr>
          <w:trHeight w:val="198"/>
          <w:jc w:val="center"/>
        </w:trPr>
        <w:tc>
          <w:tcPr>
            <w:tcW w:w="3439" w:type="dxa"/>
            <w:vMerge/>
            <w:tcBorders>
              <w:bottom w:val="single" w:sz="4" w:space="0" w:color="auto"/>
            </w:tcBorders>
            <w:shd w:val="clear" w:color="auto" w:fill="8DB3E2" w:themeFill="text2" w:themeFillTint="66"/>
            <w:vAlign w:val="center"/>
          </w:tcPr>
          <w:p w:rsidR="00581638" w:rsidRPr="00A14053" w:rsidRDefault="00581638" w:rsidP="00581638">
            <w:pPr>
              <w:pStyle w:val="texto"/>
              <w:spacing w:after="0"/>
              <w:ind w:firstLine="0"/>
              <w:jc w:val="left"/>
              <w:rPr>
                <w:rFonts w:ascii="Arial" w:hAnsi="Arial" w:cs="Arial"/>
                <w:sz w:val="16"/>
                <w:szCs w:val="16"/>
              </w:rPr>
            </w:pPr>
          </w:p>
        </w:tc>
        <w:tc>
          <w:tcPr>
            <w:tcW w:w="1117" w:type="dxa"/>
            <w:tcBorders>
              <w:top w:val="single" w:sz="2" w:space="0" w:color="auto"/>
              <w:bottom w:val="single" w:sz="4" w:space="0" w:color="auto"/>
            </w:tcBorders>
            <w:shd w:val="clear" w:color="auto" w:fill="8DB3E2" w:themeFill="text2" w:themeFillTint="66"/>
            <w:vAlign w:val="center"/>
          </w:tcPr>
          <w:p w:rsidR="00581638" w:rsidRPr="00A14053" w:rsidRDefault="00581638" w:rsidP="00581638">
            <w:pPr>
              <w:pStyle w:val="texto"/>
              <w:spacing w:after="0"/>
              <w:ind w:firstLine="0"/>
              <w:jc w:val="right"/>
              <w:rPr>
                <w:rFonts w:ascii="Arial" w:hAnsi="Arial" w:cs="Arial"/>
                <w:sz w:val="16"/>
                <w:szCs w:val="16"/>
              </w:rPr>
            </w:pPr>
            <w:r w:rsidRPr="00A14053">
              <w:rPr>
                <w:rFonts w:ascii="Arial" w:hAnsi="Arial"/>
                <w:sz w:val="16"/>
                <w:szCs w:val="16"/>
              </w:rPr>
              <w:t>Gastua</w:t>
            </w:r>
          </w:p>
        </w:tc>
        <w:tc>
          <w:tcPr>
            <w:tcW w:w="1564" w:type="dxa"/>
            <w:tcBorders>
              <w:top w:val="single" w:sz="2" w:space="0" w:color="auto"/>
              <w:bottom w:val="single" w:sz="4" w:space="0" w:color="auto"/>
            </w:tcBorders>
            <w:shd w:val="clear" w:color="auto" w:fill="8DB3E2" w:themeFill="text2" w:themeFillTint="66"/>
          </w:tcPr>
          <w:p w:rsidR="00581638" w:rsidRPr="00A14053" w:rsidRDefault="00581638" w:rsidP="00581638">
            <w:pPr>
              <w:pStyle w:val="texto"/>
              <w:spacing w:after="0"/>
              <w:ind w:firstLine="0"/>
              <w:jc w:val="right"/>
              <w:rPr>
                <w:rFonts w:ascii="Arial" w:hAnsi="Arial" w:cs="Arial"/>
                <w:sz w:val="16"/>
                <w:szCs w:val="16"/>
              </w:rPr>
            </w:pPr>
            <w:r w:rsidRPr="00A14053">
              <w:rPr>
                <w:rFonts w:ascii="Arial" w:hAnsi="Arial"/>
                <w:sz w:val="16"/>
                <w:szCs w:val="16"/>
              </w:rPr>
              <w:t>Gastu guzti</w:t>
            </w:r>
            <w:r w:rsidRPr="00A14053">
              <w:rPr>
                <w:rFonts w:ascii="Arial" w:hAnsi="Arial"/>
                <w:sz w:val="16"/>
                <w:szCs w:val="16"/>
              </w:rPr>
              <w:t>a</w:t>
            </w:r>
            <w:r w:rsidRPr="00A14053">
              <w:rPr>
                <w:rFonts w:ascii="Arial" w:hAnsi="Arial"/>
                <w:sz w:val="16"/>
                <w:szCs w:val="16"/>
              </w:rPr>
              <w:t>ren gaineko %</w:t>
            </w:r>
          </w:p>
        </w:tc>
        <w:tc>
          <w:tcPr>
            <w:tcW w:w="1117" w:type="dxa"/>
            <w:tcBorders>
              <w:top w:val="single" w:sz="2" w:space="0" w:color="auto"/>
              <w:bottom w:val="single" w:sz="4" w:space="0" w:color="auto"/>
            </w:tcBorders>
            <w:shd w:val="clear" w:color="auto" w:fill="8DB3E2" w:themeFill="text2" w:themeFillTint="66"/>
            <w:vAlign w:val="center"/>
          </w:tcPr>
          <w:p w:rsidR="00581638" w:rsidRPr="00A14053" w:rsidRDefault="00581638" w:rsidP="00581638">
            <w:pPr>
              <w:pStyle w:val="texto"/>
              <w:spacing w:after="0"/>
              <w:ind w:firstLine="0"/>
              <w:jc w:val="right"/>
              <w:rPr>
                <w:rFonts w:ascii="Arial" w:hAnsi="Arial" w:cs="Arial"/>
                <w:sz w:val="16"/>
                <w:szCs w:val="16"/>
              </w:rPr>
            </w:pPr>
            <w:r w:rsidRPr="00A14053">
              <w:rPr>
                <w:rFonts w:ascii="Arial" w:hAnsi="Arial"/>
                <w:sz w:val="16"/>
                <w:szCs w:val="16"/>
              </w:rPr>
              <w:t>Gastua</w:t>
            </w:r>
          </w:p>
        </w:tc>
        <w:tc>
          <w:tcPr>
            <w:tcW w:w="1559" w:type="dxa"/>
            <w:tcBorders>
              <w:top w:val="single" w:sz="2" w:space="0" w:color="auto"/>
              <w:bottom w:val="single" w:sz="4" w:space="0" w:color="auto"/>
            </w:tcBorders>
            <w:shd w:val="clear" w:color="auto" w:fill="8DB3E2" w:themeFill="text2" w:themeFillTint="66"/>
          </w:tcPr>
          <w:p w:rsidR="00581638" w:rsidRPr="00A14053" w:rsidRDefault="00581638" w:rsidP="00581638">
            <w:pPr>
              <w:pStyle w:val="texto"/>
              <w:spacing w:after="0"/>
              <w:ind w:firstLine="0"/>
              <w:jc w:val="right"/>
              <w:rPr>
                <w:rFonts w:ascii="Arial" w:hAnsi="Arial" w:cs="Arial"/>
                <w:sz w:val="16"/>
                <w:szCs w:val="16"/>
              </w:rPr>
            </w:pPr>
            <w:r w:rsidRPr="00A14053">
              <w:rPr>
                <w:rFonts w:ascii="Arial" w:hAnsi="Arial"/>
                <w:sz w:val="16"/>
                <w:szCs w:val="16"/>
              </w:rPr>
              <w:t>Gastu guzti</w:t>
            </w:r>
            <w:r w:rsidRPr="00A14053">
              <w:rPr>
                <w:rFonts w:ascii="Arial" w:hAnsi="Arial"/>
                <w:sz w:val="16"/>
                <w:szCs w:val="16"/>
              </w:rPr>
              <w:t>a</w:t>
            </w:r>
            <w:r w:rsidRPr="00A14053">
              <w:rPr>
                <w:rFonts w:ascii="Arial" w:hAnsi="Arial"/>
                <w:sz w:val="16"/>
                <w:szCs w:val="16"/>
              </w:rPr>
              <w:t>ren gaineko %</w:t>
            </w:r>
          </w:p>
        </w:tc>
      </w:tr>
      <w:tr w:rsidR="00581638" w:rsidRPr="00A14053" w:rsidTr="00464E91">
        <w:trPr>
          <w:trHeight w:val="198"/>
          <w:jc w:val="center"/>
        </w:trPr>
        <w:tc>
          <w:tcPr>
            <w:tcW w:w="3439" w:type="dxa"/>
            <w:tcBorders>
              <w:bottom w:val="single" w:sz="2" w:space="0" w:color="auto"/>
            </w:tcBorders>
            <w:vAlign w:val="center"/>
          </w:tcPr>
          <w:p w:rsidR="00581638" w:rsidRPr="00A14053" w:rsidRDefault="00581638" w:rsidP="00581638">
            <w:pPr>
              <w:pStyle w:val="texto"/>
              <w:spacing w:after="0"/>
              <w:ind w:firstLine="0"/>
              <w:jc w:val="left"/>
              <w:rPr>
                <w:rFonts w:ascii="Arial Narrow" w:hAnsi="Arial Narrow" w:cs="Arial"/>
                <w:sz w:val="16"/>
                <w:szCs w:val="16"/>
              </w:rPr>
            </w:pPr>
            <w:r w:rsidRPr="00A14053">
              <w:rPr>
                <w:rFonts w:ascii="Arial Narrow" w:hAnsi="Arial Narrow"/>
                <w:sz w:val="16"/>
                <w:szCs w:val="16"/>
              </w:rPr>
              <w:t>ISS Facilty Services SA</w:t>
            </w:r>
          </w:p>
        </w:tc>
        <w:tc>
          <w:tcPr>
            <w:tcW w:w="1117" w:type="dxa"/>
            <w:tcBorders>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8.929.187</w:t>
            </w:r>
          </w:p>
        </w:tc>
        <w:tc>
          <w:tcPr>
            <w:tcW w:w="1564" w:type="dxa"/>
            <w:tcBorders>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39,11</w:t>
            </w:r>
          </w:p>
        </w:tc>
        <w:tc>
          <w:tcPr>
            <w:tcW w:w="1117" w:type="dxa"/>
            <w:tcBorders>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8.960.337</w:t>
            </w:r>
          </w:p>
        </w:tc>
        <w:tc>
          <w:tcPr>
            <w:tcW w:w="1559" w:type="dxa"/>
            <w:tcBorders>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39,26</w:t>
            </w:r>
          </w:p>
        </w:tc>
      </w:tr>
      <w:tr w:rsidR="00581638" w:rsidRPr="00A14053" w:rsidTr="00464E91">
        <w:trPr>
          <w:trHeight w:val="198"/>
          <w:jc w:val="center"/>
        </w:trPr>
        <w:tc>
          <w:tcPr>
            <w:tcW w:w="3439" w:type="dxa"/>
            <w:tcBorders>
              <w:top w:val="single" w:sz="2" w:space="0" w:color="auto"/>
              <w:bottom w:val="single" w:sz="2" w:space="0" w:color="auto"/>
            </w:tcBorders>
            <w:vAlign w:val="center"/>
          </w:tcPr>
          <w:p w:rsidR="00581638" w:rsidRPr="00A14053" w:rsidRDefault="00581638" w:rsidP="00581638">
            <w:pPr>
              <w:pStyle w:val="texto"/>
              <w:spacing w:after="0"/>
              <w:ind w:firstLine="0"/>
              <w:jc w:val="left"/>
              <w:rPr>
                <w:rFonts w:ascii="Arial Narrow" w:hAnsi="Arial Narrow" w:cs="Arial"/>
                <w:sz w:val="16"/>
                <w:szCs w:val="16"/>
              </w:rPr>
            </w:pPr>
            <w:r w:rsidRPr="00A14053">
              <w:rPr>
                <w:rFonts w:ascii="Arial Narrow" w:hAnsi="Arial Narrow"/>
                <w:sz w:val="16"/>
                <w:szCs w:val="16"/>
              </w:rPr>
              <w:t>Limpiezas y Servicios Maju SL</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4.836.246</w:t>
            </w:r>
          </w:p>
        </w:tc>
        <w:tc>
          <w:tcPr>
            <w:tcW w:w="1564"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21,18</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4.733.561</w:t>
            </w:r>
          </w:p>
        </w:tc>
        <w:tc>
          <w:tcPr>
            <w:tcW w:w="1559"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20,7</w:t>
            </w:r>
          </w:p>
        </w:tc>
      </w:tr>
      <w:tr w:rsidR="00581638" w:rsidRPr="00A14053" w:rsidTr="00464E91">
        <w:trPr>
          <w:trHeight w:val="198"/>
          <w:jc w:val="center"/>
        </w:trPr>
        <w:tc>
          <w:tcPr>
            <w:tcW w:w="3439" w:type="dxa"/>
            <w:tcBorders>
              <w:top w:val="single" w:sz="2" w:space="0" w:color="auto"/>
              <w:bottom w:val="single" w:sz="2" w:space="0" w:color="auto"/>
            </w:tcBorders>
            <w:vAlign w:val="center"/>
          </w:tcPr>
          <w:p w:rsidR="00581638" w:rsidRPr="00A14053" w:rsidRDefault="00581638" w:rsidP="00581638">
            <w:pPr>
              <w:pStyle w:val="texto"/>
              <w:spacing w:after="0"/>
              <w:ind w:firstLine="0"/>
              <w:jc w:val="left"/>
              <w:rPr>
                <w:rFonts w:ascii="Arial Narrow" w:hAnsi="Arial Narrow" w:cs="Arial"/>
                <w:sz w:val="16"/>
                <w:szCs w:val="16"/>
              </w:rPr>
            </w:pPr>
            <w:r w:rsidRPr="00A14053">
              <w:rPr>
                <w:rFonts w:ascii="Arial Narrow" w:hAnsi="Arial Narrow"/>
                <w:sz w:val="16"/>
                <w:szCs w:val="16"/>
              </w:rPr>
              <w:t>Eulen SA</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2.710.969</w:t>
            </w:r>
          </w:p>
        </w:tc>
        <w:tc>
          <w:tcPr>
            <w:tcW w:w="1564"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11,87</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2.581.228</w:t>
            </w:r>
          </w:p>
        </w:tc>
        <w:tc>
          <w:tcPr>
            <w:tcW w:w="1559"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11,31</w:t>
            </w:r>
          </w:p>
        </w:tc>
      </w:tr>
      <w:tr w:rsidR="00581638" w:rsidRPr="00A14053" w:rsidTr="00464E91">
        <w:trPr>
          <w:trHeight w:val="198"/>
          <w:jc w:val="center"/>
        </w:trPr>
        <w:tc>
          <w:tcPr>
            <w:tcW w:w="3439" w:type="dxa"/>
            <w:tcBorders>
              <w:top w:val="single" w:sz="2" w:space="0" w:color="auto"/>
              <w:bottom w:val="single" w:sz="2" w:space="0" w:color="auto"/>
            </w:tcBorders>
            <w:vAlign w:val="center"/>
          </w:tcPr>
          <w:p w:rsidR="00581638" w:rsidRPr="00A14053" w:rsidRDefault="00581638" w:rsidP="00581638">
            <w:pPr>
              <w:pStyle w:val="texto"/>
              <w:spacing w:after="0"/>
              <w:ind w:firstLine="0"/>
              <w:jc w:val="left"/>
              <w:rPr>
                <w:rFonts w:ascii="Arial Narrow" w:hAnsi="Arial Narrow" w:cs="Arial"/>
                <w:sz w:val="16"/>
                <w:szCs w:val="16"/>
              </w:rPr>
            </w:pPr>
            <w:r w:rsidRPr="00A14053">
              <w:rPr>
                <w:rFonts w:ascii="Arial Narrow" w:hAnsi="Arial Narrow"/>
                <w:sz w:val="16"/>
                <w:szCs w:val="16"/>
              </w:rPr>
              <w:t>Clece SA</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1.758.955</w:t>
            </w:r>
          </w:p>
        </w:tc>
        <w:tc>
          <w:tcPr>
            <w:tcW w:w="1564"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7,70</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1.706.056</w:t>
            </w:r>
          </w:p>
        </w:tc>
        <w:tc>
          <w:tcPr>
            <w:tcW w:w="1559"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7,48</w:t>
            </w:r>
          </w:p>
        </w:tc>
      </w:tr>
      <w:tr w:rsidR="00581638" w:rsidRPr="00A14053" w:rsidTr="00464E91">
        <w:trPr>
          <w:trHeight w:val="198"/>
          <w:jc w:val="center"/>
        </w:trPr>
        <w:tc>
          <w:tcPr>
            <w:tcW w:w="3439" w:type="dxa"/>
            <w:tcBorders>
              <w:top w:val="single" w:sz="2" w:space="0" w:color="auto"/>
              <w:bottom w:val="single" w:sz="2" w:space="0" w:color="auto"/>
            </w:tcBorders>
            <w:vAlign w:val="center"/>
          </w:tcPr>
          <w:p w:rsidR="00581638" w:rsidRPr="00A14053" w:rsidRDefault="00581638" w:rsidP="00581638">
            <w:pPr>
              <w:pStyle w:val="texto"/>
              <w:spacing w:after="0"/>
              <w:ind w:firstLine="0"/>
              <w:jc w:val="left"/>
              <w:rPr>
                <w:rFonts w:ascii="Arial Narrow" w:hAnsi="Arial Narrow" w:cs="Arial"/>
                <w:sz w:val="16"/>
                <w:szCs w:val="16"/>
              </w:rPr>
            </w:pPr>
            <w:r w:rsidRPr="00A14053">
              <w:rPr>
                <w:rFonts w:ascii="Arial Narrow" w:hAnsi="Arial Narrow"/>
                <w:sz w:val="16"/>
                <w:szCs w:val="16"/>
              </w:rPr>
              <w:t>Integración Servicios Nuevos SL</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1.077.459</w:t>
            </w:r>
          </w:p>
        </w:tc>
        <w:tc>
          <w:tcPr>
            <w:tcW w:w="1564"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4,72</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1.164.705</w:t>
            </w:r>
          </w:p>
        </w:tc>
        <w:tc>
          <w:tcPr>
            <w:tcW w:w="1559"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5,10</w:t>
            </w:r>
          </w:p>
        </w:tc>
      </w:tr>
      <w:tr w:rsidR="00581638" w:rsidRPr="00A14053" w:rsidTr="00464E91">
        <w:trPr>
          <w:trHeight w:val="198"/>
          <w:jc w:val="center"/>
        </w:trPr>
        <w:tc>
          <w:tcPr>
            <w:tcW w:w="3439" w:type="dxa"/>
            <w:tcBorders>
              <w:top w:val="single" w:sz="2" w:space="0" w:color="auto"/>
              <w:bottom w:val="single" w:sz="2" w:space="0" w:color="auto"/>
            </w:tcBorders>
            <w:vAlign w:val="center"/>
          </w:tcPr>
          <w:p w:rsidR="00581638" w:rsidRPr="00A14053" w:rsidRDefault="00581638" w:rsidP="00581638">
            <w:pPr>
              <w:pStyle w:val="texto"/>
              <w:spacing w:after="0"/>
              <w:ind w:firstLine="0"/>
              <w:jc w:val="left"/>
              <w:rPr>
                <w:rFonts w:ascii="Arial Narrow" w:hAnsi="Arial Narrow" w:cs="Arial"/>
                <w:sz w:val="16"/>
                <w:szCs w:val="16"/>
              </w:rPr>
            </w:pPr>
            <w:r w:rsidRPr="00A14053">
              <w:rPr>
                <w:rFonts w:ascii="Arial Narrow" w:hAnsi="Arial Narrow"/>
                <w:sz w:val="16"/>
                <w:szCs w:val="16"/>
              </w:rPr>
              <w:t>Accuae Servicios Integrales SL</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915.970</w:t>
            </w:r>
          </w:p>
        </w:tc>
        <w:tc>
          <w:tcPr>
            <w:tcW w:w="1564"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4,01</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902.541</w:t>
            </w:r>
          </w:p>
        </w:tc>
        <w:tc>
          <w:tcPr>
            <w:tcW w:w="1559"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3,95</w:t>
            </w:r>
          </w:p>
        </w:tc>
      </w:tr>
      <w:tr w:rsidR="00581638" w:rsidRPr="00A14053" w:rsidTr="00464E91">
        <w:trPr>
          <w:trHeight w:val="198"/>
          <w:jc w:val="center"/>
        </w:trPr>
        <w:tc>
          <w:tcPr>
            <w:tcW w:w="3439" w:type="dxa"/>
            <w:tcBorders>
              <w:top w:val="single" w:sz="2" w:space="0" w:color="auto"/>
              <w:bottom w:val="single" w:sz="2" w:space="0" w:color="auto"/>
            </w:tcBorders>
            <w:vAlign w:val="center"/>
          </w:tcPr>
          <w:p w:rsidR="00581638" w:rsidRPr="00A14053" w:rsidRDefault="00581638" w:rsidP="00581638">
            <w:pPr>
              <w:pStyle w:val="texto"/>
              <w:spacing w:after="0"/>
              <w:ind w:firstLine="0"/>
              <w:jc w:val="left"/>
              <w:rPr>
                <w:rFonts w:ascii="Arial Narrow" w:hAnsi="Arial Narrow" w:cs="Arial"/>
                <w:sz w:val="16"/>
                <w:szCs w:val="16"/>
              </w:rPr>
            </w:pPr>
            <w:r w:rsidRPr="00A14053">
              <w:rPr>
                <w:rFonts w:ascii="Arial Narrow" w:hAnsi="Arial Narrow"/>
                <w:sz w:val="16"/>
                <w:szCs w:val="16"/>
              </w:rPr>
              <w:t>Distrivisual SL</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850.716</w:t>
            </w:r>
          </w:p>
        </w:tc>
        <w:tc>
          <w:tcPr>
            <w:tcW w:w="1564"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3,73</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775.979</w:t>
            </w:r>
          </w:p>
        </w:tc>
        <w:tc>
          <w:tcPr>
            <w:tcW w:w="1559"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3,40</w:t>
            </w:r>
          </w:p>
        </w:tc>
      </w:tr>
      <w:tr w:rsidR="00581638" w:rsidRPr="00A14053" w:rsidTr="00464E91">
        <w:trPr>
          <w:trHeight w:val="198"/>
          <w:jc w:val="center"/>
        </w:trPr>
        <w:tc>
          <w:tcPr>
            <w:tcW w:w="3439" w:type="dxa"/>
            <w:tcBorders>
              <w:top w:val="single" w:sz="2" w:space="0" w:color="auto"/>
            </w:tcBorders>
            <w:vAlign w:val="center"/>
          </w:tcPr>
          <w:p w:rsidR="00581638" w:rsidRPr="00A14053" w:rsidRDefault="00581638" w:rsidP="00581638">
            <w:pPr>
              <w:pStyle w:val="texto"/>
              <w:spacing w:after="0"/>
              <w:ind w:firstLine="0"/>
              <w:jc w:val="left"/>
              <w:rPr>
                <w:rFonts w:ascii="Arial Narrow" w:hAnsi="Arial Narrow" w:cs="Arial"/>
                <w:sz w:val="16"/>
                <w:szCs w:val="16"/>
              </w:rPr>
            </w:pPr>
            <w:r w:rsidRPr="00A14053">
              <w:rPr>
                <w:rFonts w:ascii="Arial Narrow" w:hAnsi="Arial Narrow"/>
                <w:sz w:val="16"/>
                <w:szCs w:val="16"/>
              </w:rPr>
              <w:t>One Servicios Sociosanitarios SL</w:t>
            </w:r>
          </w:p>
        </w:tc>
        <w:tc>
          <w:tcPr>
            <w:tcW w:w="1117" w:type="dxa"/>
            <w:tcBorders>
              <w:top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560.641</w:t>
            </w:r>
          </w:p>
        </w:tc>
        <w:tc>
          <w:tcPr>
            <w:tcW w:w="1564" w:type="dxa"/>
            <w:tcBorders>
              <w:top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2,46</w:t>
            </w:r>
          </w:p>
        </w:tc>
        <w:tc>
          <w:tcPr>
            <w:tcW w:w="1117" w:type="dxa"/>
            <w:tcBorders>
              <w:top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551.419</w:t>
            </w:r>
          </w:p>
        </w:tc>
        <w:tc>
          <w:tcPr>
            <w:tcW w:w="1559" w:type="dxa"/>
            <w:tcBorders>
              <w:top w:val="single" w:sz="2" w:space="0" w:color="auto"/>
            </w:tcBorders>
            <w:vAlign w:val="center"/>
          </w:tcPr>
          <w:p w:rsidR="00581638" w:rsidRPr="00A14053" w:rsidRDefault="00581638" w:rsidP="00581638">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2,42</w:t>
            </w:r>
          </w:p>
        </w:tc>
      </w:tr>
      <w:tr w:rsidR="00581638" w:rsidRPr="00A14053" w:rsidTr="00856D5D">
        <w:trPr>
          <w:trHeight w:val="255"/>
          <w:jc w:val="center"/>
        </w:trPr>
        <w:tc>
          <w:tcPr>
            <w:tcW w:w="3439" w:type="dxa"/>
            <w:shd w:val="clear" w:color="auto" w:fill="8DB3E2" w:themeFill="text2" w:themeFillTint="66"/>
            <w:vAlign w:val="center"/>
          </w:tcPr>
          <w:p w:rsidR="00581638" w:rsidRPr="00A14053" w:rsidRDefault="00581638" w:rsidP="00581638">
            <w:pPr>
              <w:pStyle w:val="texto"/>
              <w:spacing w:after="0"/>
              <w:ind w:firstLine="0"/>
              <w:jc w:val="left"/>
              <w:rPr>
                <w:rFonts w:ascii="Arial" w:hAnsi="Arial" w:cs="Arial"/>
                <w:sz w:val="16"/>
                <w:szCs w:val="16"/>
              </w:rPr>
            </w:pPr>
            <w:r w:rsidRPr="00A14053">
              <w:rPr>
                <w:rFonts w:ascii="Arial" w:hAnsi="Arial"/>
                <w:sz w:val="16"/>
                <w:szCs w:val="16"/>
              </w:rPr>
              <w:t>Guztira</w:t>
            </w:r>
          </w:p>
        </w:tc>
        <w:tc>
          <w:tcPr>
            <w:tcW w:w="1117" w:type="dxa"/>
            <w:shd w:val="clear" w:color="auto" w:fill="8DB3E2" w:themeFill="text2" w:themeFillTint="66"/>
            <w:vAlign w:val="center"/>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21.640.143</w:t>
            </w:r>
          </w:p>
        </w:tc>
        <w:tc>
          <w:tcPr>
            <w:tcW w:w="1564" w:type="dxa"/>
            <w:shd w:val="clear" w:color="auto" w:fill="8DB3E2" w:themeFill="text2" w:themeFillTint="66"/>
            <w:vAlign w:val="center"/>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94,78</w:t>
            </w:r>
          </w:p>
        </w:tc>
        <w:tc>
          <w:tcPr>
            <w:tcW w:w="1117" w:type="dxa"/>
            <w:shd w:val="clear" w:color="auto" w:fill="8DB3E2" w:themeFill="text2" w:themeFillTint="66"/>
            <w:vAlign w:val="center"/>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21.375.826</w:t>
            </w:r>
          </w:p>
        </w:tc>
        <w:tc>
          <w:tcPr>
            <w:tcW w:w="1559" w:type="dxa"/>
            <w:shd w:val="clear" w:color="auto" w:fill="8DB3E2" w:themeFill="text2" w:themeFillTint="66"/>
            <w:vAlign w:val="center"/>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93,62</w:t>
            </w:r>
          </w:p>
        </w:tc>
      </w:tr>
    </w:tbl>
    <w:p w:rsidR="00581638" w:rsidRDefault="00581638" w:rsidP="00464E91">
      <w:pPr>
        <w:pStyle w:val="texto"/>
        <w:spacing w:before="240"/>
      </w:pPr>
      <w:r>
        <w:t>Aurreko datuetatik, nabarmentzekoa da garbiketaren arloko guztizko gastu</w:t>
      </w:r>
      <w:r>
        <w:t>a</w:t>
      </w:r>
      <w:r>
        <w:t xml:space="preserve">ren ehuneko 72 hiru enpresek garatutako jarduerari dagokiola. </w:t>
      </w:r>
    </w:p>
    <w:p w:rsidR="00581638" w:rsidRDefault="00581638" w:rsidP="00581638">
      <w:pPr>
        <w:pStyle w:val="texto"/>
      </w:pPr>
      <w:r>
        <w:t>Horri dagokionez, nabarmendu behar da bai hartzekodunak, bai aipatutako gastu-portzentajeak gainerako urteetakoen ia berdinak direla.</w:t>
      </w:r>
    </w:p>
    <w:p w:rsidR="00581638" w:rsidRPr="0073499B" w:rsidRDefault="00581638" w:rsidP="0073499B">
      <w:pPr>
        <w:pStyle w:val="atitulo3"/>
        <w:rPr>
          <w:rStyle w:val="nfasis"/>
          <w:i/>
          <w:iCs/>
        </w:rPr>
      </w:pPr>
      <w:r>
        <w:rPr>
          <w:rStyle w:val="nfasis"/>
          <w:i/>
        </w:rPr>
        <w:lastRenderedPageBreak/>
        <w:t>VI.1.2. Langile berekiak</w:t>
      </w:r>
    </w:p>
    <w:p w:rsidR="00581638" w:rsidRDefault="00581638" w:rsidP="0073499B">
      <w:pPr>
        <w:pStyle w:val="texto"/>
        <w:spacing w:after="240"/>
      </w:pPr>
      <w:r>
        <w:t>Garbiketa zerbitzuaren zatirik handiena kanpoan kontratatuta badago ere, Nafarroako Gobernuko zenbait departamentutan jarduera horretan aritzen diren langileak badaude. Honakoa izan da aztertutako aldian garbiketan diharduten pareko langileen bilakaera, departamentuen araberakoa:</w:t>
      </w:r>
    </w:p>
    <w:tbl>
      <w:tblPr>
        <w:tblW w:w="8915" w:type="dxa"/>
        <w:jc w:val="center"/>
        <w:tblInd w:w="-5" w:type="dxa"/>
        <w:tblBorders>
          <w:insideH w:val="single" w:sz="4" w:space="0" w:color="auto"/>
        </w:tblBorders>
        <w:tblLayout w:type="fixed"/>
        <w:tblCellMar>
          <w:left w:w="70" w:type="dxa"/>
          <w:right w:w="70" w:type="dxa"/>
        </w:tblCellMar>
        <w:tblLook w:val="04A0" w:firstRow="1" w:lastRow="0" w:firstColumn="1" w:lastColumn="0" w:noHBand="0" w:noVBand="1"/>
      </w:tblPr>
      <w:tblGrid>
        <w:gridCol w:w="1588"/>
        <w:gridCol w:w="967"/>
        <w:gridCol w:w="967"/>
        <w:gridCol w:w="967"/>
        <w:gridCol w:w="967"/>
        <w:gridCol w:w="967"/>
        <w:gridCol w:w="1246"/>
        <w:gridCol w:w="1246"/>
      </w:tblGrid>
      <w:tr w:rsidR="00581638" w:rsidRPr="00A14053" w:rsidTr="00856D5D">
        <w:trPr>
          <w:trHeight w:val="255"/>
          <w:jc w:val="center"/>
        </w:trPr>
        <w:tc>
          <w:tcPr>
            <w:tcW w:w="1588" w:type="dxa"/>
            <w:tcBorders>
              <w:top w:val="single" w:sz="4" w:space="0" w:color="auto"/>
              <w:bottom w:val="single" w:sz="4" w:space="0" w:color="auto"/>
            </w:tcBorders>
            <w:shd w:val="clear" w:color="auto" w:fill="8DB3E2" w:themeFill="text2" w:themeFillTint="66"/>
            <w:vAlign w:val="center"/>
          </w:tcPr>
          <w:p w:rsidR="00581638" w:rsidRPr="00A14053" w:rsidRDefault="00581638" w:rsidP="0073499B">
            <w:pPr>
              <w:spacing w:after="0"/>
              <w:ind w:firstLine="0"/>
              <w:jc w:val="left"/>
              <w:rPr>
                <w:rFonts w:ascii="Arial" w:hAnsi="Arial" w:cs="Arial"/>
                <w:sz w:val="16"/>
                <w:szCs w:val="16"/>
              </w:rPr>
            </w:pPr>
            <w:r w:rsidRPr="00A14053">
              <w:rPr>
                <w:rFonts w:ascii="Arial" w:hAnsi="Arial"/>
                <w:sz w:val="16"/>
                <w:szCs w:val="16"/>
              </w:rPr>
              <w:t>Departamentua:</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2010</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2011</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2012</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2013</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2014</w:t>
            </w:r>
          </w:p>
        </w:tc>
        <w:tc>
          <w:tcPr>
            <w:tcW w:w="1246" w:type="dxa"/>
            <w:tcBorders>
              <w:top w:val="single" w:sz="4" w:space="0" w:color="auto"/>
              <w:bottom w:val="single" w:sz="4" w:space="0" w:color="auto"/>
            </w:tcBorders>
            <w:shd w:val="clear" w:color="auto" w:fill="8DB3E2" w:themeFill="text2" w:themeFillTint="66"/>
            <w:vAlign w:val="center"/>
          </w:tcPr>
          <w:p w:rsidR="00581638" w:rsidRPr="00A14053" w:rsidRDefault="0073499B" w:rsidP="0003694A">
            <w:pPr>
              <w:spacing w:after="0"/>
              <w:ind w:firstLine="0"/>
              <w:jc w:val="right"/>
              <w:rPr>
                <w:rFonts w:ascii="Arial" w:hAnsi="Arial" w:cs="Arial"/>
                <w:sz w:val="16"/>
                <w:szCs w:val="16"/>
              </w:rPr>
            </w:pPr>
            <w:r w:rsidRPr="00A14053">
              <w:rPr>
                <w:rFonts w:ascii="Arial" w:hAnsi="Arial"/>
                <w:sz w:val="16"/>
                <w:szCs w:val="16"/>
              </w:rPr>
              <w:t>2014/2010 aldea (%)</w:t>
            </w:r>
          </w:p>
        </w:tc>
        <w:tc>
          <w:tcPr>
            <w:tcW w:w="1246" w:type="dxa"/>
            <w:tcBorders>
              <w:top w:val="single" w:sz="4" w:space="0" w:color="auto"/>
              <w:bottom w:val="single" w:sz="4" w:space="0" w:color="auto"/>
            </w:tcBorders>
            <w:shd w:val="clear" w:color="auto" w:fill="8DB3E2" w:themeFill="text2" w:themeFillTint="66"/>
            <w:vAlign w:val="center"/>
          </w:tcPr>
          <w:p w:rsidR="00581638" w:rsidRPr="00A14053" w:rsidRDefault="0073499B" w:rsidP="0003694A">
            <w:pPr>
              <w:spacing w:after="0"/>
              <w:ind w:firstLine="0"/>
              <w:jc w:val="right"/>
              <w:rPr>
                <w:rFonts w:ascii="Arial" w:hAnsi="Arial" w:cs="Arial"/>
                <w:sz w:val="16"/>
                <w:szCs w:val="16"/>
              </w:rPr>
            </w:pPr>
            <w:r w:rsidRPr="00A14053">
              <w:rPr>
                <w:rFonts w:ascii="Arial" w:hAnsi="Arial"/>
                <w:sz w:val="16"/>
                <w:szCs w:val="16"/>
              </w:rPr>
              <w:t>2014/2013 aldea (%)</w:t>
            </w:r>
          </w:p>
        </w:tc>
      </w:tr>
      <w:tr w:rsidR="00581638" w:rsidRPr="00A14053" w:rsidTr="0073499B">
        <w:trPr>
          <w:trHeight w:val="198"/>
          <w:jc w:val="center"/>
        </w:trPr>
        <w:tc>
          <w:tcPr>
            <w:tcW w:w="1588" w:type="dxa"/>
            <w:tcBorders>
              <w:top w:val="single" w:sz="4" w:space="0" w:color="auto"/>
              <w:bottom w:val="single" w:sz="2" w:space="0" w:color="auto"/>
            </w:tcBorders>
            <w:vAlign w:val="center"/>
          </w:tcPr>
          <w:p w:rsidR="00581638" w:rsidRPr="00A14053" w:rsidRDefault="00581638" w:rsidP="0073499B">
            <w:pPr>
              <w:spacing w:after="0"/>
              <w:ind w:firstLine="0"/>
              <w:jc w:val="left"/>
              <w:rPr>
                <w:rFonts w:ascii="Arial Narrow" w:hAnsi="Arial Narrow" w:cs="Arial"/>
                <w:sz w:val="16"/>
                <w:szCs w:val="16"/>
              </w:rPr>
            </w:pPr>
            <w:r w:rsidRPr="00A14053">
              <w:rPr>
                <w:rFonts w:ascii="Arial Narrow" w:hAnsi="Arial Narrow"/>
                <w:sz w:val="16"/>
                <w:szCs w:val="16"/>
              </w:rPr>
              <w:t>Gizarte Politikak</w:t>
            </w:r>
          </w:p>
        </w:tc>
        <w:tc>
          <w:tcPr>
            <w:tcW w:w="967" w:type="dxa"/>
            <w:tcBorders>
              <w:top w:val="single" w:sz="4"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108,26</w:t>
            </w:r>
          </w:p>
        </w:tc>
        <w:tc>
          <w:tcPr>
            <w:tcW w:w="967" w:type="dxa"/>
            <w:tcBorders>
              <w:top w:val="single" w:sz="4"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106,63</w:t>
            </w:r>
          </w:p>
        </w:tc>
        <w:tc>
          <w:tcPr>
            <w:tcW w:w="967" w:type="dxa"/>
            <w:tcBorders>
              <w:top w:val="single" w:sz="4"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99,70</w:t>
            </w:r>
          </w:p>
        </w:tc>
        <w:tc>
          <w:tcPr>
            <w:tcW w:w="967" w:type="dxa"/>
            <w:tcBorders>
              <w:top w:val="single" w:sz="4"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97,85</w:t>
            </w:r>
          </w:p>
        </w:tc>
        <w:tc>
          <w:tcPr>
            <w:tcW w:w="967" w:type="dxa"/>
            <w:tcBorders>
              <w:top w:val="single" w:sz="4"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97,34</w:t>
            </w:r>
          </w:p>
        </w:tc>
        <w:tc>
          <w:tcPr>
            <w:tcW w:w="1246" w:type="dxa"/>
            <w:tcBorders>
              <w:top w:val="single" w:sz="4"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-10,1</w:t>
            </w:r>
          </w:p>
        </w:tc>
        <w:tc>
          <w:tcPr>
            <w:tcW w:w="1246" w:type="dxa"/>
            <w:tcBorders>
              <w:top w:val="single" w:sz="4"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-0,5</w:t>
            </w:r>
          </w:p>
        </w:tc>
      </w:tr>
      <w:tr w:rsidR="00581638" w:rsidRPr="00A14053" w:rsidTr="0073499B">
        <w:trPr>
          <w:trHeight w:val="198"/>
          <w:jc w:val="center"/>
        </w:trPr>
        <w:tc>
          <w:tcPr>
            <w:tcW w:w="1588" w:type="dxa"/>
            <w:tcBorders>
              <w:top w:val="single" w:sz="2" w:space="0" w:color="auto"/>
              <w:bottom w:val="single" w:sz="2" w:space="0" w:color="auto"/>
            </w:tcBorders>
            <w:vAlign w:val="center"/>
          </w:tcPr>
          <w:p w:rsidR="00581638" w:rsidRPr="00A14053" w:rsidRDefault="00581638" w:rsidP="0073499B">
            <w:pPr>
              <w:spacing w:after="0"/>
              <w:ind w:firstLine="0"/>
              <w:jc w:val="left"/>
              <w:rPr>
                <w:rFonts w:ascii="Arial Narrow" w:hAnsi="Arial Narrow" w:cs="Arial"/>
                <w:sz w:val="16"/>
                <w:szCs w:val="16"/>
              </w:rPr>
            </w:pPr>
            <w:r w:rsidRPr="00A14053">
              <w:rPr>
                <w:rFonts w:ascii="Arial Narrow" w:hAnsi="Arial Narrow"/>
                <w:sz w:val="16"/>
                <w:szCs w:val="16"/>
              </w:rPr>
              <w:t>Osasuna</w:t>
            </w:r>
          </w:p>
        </w:tc>
        <w:tc>
          <w:tcPr>
            <w:tcW w:w="967"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99,76</w:t>
            </w:r>
          </w:p>
        </w:tc>
        <w:tc>
          <w:tcPr>
            <w:tcW w:w="967"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100,44</w:t>
            </w:r>
          </w:p>
        </w:tc>
        <w:tc>
          <w:tcPr>
            <w:tcW w:w="967"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93,36</w:t>
            </w:r>
          </w:p>
        </w:tc>
        <w:tc>
          <w:tcPr>
            <w:tcW w:w="967"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98,24</w:t>
            </w:r>
          </w:p>
        </w:tc>
        <w:tc>
          <w:tcPr>
            <w:tcW w:w="967"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96,76</w:t>
            </w:r>
          </w:p>
        </w:tc>
        <w:tc>
          <w:tcPr>
            <w:tcW w:w="1246"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-3,0</w:t>
            </w:r>
          </w:p>
        </w:tc>
        <w:tc>
          <w:tcPr>
            <w:tcW w:w="1246"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-1,5</w:t>
            </w:r>
          </w:p>
        </w:tc>
      </w:tr>
      <w:tr w:rsidR="00581638" w:rsidRPr="00A14053" w:rsidTr="0073499B">
        <w:trPr>
          <w:trHeight w:val="198"/>
          <w:jc w:val="center"/>
        </w:trPr>
        <w:tc>
          <w:tcPr>
            <w:tcW w:w="1588" w:type="dxa"/>
            <w:tcBorders>
              <w:top w:val="single" w:sz="2" w:space="0" w:color="auto"/>
              <w:bottom w:val="single" w:sz="2" w:space="0" w:color="auto"/>
            </w:tcBorders>
            <w:vAlign w:val="center"/>
          </w:tcPr>
          <w:p w:rsidR="00581638" w:rsidRPr="00A14053" w:rsidRDefault="00581638" w:rsidP="0073499B">
            <w:pPr>
              <w:spacing w:after="0"/>
              <w:ind w:firstLine="0"/>
              <w:jc w:val="left"/>
              <w:rPr>
                <w:rFonts w:ascii="Arial Narrow" w:hAnsi="Arial Narrow" w:cs="Arial"/>
                <w:sz w:val="16"/>
                <w:szCs w:val="16"/>
              </w:rPr>
            </w:pPr>
            <w:r w:rsidRPr="00A14053">
              <w:rPr>
                <w:rFonts w:ascii="Arial Narrow" w:hAnsi="Arial Narrow"/>
                <w:sz w:val="16"/>
                <w:szCs w:val="16"/>
              </w:rPr>
              <w:t>Hezkuntza</w:t>
            </w:r>
          </w:p>
        </w:tc>
        <w:tc>
          <w:tcPr>
            <w:tcW w:w="967"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91,72</w:t>
            </w:r>
          </w:p>
        </w:tc>
        <w:tc>
          <w:tcPr>
            <w:tcW w:w="967"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90,05</w:t>
            </w:r>
          </w:p>
        </w:tc>
        <w:tc>
          <w:tcPr>
            <w:tcW w:w="967"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82,51</w:t>
            </w:r>
          </w:p>
        </w:tc>
        <w:tc>
          <w:tcPr>
            <w:tcW w:w="967"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78,76</w:t>
            </w:r>
          </w:p>
        </w:tc>
        <w:tc>
          <w:tcPr>
            <w:tcW w:w="967"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79,22</w:t>
            </w:r>
          </w:p>
        </w:tc>
        <w:tc>
          <w:tcPr>
            <w:tcW w:w="1246"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-13,6</w:t>
            </w:r>
          </w:p>
        </w:tc>
        <w:tc>
          <w:tcPr>
            <w:tcW w:w="1246"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0,6</w:t>
            </w:r>
          </w:p>
        </w:tc>
      </w:tr>
      <w:tr w:rsidR="00581638" w:rsidRPr="00A14053" w:rsidTr="0073499B">
        <w:trPr>
          <w:trHeight w:val="198"/>
          <w:jc w:val="center"/>
        </w:trPr>
        <w:tc>
          <w:tcPr>
            <w:tcW w:w="1588" w:type="dxa"/>
            <w:tcBorders>
              <w:top w:val="single" w:sz="2" w:space="0" w:color="auto"/>
              <w:bottom w:val="single" w:sz="4" w:space="0" w:color="auto"/>
            </w:tcBorders>
            <w:vAlign w:val="center"/>
          </w:tcPr>
          <w:p w:rsidR="00581638" w:rsidRPr="00A14053" w:rsidRDefault="00581638" w:rsidP="0073499B">
            <w:pPr>
              <w:spacing w:after="0"/>
              <w:ind w:firstLine="0"/>
              <w:jc w:val="left"/>
              <w:rPr>
                <w:rFonts w:ascii="Arial Narrow" w:hAnsi="Arial Narrow" w:cs="Arial"/>
                <w:sz w:val="16"/>
                <w:szCs w:val="16"/>
              </w:rPr>
            </w:pPr>
            <w:r w:rsidRPr="00A14053">
              <w:rPr>
                <w:rFonts w:ascii="Arial Narrow" w:hAnsi="Arial Narrow"/>
                <w:sz w:val="16"/>
                <w:szCs w:val="16"/>
              </w:rPr>
              <w:t>Lehendakaritza, Justizia eta Barnea</w:t>
            </w:r>
          </w:p>
        </w:tc>
        <w:tc>
          <w:tcPr>
            <w:tcW w:w="967" w:type="dxa"/>
            <w:tcBorders>
              <w:top w:val="single" w:sz="2" w:space="0" w:color="auto"/>
              <w:bottom w:val="single" w:sz="4"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3,94</w:t>
            </w:r>
          </w:p>
        </w:tc>
        <w:tc>
          <w:tcPr>
            <w:tcW w:w="967" w:type="dxa"/>
            <w:tcBorders>
              <w:top w:val="single" w:sz="2" w:space="0" w:color="auto"/>
              <w:bottom w:val="single" w:sz="4"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3,94</w:t>
            </w:r>
          </w:p>
        </w:tc>
        <w:tc>
          <w:tcPr>
            <w:tcW w:w="967" w:type="dxa"/>
            <w:tcBorders>
              <w:top w:val="single" w:sz="2" w:space="0" w:color="auto"/>
              <w:bottom w:val="single" w:sz="4"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3,93</w:t>
            </w:r>
          </w:p>
        </w:tc>
        <w:tc>
          <w:tcPr>
            <w:tcW w:w="967" w:type="dxa"/>
            <w:tcBorders>
              <w:top w:val="single" w:sz="2" w:space="0" w:color="auto"/>
              <w:bottom w:val="single" w:sz="4"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3,94</w:t>
            </w:r>
          </w:p>
        </w:tc>
        <w:tc>
          <w:tcPr>
            <w:tcW w:w="967" w:type="dxa"/>
            <w:tcBorders>
              <w:top w:val="single" w:sz="2" w:space="0" w:color="auto"/>
              <w:bottom w:val="single" w:sz="4"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4,24</w:t>
            </w:r>
          </w:p>
        </w:tc>
        <w:tc>
          <w:tcPr>
            <w:tcW w:w="1246" w:type="dxa"/>
            <w:tcBorders>
              <w:top w:val="single" w:sz="2" w:space="0" w:color="auto"/>
              <w:bottom w:val="single" w:sz="4"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7,6</w:t>
            </w:r>
          </w:p>
        </w:tc>
        <w:tc>
          <w:tcPr>
            <w:tcW w:w="1246" w:type="dxa"/>
            <w:tcBorders>
              <w:top w:val="single" w:sz="2" w:space="0" w:color="auto"/>
              <w:bottom w:val="single" w:sz="4"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7,6</w:t>
            </w:r>
          </w:p>
        </w:tc>
      </w:tr>
      <w:tr w:rsidR="00581638" w:rsidRPr="00A14053" w:rsidTr="00856D5D">
        <w:trPr>
          <w:trHeight w:val="255"/>
          <w:jc w:val="center"/>
        </w:trPr>
        <w:tc>
          <w:tcPr>
            <w:tcW w:w="1588" w:type="dxa"/>
            <w:tcBorders>
              <w:top w:val="single" w:sz="4" w:space="0" w:color="auto"/>
              <w:bottom w:val="single" w:sz="4" w:space="0" w:color="auto"/>
            </w:tcBorders>
            <w:shd w:val="clear" w:color="auto" w:fill="8DB3E2" w:themeFill="text2" w:themeFillTint="66"/>
            <w:vAlign w:val="center"/>
          </w:tcPr>
          <w:p w:rsidR="00581638" w:rsidRPr="00A14053" w:rsidRDefault="00581638" w:rsidP="0073499B">
            <w:pPr>
              <w:spacing w:after="0"/>
              <w:ind w:firstLine="0"/>
              <w:jc w:val="left"/>
              <w:rPr>
                <w:rFonts w:ascii="Arial" w:hAnsi="Arial" w:cs="Arial"/>
                <w:sz w:val="16"/>
                <w:szCs w:val="16"/>
              </w:rPr>
            </w:pPr>
            <w:r w:rsidRPr="00A14053">
              <w:rPr>
                <w:rFonts w:ascii="Arial" w:hAnsi="Arial"/>
                <w:sz w:val="16"/>
                <w:szCs w:val="16"/>
              </w:rPr>
              <w:t>Guztira</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303,68</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301,06</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279,50</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278,80</w:t>
            </w:r>
          </w:p>
        </w:tc>
        <w:tc>
          <w:tcPr>
            <w:tcW w:w="967" w:type="dxa"/>
            <w:tcBorders>
              <w:top w:val="single" w:sz="4" w:space="0" w:color="auto"/>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277,56</w:t>
            </w:r>
          </w:p>
        </w:tc>
        <w:tc>
          <w:tcPr>
            <w:tcW w:w="1246" w:type="dxa"/>
            <w:tcBorders>
              <w:top w:val="single" w:sz="4" w:space="0" w:color="auto"/>
              <w:bottom w:val="single" w:sz="4" w:space="0" w:color="auto"/>
            </w:tcBorders>
            <w:shd w:val="clear" w:color="auto" w:fill="8DB3E2" w:themeFill="text2" w:themeFillTint="66"/>
            <w:vAlign w:val="center"/>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-8,6</w:t>
            </w:r>
          </w:p>
        </w:tc>
        <w:tc>
          <w:tcPr>
            <w:tcW w:w="1246" w:type="dxa"/>
            <w:tcBorders>
              <w:top w:val="single" w:sz="4" w:space="0" w:color="auto"/>
              <w:bottom w:val="single" w:sz="4" w:space="0" w:color="auto"/>
            </w:tcBorders>
            <w:shd w:val="clear" w:color="auto" w:fill="8DB3E2" w:themeFill="text2" w:themeFillTint="66"/>
            <w:vAlign w:val="center"/>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-0,4</w:t>
            </w:r>
          </w:p>
        </w:tc>
      </w:tr>
    </w:tbl>
    <w:p w:rsidR="00581638" w:rsidRDefault="00581638" w:rsidP="0073499B">
      <w:pPr>
        <w:pStyle w:val="texto"/>
        <w:spacing w:before="240"/>
      </w:pPr>
      <w:r>
        <w:t>Beheranzko joera bat badago zerbitzuak ematen dituzten pertsonen kop</w:t>
      </w:r>
      <w:r>
        <w:t>u</w:t>
      </w:r>
      <w:r>
        <w:t>ruan; 277,56 dira 2014an, 2010ekoen aldean ehuneko 8,6 jaitsi ondoren. Ga</w:t>
      </w:r>
      <w:r>
        <w:t>s</w:t>
      </w:r>
      <w:r>
        <w:t xml:space="preserve">tuak behera egin du departamentu guztietan, salbu eta Lehendakaritza, Justizia eta Barnekoan. </w:t>
      </w:r>
    </w:p>
    <w:p w:rsidR="00581638" w:rsidRDefault="00581638" w:rsidP="006212D0">
      <w:pPr>
        <w:pStyle w:val="texto"/>
        <w:spacing w:after="240"/>
      </w:pPr>
      <w:r>
        <w:t>Langile horiei lotutako gastuak, departamentuen arabera eta aztergai dugun aldiari dagokionez, ehuneko 3,2 egin du behera, hurrengo taulan erakusten d</w:t>
      </w:r>
      <w:r>
        <w:t>u</w:t>
      </w:r>
      <w:r>
        <w:t>gun bezala:</w:t>
      </w:r>
    </w:p>
    <w:tbl>
      <w:tblPr>
        <w:tblW w:w="878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455"/>
        <w:gridCol w:w="1019"/>
        <w:gridCol w:w="1020"/>
        <w:gridCol w:w="1020"/>
        <w:gridCol w:w="1020"/>
        <w:gridCol w:w="1020"/>
        <w:gridCol w:w="1117"/>
        <w:gridCol w:w="1117"/>
      </w:tblGrid>
      <w:tr w:rsidR="00581638" w:rsidRPr="00A14053" w:rsidTr="00856D5D">
        <w:trPr>
          <w:trHeight w:val="255"/>
          <w:jc w:val="center"/>
        </w:trPr>
        <w:tc>
          <w:tcPr>
            <w:tcW w:w="1455" w:type="dxa"/>
            <w:tcBorders>
              <w:bottom w:val="single" w:sz="4" w:space="0" w:color="auto"/>
            </w:tcBorders>
            <w:shd w:val="clear" w:color="auto" w:fill="8DB3E2" w:themeFill="text2" w:themeFillTint="66"/>
            <w:vAlign w:val="center"/>
          </w:tcPr>
          <w:p w:rsidR="00581638" w:rsidRPr="00A14053" w:rsidRDefault="00581638" w:rsidP="006212D0">
            <w:pPr>
              <w:spacing w:after="0"/>
              <w:ind w:firstLine="0"/>
              <w:jc w:val="left"/>
              <w:rPr>
                <w:rFonts w:ascii="Arial" w:hAnsi="Arial" w:cs="Arial"/>
                <w:sz w:val="16"/>
                <w:szCs w:val="16"/>
              </w:rPr>
            </w:pPr>
            <w:r w:rsidRPr="00A14053">
              <w:rPr>
                <w:rFonts w:ascii="Arial" w:hAnsi="Arial"/>
                <w:sz w:val="16"/>
                <w:szCs w:val="16"/>
              </w:rPr>
              <w:t>Departamentua:</w:t>
            </w:r>
          </w:p>
        </w:tc>
        <w:tc>
          <w:tcPr>
            <w:tcW w:w="1019" w:type="dxa"/>
            <w:tcBorders>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2010</w:t>
            </w:r>
          </w:p>
        </w:tc>
        <w:tc>
          <w:tcPr>
            <w:tcW w:w="1020" w:type="dxa"/>
            <w:tcBorders>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2011</w:t>
            </w:r>
          </w:p>
        </w:tc>
        <w:tc>
          <w:tcPr>
            <w:tcW w:w="1020" w:type="dxa"/>
            <w:tcBorders>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2012</w:t>
            </w:r>
          </w:p>
        </w:tc>
        <w:tc>
          <w:tcPr>
            <w:tcW w:w="1020" w:type="dxa"/>
            <w:tcBorders>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2013</w:t>
            </w:r>
          </w:p>
        </w:tc>
        <w:tc>
          <w:tcPr>
            <w:tcW w:w="1020" w:type="dxa"/>
            <w:tcBorders>
              <w:bottom w:val="single" w:sz="4" w:space="0" w:color="auto"/>
            </w:tcBorders>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2014</w:t>
            </w:r>
          </w:p>
        </w:tc>
        <w:tc>
          <w:tcPr>
            <w:tcW w:w="1117" w:type="dxa"/>
            <w:tcBorders>
              <w:bottom w:val="single" w:sz="4" w:space="0" w:color="auto"/>
            </w:tcBorders>
            <w:shd w:val="clear" w:color="auto" w:fill="8DB3E2" w:themeFill="text2" w:themeFillTint="66"/>
            <w:vAlign w:val="center"/>
          </w:tcPr>
          <w:p w:rsidR="00581638" w:rsidRPr="00A14053" w:rsidRDefault="006212D0" w:rsidP="00581638">
            <w:pPr>
              <w:spacing w:after="0"/>
              <w:ind w:firstLine="0"/>
              <w:jc w:val="right"/>
              <w:rPr>
                <w:rFonts w:ascii="Arial" w:hAnsi="Arial" w:cs="Arial"/>
                <w:sz w:val="16"/>
                <w:szCs w:val="16"/>
              </w:rPr>
            </w:pPr>
            <w:r w:rsidRPr="00A14053">
              <w:rPr>
                <w:rFonts w:ascii="Arial" w:hAnsi="Arial"/>
                <w:sz w:val="16"/>
                <w:szCs w:val="16"/>
              </w:rPr>
              <w:t>2014/2010 aldea (%)</w:t>
            </w:r>
          </w:p>
        </w:tc>
        <w:tc>
          <w:tcPr>
            <w:tcW w:w="1117" w:type="dxa"/>
            <w:tcBorders>
              <w:bottom w:val="single" w:sz="4" w:space="0" w:color="auto"/>
            </w:tcBorders>
            <w:shd w:val="clear" w:color="auto" w:fill="8DB3E2" w:themeFill="text2" w:themeFillTint="66"/>
            <w:vAlign w:val="center"/>
          </w:tcPr>
          <w:p w:rsidR="00581638" w:rsidRPr="00A14053" w:rsidRDefault="006212D0" w:rsidP="00581638">
            <w:pPr>
              <w:spacing w:after="0"/>
              <w:ind w:firstLine="0"/>
              <w:jc w:val="right"/>
              <w:rPr>
                <w:rFonts w:ascii="Arial" w:hAnsi="Arial" w:cs="Arial"/>
                <w:sz w:val="16"/>
                <w:szCs w:val="16"/>
              </w:rPr>
            </w:pPr>
            <w:r w:rsidRPr="00A14053">
              <w:rPr>
                <w:rFonts w:ascii="Arial" w:hAnsi="Arial"/>
                <w:sz w:val="16"/>
                <w:szCs w:val="16"/>
              </w:rPr>
              <w:t>2014/2013 aldea (%)</w:t>
            </w:r>
          </w:p>
        </w:tc>
      </w:tr>
      <w:tr w:rsidR="00581638" w:rsidRPr="00A14053" w:rsidTr="006212D0">
        <w:trPr>
          <w:trHeight w:val="198"/>
          <w:jc w:val="center"/>
        </w:trPr>
        <w:tc>
          <w:tcPr>
            <w:tcW w:w="1455" w:type="dxa"/>
            <w:tcBorders>
              <w:bottom w:val="single" w:sz="2" w:space="0" w:color="auto"/>
            </w:tcBorders>
            <w:vAlign w:val="center"/>
          </w:tcPr>
          <w:p w:rsidR="00581638" w:rsidRPr="00A14053" w:rsidRDefault="00581638" w:rsidP="006212D0">
            <w:pPr>
              <w:spacing w:after="0"/>
              <w:ind w:firstLine="0"/>
              <w:jc w:val="left"/>
              <w:rPr>
                <w:rFonts w:ascii="Arial Narrow" w:hAnsi="Arial Narrow" w:cs="Arial"/>
                <w:sz w:val="16"/>
                <w:szCs w:val="16"/>
              </w:rPr>
            </w:pPr>
            <w:r w:rsidRPr="00A14053">
              <w:rPr>
                <w:rFonts w:ascii="Arial Narrow" w:hAnsi="Arial Narrow"/>
                <w:sz w:val="16"/>
                <w:szCs w:val="16"/>
              </w:rPr>
              <w:t>Gizarte Politikak</w:t>
            </w:r>
          </w:p>
        </w:tc>
        <w:tc>
          <w:tcPr>
            <w:tcW w:w="1019" w:type="dxa"/>
            <w:tcBorders>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2.763.915</w:t>
            </w:r>
          </w:p>
        </w:tc>
        <w:tc>
          <w:tcPr>
            <w:tcW w:w="1020" w:type="dxa"/>
            <w:tcBorders>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2.740.684</w:t>
            </w:r>
          </w:p>
        </w:tc>
        <w:tc>
          <w:tcPr>
            <w:tcW w:w="1020" w:type="dxa"/>
            <w:tcBorders>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2.533.811</w:t>
            </w:r>
          </w:p>
        </w:tc>
        <w:tc>
          <w:tcPr>
            <w:tcW w:w="1020" w:type="dxa"/>
            <w:tcBorders>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2.646.695</w:t>
            </w:r>
          </w:p>
        </w:tc>
        <w:tc>
          <w:tcPr>
            <w:tcW w:w="1020" w:type="dxa"/>
            <w:tcBorders>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2.652.621</w:t>
            </w:r>
          </w:p>
        </w:tc>
        <w:tc>
          <w:tcPr>
            <w:tcW w:w="1117" w:type="dxa"/>
            <w:tcBorders>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-4,0</w:t>
            </w:r>
          </w:p>
        </w:tc>
        <w:tc>
          <w:tcPr>
            <w:tcW w:w="1117" w:type="dxa"/>
            <w:tcBorders>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0,2</w:t>
            </w:r>
          </w:p>
        </w:tc>
      </w:tr>
      <w:tr w:rsidR="00581638" w:rsidRPr="00A14053" w:rsidTr="006212D0">
        <w:trPr>
          <w:trHeight w:val="198"/>
          <w:jc w:val="center"/>
        </w:trPr>
        <w:tc>
          <w:tcPr>
            <w:tcW w:w="1455" w:type="dxa"/>
            <w:tcBorders>
              <w:top w:val="single" w:sz="2" w:space="0" w:color="auto"/>
              <w:bottom w:val="single" w:sz="2" w:space="0" w:color="auto"/>
            </w:tcBorders>
            <w:vAlign w:val="center"/>
          </w:tcPr>
          <w:p w:rsidR="00581638" w:rsidRPr="00A14053" w:rsidRDefault="00581638" w:rsidP="006212D0">
            <w:pPr>
              <w:spacing w:after="0"/>
              <w:ind w:firstLine="0"/>
              <w:jc w:val="left"/>
              <w:rPr>
                <w:rFonts w:ascii="Arial Narrow" w:hAnsi="Arial Narrow" w:cs="Arial"/>
                <w:sz w:val="16"/>
                <w:szCs w:val="16"/>
              </w:rPr>
            </w:pPr>
            <w:r w:rsidRPr="00A14053">
              <w:rPr>
                <w:rFonts w:ascii="Arial Narrow" w:hAnsi="Arial Narrow"/>
                <w:sz w:val="16"/>
                <w:szCs w:val="16"/>
              </w:rPr>
              <w:t>Osasuna</w:t>
            </w:r>
          </w:p>
        </w:tc>
        <w:tc>
          <w:tcPr>
            <w:tcW w:w="1019"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2.584.490</w:t>
            </w:r>
          </w:p>
        </w:tc>
        <w:tc>
          <w:tcPr>
            <w:tcW w:w="1020"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2.547.668</w:t>
            </w:r>
          </w:p>
        </w:tc>
        <w:tc>
          <w:tcPr>
            <w:tcW w:w="1020"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2.359.908</w:t>
            </w:r>
          </w:p>
        </w:tc>
        <w:tc>
          <w:tcPr>
            <w:tcW w:w="1020"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2.631.736</w:t>
            </w:r>
          </w:p>
        </w:tc>
        <w:tc>
          <w:tcPr>
            <w:tcW w:w="1020"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2.597.581</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0,5</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-1,3</w:t>
            </w:r>
          </w:p>
        </w:tc>
      </w:tr>
      <w:tr w:rsidR="00581638" w:rsidRPr="00A14053" w:rsidTr="006212D0">
        <w:trPr>
          <w:trHeight w:val="198"/>
          <w:jc w:val="center"/>
        </w:trPr>
        <w:tc>
          <w:tcPr>
            <w:tcW w:w="1455" w:type="dxa"/>
            <w:tcBorders>
              <w:top w:val="single" w:sz="2" w:space="0" w:color="auto"/>
              <w:bottom w:val="single" w:sz="2" w:space="0" w:color="auto"/>
            </w:tcBorders>
            <w:vAlign w:val="center"/>
          </w:tcPr>
          <w:p w:rsidR="00581638" w:rsidRPr="00A14053" w:rsidRDefault="00581638" w:rsidP="006212D0">
            <w:pPr>
              <w:spacing w:after="0"/>
              <w:ind w:firstLine="0"/>
              <w:jc w:val="left"/>
              <w:rPr>
                <w:rFonts w:ascii="Arial Narrow" w:hAnsi="Arial Narrow" w:cs="Arial"/>
                <w:sz w:val="16"/>
                <w:szCs w:val="16"/>
              </w:rPr>
            </w:pPr>
            <w:r w:rsidRPr="00A14053">
              <w:rPr>
                <w:rFonts w:ascii="Arial Narrow" w:hAnsi="Arial Narrow"/>
                <w:sz w:val="16"/>
                <w:szCs w:val="16"/>
              </w:rPr>
              <w:t>Hezkuntza</w:t>
            </w:r>
          </w:p>
        </w:tc>
        <w:tc>
          <w:tcPr>
            <w:tcW w:w="1019"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2.154.191</w:t>
            </w:r>
          </w:p>
        </w:tc>
        <w:tc>
          <w:tcPr>
            <w:tcW w:w="1020"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2.111.371</w:t>
            </w:r>
          </w:p>
        </w:tc>
        <w:tc>
          <w:tcPr>
            <w:tcW w:w="1020"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1.964.311</w:t>
            </w:r>
          </w:p>
        </w:tc>
        <w:tc>
          <w:tcPr>
            <w:tcW w:w="1020"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1.979.291</w:t>
            </w:r>
          </w:p>
        </w:tc>
        <w:tc>
          <w:tcPr>
            <w:tcW w:w="1020" w:type="dxa"/>
            <w:tcBorders>
              <w:top w:val="single" w:sz="2" w:space="0" w:color="auto"/>
              <w:bottom w:val="single" w:sz="2"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1.991.234</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-7,6</w:t>
            </w:r>
          </w:p>
        </w:tc>
        <w:tc>
          <w:tcPr>
            <w:tcW w:w="1117" w:type="dxa"/>
            <w:tcBorders>
              <w:top w:val="single" w:sz="2" w:space="0" w:color="auto"/>
              <w:bottom w:val="single" w:sz="2"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0,6</w:t>
            </w:r>
          </w:p>
        </w:tc>
      </w:tr>
      <w:tr w:rsidR="00581638" w:rsidRPr="00A14053" w:rsidTr="006212D0">
        <w:trPr>
          <w:trHeight w:val="198"/>
          <w:jc w:val="center"/>
        </w:trPr>
        <w:tc>
          <w:tcPr>
            <w:tcW w:w="1455" w:type="dxa"/>
            <w:tcBorders>
              <w:top w:val="single" w:sz="2" w:space="0" w:color="auto"/>
              <w:bottom w:val="single" w:sz="4" w:space="0" w:color="auto"/>
            </w:tcBorders>
            <w:vAlign w:val="center"/>
          </w:tcPr>
          <w:p w:rsidR="00581638" w:rsidRPr="00A14053" w:rsidRDefault="00581638" w:rsidP="006212D0">
            <w:pPr>
              <w:spacing w:after="0"/>
              <w:ind w:firstLine="0"/>
              <w:jc w:val="left"/>
              <w:rPr>
                <w:rFonts w:ascii="Arial Narrow" w:hAnsi="Arial Narrow" w:cs="Arial"/>
                <w:sz w:val="16"/>
                <w:szCs w:val="16"/>
              </w:rPr>
            </w:pPr>
            <w:r w:rsidRPr="00A14053">
              <w:rPr>
                <w:rFonts w:ascii="Arial Narrow" w:hAnsi="Arial Narrow"/>
                <w:sz w:val="16"/>
                <w:szCs w:val="16"/>
              </w:rPr>
              <w:t>Lehendakaritza, Justizia eta Ba</w:t>
            </w:r>
            <w:r w:rsidRPr="00A14053">
              <w:rPr>
                <w:rFonts w:ascii="Arial Narrow" w:hAnsi="Arial Narrow"/>
                <w:sz w:val="16"/>
                <w:szCs w:val="16"/>
              </w:rPr>
              <w:t>r</w:t>
            </w:r>
            <w:r w:rsidRPr="00A14053">
              <w:rPr>
                <w:rFonts w:ascii="Arial Narrow" w:hAnsi="Arial Narrow"/>
                <w:sz w:val="16"/>
                <w:szCs w:val="16"/>
              </w:rPr>
              <w:t>nea</w:t>
            </w:r>
          </w:p>
        </w:tc>
        <w:tc>
          <w:tcPr>
            <w:tcW w:w="1019" w:type="dxa"/>
            <w:tcBorders>
              <w:top w:val="single" w:sz="2" w:space="0" w:color="auto"/>
              <w:bottom w:val="single" w:sz="4"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90.738</w:t>
            </w:r>
          </w:p>
        </w:tc>
        <w:tc>
          <w:tcPr>
            <w:tcW w:w="1020" w:type="dxa"/>
            <w:tcBorders>
              <w:top w:val="single" w:sz="2" w:space="0" w:color="auto"/>
              <w:bottom w:val="single" w:sz="4"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91.149</w:t>
            </w:r>
          </w:p>
        </w:tc>
        <w:tc>
          <w:tcPr>
            <w:tcW w:w="1020" w:type="dxa"/>
            <w:tcBorders>
              <w:top w:val="single" w:sz="2" w:space="0" w:color="auto"/>
              <w:bottom w:val="single" w:sz="4"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96.776</w:t>
            </w:r>
          </w:p>
        </w:tc>
        <w:tc>
          <w:tcPr>
            <w:tcW w:w="1020" w:type="dxa"/>
            <w:tcBorders>
              <w:top w:val="single" w:sz="2" w:space="0" w:color="auto"/>
              <w:bottom w:val="single" w:sz="4"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100.242</w:t>
            </w:r>
          </w:p>
        </w:tc>
        <w:tc>
          <w:tcPr>
            <w:tcW w:w="1020" w:type="dxa"/>
            <w:tcBorders>
              <w:top w:val="single" w:sz="2" w:space="0" w:color="auto"/>
              <w:bottom w:val="single" w:sz="4" w:space="0" w:color="auto"/>
            </w:tcBorders>
            <w:shd w:val="clear" w:color="auto" w:fill="auto"/>
            <w:noWrap/>
            <w:vAlign w:val="center"/>
            <w:hideMark/>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109.394</w:t>
            </w:r>
          </w:p>
        </w:tc>
        <w:tc>
          <w:tcPr>
            <w:tcW w:w="1117" w:type="dxa"/>
            <w:tcBorders>
              <w:top w:val="single" w:sz="2" w:space="0" w:color="auto"/>
              <w:bottom w:val="single" w:sz="4"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20,6</w:t>
            </w:r>
          </w:p>
        </w:tc>
        <w:tc>
          <w:tcPr>
            <w:tcW w:w="1117" w:type="dxa"/>
            <w:tcBorders>
              <w:top w:val="single" w:sz="2" w:space="0" w:color="auto"/>
              <w:bottom w:val="single" w:sz="4" w:space="0" w:color="auto"/>
            </w:tcBorders>
            <w:vAlign w:val="center"/>
          </w:tcPr>
          <w:p w:rsidR="00581638" w:rsidRPr="00A14053" w:rsidRDefault="00581638" w:rsidP="00581638">
            <w:pPr>
              <w:spacing w:after="0"/>
              <w:ind w:firstLine="0"/>
              <w:jc w:val="right"/>
              <w:rPr>
                <w:rFonts w:ascii="Arial Narrow" w:hAnsi="Arial Narrow" w:cs="Arial"/>
                <w:sz w:val="16"/>
                <w:szCs w:val="16"/>
              </w:rPr>
            </w:pPr>
            <w:r w:rsidRPr="00A14053">
              <w:rPr>
                <w:rFonts w:ascii="Arial Narrow" w:hAnsi="Arial Narrow"/>
                <w:sz w:val="16"/>
                <w:szCs w:val="16"/>
              </w:rPr>
              <w:t>9,1</w:t>
            </w:r>
          </w:p>
        </w:tc>
      </w:tr>
      <w:tr w:rsidR="00581638" w:rsidRPr="00A14053" w:rsidTr="00856D5D">
        <w:trPr>
          <w:trHeight w:val="255"/>
          <w:jc w:val="center"/>
        </w:trPr>
        <w:tc>
          <w:tcPr>
            <w:tcW w:w="1455" w:type="dxa"/>
            <w:shd w:val="clear" w:color="auto" w:fill="8DB3E2" w:themeFill="text2" w:themeFillTint="66"/>
            <w:vAlign w:val="center"/>
          </w:tcPr>
          <w:p w:rsidR="00581638" w:rsidRPr="00A14053" w:rsidRDefault="00581638" w:rsidP="006212D0">
            <w:pPr>
              <w:spacing w:after="0"/>
              <w:ind w:firstLine="0"/>
              <w:jc w:val="left"/>
              <w:rPr>
                <w:rFonts w:ascii="Arial" w:hAnsi="Arial" w:cs="Arial"/>
                <w:sz w:val="16"/>
                <w:szCs w:val="16"/>
              </w:rPr>
            </w:pPr>
            <w:r w:rsidRPr="00A14053">
              <w:rPr>
                <w:rFonts w:ascii="Arial" w:hAnsi="Arial"/>
                <w:sz w:val="16"/>
                <w:szCs w:val="16"/>
              </w:rPr>
              <w:t>Guztira</w:t>
            </w:r>
          </w:p>
        </w:tc>
        <w:tc>
          <w:tcPr>
            <w:tcW w:w="1019" w:type="dxa"/>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7.593.334</w:t>
            </w:r>
          </w:p>
        </w:tc>
        <w:tc>
          <w:tcPr>
            <w:tcW w:w="1020" w:type="dxa"/>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7.490.872</w:t>
            </w:r>
          </w:p>
        </w:tc>
        <w:tc>
          <w:tcPr>
            <w:tcW w:w="1020" w:type="dxa"/>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6.954.806</w:t>
            </w:r>
          </w:p>
        </w:tc>
        <w:tc>
          <w:tcPr>
            <w:tcW w:w="1020" w:type="dxa"/>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7.357.964</w:t>
            </w:r>
          </w:p>
        </w:tc>
        <w:tc>
          <w:tcPr>
            <w:tcW w:w="1020" w:type="dxa"/>
            <w:shd w:val="clear" w:color="auto" w:fill="8DB3E2" w:themeFill="text2" w:themeFillTint="66"/>
            <w:noWrap/>
            <w:vAlign w:val="center"/>
            <w:hideMark/>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7.350.830</w:t>
            </w:r>
          </w:p>
        </w:tc>
        <w:tc>
          <w:tcPr>
            <w:tcW w:w="1117" w:type="dxa"/>
            <w:shd w:val="clear" w:color="auto" w:fill="8DB3E2" w:themeFill="text2" w:themeFillTint="66"/>
            <w:vAlign w:val="center"/>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-3,2</w:t>
            </w:r>
          </w:p>
        </w:tc>
        <w:tc>
          <w:tcPr>
            <w:tcW w:w="1117" w:type="dxa"/>
            <w:shd w:val="clear" w:color="auto" w:fill="8DB3E2" w:themeFill="text2" w:themeFillTint="66"/>
            <w:vAlign w:val="center"/>
          </w:tcPr>
          <w:p w:rsidR="00581638" w:rsidRPr="00A14053" w:rsidRDefault="00581638" w:rsidP="00581638">
            <w:pPr>
              <w:spacing w:after="0"/>
              <w:ind w:firstLine="0"/>
              <w:jc w:val="right"/>
              <w:rPr>
                <w:rFonts w:ascii="Arial" w:hAnsi="Arial" w:cs="Arial"/>
                <w:sz w:val="16"/>
                <w:szCs w:val="16"/>
              </w:rPr>
            </w:pPr>
            <w:r w:rsidRPr="00A14053">
              <w:rPr>
                <w:rFonts w:ascii="Arial" w:hAnsi="Arial"/>
                <w:sz w:val="16"/>
                <w:szCs w:val="16"/>
              </w:rPr>
              <w:t>-0,1</w:t>
            </w:r>
          </w:p>
        </w:tc>
      </w:tr>
    </w:tbl>
    <w:p w:rsidR="00581638" w:rsidRDefault="00581638" w:rsidP="006212D0">
      <w:pPr>
        <w:pStyle w:val="texto"/>
        <w:spacing w:before="240"/>
      </w:pPr>
      <w:r>
        <w:t>Mugei buruzko atalean jada aipatu dugun bezala, 2010. eta 2011. urteetarako Gizarte Segurantzaren gastua zenbatetsi da eskura dauden datu guztiak kontuan hartuta, zeren eta datu hori lortzeak atzerapen handia ekarriko baitzuen txosten hau egiteari begira. Gure ustez, datu errealak ez ditu modu aipagarrian aldatuko gure ondorioen emaitza.</w:t>
      </w:r>
    </w:p>
    <w:p w:rsidR="00A14053" w:rsidRDefault="00A14053">
      <w:pPr>
        <w:spacing w:after="0"/>
        <w:ind w:firstLine="0"/>
        <w:jc w:val="left"/>
        <w:rPr>
          <w:rStyle w:val="nfasis"/>
          <w:rFonts w:ascii="Arial" w:hAnsi="Arial"/>
          <w:iCs w:val="0"/>
          <w:color w:val="000000"/>
          <w:spacing w:val="10"/>
          <w:kern w:val="28"/>
          <w:sz w:val="25"/>
          <w:szCs w:val="26"/>
        </w:rPr>
      </w:pPr>
      <w:r>
        <w:rPr>
          <w:rStyle w:val="nfasis"/>
          <w:i w:val="0"/>
        </w:rPr>
        <w:br w:type="page"/>
      </w:r>
    </w:p>
    <w:p w:rsidR="00581638" w:rsidRPr="00AA1610" w:rsidRDefault="00581638" w:rsidP="00AA1610">
      <w:pPr>
        <w:pStyle w:val="atitulo3"/>
        <w:rPr>
          <w:rStyle w:val="nfasis"/>
          <w:i/>
          <w:iCs/>
        </w:rPr>
      </w:pPr>
      <w:r>
        <w:rPr>
          <w:rStyle w:val="nfasis"/>
          <w:i/>
        </w:rPr>
        <w:lastRenderedPageBreak/>
        <w:t xml:space="preserve">VI.1.3 Materiala eskuratzea </w:t>
      </w:r>
    </w:p>
    <w:p w:rsidR="00581638" w:rsidRDefault="00581638" w:rsidP="00AA1610">
      <w:pPr>
        <w:pStyle w:val="texto"/>
        <w:spacing w:after="240"/>
      </w:pPr>
      <w:r>
        <w:t>Gastu hau garbiketarako materialak erosteari dagokio. 2014an 948.199 eur</w:t>
      </w:r>
      <w:r>
        <w:t>o</w:t>
      </w:r>
      <w:r>
        <w:t>koa izan zen. Ondorengo taulan azaltzen dugu zein izan den gastu horren bil</w:t>
      </w:r>
      <w:r>
        <w:t>a</w:t>
      </w:r>
      <w:r>
        <w:t>kaera departamentuz departamentu:</w:t>
      </w:r>
    </w:p>
    <w:tbl>
      <w:tblPr>
        <w:tblW w:w="10349" w:type="dxa"/>
        <w:jc w:val="center"/>
        <w:tblCellMar>
          <w:left w:w="70" w:type="dxa"/>
          <w:right w:w="70" w:type="dxa"/>
        </w:tblCellMar>
        <w:tblLook w:val="04A0" w:firstRow="1" w:lastRow="0" w:firstColumn="1" w:lastColumn="0" w:noHBand="0" w:noVBand="1"/>
      </w:tblPr>
      <w:tblGrid>
        <w:gridCol w:w="2056"/>
        <w:gridCol w:w="909"/>
        <w:gridCol w:w="830"/>
        <w:gridCol w:w="1279"/>
        <w:gridCol w:w="1199"/>
        <w:gridCol w:w="1190"/>
        <w:gridCol w:w="909"/>
        <w:gridCol w:w="940"/>
        <w:gridCol w:w="1037"/>
      </w:tblGrid>
      <w:tr w:rsidR="00581638" w:rsidRPr="00A14053" w:rsidTr="00856D5D">
        <w:trPr>
          <w:trHeight w:val="255"/>
          <w:jc w:val="center"/>
        </w:trPr>
        <w:tc>
          <w:tcPr>
            <w:tcW w:w="2056" w:type="dxa"/>
            <w:tcBorders>
              <w:top w:val="single" w:sz="4" w:space="0" w:color="auto"/>
              <w:left w:val="nil"/>
              <w:bottom w:val="single" w:sz="4" w:space="0" w:color="auto"/>
              <w:right w:val="nil"/>
            </w:tcBorders>
            <w:shd w:val="clear" w:color="auto" w:fill="8DB3E2" w:themeFill="text2" w:themeFillTint="66"/>
            <w:noWrap/>
            <w:vAlign w:val="center"/>
            <w:hideMark/>
          </w:tcPr>
          <w:p w:rsidR="00581638" w:rsidRPr="00A14053" w:rsidRDefault="00581638" w:rsidP="00AA1610">
            <w:pPr>
              <w:spacing w:after="0"/>
              <w:ind w:firstLine="0"/>
              <w:jc w:val="left"/>
              <w:rPr>
                <w:rFonts w:ascii="Arial" w:hAnsi="Arial" w:cs="Arial"/>
                <w:color w:val="000000"/>
                <w:sz w:val="16"/>
                <w:szCs w:val="16"/>
              </w:rPr>
            </w:pPr>
          </w:p>
        </w:tc>
        <w:tc>
          <w:tcPr>
            <w:tcW w:w="103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Osasuna</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03694A">
            <w:pPr>
              <w:spacing w:after="0"/>
              <w:ind w:firstLine="0"/>
              <w:jc w:val="right"/>
              <w:rPr>
                <w:rFonts w:ascii="Arial" w:hAnsi="Arial" w:cs="Arial"/>
                <w:color w:val="000000"/>
                <w:sz w:val="16"/>
                <w:szCs w:val="16"/>
              </w:rPr>
            </w:pPr>
            <w:r w:rsidRPr="00A14053">
              <w:rPr>
                <w:rFonts w:ascii="Arial" w:hAnsi="Arial"/>
                <w:color w:val="000000"/>
                <w:sz w:val="16"/>
                <w:szCs w:val="16"/>
              </w:rPr>
              <w:t>Gizarte Politikak</w:t>
            </w:r>
          </w:p>
        </w:tc>
        <w:tc>
          <w:tcPr>
            <w:tcW w:w="103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03694A">
            <w:pPr>
              <w:spacing w:after="0"/>
              <w:ind w:firstLine="0"/>
              <w:jc w:val="right"/>
              <w:rPr>
                <w:rFonts w:ascii="Arial" w:hAnsi="Arial" w:cs="Arial"/>
                <w:color w:val="000000"/>
                <w:sz w:val="16"/>
                <w:szCs w:val="16"/>
              </w:rPr>
            </w:pPr>
            <w:r w:rsidRPr="00A14053">
              <w:rPr>
                <w:rFonts w:ascii="Arial" w:hAnsi="Arial"/>
                <w:color w:val="000000"/>
                <w:sz w:val="16"/>
                <w:szCs w:val="16"/>
              </w:rPr>
              <w:t>Lehendakaritza, Justizia eta Barnea</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03694A">
            <w:pPr>
              <w:spacing w:after="0"/>
              <w:ind w:firstLine="0"/>
              <w:jc w:val="right"/>
              <w:rPr>
                <w:rFonts w:ascii="Arial" w:hAnsi="Arial" w:cs="Arial"/>
                <w:color w:val="000000"/>
                <w:sz w:val="16"/>
                <w:szCs w:val="16"/>
              </w:rPr>
            </w:pPr>
            <w:r w:rsidRPr="00A14053">
              <w:rPr>
                <w:rFonts w:ascii="Arial" w:hAnsi="Arial"/>
                <w:color w:val="000000"/>
                <w:sz w:val="16"/>
                <w:szCs w:val="16"/>
              </w:rPr>
              <w:t>Kultura, T</w:t>
            </w:r>
            <w:r w:rsidRPr="00A14053">
              <w:rPr>
                <w:rFonts w:ascii="Arial" w:hAnsi="Arial"/>
                <w:color w:val="000000"/>
                <w:sz w:val="16"/>
                <w:szCs w:val="16"/>
              </w:rPr>
              <w:t>u</w:t>
            </w:r>
            <w:r w:rsidRPr="00A14053">
              <w:rPr>
                <w:rFonts w:ascii="Arial" w:hAnsi="Arial"/>
                <w:color w:val="000000"/>
                <w:sz w:val="16"/>
                <w:szCs w:val="16"/>
              </w:rPr>
              <w:t>rismoa eta Erakundeekiko Harremanak</w:t>
            </w:r>
          </w:p>
        </w:tc>
        <w:tc>
          <w:tcPr>
            <w:tcW w:w="115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AA1610">
            <w:pPr>
              <w:spacing w:after="0"/>
              <w:ind w:firstLine="0"/>
              <w:jc w:val="right"/>
              <w:rPr>
                <w:rFonts w:ascii="Arial" w:hAnsi="Arial" w:cs="Arial"/>
                <w:color w:val="000000"/>
                <w:sz w:val="16"/>
                <w:szCs w:val="16"/>
              </w:rPr>
            </w:pPr>
            <w:r w:rsidRPr="00A14053">
              <w:rPr>
                <w:rFonts w:ascii="Arial" w:hAnsi="Arial"/>
                <w:color w:val="000000"/>
                <w:sz w:val="16"/>
                <w:szCs w:val="16"/>
              </w:rPr>
              <w:t>Landa Gar</w:t>
            </w:r>
            <w:r w:rsidRPr="00A14053">
              <w:rPr>
                <w:rFonts w:ascii="Arial" w:hAnsi="Arial"/>
                <w:color w:val="000000"/>
                <w:sz w:val="16"/>
                <w:szCs w:val="16"/>
              </w:rPr>
              <w:t>a</w:t>
            </w:r>
            <w:r w:rsidRPr="00A14053">
              <w:rPr>
                <w:rFonts w:ascii="Arial" w:hAnsi="Arial"/>
                <w:color w:val="000000"/>
                <w:sz w:val="16"/>
                <w:szCs w:val="16"/>
              </w:rPr>
              <w:t>pena, Ingur</w:t>
            </w:r>
            <w:r w:rsidRPr="00A14053">
              <w:rPr>
                <w:rFonts w:ascii="Arial" w:hAnsi="Arial"/>
                <w:color w:val="000000"/>
                <w:sz w:val="16"/>
                <w:szCs w:val="16"/>
              </w:rPr>
              <w:t>u</w:t>
            </w:r>
            <w:r w:rsidRPr="00A14053">
              <w:rPr>
                <w:rFonts w:ascii="Arial" w:hAnsi="Arial"/>
                <w:color w:val="000000"/>
                <w:sz w:val="16"/>
                <w:szCs w:val="16"/>
              </w:rPr>
              <w:t>mena eta Toki Administrazioa</w:t>
            </w:r>
          </w:p>
        </w:tc>
        <w:tc>
          <w:tcPr>
            <w:tcW w:w="91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Sustapena</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03694A">
            <w:pPr>
              <w:spacing w:after="0"/>
              <w:ind w:firstLine="0"/>
              <w:jc w:val="right"/>
              <w:rPr>
                <w:rFonts w:ascii="Arial" w:hAnsi="Arial" w:cs="Arial"/>
                <w:color w:val="000000"/>
                <w:sz w:val="16"/>
                <w:szCs w:val="16"/>
              </w:rPr>
            </w:pPr>
            <w:r w:rsidRPr="00A14053">
              <w:rPr>
                <w:rFonts w:ascii="Arial" w:hAnsi="Arial"/>
                <w:color w:val="000000"/>
                <w:sz w:val="16"/>
                <w:szCs w:val="16"/>
              </w:rPr>
              <w:t>Ekonomia, Ogasuna, Industria eta Enpl</w:t>
            </w:r>
            <w:r w:rsidRPr="00A14053">
              <w:rPr>
                <w:rFonts w:ascii="Arial" w:hAnsi="Arial"/>
                <w:color w:val="000000"/>
                <w:sz w:val="16"/>
                <w:szCs w:val="16"/>
              </w:rPr>
              <w:t>e</w:t>
            </w:r>
            <w:r w:rsidRPr="00A14053">
              <w:rPr>
                <w:rFonts w:ascii="Arial" w:hAnsi="Arial"/>
                <w:color w:val="000000"/>
                <w:sz w:val="16"/>
                <w:szCs w:val="16"/>
              </w:rPr>
              <w:t>gua</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 xml:space="preserve">Guztira </w:t>
            </w:r>
          </w:p>
        </w:tc>
      </w:tr>
      <w:tr w:rsidR="00581638" w:rsidRPr="00A14053" w:rsidTr="00AA1610">
        <w:trPr>
          <w:trHeight w:val="198"/>
          <w:jc w:val="center"/>
        </w:trPr>
        <w:tc>
          <w:tcPr>
            <w:tcW w:w="2056" w:type="dxa"/>
            <w:tcBorders>
              <w:top w:val="single" w:sz="4" w:space="0" w:color="auto"/>
              <w:left w:val="nil"/>
              <w:bottom w:val="single" w:sz="2" w:space="0" w:color="auto"/>
              <w:right w:val="nil"/>
            </w:tcBorders>
            <w:shd w:val="clear" w:color="auto" w:fill="auto"/>
            <w:noWrap/>
            <w:vAlign w:val="center"/>
            <w:hideMark/>
          </w:tcPr>
          <w:p w:rsidR="00581638" w:rsidRPr="00A14053" w:rsidRDefault="00581638" w:rsidP="00AA1610">
            <w:pPr>
              <w:spacing w:after="0"/>
              <w:ind w:firstLine="0"/>
              <w:jc w:val="left"/>
              <w:rPr>
                <w:rFonts w:ascii="Arial Narrow" w:hAnsi="Arial Narrow"/>
                <w:color w:val="000000"/>
                <w:sz w:val="16"/>
                <w:szCs w:val="16"/>
              </w:rPr>
            </w:pPr>
            <w:r w:rsidRPr="00A14053">
              <w:rPr>
                <w:rFonts w:ascii="Arial Narrow" w:hAnsi="Arial Narrow"/>
                <w:color w:val="000000"/>
                <w:sz w:val="16"/>
                <w:szCs w:val="16"/>
              </w:rPr>
              <w:t>2010</w:t>
            </w:r>
          </w:p>
        </w:tc>
        <w:tc>
          <w:tcPr>
            <w:tcW w:w="103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980.567</w:t>
            </w:r>
          </w:p>
        </w:tc>
        <w:tc>
          <w:tcPr>
            <w:tcW w:w="1037"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167.363</w:t>
            </w:r>
          </w:p>
        </w:tc>
        <w:tc>
          <w:tcPr>
            <w:tcW w:w="103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65.565</w:t>
            </w:r>
          </w:p>
        </w:tc>
        <w:tc>
          <w:tcPr>
            <w:tcW w:w="1037"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6.610</w:t>
            </w:r>
          </w:p>
        </w:tc>
        <w:tc>
          <w:tcPr>
            <w:tcW w:w="1157"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7.974</w:t>
            </w:r>
          </w:p>
        </w:tc>
        <w:tc>
          <w:tcPr>
            <w:tcW w:w="91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4.724</w:t>
            </w:r>
          </w:p>
        </w:tc>
        <w:tc>
          <w:tcPr>
            <w:tcW w:w="1037" w:type="dxa"/>
            <w:tcBorders>
              <w:top w:val="single" w:sz="4" w:space="0" w:color="auto"/>
              <w:left w:val="nil"/>
              <w:bottom w:val="single" w:sz="2" w:space="0" w:color="auto"/>
              <w:right w:val="nil"/>
            </w:tcBorders>
            <w:shd w:val="clear" w:color="000000" w:fill="FFFFFF"/>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1.500</w:t>
            </w:r>
          </w:p>
        </w:tc>
        <w:tc>
          <w:tcPr>
            <w:tcW w:w="1037" w:type="dxa"/>
            <w:tcBorders>
              <w:top w:val="single" w:sz="4" w:space="0" w:color="auto"/>
              <w:left w:val="nil"/>
              <w:bottom w:val="single" w:sz="2" w:space="0" w:color="auto"/>
              <w:right w:val="nil"/>
            </w:tcBorders>
            <w:shd w:val="clear" w:color="000000" w:fill="FFFFFF"/>
            <w:noWrap/>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1.234.303</w:t>
            </w:r>
          </w:p>
        </w:tc>
      </w:tr>
      <w:tr w:rsidR="00581638" w:rsidRPr="00A14053" w:rsidTr="00AA1610">
        <w:trPr>
          <w:trHeight w:val="198"/>
          <w:jc w:val="center"/>
        </w:trPr>
        <w:tc>
          <w:tcPr>
            <w:tcW w:w="2056" w:type="dxa"/>
            <w:tcBorders>
              <w:top w:val="single" w:sz="2" w:space="0" w:color="auto"/>
              <w:left w:val="nil"/>
              <w:bottom w:val="single" w:sz="2" w:space="0" w:color="auto"/>
              <w:right w:val="nil"/>
            </w:tcBorders>
            <w:shd w:val="clear" w:color="auto" w:fill="auto"/>
            <w:noWrap/>
            <w:vAlign w:val="center"/>
            <w:hideMark/>
          </w:tcPr>
          <w:p w:rsidR="00581638" w:rsidRPr="00A14053" w:rsidRDefault="00581638" w:rsidP="00AA1610">
            <w:pPr>
              <w:spacing w:after="0"/>
              <w:ind w:firstLine="0"/>
              <w:jc w:val="left"/>
              <w:rPr>
                <w:rFonts w:ascii="Arial Narrow" w:hAnsi="Arial Narrow"/>
                <w:color w:val="000000"/>
                <w:sz w:val="16"/>
                <w:szCs w:val="16"/>
              </w:rPr>
            </w:pPr>
            <w:r w:rsidRPr="00A14053">
              <w:rPr>
                <w:rFonts w:ascii="Arial Narrow" w:hAnsi="Arial Narrow"/>
                <w:color w:val="000000"/>
                <w:sz w:val="16"/>
                <w:szCs w:val="16"/>
              </w:rPr>
              <w:t>2011</w:t>
            </w:r>
          </w:p>
        </w:tc>
        <w:tc>
          <w:tcPr>
            <w:tcW w:w="103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871.352</w:t>
            </w:r>
          </w:p>
        </w:tc>
        <w:tc>
          <w:tcPr>
            <w:tcW w:w="103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169.093</w:t>
            </w:r>
          </w:p>
        </w:tc>
        <w:tc>
          <w:tcPr>
            <w:tcW w:w="103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67.722</w:t>
            </w:r>
          </w:p>
        </w:tc>
        <w:tc>
          <w:tcPr>
            <w:tcW w:w="103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6.569</w:t>
            </w:r>
          </w:p>
        </w:tc>
        <w:tc>
          <w:tcPr>
            <w:tcW w:w="115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7.599</w:t>
            </w:r>
          </w:p>
        </w:tc>
        <w:tc>
          <w:tcPr>
            <w:tcW w:w="91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4.911</w:t>
            </w:r>
          </w:p>
        </w:tc>
        <w:tc>
          <w:tcPr>
            <w:tcW w:w="1037" w:type="dxa"/>
            <w:tcBorders>
              <w:top w:val="single" w:sz="2" w:space="0" w:color="auto"/>
              <w:left w:val="nil"/>
              <w:bottom w:val="single" w:sz="2" w:space="0" w:color="auto"/>
              <w:right w:val="nil"/>
            </w:tcBorders>
            <w:shd w:val="clear" w:color="000000" w:fill="FFFFFF"/>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708</w:t>
            </w:r>
          </w:p>
        </w:tc>
        <w:tc>
          <w:tcPr>
            <w:tcW w:w="1037" w:type="dxa"/>
            <w:tcBorders>
              <w:top w:val="single" w:sz="2" w:space="0" w:color="auto"/>
              <w:left w:val="nil"/>
              <w:bottom w:val="single" w:sz="2" w:space="0" w:color="auto"/>
              <w:right w:val="nil"/>
            </w:tcBorders>
            <w:shd w:val="clear" w:color="000000" w:fill="FFFFFF"/>
            <w:noWrap/>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1.127.954</w:t>
            </w:r>
          </w:p>
        </w:tc>
      </w:tr>
      <w:tr w:rsidR="00581638" w:rsidRPr="00A14053" w:rsidTr="00AA1610">
        <w:trPr>
          <w:trHeight w:val="198"/>
          <w:jc w:val="center"/>
        </w:trPr>
        <w:tc>
          <w:tcPr>
            <w:tcW w:w="2056" w:type="dxa"/>
            <w:tcBorders>
              <w:top w:val="single" w:sz="2" w:space="0" w:color="auto"/>
              <w:left w:val="nil"/>
              <w:bottom w:val="single" w:sz="2" w:space="0" w:color="auto"/>
              <w:right w:val="nil"/>
            </w:tcBorders>
            <w:shd w:val="clear" w:color="auto" w:fill="auto"/>
            <w:noWrap/>
            <w:vAlign w:val="center"/>
            <w:hideMark/>
          </w:tcPr>
          <w:p w:rsidR="00581638" w:rsidRPr="00A14053" w:rsidRDefault="00581638" w:rsidP="00AA1610">
            <w:pPr>
              <w:spacing w:after="0"/>
              <w:ind w:firstLine="0"/>
              <w:jc w:val="left"/>
              <w:rPr>
                <w:rFonts w:ascii="Arial Narrow" w:hAnsi="Arial Narrow"/>
                <w:color w:val="000000"/>
                <w:sz w:val="16"/>
                <w:szCs w:val="16"/>
              </w:rPr>
            </w:pPr>
            <w:r w:rsidRPr="00A14053">
              <w:rPr>
                <w:rFonts w:ascii="Arial Narrow" w:hAnsi="Arial Narrow"/>
                <w:color w:val="000000"/>
                <w:sz w:val="16"/>
                <w:szCs w:val="16"/>
              </w:rPr>
              <w:t>2012</w:t>
            </w:r>
          </w:p>
        </w:tc>
        <w:tc>
          <w:tcPr>
            <w:tcW w:w="103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842.578</w:t>
            </w:r>
          </w:p>
        </w:tc>
        <w:tc>
          <w:tcPr>
            <w:tcW w:w="103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158.482</w:t>
            </w:r>
          </w:p>
        </w:tc>
        <w:tc>
          <w:tcPr>
            <w:tcW w:w="103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56.024</w:t>
            </w:r>
          </w:p>
        </w:tc>
        <w:tc>
          <w:tcPr>
            <w:tcW w:w="103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4.980</w:t>
            </w:r>
          </w:p>
        </w:tc>
        <w:tc>
          <w:tcPr>
            <w:tcW w:w="115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b/>
                <w:bCs/>
                <w:color w:val="000000"/>
                <w:sz w:val="16"/>
                <w:szCs w:val="16"/>
              </w:rPr>
            </w:pPr>
            <w:r w:rsidRPr="00A14053">
              <w:rPr>
                <w:rFonts w:ascii="Arial Narrow" w:hAnsi="Arial Narrow"/>
                <w:b/>
                <w:color w:val="000000"/>
                <w:sz w:val="16"/>
                <w:szCs w:val="16"/>
              </w:rPr>
              <w:t>--</w:t>
            </w:r>
          </w:p>
        </w:tc>
        <w:tc>
          <w:tcPr>
            <w:tcW w:w="91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4.486</w:t>
            </w:r>
          </w:p>
        </w:tc>
        <w:tc>
          <w:tcPr>
            <w:tcW w:w="1037" w:type="dxa"/>
            <w:tcBorders>
              <w:top w:val="single" w:sz="2" w:space="0" w:color="auto"/>
              <w:left w:val="nil"/>
              <w:bottom w:val="single" w:sz="2" w:space="0" w:color="auto"/>
              <w:right w:val="nil"/>
            </w:tcBorders>
            <w:shd w:val="clear" w:color="000000" w:fill="FFFFFF"/>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w:t>
            </w:r>
          </w:p>
        </w:tc>
        <w:tc>
          <w:tcPr>
            <w:tcW w:w="1037" w:type="dxa"/>
            <w:tcBorders>
              <w:top w:val="single" w:sz="2" w:space="0" w:color="auto"/>
              <w:left w:val="nil"/>
              <w:bottom w:val="single" w:sz="2" w:space="0" w:color="auto"/>
              <w:right w:val="nil"/>
            </w:tcBorders>
            <w:shd w:val="clear" w:color="000000" w:fill="FFFFFF"/>
            <w:noWrap/>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1.066.550</w:t>
            </w:r>
          </w:p>
        </w:tc>
      </w:tr>
      <w:tr w:rsidR="00581638" w:rsidRPr="00A14053" w:rsidTr="00AA1610">
        <w:trPr>
          <w:trHeight w:val="198"/>
          <w:jc w:val="center"/>
        </w:trPr>
        <w:tc>
          <w:tcPr>
            <w:tcW w:w="2056" w:type="dxa"/>
            <w:tcBorders>
              <w:top w:val="single" w:sz="2" w:space="0" w:color="auto"/>
              <w:left w:val="nil"/>
              <w:bottom w:val="single" w:sz="2" w:space="0" w:color="auto"/>
              <w:right w:val="nil"/>
            </w:tcBorders>
            <w:shd w:val="clear" w:color="auto" w:fill="auto"/>
            <w:noWrap/>
            <w:vAlign w:val="center"/>
            <w:hideMark/>
          </w:tcPr>
          <w:p w:rsidR="00581638" w:rsidRPr="00A14053" w:rsidRDefault="00581638" w:rsidP="00AA1610">
            <w:pPr>
              <w:spacing w:after="0"/>
              <w:ind w:firstLine="0"/>
              <w:jc w:val="left"/>
              <w:rPr>
                <w:rFonts w:ascii="Arial Narrow" w:hAnsi="Arial Narrow"/>
                <w:color w:val="000000"/>
                <w:sz w:val="16"/>
                <w:szCs w:val="16"/>
              </w:rPr>
            </w:pPr>
            <w:r w:rsidRPr="00A14053">
              <w:rPr>
                <w:rFonts w:ascii="Arial Narrow" w:hAnsi="Arial Narrow"/>
                <w:color w:val="000000"/>
                <w:sz w:val="16"/>
                <w:szCs w:val="16"/>
              </w:rPr>
              <w:t>2013</w:t>
            </w:r>
          </w:p>
        </w:tc>
        <w:tc>
          <w:tcPr>
            <w:tcW w:w="103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726.218</w:t>
            </w:r>
          </w:p>
        </w:tc>
        <w:tc>
          <w:tcPr>
            <w:tcW w:w="103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142.602</w:t>
            </w:r>
          </w:p>
        </w:tc>
        <w:tc>
          <w:tcPr>
            <w:tcW w:w="103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49.617</w:t>
            </w:r>
          </w:p>
        </w:tc>
        <w:tc>
          <w:tcPr>
            <w:tcW w:w="103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2.861</w:t>
            </w:r>
          </w:p>
        </w:tc>
        <w:tc>
          <w:tcPr>
            <w:tcW w:w="1157"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w:t>
            </w:r>
          </w:p>
        </w:tc>
        <w:tc>
          <w:tcPr>
            <w:tcW w:w="916" w:type="dxa"/>
            <w:tcBorders>
              <w:top w:val="single" w:sz="2"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5.588</w:t>
            </w:r>
          </w:p>
        </w:tc>
        <w:tc>
          <w:tcPr>
            <w:tcW w:w="1037" w:type="dxa"/>
            <w:tcBorders>
              <w:top w:val="single" w:sz="2" w:space="0" w:color="auto"/>
              <w:left w:val="nil"/>
              <w:bottom w:val="single" w:sz="2" w:space="0" w:color="auto"/>
              <w:right w:val="nil"/>
            </w:tcBorders>
            <w:shd w:val="clear" w:color="000000" w:fill="FFFFFF"/>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469</w:t>
            </w:r>
          </w:p>
        </w:tc>
        <w:tc>
          <w:tcPr>
            <w:tcW w:w="1037" w:type="dxa"/>
            <w:tcBorders>
              <w:top w:val="single" w:sz="2" w:space="0" w:color="auto"/>
              <w:left w:val="nil"/>
              <w:bottom w:val="single" w:sz="2" w:space="0" w:color="auto"/>
              <w:right w:val="nil"/>
            </w:tcBorders>
            <w:shd w:val="clear" w:color="000000" w:fill="FFFFFF"/>
            <w:noWrap/>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927.355</w:t>
            </w:r>
          </w:p>
        </w:tc>
      </w:tr>
      <w:tr w:rsidR="00581638" w:rsidRPr="00A14053" w:rsidTr="00AA1610">
        <w:trPr>
          <w:trHeight w:val="198"/>
          <w:jc w:val="center"/>
        </w:trPr>
        <w:tc>
          <w:tcPr>
            <w:tcW w:w="2056" w:type="dxa"/>
            <w:tcBorders>
              <w:top w:val="single" w:sz="2" w:space="0" w:color="auto"/>
              <w:left w:val="nil"/>
              <w:bottom w:val="single" w:sz="4" w:space="0" w:color="auto"/>
              <w:right w:val="nil"/>
            </w:tcBorders>
            <w:shd w:val="clear" w:color="auto" w:fill="auto"/>
            <w:noWrap/>
            <w:vAlign w:val="center"/>
            <w:hideMark/>
          </w:tcPr>
          <w:p w:rsidR="00581638" w:rsidRPr="00A14053" w:rsidRDefault="00581638" w:rsidP="00AA1610">
            <w:pPr>
              <w:spacing w:after="0"/>
              <w:ind w:firstLine="0"/>
              <w:jc w:val="left"/>
              <w:rPr>
                <w:rFonts w:ascii="Arial Narrow" w:hAnsi="Arial Narrow"/>
                <w:color w:val="000000"/>
                <w:sz w:val="16"/>
                <w:szCs w:val="16"/>
              </w:rPr>
            </w:pPr>
            <w:r w:rsidRPr="00A14053">
              <w:rPr>
                <w:rFonts w:ascii="Arial Narrow" w:hAnsi="Arial Narrow"/>
                <w:color w:val="000000"/>
                <w:sz w:val="16"/>
                <w:szCs w:val="16"/>
              </w:rPr>
              <w:t>2014</w:t>
            </w:r>
          </w:p>
        </w:tc>
        <w:tc>
          <w:tcPr>
            <w:tcW w:w="103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759.012</w:t>
            </w:r>
          </w:p>
        </w:tc>
        <w:tc>
          <w:tcPr>
            <w:tcW w:w="1037"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141.016</w:t>
            </w:r>
          </w:p>
        </w:tc>
        <w:tc>
          <w:tcPr>
            <w:tcW w:w="103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42.543</w:t>
            </w:r>
          </w:p>
        </w:tc>
        <w:tc>
          <w:tcPr>
            <w:tcW w:w="1037"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4.628</w:t>
            </w:r>
          </w:p>
        </w:tc>
        <w:tc>
          <w:tcPr>
            <w:tcW w:w="1157"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w:t>
            </w:r>
          </w:p>
        </w:tc>
        <w:tc>
          <w:tcPr>
            <w:tcW w:w="91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677</w:t>
            </w:r>
          </w:p>
        </w:tc>
        <w:tc>
          <w:tcPr>
            <w:tcW w:w="1037" w:type="dxa"/>
            <w:tcBorders>
              <w:top w:val="single" w:sz="2" w:space="0" w:color="auto"/>
              <w:left w:val="nil"/>
              <w:bottom w:val="single" w:sz="4" w:space="0" w:color="auto"/>
              <w:right w:val="nil"/>
            </w:tcBorders>
            <w:shd w:val="clear" w:color="000000" w:fill="FFFFFF"/>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423</w:t>
            </w:r>
          </w:p>
        </w:tc>
        <w:tc>
          <w:tcPr>
            <w:tcW w:w="1037" w:type="dxa"/>
            <w:tcBorders>
              <w:top w:val="single" w:sz="2" w:space="0" w:color="auto"/>
              <w:left w:val="nil"/>
              <w:bottom w:val="single" w:sz="4" w:space="0" w:color="auto"/>
              <w:right w:val="nil"/>
            </w:tcBorders>
            <w:shd w:val="clear" w:color="000000" w:fill="FFFFFF"/>
            <w:noWrap/>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948.299</w:t>
            </w:r>
          </w:p>
        </w:tc>
      </w:tr>
      <w:tr w:rsidR="00581638" w:rsidRPr="00A14053" w:rsidTr="00856D5D">
        <w:trPr>
          <w:trHeight w:val="255"/>
          <w:jc w:val="center"/>
        </w:trPr>
        <w:tc>
          <w:tcPr>
            <w:tcW w:w="205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AA1610">
            <w:pPr>
              <w:spacing w:after="0"/>
              <w:ind w:firstLine="0"/>
              <w:jc w:val="left"/>
              <w:rPr>
                <w:rFonts w:ascii="Arial" w:hAnsi="Arial" w:cs="Arial"/>
                <w:color w:val="000000"/>
                <w:sz w:val="16"/>
                <w:szCs w:val="16"/>
              </w:rPr>
            </w:pPr>
            <w:r w:rsidRPr="00A14053">
              <w:rPr>
                <w:rFonts w:ascii="Arial" w:hAnsi="Arial"/>
                <w:color w:val="000000"/>
                <w:sz w:val="16"/>
                <w:szCs w:val="16"/>
              </w:rPr>
              <w:t>Guztira, departamentu bakoitzeko</w:t>
            </w:r>
          </w:p>
        </w:tc>
        <w:tc>
          <w:tcPr>
            <w:tcW w:w="103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4.179.727</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778.556</w:t>
            </w:r>
          </w:p>
        </w:tc>
        <w:tc>
          <w:tcPr>
            <w:tcW w:w="103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281.471</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25.648</w:t>
            </w:r>
          </w:p>
        </w:tc>
        <w:tc>
          <w:tcPr>
            <w:tcW w:w="115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15.573</w:t>
            </w:r>
          </w:p>
        </w:tc>
        <w:tc>
          <w:tcPr>
            <w:tcW w:w="916"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20.386</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3.100</w:t>
            </w:r>
          </w:p>
        </w:tc>
        <w:tc>
          <w:tcPr>
            <w:tcW w:w="1037" w:type="dxa"/>
            <w:tcBorders>
              <w:top w:val="single" w:sz="4" w:space="0" w:color="auto"/>
              <w:left w:val="nil"/>
              <w:bottom w:val="single" w:sz="4" w:space="0" w:color="auto"/>
              <w:right w:val="nil"/>
            </w:tcBorders>
            <w:shd w:val="clear" w:color="auto" w:fill="8DB3E2" w:themeFill="text2" w:themeFillTint="66"/>
            <w:vAlign w:val="center"/>
            <w:hideMark/>
          </w:tcPr>
          <w:p w:rsidR="00581638" w:rsidRPr="00A14053" w:rsidRDefault="00581638" w:rsidP="00581638">
            <w:pPr>
              <w:spacing w:after="0"/>
              <w:ind w:firstLine="0"/>
              <w:jc w:val="right"/>
              <w:rPr>
                <w:rFonts w:ascii="Arial" w:hAnsi="Arial" w:cs="Arial"/>
                <w:color w:val="000000"/>
                <w:sz w:val="16"/>
                <w:szCs w:val="16"/>
              </w:rPr>
            </w:pPr>
            <w:r w:rsidRPr="00A14053">
              <w:rPr>
                <w:rFonts w:ascii="Arial" w:hAnsi="Arial"/>
                <w:color w:val="000000"/>
                <w:sz w:val="16"/>
                <w:szCs w:val="16"/>
              </w:rPr>
              <w:t>5.304.461</w:t>
            </w:r>
          </w:p>
        </w:tc>
      </w:tr>
      <w:tr w:rsidR="00581638" w:rsidRPr="00A14053" w:rsidTr="00AA1610">
        <w:trPr>
          <w:trHeight w:val="198"/>
          <w:jc w:val="center"/>
        </w:trPr>
        <w:tc>
          <w:tcPr>
            <w:tcW w:w="205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AA1610">
            <w:pPr>
              <w:spacing w:after="0"/>
              <w:ind w:firstLine="0"/>
              <w:jc w:val="left"/>
              <w:rPr>
                <w:rFonts w:ascii="Arial Narrow" w:hAnsi="Arial Narrow"/>
                <w:color w:val="000000"/>
                <w:sz w:val="16"/>
                <w:szCs w:val="16"/>
              </w:rPr>
            </w:pPr>
            <w:r w:rsidRPr="00A14053">
              <w:rPr>
                <w:rFonts w:ascii="Arial Narrow" w:hAnsi="Arial Narrow"/>
                <w:color w:val="000000"/>
                <w:sz w:val="16"/>
                <w:szCs w:val="16"/>
              </w:rPr>
              <w:t>Departamentu bakoitzeko eh</w:t>
            </w:r>
            <w:r w:rsidRPr="00A14053">
              <w:rPr>
                <w:rFonts w:ascii="Arial Narrow" w:hAnsi="Arial Narrow"/>
                <w:color w:val="000000"/>
                <w:sz w:val="16"/>
                <w:szCs w:val="16"/>
              </w:rPr>
              <w:t>u</w:t>
            </w:r>
            <w:r w:rsidRPr="00A14053">
              <w:rPr>
                <w:rFonts w:ascii="Arial Narrow" w:hAnsi="Arial Narrow"/>
                <w:color w:val="000000"/>
                <w:sz w:val="16"/>
                <w:szCs w:val="16"/>
              </w:rPr>
              <w:t>nekoa guztizkoaren gainean</w:t>
            </w:r>
          </w:p>
        </w:tc>
        <w:tc>
          <w:tcPr>
            <w:tcW w:w="103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79</w:t>
            </w:r>
          </w:p>
        </w:tc>
        <w:tc>
          <w:tcPr>
            <w:tcW w:w="1037"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15</w:t>
            </w:r>
          </w:p>
        </w:tc>
        <w:tc>
          <w:tcPr>
            <w:tcW w:w="103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5</w:t>
            </w:r>
          </w:p>
        </w:tc>
        <w:tc>
          <w:tcPr>
            <w:tcW w:w="1037"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0,5</w:t>
            </w:r>
          </w:p>
        </w:tc>
        <w:tc>
          <w:tcPr>
            <w:tcW w:w="1157"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0,3</w:t>
            </w:r>
          </w:p>
        </w:tc>
        <w:tc>
          <w:tcPr>
            <w:tcW w:w="916"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0,4</w:t>
            </w:r>
          </w:p>
        </w:tc>
        <w:tc>
          <w:tcPr>
            <w:tcW w:w="1037"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0,1</w:t>
            </w:r>
          </w:p>
        </w:tc>
        <w:tc>
          <w:tcPr>
            <w:tcW w:w="1037" w:type="dxa"/>
            <w:tcBorders>
              <w:top w:val="single" w:sz="4" w:space="0" w:color="auto"/>
              <w:left w:val="nil"/>
              <w:bottom w:val="single" w:sz="2"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100</w:t>
            </w:r>
          </w:p>
        </w:tc>
      </w:tr>
      <w:tr w:rsidR="00581638" w:rsidRPr="00A14053" w:rsidTr="00AA1610">
        <w:trPr>
          <w:trHeight w:val="198"/>
          <w:jc w:val="center"/>
        </w:trPr>
        <w:tc>
          <w:tcPr>
            <w:tcW w:w="205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AA1610">
            <w:pPr>
              <w:spacing w:after="0"/>
              <w:ind w:firstLine="0"/>
              <w:jc w:val="left"/>
              <w:rPr>
                <w:rFonts w:ascii="Arial Narrow" w:hAnsi="Arial Narrow"/>
                <w:color w:val="000000"/>
                <w:sz w:val="16"/>
                <w:szCs w:val="16"/>
              </w:rPr>
            </w:pPr>
            <w:r w:rsidRPr="00A14053">
              <w:rPr>
                <w:rFonts w:ascii="Arial Narrow" w:hAnsi="Arial Narrow"/>
                <w:color w:val="000000"/>
                <w:sz w:val="16"/>
                <w:szCs w:val="16"/>
              </w:rPr>
              <w:t>Departamentu bakoitzeko eh</w:t>
            </w:r>
            <w:r w:rsidRPr="00A14053">
              <w:rPr>
                <w:rFonts w:ascii="Arial Narrow" w:hAnsi="Arial Narrow"/>
                <w:color w:val="000000"/>
                <w:sz w:val="16"/>
                <w:szCs w:val="16"/>
              </w:rPr>
              <w:t>u</w:t>
            </w:r>
            <w:r w:rsidRPr="00A14053">
              <w:rPr>
                <w:rFonts w:ascii="Arial Narrow" w:hAnsi="Arial Narrow"/>
                <w:color w:val="000000"/>
                <w:sz w:val="16"/>
                <w:szCs w:val="16"/>
              </w:rPr>
              <w:t>nekoa 2014ko guztizko</w:t>
            </w:r>
            <w:r w:rsidRPr="00A14053">
              <w:rPr>
                <w:rFonts w:ascii="Arial Narrow" w:hAnsi="Arial Narrow"/>
                <w:color w:val="000000"/>
                <w:sz w:val="16"/>
                <w:szCs w:val="16"/>
              </w:rPr>
              <w:t>a</w:t>
            </w:r>
            <w:r w:rsidRPr="00A14053">
              <w:rPr>
                <w:rFonts w:ascii="Arial Narrow" w:hAnsi="Arial Narrow"/>
                <w:color w:val="000000"/>
                <w:sz w:val="16"/>
                <w:szCs w:val="16"/>
              </w:rPr>
              <w:t>ren gainean</w:t>
            </w:r>
          </w:p>
        </w:tc>
        <w:tc>
          <w:tcPr>
            <w:tcW w:w="103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80</w:t>
            </w:r>
          </w:p>
        </w:tc>
        <w:tc>
          <w:tcPr>
            <w:tcW w:w="1037"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15</w:t>
            </w:r>
          </w:p>
        </w:tc>
        <w:tc>
          <w:tcPr>
            <w:tcW w:w="103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4</w:t>
            </w:r>
          </w:p>
        </w:tc>
        <w:tc>
          <w:tcPr>
            <w:tcW w:w="1037"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0,5</w:t>
            </w:r>
          </w:p>
        </w:tc>
        <w:tc>
          <w:tcPr>
            <w:tcW w:w="1157"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w:t>
            </w:r>
          </w:p>
        </w:tc>
        <w:tc>
          <w:tcPr>
            <w:tcW w:w="916"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0,1</w:t>
            </w:r>
          </w:p>
        </w:tc>
        <w:tc>
          <w:tcPr>
            <w:tcW w:w="1037"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0,04</w:t>
            </w:r>
          </w:p>
        </w:tc>
        <w:tc>
          <w:tcPr>
            <w:tcW w:w="1037" w:type="dxa"/>
            <w:tcBorders>
              <w:top w:val="single" w:sz="2" w:space="0" w:color="auto"/>
              <w:left w:val="nil"/>
              <w:bottom w:val="single" w:sz="4" w:space="0" w:color="auto"/>
              <w:right w:val="nil"/>
            </w:tcBorders>
            <w:shd w:val="clear" w:color="auto" w:fill="auto"/>
            <w:vAlign w:val="center"/>
            <w:hideMark/>
          </w:tcPr>
          <w:p w:rsidR="00581638" w:rsidRPr="00A14053" w:rsidRDefault="00581638" w:rsidP="00581638">
            <w:pPr>
              <w:spacing w:after="0"/>
              <w:ind w:firstLine="0"/>
              <w:jc w:val="right"/>
              <w:rPr>
                <w:rFonts w:ascii="Arial Narrow" w:hAnsi="Arial Narrow"/>
                <w:color w:val="000000"/>
                <w:sz w:val="16"/>
                <w:szCs w:val="16"/>
              </w:rPr>
            </w:pPr>
            <w:r w:rsidRPr="00A14053">
              <w:rPr>
                <w:rFonts w:ascii="Arial Narrow" w:hAnsi="Arial Narrow"/>
                <w:color w:val="000000"/>
                <w:sz w:val="16"/>
                <w:szCs w:val="16"/>
              </w:rPr>
              <w:t>% 100</w:t>
            </w:r>
          </w:p>
        </w:tc>
      </w:tr>
    </w:tbl>
    <w:p w:rsidR="00581638" w:rsidRDefault="00581638" w:rsidP="00AA1610">
      <w:pPr>
        <w:pStyle w:val="texto"/>
        <w:spacing w:before="240"/>
      </w:pPr>
      <w:r>
        <w:t>Mugei buruzko atalean aipatu dugun bezala, ezin izan dugu zenbatetsi ko</w:t>
      </w:r>
      <w:r>
        <w:t>n</w:t>
      </w:r>
      <w:r>
        <w:t>tzeptu hau dela-eta Hezkuntza Departamentuko bigarren hezkuntzako institut</w:t>
      </w:r>
      <w:r>
        <w:t>u</w:t>
      </w:r>
      <w:r>
        <w:t>etan eta lanbide heziketako ikastetxeetan egindako gastua. Kontzeptu hau “Unibertsitatez besteko ikastetxeen funtzionamendurako finantzaketa” kont</w:t>
      </w:r>
      <w:r>
        <w:t>u</w:t>
      </w:r>
      <w:r>
        <w:t>sailean beste batzuekin batera kontabilizatzeak eragotzi egiten du askotan b</w:t>
      </w:r>
      <w:r>
        <w:t>e</w:t>
      </w:r>
      <w:r>
        <w:t>reiztea zein diren kontzeptu bakoitzaren gastuak.</w:t>
      </w:r>
    </w:p>
    <w:p w:rsidR="00AA1610" w:rsidRDefault="00AA1610">
      <w:pPr>
        <w:spacing w:after="0"/>
        <w:ind w:firstLine="0"/>
        <w:jc w:val="left"/>
        <w:rPr>
          <w:rFonts w:ascii="Arial" w:hAnsi="Arial"/>
          <w:bCs/>
          <w:iCs/>
          <w:color w:val="000000"/>
          <w:spacing w:val="10"/>
          <w:kern w:val="28"/>
          <w:sz w:val="25"/>
          <w:szCs w:val="26"/>
        </w:rPr>
      </w:pPr>
      <w:bookmarkStart w:id="60" w:name="_Toc432757089"/>
      <w:r>
        <w:br w:type="page"/>
      </w:r>
    </w:p>
    <w:p w:rsidR="00581638" w:rsidRPr="00EB5126" w:rsidRDefault="00581638" w:rsidP="00581638">
      <w:pPr>
        <w:pStyle w:val="atitulo2"/>
        <w:spacing w:before="240" w:after="140"/>
      </w:pPr>
      <w:bookmarkStart w:id="61" w:name="_Toc435189339"/>
      <w:bookmarkStart w:id="62" w:name="_Toc443467997"/>
      <w:r>
        <w:lastRenderedPageBreak/>
        <w:t>VI.2. Garbiketa zerbitzuen kontratazioari buruzko azterketa</w:t>
      </w:r>
      <w:bookmarkEnd w:id="60"/>
      <w:bookmarkEnd w:id="61"/>
      <w:bookmarkEnd w:id="62"/>
    </w:p>
    <w:p w:rsidR="00581638" w:rsidRPr="00AA1610" w:rsidRDefault="00581638" w:rsidP="00AA1610">
      <w:pPr>
        <w:pStyle w:val="atitulo3"/>
        <w:rPr>
          <w:rStyle w:val="nfasis"/>
          <w:i/>
          <w:iCs/>
        </w:rPr>
      </w:pPr>
      <w:r>
        <w:rPr>
          <w:rStyle w:val="nfasis"/>
          <w:i/>
        </w:rPr>
        <w:t>VI.2.1. Kontratazio espedienteen berrikuspena</w:t>
      </w:r>
    </w:p>
    <w:p w:rsidR="00581638" w:rsidRDefault="00581638" w:rsidP="00581638">
      <w:pPr>
        <w:pStyle w:val="texto"/>
      </w:pPr>
      <w:r>
        <w:t>Oro har, kontratatutako zerbitzuetan hiru oinarrizko alderdi bereiz daitezke: instalazioen ohiko garbiketa, zenbait elementuren ohiz kanpoko garbiketa (kri</w:t>
      </w:r>
      <w:r>
        <w:t>s</w:t>
      </w:r>
      <w:r>
        <w:t>talak, artxibategiak eta abar), zeinak maiztasun nabarmen txikiagoarekin egiten baitira, eta “orduen poltsa” izenaz ezagutzen direnak, non sartzen baitira lizit</w:t>
      </w:r>
      <w:r>
        <w:t>a</w:t>
      </w:r>
      <w:r>
        <w:t>tzaileek eskaintzen dituzten ordu-zenbatekoak: ordu horiek kostu gehigarririk gabe eginen dira Administrazioak eskatuta, inguruabar jakin batzuetan.</w:t>
      </w:r>
    </w:p>
    <w:p w:rsidR="00581638" w:rsidRDefault="00581638" w:rsidP="00B81050">
      <w:pPr>
        <w:pStyle w:val="texto"/>
      </w:pPr>
      <w:r>
        <w:t>Aztertutako lagina hurrengo orrialdean ageri dena da. Hura hautatzeko iri</w:t>
      </w:r>
      <w:r>
        <w:t>z</w:t>
      </w:r>
      <w:r>
        <w:t>pideak gastua departamentuz departamentu duen banaketa eta gaur egungo ko</w:t>
      </w:r>
      <w:r>
        <w:t>n</w:t>
      </w:r>
      <w:r>
        <w:t>tratuen indarraldia izan dira:</w:t>
      </w:r>
    </w:p>
    <w:p w:rsidR="00AA1610" w:rsidRDefault="00AA1610" w:rsidP="00AA1610">
      <w:pPr>
        <w:pStyle w:val="texto"/>
        <w:jc w:val="left"/>
        <w:sectPr w:rsidR="00AA1610" w:rsidSect="00D2472C">
          <w:headerReference w:type="even" r:id="rId15"/>
          <w:footerReference w:type="default" r:id="rId16"/>
          <w:type w:val="oddPage"/>
          <w:pgSz w:w="11907" w:h="16840" w:code="9"/>
          <w:pgMar w:top="2109" w:right="1559" w:bottom="1644" w:left="1559" w:header="369" w:footer="136" w:gutter="0"/>
          <w:pgNumType w:start="3"/>
          <w:cols w:space="720"/>
          <w:docGrid w:linePitch="360"/>
        </w:sectPr>
      </w:pPr>
    </w:p>
    <w:tbl>
      <w:tblPr>
        <w:tblStyle w:val="Tablaconcuadrcula"/>
        <w:tblW w:w="1450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342"/>
        <w:gridCol w:w="1622"/>
        <w:gridCol w:w="1069"/>
        <w:gridCol w:w="1087"/>
        <w:gridCol w:w="1287"/>
        <w:gridCol w:w="1744"/>
        <w:gridCol w:w="1410"/>
        <w:gridCol w:w="1577"/>
        <w:gridCol w:w="1369"/>
      </w:tblGrid>
      <w:tr w:rsidR="0003694A" w:rsidRPr="00A14053" w:rsidTr="00A14053">
        <w:trPr>
          <w:trHeight w:val="198"/>
          <w:jc w:val="center"/>
        </w:trPr>
        <w:tc>
          <w:tcPr>
            <w:tcW w:w="3342" w:type="dxa"/>
            <w:vMerge w:val="restart"/>
            <w:shd w:val="clear" w:color="auto" w:fill="8DB3E2" w:themeFill="text2" w:themeFillTint="66"/>
            <w:vAlign w:val="center"/>
          </w:tcPr>
          <w:p w:rsidR="00A138B7" w:rsidRPr="00A14053" w:rsidRDefault="00A138B7" w:rsidP="003E7ABE">
            <w:pPr>
              <w:pStyle w:val="atitulo3"/>
              <w:spacing w:after="0"/>
              <w:contextualSpacing/>
              <w:jc w:val="left"/>
              <w:rPr>
                <w:rFonts w:cs="Arial"/>
                <w:i w:val="0"/>
                <w:sz w:val="16"/>
                <w:szCs w:val="16"/>
              </w:rPr>
            </w:pPr>
            <w:r w:rsidRPr="00A14053">
              <w:rPr>
                <w:i w:val="0"/>
                <w:sz w:val="16"/>
                <w:szCs w:val="16"/>
              </w:rPr>
              <w:lastRenderedPageBreak/>
              <w:t>Kontratua</w:t>
            </w:r>
          </w:p>
        </w:tc>
        <w:tc>
          <w:tcPr>
            <w:tcW w:w="1622" w:type="dxa"/>
            <w:vMerge w:val="restart"/>
            <w:shd w:val="clear" w:color="auto" w:fill="8DB3E2" w:themeFill="text2" w:themeFillTint="66"/>
            <w:vAlign w:val="center"/>
          </w:tcPr>
          <w:p w:rsidR="00A138B7" w:rsidRPr="00A14053" w:rsidRDefault="00A138B7" w:rsidP="0003694A">
            <w:pPr>
              <w:pStyle w:val="atitulo3"/>
              <w:spacing w:after="0"/>
              <w:contextualSpacing/>
              <w:jc w:val="right"/>
              <w:rPr>
                <w:rFonts w:cs="Arial"/>
                <w:i w:val="0"/>
                <w:sz w:val="16"/>
                <w:szCs w:val="16"/>
              </w:rPr>
            </w:pPr>
            <w:r w:rsidRPr="00A14053">
              <w:rPr>
                <w:i w:val="0"/>
                <w:sz w:val="16"/>
                <w:szCs w:val="16"/>
              </w:rPr>
              <w:t>Esleipenaren urteko zenbat</w:t>
            </w:r>
            <w:r w:rsidRPr="00A14053">
              <w:rPr>
                <w:i w:val="0"/>
                <w:sz w:val="16"/>
                <w:szCs w:val="16"/>
              </w:rPr>
              <w:t>e</w:t>
            </w:r>
            <w:r w:rsidRPr="00A14053">
              <w:rPr>
                <w:i w:val="0"/>
                <w:sz w:val="16"/>
                <w:szCs w:val="16"/>
              </w:rPr>
              <w:t>koa (BEZik gabe)</w:t>
            </w:r>
          </w:p>
        </w:tc>
        <w:tc>
          <w:tcPr>
            <w:tcW w:w="1069" w:type="dxa"/>
            <w:vMerge w:val="restart"/>
            <w:shd w:val="clear" w:color="auto" w:fill="8DB3E2" w:themeFill="text2" w:themeFillTint="66"/>
            <w:vAlign w:val="center"/>
          </w:tcPr>
          <w:p w:rsidR="00A138B7" w:rsidRPr="00A14053" w:rsidRDefault="003E7ABE" w:rsidP="0003694A">
            <w:pPr>
              <w:pStyle w:val="atitulo3"/>
              <w:spacing w:after="0"/>
              <w:ind w:left="-95"/>
              <w:contextualSpacing/>
              <w:jc w:val="right"/>
              <w:rPr>
                <w:rFonts w:cs="Arial"/>
                <w:i w:val="0"/>
                <w:sz w:val="16"/>
                <w:szCs w:val="16"/>
              </w:rPr>
            </w:pPr>
            <w:r w:rsidRPr="00A14053">
              <w:rPr>
                <w:i w:val="0"/>
                <w:sz w:val="16"/>
                <w:szCs w:val="16"/>
              </w:rPr>
              <w:t>Eskaintza kopurua</w:t>
            </w:r>
          </w:p>
        </w:tc>
        <w:tc>
          <w:tcPr>
            <w:tcW w:w="2374" w:type="dxa"/>
            <w:gridSpan w:val="2"/>
            <w:tcBorders>
              <w:bottom w:val="single" w:sz="2" w:space="0" w:color="auto"/>
            </w:tcBorders>
            <w:shd w:val="clear" w:color="auto" w:fill="8DB3E2" w:themeFill="text2" w:themeFillTint="66"/>
            <w:vAlign w:val="center"/>
          </w:tcPr>
          <w:p w:rsidR="00A138B7" w:rsidRPr="00A14053" w:rsidRDefault="00A138B7" w:rsidP="003E7ABE">
            <w:pPr>
              <w:pStyle w:val="atitulo3"/>
              <w:spacing w:after="0"/>
              <w:contextualSpacing/>
              <w:jc w:val="center"/>
              <w:rPr>
                <w:rFonts w:cs="Arial"/>
                <w:i w:val="0"/>
                <w:sz w:val="16"/>
                <w:szCs w:val="16"/>
              </w:rPr>
            </w:pPr>
            <w:r w:rsidRPr="00A14053">
              <w:rPr>
                <w:i w:val="0"/>
                <w:sz w:val="16"/>
                <w:szCs w:val="16"/>
              </w:rPr>
              <w:t>Puntuazioa</w:t>
            </w:r>
          </w:p>
        </w:tc>
        <w:tc>
          <w:tcPr>
            <w:tcW w:w="1744" w:type="dxa"/>
            <w:vMerge w:val="restart"/>
            <w:shd w:val="clear" w:color="auto" w:fill="8DB3E2" w:themeFill="text2" w:themeFillTint="66"/>
            <w:vAlign w:val="center"/>
          </w:tcPr>
          <w:p w:rsidR="00A138B7" w:rsidRPr="00A14053" w:rsidRDefault="00A138B7" w:rsidP="0003694A">
            <w:pPr>
              <w:pStyle w:val="atitulo3"/>
              <w:spacing w:after="0"/>
              <w:contextualSpacing/>
              <w:jc w:val="right"/>
              <w:rPr>
                <w:rFonts w:cs="Arial"/>
                <w:i w:val="0"/>
                <w:sz w:val="16"/>
                <w:szCs w:val="16"/>
              </w:rPr>
            </w:pPr>
            <w:r w:rsidRPr="00A14053">
              <w:rPr>
                <w:i w:val="0"/>
                <w:sz w:val="16"/>
                <w:szCs w:val="16"/>
              </w:rPr>
              <w:t>Esleipen proz</w:t>
            </w:r>
            <w:r w:rsidRPr="00A14053">
              <w:rPr>
                <w:i w:val="0"/>
                <w:sz w:val="16"/>
                <w:szCs w:val="16"/>
              </w:rPr>
              <w:t>e</w:t>
            </w:r>
            <w:r w:rsidRPr="00A14053">
              <w:rPr>
                <w:i w:val="0"/>
                <w:sz w:val="16"/>
                <w:szCs w:val="16"/>
              </w:rPr>
              <w:t>dura</w:t>
            </w:r>
          </w:p>
        </w:tc>
        <w:tc>
          <w:tcPr>
            <w:tcW w:w="1410" w:type="dxa"/>
            <w:vMerge w:val="restart"/>
            <w:shd w:val="clear" w:color="auto" w:fill="8DB3E2" w:themeFill="text2" w:themeFillTint="66"/>
            <w:vAlign w:val="center"/>
          </w:tcPr>
          <w:p w:rsidR="00A138B7" w:rsidRPr="00A14053" w:rsidRDefault="00A138B7" w:rsidP="0003694A">
            <w:pPr>
              <w:pStyle w:val="atitulo3"/>
              <w:spacing w:after="0"/>
              <w:contextualSpacing/>
              <w:jc w:val="right"/>
              <w:rPr>
                <w:rFonts w:cs="Arial"/>
                <w:i w:val="0"/>
                <w:sz w:val="16"/>
                <w:szCs w:val="16"/>
              </w:rPr>
            </w:pPr>
            <w:r w:rsidRPr="00A14053">
              <w:rPr>
                <w:i w:val="0"/>
                <w:sz w:val="16"/>
                <w:szCs w:val="16"/>
              </w:rPr>
              <w:t>Esleipen-irizpidea</w:t>
            </w:r>
          </w:p>
        </w:tc>
        <w:tc>
          <w:tcPr>
            <w:tcW w:w="1577" w:type="dxa"/>
            <w:vMerge w:val="restart"/>
            <w:shd w:val="clear" w:color="auto" w:fill="8DB3E2" w:themeFill="text2" w:themeFillTint="66"/>
            <w:vAlign w:val="center"/>
          </w:tcPr>
          <w:p w:rsidR="00A138B7" w:rsidRPr="00A14053" w:rsidRDefault="00A138B7" w:rsidP="0003694A">
            <w:pPr>
              <w:pStyle w:val="atitulo3"/>
              <w:spacing w:after="0"/>
              <w:contextualSpacing/>
              <w:jc w:val="right"/>
              <w:rPr>
                <w:rFonts w:cs="Arial"/>
                <w:i w:val="0"/>
                <w:sz w:val="16"/>
                <w:szCs w:val="16"/>
              </w:rPr>
            </w:pPr>
            <w:r w:rsidRPr="00A14053">
              <w:rPr>
                <w:i w:val="0"/>
                <w:sz w:val="16"/>
                <w:szCs w:val="16"/>
              </w:rPr>
              <w:t>Beherakadaren ehunekoa</w:t>
            </w:r>
          </w:p>
        </w:tc>
        <w:tc>
          <w:tcPr>
            <w:tcW w:w="1369" w:type="dxa"/>
            <w:vMerge w:val="restart"/>
            <w:shd w:val="clear" w:color="auto" w:fill="8DB3E2" w:themeFill="text2" w:themeFillTint="66"/>
            <w:vAlign w:val="center"/>
          </w:tcPr>
          <w:p w:rsidR="00A138B7" w:rsidRPr="00A14053" w:rsidRDefault="00A138B7" w:rsidP="0003694A">
            <w:pPr>
              <w:pStyle w:val="atitulo3"/>
              <w:spacing w:after="0"/>
              <w:contextualSpacing/>
              <w:jc w:val="right"/>
              <w:rPr>
                <w:rFonts w:cs="Arial"/>
                <w:i w:val="0"/>
                <w:sz w:val="16"/>
                <w:szCs w:val="16"/>
              </w:rPr>
            </w:pPr>
            <w:r w:rsidRPr="00A14053">
              <w:rPr>
                <w:i w:val="0"/>
                <w:sz w:val="16"/>
                <w:szCs w:val="16"/>
              </w:rPr>
              <w:t>Esleipen-urtea</w:t>
            </w:r>
          </w:p>
        </w:tc>
      </w:tr>
      <w:tr w:rsidR="0003694A" w:rsidRPr="00A14053" w:rsidTr="00A14053">
        <w:trPr>
          <w:trHeight w:val="198"/>
          <w:jc w:val="center"/>
        </w:trPr>
        <w:tc>
          <w:tcPr>
            <w:tcW w:w="3342" w:type="dxa"/>
            <w:vMerge/>
            <w:shd w:val="clear" w:color="auto" w:fill="FABF8F" w:themeFill="accent6" w:themeFillTint="99"/>
            <w:vAlign w:val="center"/>
          </w:tcPr>
          <w:p w:rsidR="00A138B7" w:rsidRPr="00A14053" w:rsidRDefault="00A138B7" w:rsidP="003E7ABE">
            <w:pPr>
              <w:pStyle w:val="atitulo3"/>
              <w:spacing w:after="0"/>
              <w:contextualSpacing/>
              <w:rPr>
                <w:rFonts w:cs="Arial"/>
                <w:i w:val="0"/>
                <w:sz w:val="16"/>
                <w:szCs w:val="16"/>
              </w:rPr>
            </w:pPr>
          </w:p>
        </w:tc>
        <w:tc>
          <w:tcPr>
            <w:tcW w:w="1622" w:type="dxa"/>
            <w:vMerge/>
            <w:shd w:val="clear" w:color="auto" w:fill="FABF8F" w:themeFill="accent6" w:themeFillTint="99"/>
            <w:vAlign w:val="center"/>
          </w:tcPr>
          <w:p w:rsidR="00A138B7" w:rsidRPr="00A14053" w:rsidRDefault="00A138B7" w:rsidP="003E7ABE">
            <w:pPr>
              <w:pStyle w:val="atitulo3"/>
              <w:spacing w:after="0"/>
              <w:contextualSpacing/>
              <w:jc w:val="right"/>
              <w:rPr>
                <w:rFonts w:cs="Arial"/>
                <w:i w:val="0"/>
                <w:sz w:val="16"/>
                <w:szCs w:val="16"/>
              </w:rPr>
            </w:pPr>
          </w:p>
        </w:tc>
        <w:tc>
          <w:tcPr>
            <w:tcW w:w="1069" w:type="dxa"/>
            <w:vMerge/>
            <w:shd w:val="clear" w:color="auto" w:fill="FABF8F" w:themeFill="accent6" w:themeFillTint="99"/>
            <w:vAlign w:val="center"/>
          </w:tcPr>
          <w:p w:rsidR="00A138B7" w:rsidRPr="00A14053" w:rsidRDefault="00A138B7" w:rsidP="003E7ABE">
            <w:pPr>
              <w:pStyle w:val="atitulo3"/>
              <w:spacing w:after="0"/>
              <w:ind w:left="-95"/>
              <w:contextualSpacing/>
              <w:jc w:val="right"/>
              <w:rPr>
                <w:rFonts w:cs="Arial"/>
                <w:i w:val="0"/>
                <w:sz w:val="16"/>
                <w:szCs w:val="16"/>
              </w:rPr>
            </w:pPr>
          </w:p>
        </w:tc>
        <w:tc>
          <w:tcPr>
            <w:tcW w:w="1087" w:type="dxa"/>
            <w:tcBorders>
              <w:top w:val="single" w:sz="2" w:space="0" w:color="auto"/>
            </w:tcBorders>
            <w:shd w:val="clear" w:color="auto" w:fill="8DB3E2" w:themeFill="text2" w:themeFillTint="66"/>
            <w:vAlign w:val="center"/>
          </w:tcPr>
          <w:p w:rsidR="00A138B7" w:rsidRPr="00A14053" w:rsidRDefault="00A138B7" w:rsidP="003E7ABE">
            <w:pPr>
              <w:pStyle w:val="atitulo3"/>
              <w:spacing w:after="0"/>
              <w:contextualSpacing/>
              <w:jc w:val="right"/>
              <w:rPr>
                <w:rFonts w:cs="Arial"/>
                <w:i w:val="0"/>
                <w:sz w:val="16"/>
                <w:szCs w:val="16"/>
              </w:rPr>
            </w:pPr>
            <w:r w:rsidRPr="00A14053">
              <w:rPr>
                <w:i w:val="0"/>
                <w:sz w:val="16"/>
                <w:szCs w:val="16"/>
              </w:rPr>
              <w:t>Eskaintza teknikoa</w:t>
            </w:r>
          </w:p>
        </w:tc>
        <w:tc>
          <w:tcPr>
            <w:tcW w:w="1287" w:type="dxa"/>
            <w:tcBorders>
              <w:top w:val="single" w:sz="2" w:space="0" w:color="auto"/>
            </w:tcBorders>
            <w:shd w:val="clear" w:color="auto" w:fill="8DB3E2" w:themeFill="text2" w:themeFillTint="66"/>
            <w:vAlign w:val="center"/>
          </w:tcPr>
          <w:p w:rsidR="00A138B7" w:rsidRPr="00A14053" w:rsidRDefault="00A138B7" w:rsidP="003E7ABE">
            <w:pPr>
              <w:pStyle w:val="atitulo3"/>
              <w:spacing w:after="0"/>
              <w:contextualSpacing/>
              <w:jc w:val="right"/>
              <w:rPr>
                <w:rFonts w:cs="Arial"/>
                <w:i w:val="0"/>
                <w:sz w:val="16"/>
                <w:szCs w:val="16"/>
              </w:rPr>
            </w:pPr>
            <w:r w:rsidRPr="00A14053">
              <w:rPr>
                <w:i w:val="0"/>
                <w:sz w:val="16"/>
                <w:szCs w:val="16"/>
              </w:rPr>
              <w:t>Eskaintza ekonomikoa</w:t>
            </w:r>
          </w:p>
        </w:tc>
        <w:tc>
          <w:tcPr>
            <w:tcW w:w="1744" w:type="dxa"/>
            <w:vMerge/>
            <w:shd w:val="clear" w:color="auto" w:fill="FABF8F" w:themeFill="accent6" w:themeFillTint="99"/>
            <w:vAlign w:val="center"/>
          </w:tcPr>
          <w:p w:rsidR="00A138B7" w:rsidRPr="00A14053" w:rsidRDefault="00A138B7" w:rsidP="003E7ABE">
            <w:pPr>
              <w:pStyle w:val="atitulo3"/>
              <w:spacing w:after="0"/>
              <w:contextualSpacing/>
              <w:jc w:val="right"/>
              <w:rPr>
                <w:rFonts w:cs="Arial"/>
                <w:i w:val="0"/>
                <w:sz w:val="16"/>
                <w:szCs w:val="16"/>
              </w:rPr>
            </w:pPr>
          </w:p>
        </w:tc>
        <w:tc>
          <w:tcPr>
            <w:tcW w:w="1410" w:type="dxa"/>
            <w:vMerge/>
            <w:shd w:val="clear" w:color="auto" w:fill="FABF8F" w:themeFill="accent6" w:themeFillTint="99"/>
            <w:vAlign w:val="center"/>
          </w:tcPr>
          <w:p w:rsidR="00A138B7" w:rsidRPr="00A14053" w:rsidRDefault="00A138B7" w:rsidP="003E7ABE">
            <w:pPr>
              <w:pStyle w:val="atitulo3"/>
              <w:spacing w:after="0"/>
              <w:contextualSpacing/>
              <w:jc w:val="right"/>
              <w:rPr>
                <w:rFonts w:cs="Arial"/>
                <w:i w:val="0"/>
                <w:sz w:val="16"/>
                <w:szCs w:val="16"/>
              </w:rPr>
            </w:pPr>
          </w:p>
        </w:tc>
        <w:tc>
          <w:tcPr>
            <w:tcW w:w="1577" w:type="dxa"/>
            <w:vMerge/>
            <w:shd w:val="clear" w:color="auto" w:fill="FABF8F" w:themeFill="accent6" w:themeFillTint="99"/>
            <w:vAlign w:val="center"/>
          </w:tcPr>
          <w:p w:rsidR="00A138B7" w:rsidRPr="00A14053" w:rsidRDefault="00A138B7" w:rsidP="003E7ABE">
            <w:pPr>
              <w:pStyle w:val="atitulo3"/>
              <w:spacing w:after="0"/>
              <w:contextualSpacing/>
              <w:jc w:val="right"/>
              <w:rPr>
                <w:rFonts w:cs="Arial"/>
                <w:i w:val="0"/>
                <w:sz w:val="16"/>
                <w:szCs w:val="16"/>
              </w:rPr>
            </w:pPr>
          </w:p>
        </w:tc>
        <w:tc>
          <w:tcPr>
            <w:tcW w:w="1369" w:type="dxa"/>
            <w:vMerge/>
            <w:shd w:val="clear" w:color="auto" w:fill="FABF8F" w:themeFill="accent6" w:themeFillTint="99"/>
            <w:vAlign w:val="center"/>
          </w:tcPr>
          <w:p w:rsidR="00A138B7" w:rsidRPr="00A14053" w:rsidRDefault="00A138B7" w:rsidP="003E7ABE">
            <w:pPr>
              <w:pStyle w:val="atitulo3"/>
              <w:spacing w:after="0"/>
              <w:contextualSpacing/>
              <w:jc w:val="right"/>
              <w:rPr>
                <w:rFonts w:cs="Arial"/>
                <w:i w:val="0"/>
                <w:sz w:val="16"/>
                <w:szCs w:val="16"/>
              </w:rPr>
            </w:pPr>
          </w:p>
        </w:tc>
      </w:tr>
      <w:tr w:rsidR="0003694A" w:rsidRPr="00A14053" w:rsidTr="00A14053">
        <w:trPr>
          <w:trHeight w:val="198"/>
          <w:jc w:val="center"/>
        </w:trPr>
        <w:tc>
          <w:tcPr>
            <w:tcW w:w="3342" w:type="dxa"/>
            <w:tcBorders>
              <w:bottom w:val="single" w:sz="2" w:space="0" w:color="auto"/>
            </w:tcBorders>
            <w:vAlign w:val="center"/>
          </w:tcPr>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O-NOZen menpeko hainbat zentro</w:t>
            </w:r>
          </w:p>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Lizarrako Osasun Barrutia</w:t>
            </w:r>
          </w:p>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Tuterako Osasun Barrutia</w:t>
            </w:r>
          </w:p>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Ubarmin Klinika</w:t>
            </w:r>
          </w:p>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Vianako Printzea kontsulta zentroa eta San Martín Doktorea zentro anb</w:t>
            </w:r>
            <w:r w:rsidRPr="00A14053">
              <w:rPr>
                <w:rFonts w:ascii="Arial Narrow" w:hAnsi="Arial Narrow"/>
                <w:i w:val="0"/>
                <w:sz w:val="16"/>
                <w:szCs w:val="16"/>
              </w:rPr>
              <w:t>u</w:t>
            </w:r>
            <w:r w:rsidRPr="00A14053">
              <w:rPr>
                <w:rFonts w:ascii="Arial Narrow" w:hAnsi="Arial Narrow"/>
                <w:i w:val="0"/>
                <w:sz w:val="16"/>
                <w:szCs w:val="16"/>
              </w:rPr>
              <w:t>latorioa</w:t>
            </w:r>
          </w:p>
        </w:tc>
        <w:tc>
          <w:tcPr>
            <w:tcW w:w="1622" w:type="dxa"/>
            <w:tcBorders>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1.208.644</w:t>
            </w: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1.266.452</w:t>
            </w: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743.671</w:t>
            </w: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600.000</w:t>
            </w:r>
          </w:p>
        </w:tc>
        <w:tc>
          <w:tcPr>
            <w:tcW w:w="1069" w:type="dxa"/>
            <w:tcBorders>
              <w:bottom w:val="single" w:sz="2" w:space="0" w:color="auto"/>
            </w:tcBorders>
            <w:vAlign w:val="center"/>
          </w:tcPr>
          <w:p w:rsidR="00A138B7" w:rsidRPr="00A14053" w:rsidRDefault="00A138B7" w:rsidP="003E7ABE">
            <w:pPr>
              <w:pStyle w:val="atitulo3"/>
              <w:spacing w:after="0"/>
              <w:ind w:left="-95"/>
              <w:contextualSpacing/>
              <w:jc w:val="right"/>
              <w:rPr>
                <w:rFonts w:ascii="Arial Narrow" w:hAnsi="Arial Narrow" w:cs="Arial"/>
                <w:i w:val="0"/>
                <w:sz w:val="16"/>
                <w:szCs w:val="16"/>
              </w:rPr>
            </w:pPr>
          </w:p>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3</w:t>
            </w:r>
          </w:p>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3</w:t>
            </w:r>
          </w:p>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4</w:t>
            </w:r>
          </w:p>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5</w:t>
            </w:r>
          </w:p>
        </w:tc>
        <w:tc>
          <w:tcPr>
            <w:tcW w:w="1087" w:type="dxa"/>
            <w:tcBorders>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50</w:t>
            </w:r>
          </w:p>
        </w:tc>
        <w:tc>
          <w:tcPr>
            <w:tcW w:w="1287" w:type="dxa"/>
            <w:tcBorders>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50</w:t>
            </w:r>
          </w:p>
        </w:tc>
        <w:tc>
          <w:tcPr>
            <w:tcW w:w="1744" w:type="dxa"/>
            <w:tcBorders>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Irekia, Europar Bat</w:t>
            </w:r>
            <w:r w:rsidRPr="00A14053">
              <w:rPr>
                <w:rFonts w:ascii="Arial Narrow" w:hAnsi="Arial Narrow"/>
                <w:i w:val="0"/>
                <w:sz w:val="16"/>
                <w:szCs w:val="16"/>
              </w:rPr>
              <w:t>a</w:t>
            </w:r>
            <w:r w:rsidRPr="00A14053">
              <w:rPr>
                <w:rFonts w:ascii="Arial Narrow" w:hAnsi="Arial Narrow"/>
                <w:i w:val="0"/>
                <w:sz w:val="16"/>
                <w:szCs w:val="16"/>
              </w:rPr>
              <w:t>suneko atal</w:t>
            </w:r>
            <w:r w:rsidRPr="00A14053">
              <w:rPr>
                <w:rFonts w:ascii="Arial Narrow" w:hAnsi="Arial Narrow"/>
                <w:i w:val="0"/>
                <w:sz w:val="16"/>
                <w:szCs w:val="16"/>
              </w:rPr>
              <w:t>a</w:t>
            </w:r>
            <w:r w:rsidRPr="00A14053">
              <w:rPr>
                <w:rFonts w:ascii="Arial Narrow" w:hAnsi="Arial Narrow"/>
                <w:i w:val="0"/>
                <w:sz w:val="16"/>
                <w:szCs w:val="16"/>
              </w:rPr>
              <w:t>setik gora</w:t>
            </w:r>
          </w:p>
        </w:tc>
        <w:tc>
          <w:tcPr>
            <w:tcW w:w="1410" w:type="dxa"/>
            <w:tcBorders>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Eskaintzarik onena</w:t>
            </w:r>
          </w:p>
        </w:tc>
        <w:tc>
          <w:tcPr>
            <w:tcW w:w="1577" w:type="dxa"/>
            <w:tcBorders>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8,48</w:t>
            </w: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2,69</w:t>
            </w: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0,27</w:t>
            </w: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7,68</w:t>
            </w:r>
          </w:p>
        </w:tc>
        <w:tc>
          <w:tcPr>
            <w:tcW w:w="1369" w:type="dxa"/>
            <w:tcBorders>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2012</w:t>
            </w:r>
          </w:p>
        </w:tc>
      </w:tr>
      <w:tr w:rsidR="0003694A" w:rsidRPr="00A14053" w:rsidTr="00A14053">
        <w:trPr>
          <w:trHeight w:val="198"/>
          <w:jc w:val="center"/>
        </w:trPr>
        <w:tc>
          <w:tcPr>
            <w:tcW w:w="334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Osasun Mentaleko hainbat zentro</w:t>
            </w:r>
          </w:p>
        </w:tc>
        <w:tc>
          <w:tcPr>
            <w:tcW w:w="162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102.600</w:t>
            </w:r>
          </w:p>
        </w:tc>
        <w:tc>
          <w:tcPr>
            <w:tcW w:w="1069" w:type="dxa"/>
            <w:tcBorders>
              <w:top w:val="single" w:sz="2" w:space="0" w:color="auto"/>
              <w:bottom w:val="single" w:sz="2" w:space="0" w:color="auto"/>
            </w:tcBorders>
            <w:vAlign w:val="center"/>
          </w:tcPr>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5</w:t>
            </w:r>
          </w:p>
        </w:tc>
        <w:tc>
          <w:tcPr>
            <w:tcW w:w="10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50</w:t>
            </w:r>
          </w:p>
        </w:tc>
        <w:tc>
          <w:tcPr>
            <w:tcW w:w="12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50</w:t>
            </w:r>
          </w:p>
        </w:tc>
        <w:tc>
          <w:tcPr>
            <w:tcW w:w="1744"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Irekia, Europar Bat</w:t>
            </w:r>
            <w:r w:rsidRPr="00A14053">
              <w:rPr>
                <w:rFonts w:ascii="Arial Narrow" w:hAnsi="Arial Narrow"/>
                <w:i w:val="0"/>
                <w:sz w:val="16"/>
                <w:szCs w:val="16"/>
              </w:rPr>
              <w:t>a</w:t>
            </w:r>
            <w:r w:rsidRPr="00A14053">
              <w:rPr>
                <w:rFonts w:ascii="Arial Narrow" w:hAnsi="Arial Narrow"/>
                <w:i w:val="0"/>
                <w:sz w:val="16"/>
                <w:szCs w:val="16"/>
              </w:rPr>
              <w:t>suneko atal</w:t>
            </w:r>
            <w:r w:rsidRPr="00A14053">
              <w:rPr>
                <w:rFonts w:ascii="Arial Narrow" w:hAnsi="Arial Narrow"/>
                <w:i w:val="0"/>
                <w:sz w:val="16"/>
                <w:szCs w:val="16"/>
              </w:rPr>
              <w:t>a</w:t>
            </w:r>
            <w:r w:rsidRPr="00A14053">
              <w:rPr>
                <w:rFonts w:ascii="Arial Narrow" w:hAnsi="Arial Narrow"/>
                <w:i w:val="0"/>
                <w:sz w:val="16"/>
                <w:szCs w:val="16"/>
              </w:rPr>
              <w:t>setik gora</w:t>
            </w:r>
          </w:p>
        </w:tc>
        <w:tc>
          <w:tcPr>
            <w:tcW w:w="1410"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Eskaintzarik onena</w:t>
            </w:r>
          </w:p>
        </w:tc>
        <w:tc>
          <w:tcPr>
            <w:tcW w:w="157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0,4</w:t>
            </w:r>
          </w:p>
        </w:tc>
        <w:tc>
          <w:tcPr>
            <w:tcW w:w="1369"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2013</w:t>
            </w:r>
          </w:p>
        </w:tc>
      </w:tr>
      <w:tr w:rsidR="0003694A" w:rsidRPr="00A14053" w:rsidTr="00A14053">
        <w:trPr>
          <w:trHeight w:val="198"/>
          <w:jc w:val="center"/>
        </w:trPr>
        <w:tc>
          <w:tcPr>
            <w:tcW w:w="334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12 ikastetxeetatik (12 lote), hiru b</w:t>
            </w:r>
            <w:r w:rsidRPr="00A14053">
              <w:rPr>
                <w:rFonts w:ascii="Arial Narrow" w:hAnsi="Arial Narrow"/>
                <w:i w:val="0"/>
                <w:sz w:val="16"/>
                <w:szCs w:val="16"/>
              </w:rPr>
              <w:t>e</w:t>
            </w:r>
            <w:r w:rsidRPr="00A14053">
              <w:rPr>
                <w:rFonts w:ascii="Arial Narrow" w:hAnsi="Arial Narrow"/>
                <w:i w:val="0"/>
                <w:sz w:val="16"/>
                <w:szCs w:val="16"/>
              </w:rPr>
              <w:t>rrikusi dira:</w:t>
            </w:r>
          </w:p>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Alaitz BHIa (Barañain)</w:t>
            </w:r>
          </w:p>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Askatasuna BHIa (Burlata)</w:t>
            </w:r>
          </w:p>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“Plaza de la Cruz” BHIa (Iruña)</w:t>
            </w:r>
          </w:p>
        </w:tc>
        <w:tc>
          <w:tcPr>
            <w:tcW w:w="162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p>
          <w:p w:rsidR="00A138B7" w:rsidRPr="00A14053" w:rsidRDefault="00A138B7" w:rsidP="003E7ABE">
            <w:pPr>
              <w:pStyle w:val="atitulo3"/>
              <w:spacing w:after="0"/>
              <w:contextualSpacing/>
              <w:jc w:val="right"/>
              <w:rPr>
                <w:rFonts w:ascii="Arial Narrow" w:hAnsi="Arial Narrow" w:cs="Arial"/>
                <w:i w:val="0"/>
                <w:sz w:val="16"/>
                <w:szCs w:val="16"/>
              </w:rPr>
            </w:pP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42.490</w:t>
            </w: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50.479</w:t>
            </w: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84.308</w:t>
            </w:r>
          </w:p>
        </w:tc>
        <w:tc>
          <w:tcPr>
            <w:tcW w:w="1069" w:type="dxa"/>
            <w:tcBorders>
              <w:top w:val="single" w:sz="2" w:space="0" w:color="auto"/>
              <w:bottom w:val="single" w:sz="2" w:space="0" w:color="auto"/>
            </w:tcBorders>
            <w:vAlign w:val="center"/>
          </w:tcPr>
          <w:p w:rsidR="00A138B7" w:rsidRPr="00A14053" w:rsidRDefault="00A138B7" w:rsidP="003E7ABE">
            <w:pPr>
              <w:pStyle w:val="atitulo3"/>
              <w:spacing w:after="0"/>
              <w:ind w:left="-95"/>
              <w:contextualSpacing/>
              <w:jc w:val="right"/>
              <w:rPr>
                <w:rFonts w:ascii="Arial Narrow" w:hAnsi="Arial Narrow" w:cs="Arial"/>
                <w:i w:val="0"/>
                <w:sz w:val="16"/>
                <w:szCs w:val="16"/>
              </w:rPr>
            </w:pPr>
          </w:p>
          <w:p w:rsidR="00A138B7" w:rsidRPr="00A14053" w:rsidRDefault="00A138B7" w:rsidP="003E7ABE">
            <w:pPr>
              <w:pStyle w:val="atitulo3"/>
              <w:spacing w:after="0"/>
              <w:ind w:left="-95"/>
              <w:contextualSpacing/>
              <w:jc w:val="right"/>
              <w:rPr>
                <w:rFonts w:ascii="Arial Narrow" w:hAnsi="Arial Narrow" w:cs="Arial"/>
                <w:i w:val="0"/>
                <w:sz w:val="16"/>
                <w:szCs w:val="16"/>
              </w:rPr>
            </w:pPr>
          </w:p>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6</w:t>
            </w:r>
          </w:p>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4</w:t>
            </w:r>
          </w:p>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8</w:t>
            </w:r>
          </w:p>
        </w:tc>
        <w:tc>
          <w:tcPr>
            <w:tcW w:w="10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30</w:t>
            </w:r>
          </w:p>
        </w:tc>
        <w:tc>
          <w:tcPr>
            <w:tcW w:w="12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70</w:t>
            </w:r>
          </w:p>
        </w:tc>
        <w:tc>
          <w:tcPr>
            <w:tcW w:w="1744"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Irekia, Europar Bat</w:t>
            </w:r>
            <w:r w:rsidRPr="00A14053">
              <w:rPr>
                <w:rFonts w:ascii="Arial Narrow" w:hAnsi="Arial Narrow"/>
                <w:i w:val="0"/>
                <w:sz w:val="16"/>
                <w:szCs w:val="16"/>
              </w:rPr>
              <w:t>a</w:t>
            </w:r>
            <w:r w:rsidRPr="00A14053">
              <w:rPr>
                <w:rFonts w:ascii="Arial Narrow" w:hAnsi="Arial Narrow"/>
                <w:i w:val="0"/>
                <w:sz w:val="16"/>
                <w:szCs w:val="16"/>
              </w:rPr>
              <w:t>suneko atal</w:t>
            </w:r>
            <w:r w:rsidRPr="00A14053">
              <w:rPr>
                <w:rFonts w:ascii="Arial Narrow" w:hAnsi="Arial Narrow"/>
                <w:i w:val="0"/>
                <w:sz w:val="16"/>
                <w:szCs w:val="16"/>
              </w:rPr>
              <w:t>a</w:t>
            </w:r>
            <w:r w:rsidRPr="00A14053">
              <w:rPr>
                <w:rFonts w:ascii="Arial Narrow" w:hAnsi="Arial Narrow"/>
                <w:i w:val="0"/>
                <w:sz w:val="16"/>
                <w:szCs w:val="16"/>
              </w:rPr>
              <w:t>setik gora</w:t>
            </w:r>
          </w:p>
        </w:tc>
        <w:tc>
          <w:tcPr>
            <w:tcW w:w="1410"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Eskaintzarik onena</w:t>
            </w:r>
          </w:p>
        </w:tc>
        <w:tc>
          <w:tcPr>
            <w:tcW w:w="157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p>
          <w:p w:rsidR="00A138B7" w:rsidRPr="00A14053" w:rsidRDefault="00A138B7" w:rsidP="003E7ABE">
            <w:pPr>
              <w:pStyle w:val="atitulo3"/>
              <w:spacing w:after="0"/>
              <w:contextualSpacing/>
              <w:jc w:val="right"/>
              <w:rPr>
                <w:rFonts w:ascii="Arial Narrow" w:hAnsi="Arial Narrow" w:cs="Arial"/>
                <w:i w:val="0"/>
                <w:sz w:val="16"/>
                <w:szCs w:val="16"/>
              </w:rPr>
            </w:pP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w:t>
            </w: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8</w:t>
            </w:r>
          </w:p>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29</w:t>
            </w:r>
          </w:p>
        </w:tc>
        <w:tc>
          <w:tcPr>
            <w:tcW w:w="1369"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2014</w:t>
            </w:r>
          </w:p>
        </w:tc>
      </w:tr>
      <w:tr w:rsidR="0003694A" w:rsidRPr="00A14053" w:rsidTr="00A14053">
        <w:trPr>
          <w:trHeight w:val="198"/>
          <w:jc w:val="center"/>
        </w:trPr>
        <w:tc>
          <w:tcPr>
            <w:tcW w:w="334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Hezkuntza Departamentuaren egoitza</w:t>
            </w:r>
          </w:p>
        </w:tc>
        <w:tc>
          <w:tcPr>
            <w:tcW w:w="162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115.771</w:t>
            </w:r>
          </w:p>
        </w:tc>
        <w:tc>
          <w:tcPr>
            <w:tcW w:w="1069" w:type="dxa"/>
            <w:tcBorders>
              <w:top w:val="single" w:sz="2" w:space="0" w:color="auto"/>
              <w:bottom w:val="single" w:sz="2" w:space="0" w:color="auto"/>
            </w:tcBorders>
            <w:vAlign w:val="center"/>
          </w:tcPr>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10</w:t>
            </w:r>
          </w:p>
        </w:tc>
        <w:tc>
          <w:tcPr>
            <w:tcW w:w="10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50</w:t>
            </w:r>
          </w:p>
        </w:tc>
        <w:tc>
          <w:tcPr>
            <w:tcW w:w="12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50</w:t>
            </w:r>
          </w:p>
        </w:tc>
        <w:tc>
          <w:tcPr>
            <w:tcW w:w="1744"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Irekia, Europar Bat</w:t>
            </w:r>
            <w:r w:rsidRPr="00A14053">
              <w:rPr>
                <w:rFonts w:ascii="Arial Narrow" w:hAnsi="Arial Narrow"/>
                <w:i w:val="0"/>
                <w:sz w:val="16"/>
                <w:szCs w:val="16"/>
              </w:rPr>
              <w:t>a</w:t>
            </w:r>
            <w:r w:rsidRPr="00A14053">
              <w:rPr>
                <w:rFonts w:ascii="Arial Narrow" w:hAnsi="Arial Narrow"/>
                <w:i w:val="0"/>
                <w:sz w:val="16"/>
                <w:szCs w:val="16"/>
              </w:rPr>
              <w:t>suneko atal</w:t>
            </w:r>
            <w:r w:rsidRPr="00A14053">
              <w:rPr>
                <w:rFonts w:ascii="Arial Narrow" w:hAnsi="Arial Narrow"/>
                <w:i w:val="0"/>
                <w:sz w:val="16"/>
                <w:szCs w:val="16"/>
              </w:rPr>
              <w:t>a</w:t>
            </w:r>
            <w:r w:rsidRPr="00A14053">
              <w:rPr>
                <w:rFonts w:ascii="Arial Narrow" w:hAnsi="Arial Narrow"/>
                <w:i w:val="0"/>
                <w:sz w:val="16"/>
                <w:szCs w:val="16"/>
              </w:rPr>
              <w:t>setik gora</w:t>
            </w:r>
          </w:p>
        </w:tc>
        <w:tc>
          <w:tcPr>
            <w:tcW w:w="1410"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Eskaintzarik onena</w:t>
            </w:r>
          </w:p>
        </w:tc>
        <w:tc>
          <w:tcPr>
            <w:tcW w:w="157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22</w:t>
            </w:r>
          </w:p>
        </w:tc>
        <w:tc>
          <w:tcPr>
            <w:tcW w:w="1369"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2013</w:t>
            </w:r>
          </w:p>
        </w:tc>
      </w:tr>
      <w:tr w:rsidR="0003694A" w:rsidRPr="00A14053" w:rsidTr="00A14053">
        <w:trPr>
          <w:trHeight w:val="198"/>
          <w:jc w:val="center"/>
        </w:trPr>
        <w:tc>
          <w:tcPr>
            <w:tcW w:w="334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Eraikin judizialak</w:t>
            </w:r>
          </w:p>
        </w:tc>
        <w:tc>
          <w:tcPr>
            <w:tcW w:w="162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374.157</w:t>
            </w:r>
          </w:p>
        </w:tc>
        <w:tc>
          <w:tcPr>
            <w:tcW w:w="1069" w:type="dxa"/>
            <w:tcBorders>
              <w:top w:val="single" w:sz="2" w:space="0" w:color="auto"/>
              <w:bottom w:val="single" w:sz="2" w:space="0" w:color="auto"/>
            </w:tcBorders>
            <w:vAlign w:val="center"/>
          </w:tcPr>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2</w:t>
            </w:r>
          </w:p>
        </w:tc>
        <w:tc>
          <w:tcPr>
            <w:tcW w:w="10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60</w:t>
            </w:r>
          </w:p>
        </w:tc>
        <w:tc>
          <w:tcPr>
            <w:tcW w:w="12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40</w:t>
            </w:r>
          </w:p>
        </w:tc>
        <w:tc>
          <w:tcPr>
            <w:tcW w:w="1744"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Irekia, Europar Bat</w:t>
            </w:r>
            <w:r w:rsidRPr="00A14053">
              <w:rPr>
                <w:rFonts w:ascii="Arial Narrow" w:hAnsi="Arial Narrow"/>
                <w:i w:val="0"/>
                <w:sz w:val="16"/>
                <w:szCs w:val="16"/>
              </w:rPr>
              <w:t>a</w:t>
            </w:r>
            <w:r w:rsidRPr="00A14053">
              <w:rPr>
                <w:rFonts w:ascii="Arial Narrow" w:hAnsi="Arial Narrow"/>
                <w:i w:val="0"/>
                <w:sz w:val="16"/>
                <w:szCs w:val="16"/>
              </w:rPr>
              <w:t>suneko atal</w:t>
            </w:r>
            <w:r w:rsidRPr="00A14053">
              <w:rPr>
                <w:rFonts w:ascii="Arial Narrow" w:hAnsi="Arial Narrow"/>
                <w:i w:val="0"/>
                <w:sz w:val="16"/>
                <w:szCs w:val="16"/>
              </w:rPr>
              <w:t>a</w:t>
            </w:r>
            <w:r w:rsidRPr="00A14053">
              <w:rPr>
                <w:rFonts w:ascii="Arial Narrow" w:hAnsi="Arial Narrow"/>
                <w:i w:val="0"/>
                <w:sz w:val="16"/>
                <w:szCs w:val="16"/>
              </w:rPr>
              <w:t>setik gora</w:t>
            </w:r>
          </w:p>
        </w:tc>
        <w:tc>
          <w:tcPr>
            <w:tcW w:w="1410"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Eskaintzarik onena</w:t>
            </w:r>
          </w:p>
        </w:tc>
        <w:tc>
          <w:tcPr>
            <w:tcW w:w="157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w:t>
            </w:r>
          </w:p>
        </w:tc>
        <w:tc>
          <w:tcPr>
            <w:tcW w:w="1369"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2012</w:t>
            </w:r>
          </w:p>
        </w:tc>
      </w:tr>
      <w:tr w:rsidR="0003694A" w:rsidRPr="00A14053" w:rsidTr="00A14053">
        <w:trPr>
          <w:trHeight w:val="198"/>
          <w:jc w:val="center"/>
        </w:trPr>
        <w:tc>
          <w:tcPr>
            <w:tcW w:w="334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Foruzaingoak Iruñean duen polizia-etxea</w:t>
            </w:r>
          </w:p>
        </w:tc>
        <w:tc>
          <w:tcPr>
            <w:tcW w:w="162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104.206</w:t>
            </w:r>
          </w:p>
        </w:tc>
        <w:tc>
          <w:tcPr>
            <w:tcW w:w="1069" w:type="dxa"/>
            <w:tcBorders>
              <w:top w:val="single" w:sz="2" w:space="0" w:color="auto"/>
              <w:bottom w:val="single" w:sz="2" w:space="0" w:color="auto"/>
            </w:tcBorders>
            <w:vAlign w:val="center"/>
          </w:tcPr>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5</w:t>
            </w:r>
          </w:p>
        </w:tc>
        <w:tc>
          <w:tcPr>
            <w:tcW w:w="10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40</w:t>
            </w:r>
          </w:p>
        </w:tc>
        <w:tc>
          <w:tcPr>
            <w:tcW w:w="12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60</w:t>
            </w:r>
          </w:p>
        </w:tc>
        <w:tc>
          <w:tcPr>
            <w:tcW w:w="1744"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Irekia</w:t>
            </w:r>
          </w:p>
        </w:tc>
        <w:tc>
          <w:tcPr>
            <w:tcW w:w="1410"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Eskaintzarik onena</w:t>
            </w:r>
          </w:p>
        </w:tc>
        <w:tc>
          <w:tcPr>
            <w:tcW w:w="157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23,3</w:t>
            </w:r>
          </w:p>
        </w:tc>
        <w:tc>
          <w:tcPr>
            <w:tcW w:w="1369"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2012</w:t>
            </w:r>
          </w:p>
        </w:tc>
      </w:tr>
      <w:tr w:rsidR="0003694A" w:rsidRPr="00A14053" w:rsidTr="00A14053">
        <w:trPr>
          <w:trHeight w:val="198"/>
          <w:jc w:val="center"/>
        </w:trPr>
        <w:tc>
          <w:tcPr>
            <w:tcW w:w="334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Bulegoetarako esparru-akordioa Ekonomia Depa</w:t>
            </w:r>
            <w:r w:rsidRPr="00A14053">
              <w:rPr>
                <w:rFonts w:ascii="Arial Narrow" w:hAnsi="Arial Narrow"/>
                <w:i w:val="0"/>
                <w:sz w:val="16"/>
                <w:szCs w:val="16"/>
              </w:rPr>
              <w:t>r</w:t>
            </w:r>
            <w:r w:rsidRPr="00A14053">
              <w:rPr>
                <w:rFonts w:ascii="Arial Narrow" w:hAnsi="Arial Narrow"/>
                <w:i w:val="0"/>
                <w:sz w:val="16"/>
                <w:szCs w:val="16"/>
              </w:rPr>
              <w:t>tamentua</w:t>
            </w:r>
          </w:p>
        </w:tc>
        <w:tc>
          <w:tcPr>
            <w:tcW w:w="162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 xml:space="preserve">    (*)</w:t>
            </w:r>
          </w:p>
        </w:tc>
        <w:tc>
          <w:tcPr>
            <w:tcW w:w="1069" w:type="dxa"/>
            <w:tcBorders>
              <w:top w:val="single" w:sz="2" w:space="0" w:color="auto"/>
              <w:bottom w:val="single" w:sz="2" w:space="0" w:color="auto"/>
            </w:tcBorders>
            <w:vAlign w:val="center"/>
          </w:tcPr>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14</w:t>
            </w:r>
          </w:p>
        </w:tc>
        <w:tc>
          <w:tcPr>
            <w:tcW w:w="10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100</w:t>
            </w:r>
          </w:p>
        </w:tc>
        <w:tc>
          <w:tcPr>
            <w:tcW w:w="12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w:t>
            </w:r>
          </w:p>
        </w:tc>
        <w:tc>
          <w:tcPr>
            <w:tcW w:w="1744"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Irekia, Europar Bat</w:t>
            </w:r>
            <w:r w:rsidRPr="00A14053">
              <w:rPr>
                <w:rFonts w:ascii="Arial Narrow" w:hAnsi="Arial Narrow"/>
                <w:i w:val="0"/>
                <w:sz w:val="16"/>
                <w:szCs w:val="16"/>
              </w:rPr>
              <w:t>a</w:t>
            </w:r>
            <w:r w:rsidRPr="00A14053">
              <w:rPr>
                <w:rFonts w:ascii="Arial Narrow" w:hAnsi="Arial Narrow"/>
                <w:i w:val="0"/>
                <w:sz w:val="16"/>
                <w:szCs w:val="16"/>
              </w:rPr>
              <w:t>suneko atal</w:t>
            </w:r>
            <w:r w:rsidRPr="00A14053">
              <w:rPr>
                <w:rFonts w:ascii="Arial Narrow" w:hAnsi="Arial Narrow"/>
                <w:i w:val="0"/>
                <w:sz w:val="16"/>
                <w:szCs w:val="16"/>
              </w:rPr>
              <w:t>a</w:t>
            </w:r>
            <w:r w:rsidRPr="00A14053">
              <w:rPr>
                <w:rFonts w:ascii="Arial Narrow" w:hAnsi="Arial Narrow"/>
                <w:i w:val="0"/>
                <w:sz w:val="16"/>
                <w:szCs w:val="16"/>
              </w:rPr>
              <w:t>setik gora</w:t>
            </w:r>
          </w:p>
        </w:tc>
        <w:tc>
          <w:tcPr>
            <w:tcW w:w="1410"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Eskaintzarik onena</w:t>
            </w:r>
          </w:p>
        </w:tc>
        <w:tc>
          <w:tcPr>
            <w:tcW w:w="157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w:t>
            </w:r>
          </w:p>
        </w:tc>
        <w:tc>
          <w:tcPr>
            <w:tcW w:w="1369"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2012</w:t>
            </w:r>
          </w:p>
        </w:tc>
      </w:tr>
      <w:tr w:rsidR="0003694A" w:rsidRPr="00A14053" w:rsidTr="00A14053">
        <w:trPr>
          <w:trHeight w:val="198"/>
          <w:jc w:val="center"/>
        </w:trPr>
        <w:tc>
          <w:tcPr>
            <w:tcW w:w="3342" w:type="dxa"/>
            <w:tcBorders>
              <w:top w:val="single" w:sz="2" w:space="0" w:color="auto"/>
              <w:bottom w:val="single" w:sz="2" w:space="0" w:color="auto"/>
            </w:tcBorders>
            <w:vAlign w:val="center"/>
          </w:tcPr>
          <w:p w:rsidR="00A138B7" w:rsidRPr="00A14053" w:rsidRDefault="00A138B7" w:rsidP="0037751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20 espediente, esparru-akordioaren babesean esleitutako 51 lokalekin</w:t>
            </w:r>
          </w:p>
        </w:tc>
        <w:tc>
          <w:tcPr>
            <w:tcW w:w="162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1.490.145</w:t>
            </w:r>
          </w:p>
        </w:tc>
        <w:tc>
          <w:tcPr>
            <w:tcW w:w="1069" w:type="dxa"/>
            <w:tcBorders>
              <w:top w:val="single" w:sz="2" w:space="0" w:color="auto"/>
              <w:bottom w:val="single" w:sz="2" w:space="0" w:color="auto"/>
            </w:tcBorders>
            <w:vAlign w:val="center"/>
          </w:tcPr>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w:t>
            </w:r>
          </w:p>
        </w:tc>
        <w:tc>
          <w:tcPr>
            <w:tcW w:w="10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(4-40)</w:t>
            </w:r>
          </w:p>
        </w:tc>
        <w:tc>
          <w:tcPr>
            <w:tcW w:w="12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(60-96)</w:t>
            </w:r>
          </w:p>
        </w:tc>
        <w:tc>
          <w:tcPr>
            <w:tcW w:w="4731" w:type="dxa"/>
            <w:gridSpan w:val="3"/>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Negoziatua</w:t>
            </w:r>
          </w:p>
        </w:tc>
        <w:tc>
          <w:tcPr>
            <w:tcW w:w="1369"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2012-2015</w:t>
            </w:r>
          </w:p>
        </w:tc>
      </w:tr>
      <w:tr w:rsidR="0003694A" w:rsidRPr="00A14053" w:rsidTr="00A14053">
        <w:trPr>
          <w:trHeight w:val="198"/>
          <w:jc w:val="center"/>
        </w:trPr>
        <w:tc>
          <w:tcPr>
            <w:tcW w:w="334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NAPI eta Kulturako, Turismoko eta Erakund</w:t>
            </w:r>
            <w:r w:rsidRPr="00A14053">
              <w:rPr>
                <w:rFonts w:ascii="Arial Narrow" w:hAnsi="Arial Narrow"/>
                <w:i w:val="0"/>
                <w:sz w:val="16"/>
                <w:szCs w:val="16"/>
              </w:rPr>
              <w:t>e</w:t>
            </w:r>
            <w:r w:rsidRPr="00A14053">
              <w:rPr>
                <w:rFonts w:ascii="Arial Narrow" w:hAnsi="Arial Narrow"/>
                <w:i w:val="0"/>
                <w:sz w:val="16"/>
                <w:szCs w:val="16"/>
              </w:rPr>
              <w:t>ekiko Harremanetarako D</w:t>
            </w:r>
            <w:r w:rsidRPr="00A14053">
              <w:rPr>
                <w:rFonts w:ascii="Arial Narrow" w:hAnsi="Arial Narrow"/>
                <w:i w:val="0"/>
                <w:sz w:val="16"/>
                <w:szCs w:val="16"/>
              </w:rPr>
              <w:t>e</w:t>
            </w:r>
            <w:r w:rsidRPr="00A14053">
              <w:rPr>
                <w:rFonts w:ascii="Arial Narrow" w:hAnsi="Arial Narrow"/>
                <w:i w:val="0"/>
                <w:sz w:val="16"/>
                <w:szCs w:val="16"/>
              </w:rPr>
              <w:t>partamentuaren egoitza</w:t>
            </w:r>
          </w:p>
        </w:tc>
        <w:tc>
          <w:tcPr>
            <w:tcW w:w="1622"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138.980</w:t>
            </w:r>
          </w:p>
        </w:tc>
        <w:tc>
          <w:tcPr>
            <w:tcW w:w="1069" w:type="dxa"/>
            <w:tcBorders>
              <w:top w:val="single" w:sz="2" w:space="0" w:color="auto"/>
              <w:bottom w:val="single" w:sz="2" w:space="0" w:color="auto"/>
            </w:tcBorders>
            <w:vAlign w:val="center"/>
          </w:tcPr>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1</w:t>
            </w:r>
          </w:p>
        </w:tc>
        <w:tc>
          <w:tcPr>
            <w:tcW w:w="10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40</w:t>
            </w:r>
          </w:p>
        </w:tc>
        <w:tc>
          <w:tcPr>
            <w:tcW w:w="128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60</w:t>
            </w:r>
          </w:p>
        </w:tc>
        <w:tc>
          <w:tcPr>
            <w:tcW w:w="1744"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Irekia</w:t>
            </w:r>
          </w:p>
        </w:tc>
        <w:tc>
          <w:tcPr>
            <w:tcW w:w="1410"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Eskaintzarik onena</w:t>
            </w:r>
          </w:p>
        </w:tc>
        <w:tc>
          <w:tcPr>
            <w:tcW w:w="1577"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3,1</w:t>
            </w:r>
          </w:p>
        </w:tc>
        <w:tc>
          <w:tcPr>
            <w:tcW w:w="1369" w:type="dxa"/>
            <w:tcBorders>
              <w:top w:val="single" w:sz="2" w:space="0" w:color="auto"/>
              <w:bottom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2015</w:t>
            </w:r>
          </w:p>
        </w:tc>
      </w:tr>
      <w:tr w:rsidR="0003694A" w:rsidRPr="00A14053" w:rsidTr="00A14053">
        <w:trPr>
          <w:trHeight w:val="198"/>
          <w:jc w:val="center"/>
        </w:trPr>
        <w:tc>
          <w:tcPr>
            <w:tcW w:w="3342" w:type="dxa"/>
            <w:tcBorders>
              <w:top w:val="single" w:sz="2" w:space="0" w:color="auto"/>
            </w:tcBorders>
            <w:vAlign w:val="center"/>
          </w:tcPr>
          <w:p w:rsidR="00A138B7" w:rsidRPr="00A14053" w:rsidRDefault="00A138B7" w:rsidP="003E7ABE">
            <w:pPr>
              <w:pStyle w:val="atitulo3"/>
              <w:spacing w:after="0"/>
              <w:contextualSpacing/>
              <w:jc w:val="left"/>
              <w:rPr>
                <w:rFonts w:ascii="Arial Narrow" w:hAnsi="Arial Narrow" w:cs="Arial"/>
                <w:i w:val="0"/>
                <w:sz w:val="16"/>
                <w:szCs w:val="16"/>
              </w:rPr>
            </w:pPr>
            <w:r w:rsidRPr="00A14053">
              <w:rPr>
                <w:rFonts w:ascii="Arial Narrow" w:hAnsi="Arial Narrow"/>
                <w:i w:val="0"/>
                <w:sz w:val="16"/>
                <w:szCs w:val="16"/>
              </w:rPr>
              <w:t>Karlismoaren Museoa</w:t>
            </w:r>
          </w:p>
        </w:tc>
        <w:tc>
          <w:tcPr>
            <w:tcW w:w="1622" w:type="dxa"/>
            <w:tcBorders>
              <w:top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13.966</w:t>
            </w:r>
          </w:p>
        </w:tc>
        <w:tc>
          <w:tcPr>
            <w:tcW w:w="1069" w:type="dxa"/>
            <w:tcBorders>
              <w:top w:val="single" w:sz="2" w:space="0" w:color="auto"/>
            </w:tcBorders>
            <w:vAlign w:val="center"/>
          </w:tcPr>
          <w:p w:rsidR="00A138B7" w:rsidRPr="00A14053" w:rsidRDefault="00A138B7" w:rsidP="003E7ABE">
            <w:pPr>
              <w:pStyle w:val="atitulo3"/>
              <w:spacing w:after="0"/>
              <w:ind w:left="-95"/>
              <w:contextualSpacing/>
              <w:jc w:val="right"/>
              <w:rPr>
                <w:rFonts w:ascii="Arial Narrow" w:hAnsi="Arial Narrow" w:cs="Arial"/>
                <w:i w:val="0"/>
                <w:sz w:val="16"/>
                <w:szCs w:val="16"/>
              </w:rPr>
            </w:pPr>
            <w:r w:rsidRPr="00A14053">
              <w:rPr>
                <w:rFonts w:ascii="Arial Narrow" w:hAnsi="Arial Narrow"/>
                <w:i w:val="0"/>
                <w:sz w:val="16"/>
                <w:szCs w:val="16"/>
              </w:rPr>
              <w:t>2</w:t>
            </w:r>
          </w:p>
        </w:tc>
        <w:tc>
          <w:tcPr>
            <w:tcW w:w="1087" w:type="dxa"/>
            <w:tcBorders>
              <w:top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w:t>
            </w:r>
          </w:p>
        </w:tc>
        <w:tc>
          <w:tcPr>
            <w:tcW w:w="1287" w:type="dxa"/>
            <w:tcBorders>
              <w:top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100</w:t>
            </w:r>
          </w:p>
        </w:tc>
        <w:tc>
          <w:tcPr>
            <w:tcW w:w="1744" w:type="dxa"/>
            <w:tcBorders>
              <w:top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Negoziatua, E</w:t>
            </w:r>
            <w:r w:rsidRPr="00A14053">
              <w:rPr>
                <w:rFonts w:ascii="Arial Narrow" w:hAnsi="Arial Narrow"/>
                <w:i w:val="0"/>
                <w:sz w:val="16"/>
                <w:szCs w:val="16"/>
              </w:rPr>
              <w:t>u</w:t>
            </w:r>
            <w:r w:rsidRPr="00A14053">
              <w:rPr>
                <w:rFonts w:ascii="Arial Narrow" w:hAnsi="Arial Narrow"/>
                <w:i w:val="0"/>
                <w:sz w:val="16"/>
                <w:szCs w:val="16"/>
              </w:rPr>
              <w:t>ropar Batasunean publizit</w:t>
            </w:r>
            <w:r w:rsidRPr="00A14053">
              <w:rPr>
                <w:rFonts w:ascii="Arial Narrow" w:hAnsi="Arial Narrow"/>
                <w:i w:val="0"/>
                <w:sz w:val="16"/>
                <w:szCs w:val="16"/>
              </w:rPr>
              <w:t>a</w:t>
            </w:r>
            <w:r w:rsidRPr="00A14053">
              <w:rPr>
                <w:rFonts w:ascii="Arial Narrow" w:hAnsi="Arial Narrow"/>
                <w:i w:val="0"/>
                <w:sz w:val="16"/>
                <w:szCs w:val="16"/>
              </w:rPr>
              <w:t>terik egin gabe</w:t>
            </w:r>
          </w:p>
        </w:tc>
        <w:tc>
          <w:tcPr>
            <w:tcW w:w="1410" w:type="dxa"/>
            <w:tcBorders>
              <w:top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Preziorik merk</w:t>
            </w:r>
            <w:r w:rsidRPr="00A14053">
              <w:rPr>
                <w:rFonts w:ascii="Arial Narrow" w:hAnsi="Arial Narrow"/>
                <w:i w:val="0"/>
                <w:sz w:val="16"/>
                <w:szCs w:val="16"/>
              </w:rPr>
              <w:t>e</w:t>
            </w:r>
            <w:r w:rsidRPr="00A14053">
              <w:rPr>
                <w:rFonts w:ascii="Arial Narrow" w:hAnsi="Arial Narrow"/>
                <w:i w:val="0"/>
                <w:sz w:val="16"/>
                <w:szCs w:val="16"/>
              </w:rPr>
              <w:t>ena</w:t>
            </w:r>
          </w:p>
        </w:tc>
        <w:tc>
          <w:tcPr>
            <w:tcW w:w="1577" w:type="dxa"/>
            <w:tcBorders>
              <w:top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15,5</w:t>
            </w:r>
          </w:p>
        </w:tc>
        <w:tc>
          <w:tcPr>
            <w:tcW w:w="1369" w:type="dxa"/>
            <w:tcBorders>
              <w:top w:val="single" w:sz="2" w:space="0" w:color="auto"/>
            </w:tcBorders>
            <w:vAlign w:val="center"/>
          </w:tcPr>
          <w:p w:rsidR="00A138B7" w:rsidRPr="00A14053" w:rsidRDefault="00A138B7" w:rsidP="003E7ABE">
            <w:pPr>
              <w:pStyle w:val="atitulo3"/>
              <w:spacing w:after="0"/>
              <w:contextualSpacing/>
              <w:jc w:val="right"/>
              <w:rPr>
                <w:rFonts w:ascii="Arial Narrow" w:hAnsi="Arial Narrow" w:cs="Arial"/>
                <w:i w:val="0"/>
                <w:sz w:val="16"/>
                <w:szCs w:val="16"/>
              </w:rPr>
            </w:pPr>
            <w:r w:rsidRPr="00A14053">
              <w:rPr>
                <w:rFonts w:ascii="Arial Narrow" w:hAnsi="Arial Narrow"/>
                <w:i w:val="0"/>
                <w:sz w:val="16"/>
                <w:szCs w:val="16"/>
              </w:rPr>
              <w:t>2014</w:t>
            </w:r>
          </w:p>
        </w:tc>
      </w:tr>
    </w:tbl>
    <w:p w:rsidR="00A138B7" w:rsidRDefault="00A138B7" w:rsidP="003E7ABE">
      <w:pPr>
        <w:pStyle w:val="atitulo3"/>
        <w:spacing w:before="120" w:after="0"/>
        <w:ind w:left="-686" w:right="-729" w:firstLine="11"/>
        <w:rPr>
          <w:i w:val="0"/>
          <w:sz w:val="16"/>
          <w:szCs w:val="16"/>
        </w:rPr>
      </w:pPr>
      <w:r>
        <w:rPr>
          <w:i w:val="0"/>
          <w:sz w:val="16"/>
        </w:rPr>
        <w:t xml:space="preserve">(*) Esparru-akordioan soilik ezartzen dira gero esleituko diren kontratuak arautzeko baldintzak, eta esleipena har dezaketen enpresak hautatzen dira. </w:t>
      </w:r>
    </w:p>
    <w:p w:rsidR="00A138B7" w:rsidRDefault="00A138B7" w:rsidP="003E7ABE">
      <w:pPr>
        <w:pStyle w:val="atitulo3"/>
        <w:spacing w:before="60" w:after="0"/>
        <w:ind w:left="-686" w:right="-729" w:firstLine="11"/>
        <w:rPr>
          <w:i w:val="0"/>
          <w:sz w:val="16"/>
          <w:szCs w:val="16"/>
        </w:rPr>
      </w:pPr>
      <w:r>
        <w:rPr>
          <w:i w:val="0"/>
          <w:sz w:val="16"/>
        </w:rPr>
        <w:t>(**) Kasu bakoitzean esparru-akordioan hautatutako lau enpresek eskaintza bana aurkez zezaketen.</w:t>
      </w:r>
    </w:p>
    <w:p w:rsidR="00A138B7" w:rsidRDefault="00A138B7" w:rsidP="003E7ABE">
      <w:pPr>
        <w:pStyle w:val="atitulo3"/>
        <w:spacing w:after="0"/>
        <w:ind w:right="-729"/>
        <w:rPr>
          <w:i w:val="0"/>
          <w:sz w:val="16"/>
          <w:szCs w:val="16"/>
        </w:rPr>
      </w:pPr>
    </w:p>
    <w:p w:rsidR="00581638" w:rsidRDefault="00581638" w:rsidP="00581638">
      <w:pPr>
        <w:pStyle w:val="texto"/>
      </w:pPr>
    </w:p>
    <w:p w:rsidR="00581638" w:rsidRDefault="00581638" w:rsidP="00581638">
      <w:pPr>
        <w:pStyle w:val="texto"/>
      </w:pPr>
    </w:p>
    <w:p w:rsidR="00581638" w:rsidRDefault="00581638" w:rsidP="00581638">
      <w:pPr>
        <w:pStyle w:val="texto"/>
        <w:sectPr w:rsidR="00581638" w:rsidSect="00581638">
          <w:headerReference w:type="default" r:id="rId17"/>
          <w:footerReference w:type="default" r:id="rId18"/>
          <w:pgSz w:w="16840" w:h="11907" w:orient="landscape" w:code="9"/>
          <w:pgMar w:top="1559" w:right="2109" w:bottom="1559" w:left="1644" w:header="369" w:footer="136" w:gutter="0"/>
          <w:cols w:space="720"/>
          <w:docGrid w:linePitch="360"/>
        </w:sectPr>
      </w:pPr>
    </w:p>
    <w:p w:rsidR="00F96FCD" w:rsidRPr="00F96FCD" w:rsidRDefault="00F96FCD" w:rsidP="00F96FCD">
      <w:pPr>
        <w:pStyle w:val="texto"/>
      </w:pPr>
      <w:r>
        <w:lastRenderedPageBreak/>
        <w:t>Oro har, lagineko kontratazio-espedienteak kontratuei buruzko legediaren arabera izapidetu ziren. Egindako fiskalizaziotik hainbat alderdi nabarmendu nahi ditugu. Hona:</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Aztertutako esleipenen lizitazio prezioei eutsi egin zaie edo jaitsi ere egin dira aurreko kontratuen aldean, langileak subrogatzeko betebeharra gorabehera; izan ere, horren kostuak ekar dezake hura handitzea, garbiketaren arloko h</w:t>
      </w:r>
      <w:r>
        <w:t>i</w:t>
      </w:r>
      <w:r>
        <w:t>tzarmena aplikatzearen ondorioz. Horrek ekarri du, batzuetan, jarduera horret</w:t>
      </w:r>
      <w:r>
        <w:t>a</w:t>
      </w:r>
      <w:r>
        <w:t>rako bideratutako orduak jaistea edo jardueraren maiztasuna gutxitzea.</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Eraikin judizialen garbiketaren kontratazioan ez dago jasota Tuterako Ju</w:t>
      </w:r>
      <w:r>
        <w:t>s</w:t>
      </w:r>
      <w:r>
        <w:t>tizia Jauregi berria berehala hasiko dela lanean; horrek, izan ere, garbitu beh</w:t>
      </w:r>
      <w:r>
        <w:t>a</w:t>
      </w:r>
      <w:r>
        <w:t>rreko azalera bi halako bihurtzea ekarri du. Enpresa esleipen-hartzaileak bere gain hartu zuen eraikin berriaren garbiketa, baldintza berdinetan, kasuko ko</w:t>
      </w:r>
      <w:r>
        <w:t>n</w:t>
      </w:r>
      <w:r>
        <w:t>tratazio-espedientea izapidetu gabe.</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Behin Ubarmin Klinikaren garbiketarako kontratua hasita, nabarmen ha</w:t>
      </w:r>
      <w:r>
        <w:t>n</w:t>
      </w:r>
      <w:r>
        <w:t xml:space="preserve">ditu zen garbitu beharreko metro koadroen kopurua, kirurgiako bloke berria zerbitzuan hastearekin. Enpresa esleipen-hartzaileak bere gain hartu zuen bloke berriaren garbiketa, baldintza berdinetan, kontratua aldatu gabe. </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Osasun Departamentuaren bi espedienteen esleipen-prozedura, garaiz hasi arren, luzatu egin da, eta horrek ekarri du kontratua amaitu ondoren ere zenbait hilabetez zerbitzua ematen jarraitzea.</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Hezkuntza Departamentuaren kontratuak arautzen dituzten baldintza-orrietan, bete beharreko gutxieneko eta gehieneko ordu kopuru batzuk aipatzen dira. Gainerakoan, ez da zehazten zein den zerbitzua egoki emateko gutxieneko ordu kopurua. </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Esleipenerako eskaintza teknikoaren zatirik handienaren balorazioa (lan</w:t>
      </w:r>
      <w:r>
        <w:t>e</w:t>
      </w:r>
      <w:r>
        <w:t>rako programak edo planak, hobekuntzak, ordu-poltsak eta abar) eskainitako ordu kopuruan oinarritzen da funtsean, nahiz eta baldintza-orrietan kopuru bat aipatu ez.</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Kasu batean edo bestean esleipen-hartzaileari eskatutako bermearen zenb</w:t>
      </w:r>
      <w:r>
        <w:t>a</w:t>
      </w:r>
      <w:r>
        <w:t>tekoa araudian ezarritakoaz gorakoa da.</w:t>
      </w:r>
    </w:p>
    <w:p w:rsidR="00F96FCD" w:rsidRPr="00F96FCD" w:rsidRDefault="00F96FCD" w:rsidP="00F96FCD">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Ikastetxeen garbiketarako esleitutako kontratuak araudian ezarritakoaz g</w:t>
      </w:r>
      <w:r>
        <w:t>o</w:t>
      </w:r>
      <w:r>
        <w:t xml:space="preserve">rako epean formalizatu ziren. </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NAPIren eta Kulturako, Turismoko eta Erakunde Harremanetarako Depa</w:t>
      </w:r>
      <w:r>
        <w:t>r</w:t>
      </w:r>
      <w:r>
        <w:t>tamentuaren egoitzaren kasuan, ez dago jasota kontratua luzatzeko aukerarik, eta urtero kasuko espedientea formalizatzen da.</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Azpimarratzekoa da joera egon dela eskaintza ekonomikoaren puntuazioa nabarmen handitzeko eskaintza teknikoaren puntuazioaren aldean, esleipen</w:t>
      </w:r>
      <w:r>
        <w:t>e</w:t>
      </w:r>
      <w:r>
        <w:t xml:space="preserve">rako irizpide gisa. Hartara, esate baterako, 50/50 erako balorazio ekonomiko </w:t>
      </w:r>
      <w:r>
        <w:lastRenderedPageBreak/>
        <w:t>eta tekniko batzuetatik 80/20 erako eta are 96/4 erako balorazioetara ere pasatu da.</w:t>
      </w:r>
    </w:p>
    <w:p w:rsidR="005845FE" w:rsidRPr="005845FE" w:rsidRDefault="005845FE" w:rsidP="005845FE">
      <w:pPr>
        <w:pStyle w:val="atitulo3"/>
      </w:pPr>
      <w:r>
        <w:t>VI.2.2. Kontratazioetarako baldintza-orrien azterketa</w:t>
      </w:r>
    </w:p>
    <w:p w:rsidR="005845FE" w:rsidRPr="005845FE" w:rsidRDefault="005845FE" w:rsidP="005845FE">
      <w:pPr>
        <w:pStyle w:val="texto"/>
      </w:pPr>
      <w:r>
        <w:t>Lagineko kontratazio-orrietako alderdietatik garrantzitsuentzat jo ditugunak aztertu ditugu, kontuan izanda adierazgarriak ziren ala ez esleipenen puntuaz</w:t>
      </w:r>
      <w:r>
        <w:t>i</w:t>
      </w:r>
      <w:r>
        <w:t>oetarako, eta erabilgarriak ziren ala ez zerbitzuren prestazioa kontrolatzeko.</w:t>
      </w:r>
    </w:p>
    <w:p w:rsidR="005845FE" w:rsidRPr="005845FE" w:rsidRDefault="005845FE" w:rsidP="005845FE">
      <w:pPr>
        <w:pStyle w:val="texto"/>
      </w:pPr>
      <w:r>
        <w:t xml:space="preserve">Zehazki, baldintza-orrietan kontrolarekin lotutako baldintzak aztertu ditugu, honako alderdi hauei dagokienez: zeregin horretan lan egiten duten langileak, zerbitzuaren betetzea eta haren kalitatea. </w:t>
      </w:r>
    </w:p>
    <w:p w:rsidR="005845FE" w:rsidRPr="003C5519" w:rsidRDefault="005845FE" w:rsidP="005845FE">
      <w:pPr>
        <w:pStyle w:val="atitulo3"/>
        <w:spacing w:before="240"/>
      </w:pPr>
      <w:r>
        <w:t xml:space="preserve">Langileen kontrola </w:t>
      </w:r>
    </w:p>
    <w:p w:rsidR="005845FE" w:rsidRPr="005845FE" w:rsidRDefault="005845FE" w:rsidP="005845FE">
      <w:pPr>
        <w:pStyle w:val="texto"/>
      </w:pPr>
      <w:r>
        <w:t>Kasu guztietan aurrez zerbitzuak ematen zituzten langileak kontratuen esle</w:t>
      </w:r>
      <w:r>
        <w:t>i</w:t>
      </w:r>
      <w:r>
        <w:t>pen berrian subrogatzeko betebeharra dago.</w:t>
      </w:r>
    </w:p>
    <w:p w:rsidR="005845FE" w:rsidRPr="005845FE" w:rsidRDefault="005845FE" w:rsidP="005845FE">
      <w:pPr>
        <w:pStyle w:val="texto"/>
      </w:pPr>
      <w:r>
        <w:t>Baldintza-orri eta eskaintzek informazioa jasotzen dute jarduera honetan ar</w:t>
      </w:r>
      <w:r>
        <w:t>i</w:t>
      </w:r>
      <w:r>
        <w:t>tuko diren langileei buruz, funtsean honako hauei dagokienez: haien presentzi</w:t>
      </w:r>
      <w:r>
        <w:t>a</w:t>
      </w:r>
      <w:r>
        <w:t>ren gaineko kontrola; baja kasuetan langileak ordezteko betebeharra, eta egoera hori nahiz gainerako aldaketak Administrazioko langileei jakinarazteko beteb</w:t>
      </w:r>
      <w:r>
        <w:t>e</w:t>
      </w:r>
      <w:r>
        <w:t>harra; langileen prestakuntza eta abar. Alderdi horiek guztiak esleipenean pu</w:t>
      </w:r>
      <w:r>
        <w:t>n</w:t>
      </w:r>
      <w:r>
        <w:t>tuatzen dira aurkeztutako eskaintzen arabera.</w:t>
      </w:r>
    </w:p>
    <w:p w:rsidR="005845FE" w:rsidRPr="005845FE" w:rsidRDefault="005845FE" w:rsidP="005845FE">
      <w:pPr>
        <w:pStyle w:val="texto"/>
      </w:pPr>
      <w:r>
        <w:t>Informazio horri dagokionez, honako ondorio hauek atera daitezke, esped</w:t>
      </w:r>
      <w:r>
        <w:t>i</w:t>
      </w:r>
      <w:r>
        <w:t>enteen aipatutako lagina aztertu ondoren:</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Osasun Departamentuan (Tuteran izan ezik), Lehendakaritza, Justizia eta Barne Departamentuan eta Kulturako, Turismoko eta Erakunde Harremanet</w:t>
      </w:r>
      <w:r>
        <w:t>a</w:t>
      </w:r>
      <w:r>
        <w:t>rako Departamentuan esleipendunak ez ditu ezarri langileen presentzia kontr</w:t>
      </w:r>
      <w:r>
        <w:t>o</w:t>
      </w:r>
      <w:r>
        <w:t>latzeko behar ziren bitartekoak, eta ez ditu aldizka jakinarazten langileak d</w:t>
      </w:r>
      <w:r>
        <w:t>i</w:t>
      </w:r>
      <w:r>
        <w:t xml:space="preserve">rela-eta izandako aldaketak eta gorabeherak, nahiz eta alderdi horiek esleipen-hartzaileen eskaintzan egon eta esleipen-prozeduran baloratu diren. </w:t>
      </w:r>
    </w:p>
    <w:p w:rsidR="005845FE" w:rsidRPr="005845FE" w:rsidRDefault="005845FE" w:rsidP="005845FE">
      <w:pPr>
        <w:pStyle w:val="texto"/>
      </w:pPr>
      <w:r>
        <w:t>Tuteran (Osasun Departamentua), non esleipen-hartzaileak langileen prese</w:t>
      </w:r>
      <w:r>
        <w:t>n</w:t>
      </w:r>
      <w:r>
        <w:t>tzia kontrolatzeko bitartekoak ezarri zituen, Administrazioak ezin izan du ema</w:t>
      </w:r>
      <w:r>
        <w:t>i</w:t>
      </w:r>
      <w:r>
        <w:t>tzen azterketarik egin, bitarteko horiek ematen duten informazioaren konplex</w:t>
      </w:r>
      <w:r>
        <w:t>u</w:t>
      </w:r>
      <w:r>
        <w:t xml:space="preserve">tasuna dela eta. </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Hezkuntza Departamentutik aztertu ditugun lokaletan, oro har, kontrol</w:t>
      </w:r>
      <w:r>
        <w:t>e</w:t>
      </w:r>
      <w:r>
        <w:t>rako bitarteko horiek ezarri egin dira, eta haien emaitzak kontrolatzen dira. Hala eta guztiz ere, zentro horietan enpresa esleipen-hartzaileak ez ditu jakin</w:t>
      </w:r>
      <w:r>
        <w:t>a</w:t>
      </w:r>
      <w:r>
        <w:t xml:space="preserve">razten langileak direla-eta gertatzen diren aldaketa eta gorabeherak. </w:t>
      </w:r>
    </w:p>
    <w:p w:rsidR="005845FE" w:rsidRPr="005845FE" w:rsidRDefault="005845FE" w:rsidP="005845FE">
      <w:pPr>
        <w:pStyle w:val="texto"/>
      </w:pPr>
      <w:r>
        <w:t xml:space="preserve">Nabarmentzekoa da, halaber, lokalen erdiak baino ez duela informaziorik ematen langileei buruz, baldintza-orrietan ezarritakoari jarraituz; gainera, kasu batean, enpresak ezezkoa eman dio hori egiteari, Izaera Pertsonaleko Datuak </w:t>
      </w:r>
      <w:r>
        <w:lastRenderedPageBreak/>
        <w:t>Babesteari buruzko 15/1999 Legea aipatuta, nahiz eta arau horren 6. artikuluak, hain zuzen, kontrakoa esaten duen, zeren eta ahalmenak ematen baitizkio A</w:t>
      </w:r>
      <w:r>
        <w:t>d</w:t>
      </w:r>
      <w:r>
        <w:t>ministrazioari datu horiek eskuratu bere eskumenaren esparruko eginkizunak betetzeko.</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Ekonomia, Ogasun, Industria eta Enplegu Departamentuari dagokionez, oro har, kontrolerako bitartekoak ezarri ziren, baina ez ziren emaitzak kontr</w:t>
      </w:r>
      <w:r>
        <w:t>o</w:t>
      </w:r>
      <w:r>
        <w:t>latu. Enpresek ez dute txostenik egiten langileen aldaketak edo gorabeherak a</w:t>
      </w:r>
      <w:r>
        <w:t>z</w:t>
      </w:r>
      <w:r>
        <w:t>tertzeko.</w:t>
      </w:r>
    </w:p>
    <w:p w:rsidR="005845FE" w:rsidRPr="005845FE" w:rsidRDefault="005845FE" w:rsidP="005845FE">
      <w:pPr>
        <w:pStyle w:val="texto"/>
      </w:pPr>
      <w:r>
        <w:tab/>
        <w:t>Aztertutako lokaletatik bitan –enpresa berari esleituta zeuden– ez ziren bita</w:t>
      </w:r>
      <w:r>
        <w:t>r</w:t>
      </w:r>
      <w:r>
        <w:t>teko horiek ezarri, eta enpresa horri eskatu zitzaion haiek ezartzeko; eta aurr</w:t>
      </w:r>
      <w:r>
        <w:t>e</w:t>
      </w:r>
      <w:r>
        <w:t xml:space="preserve">rago ezarri zituzten. </w:t>
      </w:r>
    </w:p>
    <w:p w:rsidR="005845FE" w:rsidRPr="005845FE" w:rsidRDefault="005845FE" w:rsidP="005845FE">
      <w:pPr>
        <w:pStyle w:val="atitulo3"/>
        <w:spacing w:before="240"/>
      </w:pPr>
      <w:r>
        <w:t xml:space="preserve">Zerbitzuaren exekuzioaren gaineko kontrola </w:t>
      </w:r>
    </w:p>
    <w:p w:rsidR="005845FE" w:rsidRPr="005845FE" w:rsidRDefault="005845FE" w:rsidP="005845FE">
      <w:pPr>
        <w:pStyle w:val="texto"/>
      </w:pPr>
      <w:r>
        <w:t>Baldintza-orrietan zerbitzu-ematearen exekuzioari buruzko puntu batzuk j</w:t>
      </w:r>
      <w:r>
        <w:t>a</w:t>
      </w:r>
      <w:r>
        <w:t xml:space="preserve">sotzen dira, lizitatzaileek aurkeztutako eskaintzetan zehazten direnak. </w:t>
      </w:r>
    </w:p>
    <w:p w:rsidR="005845FE" w:rsidRPr="005845FE" w:rsidRDefault="005845FE" w:rsidP="005845FE">
      <w:pPr>
        <w:pStyle w:val="texto"/>
      </w:pPr>
      <w:r>
        <w:t>Alderdi horiek direla-eta, esleipenerako puntuazio bat ematen da, eta fu</w:t>
      </w:r>
      <w:r>
        <w:t>n</w:t>
      </w:r>
      <w:r>
        <w:t>tsean honako hauekin daude lotuta: eskaintzaile bakoitzak egiteko konpromisoa hartzen duen ordu-kopurua; garbiketa arruntak eta bereziak eskatzen duten lan-programa eta ordu-poltsa; erabiliko diren produktu-motak; produktu jakin b</w:t>
      </w:r>
      <w:r>
        <w:t>a</w:t>
      </w:r>
      <w:r>
        <w:t>tzuen horniduraz arduratzea ala ez arduratzea (komuneko papera, xaboia eta abar); hobekuntzak aurkeztea, eta abar.</w:t>
      </w:r>
    </w:p>
    <w:p w:rsidR="005845FE" w:rsidRPr="005845FE" w:rsidRDefault="005845FE" w:rsidP="005845FE">
      <w:pPr>
        <w:pStyle w:val="texto"/>
      </w:pPr>
      <w:r>
        <w:t>Alderdi horiei buruz egindako fiskalizaziotik, honako hau azpimarratu behar dugu:</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Ekonomia, Ogasun, Industria eta Enplegu Departamentuari dagokionez, oro har, egindako orduak ez dira kontrolatzen. Hala eta guztiz ere, langileen kontrolerako bitartekoak ezarri ez zituen enpresa baten kasuan, antzeman zen egindako orduak kontratuan jasotakoak baino gutxiago zirela; hori dela eta, g</w:t>
      </w:r>
      <w:r>
        <w:t>e</w:t>
      </w:r>
      <w:r>
        <w:t xml:space="preserve">roko fakturetan beherapena egin zen, 6.751 eurokoa. </w:t>
      </w:r>
    </w:p>
    <w:p w:rsidR="005845FE" w:rsidRPr="005845FE" w:rsidRDefault="005845FE" w:rsidP="005845FE">
      <w:pPr>
        <w:pStyle w:val="texto"/>
      </w:pPr>
      <w:r>
        <w:t>Gainerako alderdiak, oro har, kontrolatu egiten dira eta eskaintzan eta ba</w:t>
      </w:r>
      <w:r>
        <w:t>l</w:t>
      </w:r>
      <w:r>
        <w:t xml:space="preserve">dintza-orrietan ezarritakoa betetzen da. Kasu batean, Administrazioak zenbait ez-betetze antzeman zituen; hori zela eta, 2015ean kontratua ez zen berritu. </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Aztertu ditugun Hezkuntza Departamentuaren lokaletan, oro har, gainbeg</w:t>
      </w:r>
      <w:r>
        <w:t>i</w:t>
      </w:r>
      <w:r>
        <w:t>ratzen dira bai langileen kontrolerako bitartekoen emaitzak eta hornitutako produktuak, bai garbiketa berezietan egindako orduak ere, nahiz eta zeregin b</w:t>
      </w:r>
      <w:r>
        <w:t>e</w:t>
      </w:r>
      <w:r>
        <w:t>rezietan emandako orduak ez diren beti kontrolatzen. Horri dagokionez, esan beharra dago kasu batean fakturak gerarazi egin zirela, ordu arruntak ez bet</w:t>
      </w:r>
      <w:r>
        <w:t>e</w:t>
      </w:r>
      <w:r>
        <w:t xml:space="preserve">tzeagatik. Enpresa esleipen-hartzaileak aurrerago egin zituen ordu horiek. </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Osasun Departamentuaren espedientean, Tuterako kasuan eta Lehendakar</w:t>
      </w:r>
      <w:r>
        <w:t>i</w:t>
      </w:r>
      <w:r>
        <w:t xml:space="preserve">tza, Justizia eta Barne Departamentuaren eraikin judizialen kasuan izan ezik, </w:t>
      </w:r>
      <w:r>
        <w:lastRenderedPageBreak/>
        <w:t>egiaztatu dugu ezen, orokorrean, ez dela egindako orduen gaineko kontrolik egiten.</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Kulturako, Turismoko eta Erakundeekiko Harremanetarako Departame</w:t>
      </w:r>
      <w:r>
        <w:t>n</w:t>
      </w:r>
      <w:r>
        <w:t>tuan eta NAPIn arduradunak kontrolatzen ditu baldintza-orrietan jasotako a</w:t>
      </w:r>
      <w:r>
        <w:t>l</w:t>
      </w:r>
      <w:r>
        <w:t xml:space="preserve">derdi guztiak. Gaur egun pertsona horrek jada ez du departamentu horretan lan egiten, eta horren ondorioz ez da kontrolik egiten. </w:t>
      </w:r>
    </w:p>
    <w:p w:rsid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Egiaztatu dugu aztertutako kontratu guztietan luzapenak daudela, salbu eta esparru-akordioaren babesean esleitutako espedienteen lagineko bi kasutan, zeinak enpresa berari esleituta baitaude, zerbitzua ematean gertatutako gabez</w:t>
      </w:r>
      <w:r>
        <w:t>i</w:t>
      </w:r>
      <w:r>
        <w:t>engatik, eta NAPIren eta Kulturako, Turismoko eta Erakundeekiko Harreman</w:t>
      </w:r>
      <w:r>
        <w:t>e</w:t>
      </w:r>
      <w:r>
        <w:t xml:space="preserve">tarako Departamentuaren egoitzaren garbiketari dagokion espedientean, zeren eta urtero izapidetzen baita. </w:t>
      </w:r>
    </w:p>
    <w:p w:rsidR="00A7598E" w:rsidRPr="005845FE" w:rsidRDefault="00A7598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Oro har, aztertutako kontratuetako bakarrean ere ez da aipatzeko moduko gorabeherarik aurkitu zerbitzu-ematean. </w:t>
      </w:r>
    </w:p>
    <w:p w:rsidR="005845FE" w:rsidRPr="004F713D" w:rsidRDefault="005845FE" w:rsidP="004F713D">
      <w:pPr>
        <w:pStyle w:val="atitulo3"/>
        <w:spacing w:before="240"/>
      </w:pPr>
      <w:r>
        <w:t xml:space="preserve">Zerbitzuaren kalitatearen gaineko kontrola </w:t>
      </w:r>
    </w:p>
    <w:p w:rsidR="005845FE" w:rsidRPr="005845FE" w:rsidRDefault="005845FE" w:rsidP="005845FE">
      <w:pPr>
        <w:pStyle w:val="texto"/>
      </w:pPr>
      <w:r>
        <w:t xml:space="preserve">Baldintza-orri eta eskaintzetan, oro har, zerbitzu-ematearen kalitateari eta haren kontrolari buruzko puntu batzuk jasotzen dira. </w:t>
      </w:r>
    </w:p>
    <w:p w:rsidR="005845FE" w:rsidRPr="005845FE" w:rsidRDefault="005845FE" w:rsidP="005845FE">
      <w:pPr>
        <w:pStyle w:val="texto"/>
      </w:pPr>
      <w:r>
        <w:t>Alderdi horiek, zeinak ez baitira beti sartzen baldintza-orri guztietan, honako hauekin daude lotuta, funtsean: Administrazioak aldizka gainbegiratze- eta kontrol-lanak egitea; esleipen-hartzaileak kontratu-egileari kalitate-kontrolak eta adierazleen neurketak aurkeztea; asebetetzeari buruzko azterlan edo inke</w:t>
      </w:r>
      <w:r>
        <w:t>s</w:t>
      </w:r>
      <w:r>
        <w:t>tak eta abar.</w:t>
      </w:r>
    </w:p>
    <w:p w:rsidR="005845FE" w:rsidRPr="005845FE" w:rsidRDefault="005845FE" w:rsidP="005845FE">
      <w:pPr>
        <w:pStyle w:val="texto"/>
      </w:pPr>
      <w:r>
        <w:t>Alderdi horiei buruz egindako fiskalizaziotik, honako hau azpimarratu behar dugu:</w:t>
      </w:r>
    </w:p>
    <w:p w:rsidR="005845FE" w:rsidRPr="005845FE" w:rsidRDefault="005845FE" w:rsidP="005845FE">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Ekonomia, Ogasun, Industria eta Enplegu Departamentuaren eta Hezkuntza Departamentuaren kasuan izan ezik, lehen azaldu ditugun baldintza-orrietako puntuak ez dira, oro har, betetzen.</w:t>
      </w:r>
    </w:p>
    <w:p w:rsidR="00CB5974" w:rsidRPr="00CB5974" w:rsidRDefault="00CB5974" w:rsidP="00CB597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Nabarmendu beharra dago ezen 2014an O-NOZek zenbait alderdiri b</w:t>
      </w:r>
      <w:r>
        <w:t>u</w:t>
      </w:r>
      <w:r>
        <w:t xml:space="preserve">ruzko asebetetze-inkestak egin zizkiela gaixoei senda-agiria jasotzeko unean, besteak beste gelen eta zentro bakoitzeko egoitzen garbitasunari buruzkoak. </w:t>
      </w:r>
    </w:p>
    <w:p w:rsidR="00CB5974" w:rsidRDefault="00CB5974" w:rsidP="00CB5974">
      <w:pPr>
        <w:pStyle w:val="texto"/>
      </w:pPr>
      <w:r>
        <w:tab/>
        <w:t>Zehazki, laginaren barruan honako hauek sartu ziren: Nafarroako Ospital</w:t>
      </w:r>
      <w:r>
        <w:t>e</w:t>
      </w:r>
      <w:r>
        <w:t>gunea (Nafarroako Ospitalea, Bideko Ama Birjina Ospitalea eta Ubarmin Kl</w:t>
      </w:r>
      <w:r>
        <w:t>i</w:t>
      </w:r>
      <w:r>
        <w:t>nika), Tuterako Reina Sofía Ospitalea eta Lizarrako García Orcoyen Ospitalea. Txanda bat ekainean eta uztailean egin zen, eta bestea urrian eta abenduan.</w:t>
      </w:r>
    </w:p>
    <w:p w:rsidR="00CB5974" w:rsidRDefault="00CB5974" w:rsidP="00CB5974">
      <w:pPr>
        <w:pStyle w:val="texto"/>
        <w:spacing w:after="240"/>
      </w:pPr>
      <w:r>
        <w:tab/>
        <w:t>Inkesta 2.722 gaixori helarazi zitzaien, eta ehuneko 38k erantzun zuen. Lo</w:t>
      </w:r>
      <w:r>
        <w:t>r</w:t>
      </w:r>
      <w:r>
        <w:t>tutako emaitzak honako hauek izan ziren, kontuan izanda kalitatea 1etik 10era bitarteko puntuazioarekin ebaluatu behar zela:</w:t>
      </w:r>
    </w:p>
    <w:tbl>
      <w:tblPr>
        <w:tblW w:w="8798" w:type="dxa"/>
        <w:jc w:val="center"/>
        <w:tblBorders>
          <w:insideH w:val="single" w:sz="4" w:space="0" w:color="auto"/>
        </w:tblBorders>
        <w:tblCellMar>
          <w:left w:w="70" w:type="dxa"/>
          <w:right w:w="70" w:type="dxa"/>
        </w:tblCellMar>
        <w:tblLook w:val="04A0" w:firstRow="1" w:lastRow="0" w:firstColumn="1" w:lastColumn="0" w:noHBand="0" w:noVBand="1"/>
      </w:tblPr>
      <w:tblGrid>
        <w:gridCol w:w="3407"/>
        <w:gridCol w:w="2552"/>
        <w:gridCol w:w="2839"/>
      </w:tblGrid>
      <w:tr w:rsidR="00CB5974" w:rsidRPr="00A14053" w:rsidTr="00856D5D">
        <w:trPr>
          <w:trHeight w:val="255"/>
          <w:jc w:val="center"/>
        </w:trPr>
        <w:tc>
          <w:tcPr>
            <w:tcW w:w="3407" w:type="dxa"/>
            <w:tcBorders>
              <w:top w:val="single" w:sz="4" w:space="0" w:color="auto"/>
              <w:bottom w:val="single" w:sz="4" w:space="0" w:color="auto"/>
            </w:tcBorders>
            <w:shd w:val="clear" w:color="auto" w:fill="8DB3E2" w:themeFill="text2" w:themeFillTint="66"/>
            <w:vAlign w:val="center"/>
          </w:tcPr>
          <w:p w:rsidR="00CB5974" w:rsidRPr="00A14053" w:rsidRDefault="00CB5974" w:rsidP="00CB5974">
            <w:pPr>
              <w:spacing w:after="0"/>
              <w:ind w:firstLine="0"/>
              <w:jc w:val="left"/>
              <w:rPr>
                <w:rFonts w:ascii="Arial" w:hAnsi="Arial" w:cs="Arial"/>
                <w:sz w:val="16"/>
                <w:szCs w:val="16"/>
              </w:rPr>
            </w:pPr>
          </w:p>
        </w:tc>
        <w:tc>
          <w:tcPr>
            <w:tcW w:w="2552" w:type="dxa"/>
            <w:tcBorders>
              <w:top w:val="single" w:sz="4" w:space="0" w:color="auto"/>
              <w:bottom w:val="single" w:sz="4" w:space="0" w:color="auto"/>
            </w:tcBorders>
            <w:shd w:val="clear" w:color="auto" w:fill="8DB3E2" w:themeFill="text2" w:themeFillTint="66"/>
            <w:noWrap/>
            <w:vAlign w:val="center"/>
            <w:hideMark/>
          </w:tcPr>
          <w:p w:rsidR="00CB5974" w:rsidRPr="00A14053" w:rsidRDefault="00CB5974" w:rsidP="00CB5974">
            <w:pPr>
              <w:spacing w:after="0"/>
              <w:ind w:firstLine="0"/>
              <w:jc w:val="right"/>
              <w:rPr>
                <w:rFonts w:ascii="Arial" w:hAnsi="Arial" w:cs="Arial"/>
                <w:sz w:val="16"/>
                <w:szCs w:val="16"/>
              </w:rPr>
            </w:pPr>
            <w:r w:rsidRPr="00A14053">
              <w:rPr>
                <w:rFonts w:ascii="Arial" w:hAnsi="Arial"/>
                <w:sz w:val="16"/>
                <w:szCs w:val="16"/>
              </w:rPr>
              <w:t>Gelaren eta komunaren garbit</w:t>
            </w:r>
            <w:r w:rsidRPr="00A14053">
              <w:rPr>
                <w:rFonts w:ascii="Arial" w:hAnsi="Arial"/>
                <w:sz w:val="16"/>
                <w:szCs w:val="16"/>
              </w:rPr>
              <w:t>a</w:t>
            </w:r>
            <w:r w:rsidRPr="00A14053">
              <w:rPr>
                <w:rFonts w:ascii="Arial" w:hAnsi="Arial"/>
                <w:sz w:val="16"/>
                <w:szCs w:val="16"/>
              </w:rPr>
              <w:t>suna</w:t>
            </w:r>
          </w:p>
        </w:tc>
        <w:tc>
          <w:tcPr>
            <w:tcW w:w="2839" w:type="dxa"/>
            <w:tcBorders>
              <w:top w:val="single" w:sz="4" w:space="0" w:color="auto"/>
              <w:bottom w:val="single" w:sz="4" w:space="0" w:color="auto"/>
            </w:tcBorders>
            <w:shd w:val="clear" w:color="auto" w:fill="8DB3E2" w:themeFill="text2" w:themeFillTint="66"/>
            <w:noWrap/>
            <w:vAlign w:val="center"/>
            <w:hideMark/>
          </w:tcPr>
          <w:p w:rsidR="00CB5974" w:rsidRPr="00A14053" w:rsidRDefault="00CB5974" w:rsidP="00CB5974">
            <w:pPr>
              <w:spacing w:after="0"/>
              <w:ind w:firstLine="0"/>
              <w:jc w:val="right"/>
              <w:rPr>
                <w:rFonts w:ascii="Arial" w:hAnsi="Arial" w:cs="Arial"/>
                <w:sz w:val="16"/>
                <w:szCs w:val="16"/>
              </w:rPr>
            </w:pPr>
            <w:r w:rsidRPr="00A14053">
              <w:rPr>
                <w:rFonts w:ascii="Arial" w:hAnsi="Arial"/>
                <w:sz w:val="16"/>
                <w:szCs w:val="16"/>
              </w:rPr>
              <w:t>Ospitalearen garbitasuna</w:t>
            </w:r>
          </w:p>
        </w:tc>
      </w:tr>
      <w:tr w:rsidR="00CB5974" w:rsidRPr="00A14053" w:rsidTr="00CB5974">
        <w:trPr>
          <w:trHeight w:val="198"/>
          <w:jc w:val="center"/>
        </w:trPr>
        <w:tc>
          <w:tcPr>
            <w:tcW w:w="3407" w:type="dxa"/>
            <w:tcBorders>
              <w:top w:val="single" w:sz="4" w:space="0" w:color="auto"/>
              <w:bottom w:val="nil"/>
            </w:tcBorders>
            <w:vAlign w:val="center"/>
          </w:tcPr>
          <w:p w:rsidR="00CB5974" w:rsidRPr="00A14053" w:rsidRDefault="00CB5974" w:rsidP="00CB5974">
            <w:pPr>
              <w:spacing w:after="0"/>
              <w:ind w:firstLine="0"/>
              <w:jc w:val="left"/>
              <w:rPr>
                <w:rFonts w:ascii="Arial Narrow" w:hAnsi="Arial Narrow" w:cs="Arial"/>
                <w:sz w:val="16"/>
                <w:szCs w:val="16"/>
              </w:rPr>
            </w:pPr>
            <w:r w:rsidRPr="00A14053">
              <w:rPr>
                <w:rFonts w:ascii="Arial Narrow" w:hAnsi="Arial Narrow"/>
                <w:sz w:val="16"/>
                <w:szCs w:val="16"/>
              </w:rPr>
              <w:t>Nafarroako Ospitalegunea</w:t>
            </w:r>
          </w:p>
        </w:tc>
        <w:tc>
          <w:tcPr>
            <w:tcW w:w="2552" w:type="dxa"/>
            <w:tcBorders>
              <w:top w:val="single" w:sz="4" w:space="0" w:color="auto"/>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sz w:val="16"/>
                <w:szCs w:val="16"/>
              </w:rPr>
            </w:pPr>
          </w:p>
        </w:tc>
        <w:tc>
          <w:tcPr>
            <w:tcW w:w="2839" w:type="dxa"/>
            <w:tcBorders>
              <w:top w:val="single" w:sz="4" w:space="0" w:color="auto"/>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sz w:val="16"/>
                <w:szCs w:val="16"/>
              </w:rPr>
            </w:pPr>
          </w:p>
        </w:tc>
      </w:tr>
      <w:tr w:rsidR="00CB5974" w:rsidRPr="00A14053" w:rsidTr="00CB5974">
        <w:trPr>
          <w:trHeight w:val="198"/>
          <w:jc w:val="center"/>
        </w:trPr>
        <w:tc>
          <w:tcPr>
            <w:tcW w:w="3407" w:type="dxa"/>
            <w:tcBorders>
              <w:top w:val="nil"/>
              <w:bottom w:val="nil"/>
            </w:tcBorders>
            <w:vAlign w:val="center"/>
          </w:tcPr>
          <w:p w:rsidR="00CB5974" w:rsidRPr="00A14053" w:rsidRDefault="00CB5974" w:rsidP="00FB7152">
            <w:pPr>
              <w:spacing w:after="0"/>
              <w:ind w:left="19" w:firstLine="0"/>
              <w:jc w:val="left"/>
              <w:rPr>
                <w:rFonts w:ascii="Arial Narrow" w:hAnsi="Arial Narrow" w:cs="Arial"/>
                <w:sz w:val="16"/>
                <w:szCs w:val="16"/>
              </w:rPr>
            </w:pPr>
            <w:r w:rsidRPr="00A14053">
              <w:rPr>
                <w:rFonts w:ascii="Arial Narrow" w:hAnsi="Arial Narrow"/>
                <w:sz w:val="16"/>
                <w:szCs w:val="16"/>
              </w:rPr>
              <w:t>Nafarroako Ospitalea</w:t>
            </w:r>
          </w:p>
        </w:tc>
        <w:tc>
          <w:tcPr>
            <w:tcW w:w="2552" w:type="dxa"/>
            <w:tcBorders>
              <w:top w:val="nil"/>
              <w:bottom w:val="nil"/>
            </w:tcBorders>
            <w:shd w:val="clear" w:color="auto" w:fill="auto"/>
            <w:noWrap/>
            <w:vAlign w:val="center"/>
          </w:tcPr>
          <w:p w:rsidR="00CB5974" w:rsidRPr="00A14053" w:rsidRDefault="00CB5974" w:rsidP="00CB5974">
            <w:pPr>
              <w:spacing w:after="0"/>
              <w:ind w:firstLine="0"/>
              <w:jc w:val="right"/>
              <w:rPr>
                <w:rFonts w:ascii="Arial Narrow" w:hAnsi="Arial Narrow" w:cs="Arial"/>
                <w:sz w:val="16"/>
                <w:szCs w:val="16"/>
              </w:rPr>
            </w:pPr>
            <w:r w:rsidRPr="00A14053">
              <w:rPr>
                <w:rFonts w:ascii="Arial Narrow" w:hAnsi="Arial Narrow"/>
                <w:sz w:val="16"/>
                <w:szCs w:val="16"/>
              </w:rPr>
              <w:t>8,3</w:t>
            </w:r>
          </w:p>
        </w:tc>
        <w:tc>
          <w:tcPr>
            <w:tcW w:w="2839" w:type="dxa"/>
            <w:tcBorders>
              <w:top w:val="nil"/>
              <w:bottom w:val="nil"/>
            </w:tcBorders>
            <w:shd w:val="clear" w:color="auto" w:fill="auto"/>
            <w:noWrap/>
            <w:vAlign w:val="center"/>
          </w:tcPr>
          <w:p w:rsidR="00CB5974" w:rsidRPr="00A14053" w:rsidRDefault="00CB5974" w:rsidP="00CB5974">
            <w:pPr>
              <w:spacing w:after="0"/>
              <w:ind w:firstLine="0"/>
              <w:jc w:val="right"/>
              <w:rPr>
                <w:rFonts w:ascii="Arial Narrow" w:hAnsi="Arial Narrow" w:cs="Arial"/>
                <w:sz w:val="16"/>
                <w:szCs w:val="16"/>
              </w:rPr>
            </w:pPr>
            <w:r w:rsidRPr="00A14053">
              <w:rPr>
                <w:rFonts w:ascii="Arial Narrow" w:hAnsi="Arial Narrow"/>
                <w:sz w:val="16"/>
                <w:szCs w:val="16"/>
              </w:rPr>
              <w:t>8,5</w:t>
            </w:r>
          </w:p>
        </w:tc>
      </w:tr>
      <w:tr w:rsidR="00CB5974" w:rsidRPr="00A14053" w:rsidTr="00CB5974">
        <w:trPr>
          <w:trHeight w:val="198"/>
          <w:jc w:val="center"/>
        </w:trPr>
        <w:tc>
          <w:tcPr>
            <w:tcW w:w="3407" w:type="dxa"/>
            <w:tcBorders>
              <w:top w:val="nil"/>
              <w:bottom w:val="nil"/>
            </w:tcBorders>
            <w:vAlign w:val="center"/>
          </w:tcPr>
          <w:p w:rsidR="00CB5974" w:rsidRPr="00A14053" w:rsidRDefault="00CB5974" w:rsidP="00FB7152">
            <w:pPr>
              <w:spacing w:after="0"/>
              <w:ind w:left="19" w:firstLine="0"/>
              <w:jc w:val="left"/>
              <w:rPr>
                <w:rFonts w:ascii="Arial Narrow" w:hAnsi="Arial Narrow" w:cs="Arial"/>
                <w:sz w:val="16"/>
                <w:szCs w:val="16"/>
              </w:rPr>
            </w:pPr>
            <w:r w:rsidRPr="00A14053">
              <w:rPr>
                <w:rFonts w:ascii="Arial Narrow" w:hAnsi="Arial Narrow"/>
                <w:sz w:val="16"/>
                <w:szCs w:val="16"/>
              </w:rPr>
              <w:t>Bideko Ama Birjina Ospitalea</w:t>
            </w:r>
          </w:p>
        </w:tc>
        <w:tc>
          <w:tcPr>
            <w:tcW w:w="2552" w:type="dxa"/>
            <w:tcBorders>
              <w:top w:val="nil"/>
              <w:bottom w:val="nil"/>
            </w:tcBorders>
            <w:shd w:val="clear" w:color="auto" w:fill="auto"/>
            <w:noWrap/>
            <w:vAlign w:val="center"/>
          </w:tcPr>
          <w:p w:rsidR="00CB5974" w:rsidRPr="00A14053" w:rsidRDefault="00CB5974" w:rsidP="00CB5974">
            <w:pPr>
              <w:spacing w:after="0"/>
              <w:ind w:firstLine="0"/>
              <w:jc w:val="right"/>
              <w:rPr>
                <w:rFonts w:ascii="Arial Narrow" w:hAnsi="Arial Narrow" w:cs="Arial"/>
                <w:sz w:val="16"/>
                <w:szCs w:val="16"/>
              </w:rPr>
            </w:pPr>
            <w:r w:rsidRPr="00A14053">
              <w:rPr>
                <w:rFonts w:ascii="Arial Narrow" w:hAnsi="Arial Narrow"/>
                <w:sz w:val="16"/>
                <w:szCs w:val="16"/>
              </w:rPr>
              <w:t>7,5</w:t>
            </w:r>
          </w:p>
        </w:tc>
        <w:tc>
          <w:tcPr>
            <w:tcW w:w="2839" w:type="dxa"/>
            <w:tcBorders>
              <w:top w:val="nil"/>
              <w:bottom w:val="nil"/>
            </w:tcBorders>
            <w:shd w:val="clear" w:color="auto" w:fill="auto"/>
            <w:noWrap/>
            <w:vAlign w:val="center"/>
          </w:tcPr>
          <w:p w:rsidR="00CB5974" w:rsidRPr="00A14053" w:rsidRDefault="00CB5974" w:rsidP="00CB5974">
            <w:pPr>
              <w:spacing w:after="0"/>
              <w:ind w:firstLine="0"/>
              <w:jc w:val="right"/>
              <w:rPr>
                <w:rFonts w:ascii="Arial Narrow" w:hAnsi="Arial Narrow" w:cs="Arial"/>
                <w:sz w:val="16"/>
                <w:szCs w:val="16"/>
              </w:rPr>
            </w:pPr>
            <w:r w:rsidRPr="00A14053">
              <w:rPr>
                <w:rFonts w:ascii="Arial Narrow" w:hAnsi="Arial Narrow"/>
                <w:sz w:val="16"/>
                <w:szCs w:val="16"/>
              </w:rPr>
              <w:t>7,6</w:t>
            </w:r>
          </w:p>
        </w:tc>
      </w:tr>
      <w:tr w:rsidR="00CB5974" w:rsidRPr="00A14053" w:rsidTr="00CB5974">
        <w:trPr>
          <w:trHeight w:val="198"/>
          <w:jc w:val="center"/>
        </w:trPr>
        <w:tc>
          <w:tcPr>
            <w:tcW w:w="3407" w:type="dxa"/>
            <w:tcBorders>
              <w:top w:val="nil"/>
              <w:bottom w:val="single" w:sz="2" w:space="0" w:color="auto"/>
            </w:tcBorders>
            <w:vAlign w:val="center"/>
          </w:tcPr>
          <w:p w:rsidR="00CB5974" w:rsidRPr="00A14053" w:rsidRDefault="00CB5974" w:rsidP="00FB7152">
            <w:pPr>
              <w:spacing w:after="0"/>
              <w:ind w:left="19" w:firstLine="0"/>
              <w:jc w:val="left"/>
              <w:rPr>
                <w:rFonts w:ascii="Arial Narrow" w:hAnsi="Arial Narrow" w:cs="Arial"/>
                <w:sz w:val="16"/>
                <w:szCs w:val="16"/>
              </w:rPr>
            </w:pPr>
            <w:r w:rsidRPr="00A14053">
              <w:rPr>
                <w:rFonts w:ascii="Arial Narrow" w:hAnsi="Arial Narrow"/>
                <w:sz w:val="16"/>
                <w:szCs w:val="16"/>
              </w:rPr>
              <w:t>Ubarmin Klinika</w:t>
            </w:r>
          </w:p>
        </w:tc>
        <w:tc>
          <w:tcPr>
            <w:tcW w:w="2552" w:type="dxa"/>
            <w:tcBorders>
              <w:top w:val="nil"/>
              <w:bottom w:val="single" w:sz="2"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sz w:val="16"/>
                <w:szCs w:val="16"/>
              </w:rPr>
            </w:pPr>
            <w:r w:rsidRPr="00A14053">
              <w:rPr>
                <w:rFonts w:ascii="Arial Narrow" w:hAnsi="Arial Narrow"/>
                <w:sz w:val="16"/>
                <w:szCs w:val="16"/>
              </w:rPr>
              <w:t>8,5</w:t>
            </w:r>
          </w:p>
        </w:tc>
        <w:tc>
          <w:tcPr>
            <w:tcW w:w="2839" w:type="dxa"/>
            <w:tcBorders>
              <w:top w:val="nil"/>
              <w:bottom w:val="single" w:sz="2" w:space="0" w:color="auto"/>
            </w:tcBorders>
            <w:shd w:val="clear" w:color="auto" w:fill="auto"/>
            <w:noWrap/>
            <w:vAlign w:val="center"/>
          </w:tcPr>
          <w:p w:rsidR="00CB5974" w:rsidRPr="00A14053" w:rsidRDefault="00CB5974" w:rsidP="00CB5974">
            <w:pPr>
              <w:spacing w:after="0"/>
              <w:ind w:firstLine="0"/>
              <w:jc w:val="right"/>
              <w:rPr>
                <w:rFonts w:ascii="Arial Narrow" w:hAnsi="Arial Narrow" w:cs="Arial"/>
                <w:sz w:val="16"/>
                <w:szCs w:val="16"/>
              </w:rPr>
            </w:pPr>
            <w:r w:rsidRPr="00A14053">
              <w:rPr>
                <w:rFonts w:ascii="Arial Narrow" w:hAnsi="Arial Narrow"/>
                <w:sz w:val="16"/>
                <w:szCs w:val="16"/>
              </w:rPr>
              <w:t>8,8</w:t>
            </w:r>
          </w:p>
        </w:tc>
      </w:tr>
      <w:tr w:rsidR="00CB5974" w:rsidRPr="00A14053" w:rsidTr="00CB5974">
        <w:trPr>
          <w:trHeight w:val="198"/>
          <w:jc w:val="center"/>
        </w:trPr>
        <w:tc>
          <w:tcPr>
            <w:tcW w:w="3407" w:type="dxa"/>
            <w:tcBorders>
              <w:top w:val="single" w:sz="2" w:space="0" w:color="auto"/>
              <w:bottom w:val="single" w:sz="2" w:space="0" w:color="auto"/>
            </w:tcBorders>
            <w:vAlign w:val="center"/>
          </w:tcPr>
          <w:p w:rsidR="00CB5974" w:rsidRPr="00A14053" w:rsidRDefault="00CB5974" w:rsidP="00CB5974">
            <w:pPr>
              <w:spacing w:after="0"/>
              <w:ind w:firstLine="0"/>
              <w:jc w:val="left"/>
              <w:rPr>
                <w:rFonts w:ascii="Arial Narrow" w:hAnsi="Arial Narrow" w:cs="Arial"/>
                <w:sz w:val="16"/>
                <w:szCs w:val="16"/>
              </w:rPr>
            </w:pPr>
            <w:r w:rsidRPr="00A14053">
              <w:rPr>
                <w:rFonts w:ascii="Arial Narrow" w:hAnsi="Arial Narrow"/>
                <w:sz w:val="16"/>
                <w:szCs w:val="16"/>
              </w:rPr>
              <w:t>Reina Sofia Ospitalea (Tutera)</w:t>
            </w:r>
          </w:p>
        </w:tc>
        <w:tc>
          <w:tcPr>
            <w:tcW w:w="2552" w:type="dxa"/>
            <w:tcBorders>
              <w:top w:val="single" w:sz="2" w:space="0" w:color="auto"/>
              <w:bottom w:val="single" w:sz="2"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sz w:val="16"/>
                <w:szCs w:val="16"/>
              </w:rPr>
            </w:pPr>
            <w:r w:rsidRPr="00A14053">
              <w:rPr>
                <w:rFonts w:ascii="Arial Narrow" w:hAnsi="Arial Narrow"/>
                <w:sz w:val="16"/>
                <w:szCs w:val="16"/>
              </w:rPr>
              <w:t>8,1</w:t>
            </w:r>
          </w:p>
        </w:tc>
        <w:tc>
          <w:tcPr>
            <w:tcW w:w="2839" w:type="dxa"/>
            <w:tcBorders>
              <w:top w:val="single" w:sz="2" w:space="0" w:color="auto"/>
              <w:bottom w:val="single" w:sz="2" w:space="0" w:color="auto"/>
            </w:tcBorders>
            <w:shd w:val="clear" w:color="auto" w:fill="auto"/>
            <w:noWrap/>
            <w:vAlign w:val="center"/>
          </w:tcPr>
          <w:p w:rsidR="00CB5974" w:rsidRPr="00A14053" w:rsidRDefault="00CB5974" w:rsidP="00CB5974">
            <w:pPr>
              <w:spacing w:after="0"/>
              <w:ind w:firstLine="0"/>
              <w:jc w:val="right"/>
              <w:rPr>
                <w:rFonts w:ascii="Arial Narrow" w:hAnsi="Arial Narrow" w:cs="Arial"/>
                <w:sz w:val="16"/>
                <w:szCs w:val="16"/>
              </w:rPr>
            </w:pPr>
            <w:r w:rsidRPr="00A14053">
              <w:rPr>
                <w:rFonts w:ascii="Arial Narrow" w:hAnsi="Arial Narrow"/>
                <w:sz w:val="16"/>
                <w:szCs w:val="16"/>
              </w:rPr>
              <w:t>8,4</w:t>
            </w:r>
          </w:p>
        </w:tc>
      </w:tr>
      <w:tr w:rsidR="00CB5974" w:rsidRPr="00A14053" w:rsidTr="00CB5974">
        <w:trPr>
          <w:trHeight w:val="198"/>
          <w:jc w:val="center"/>
        </w:trPr>
        <w:tc>
          <w:tcPr>
            <w:tcW w:w="3407" w:type="dxa"/>
            <w:tcBorders>
              <w:top w:val="single" w:sz="2" w:space="0" w:color="auto"/>
              <w:bottom w:val="single" w:sz="4" w:space="0" w:color="auto"/>
            </w:tcBorders>
            <w:vAlign w:val="center"/>
          </w:tcPr>
          <w:p w:rsidR="00CB5974" w:rsidRPr="00A14053" w:rsidRDefault="00CB5974" w:rsidP="00CB5974">
            <w:pPr>
              <w:spacing w:after="0"/>
              <w:ind w:firstLine="0"/>
              <w:jc w:val="left"/>
              <w:rPr>
                <w:rFonts w:ascii="Arial Narrow" w:hAnsi="Arial Narrow" w:cs="Arial"/>
                <w:sz w:val="16"/>
                <w:szCs w:val="16"/>
              </w:rPr>
            </w:pPr>
            <w:r w:rsidRPr="00A14053">
              <w:rPr>
                <w:rFonts w:ascii="Arial Narrow" w:hAnsi="Arial Narrow"/>
                <w:sz w:val="16"/>
                <w:szCs w:val="16"/>
              </w:rPr>
              <w:t>García Orcoyen Ospitalea (Lizarra)</w:t>
            </w:r>
          </w:p>
        </w:tc>
        <w:tc>
          <w:tcPr>
            <w:tcW w:w="2552" w:type="dxa"/>
            <w:tcBorders>
              <w:top w:val="single" w:sz="2" w:space="0" w:color="auto"/>
              <w:bottom w:val="single" w:sz="4"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sz w:val="16"/>
                <w:szCs w:val="16"/>
              </w:rPr>
            </w:pPr>
            <w:r w:rsidRPr="00A14053">
              <w:rPr>
                <w:rFonts w:ascii="Arial Narrow" w:hAnsi="Arial Narrow"/>
                <w:sz w:val="16"/>
                <w:szCs w:val="16"/>
              </w:rPr>
              <w:t>8,8</w:t>
            </w:r>
          </w:p>
        </w:tc>
        <w:tc>
          <w:tcPr>
            <w:tcW w:w="2839" w:type="dxa"/>
            <w:tcBorders>
              <w:top w:val="single" w:sz="2" w:space="0" w:color="auto"/>
              <w:bottom w:val="single" w:sz="4" w:space="0" w:color="auto"/>
            </w:tcBorders>
            <w:shd w:val="clear" w:color="auto" w:fill="auto"/>
            <w:noWrap/>
            <w:vAlign w:val="center"/>
          </w:tcPr>
          <w:p w:rsidR="00CB5974" w:rsidRPr="00A14053" w:rsidRDefault="00CB5974" w:rsidP="00CB5974">
            <w:pPr>
              <w:spacing w:after="0"/>
              <w:ind w:firstLine="0"/>
              <w:jc w:val="right"/>
              <w:rPr>
                <w:rFonts w:ascii="Arial Narrow" w:hAnsi="Arial Narrow" w:cs="Arial"/>
                <w:sz w:val="16"/>
                <w:szCs w:val="16"/>
              </w:rPr>
            </w:pPr>
            <w:r w:rsidRPr="00A14053">
              <w:rPr>
                <w:rFonts w:ascii="Arial Narrow" w:hAnsi="Arial Narrow"/>
                <w:sz w:val="16"/>
                <w:szCs w:val="16"/>
              </w:rPr>
              <w:t>8,8</w:t>
            </w:r>
          </w:p>
        </w:tc>
      </w:tr>
      <w:tr w:rsidR="00CB5974" w:rsidRPr="00A14053" w:rsidTr="00856D5D">
        <w:trPr>
          <w:trHeight w:val="255"/>
          <w:jc w:val="center"/>
        </w:trPr>
        <w:tc>
          <w:tcPr>
            <w:tcW w:w="3407" w:type="dxa"/>
            <w:tcBorders>
              <w:top w:val="single" w:sz="4" w:space="0" w:color="auto"/>
              <w:bottom w:val="single" w:sz="4" w:space="0" w:color="auto"/>
            </w:tcBorders>
            <w:shd w:val="clear" w:color="auto" w:fill="8DB3E2" w:themeFill="text2" w:themeFillTint="66"/>
            <w:vAlign w:val="center"/>
          </w:tcPr>
          <w:p w:rsidR="00CB5974" w:rsidRPr="00A14053" w:rsidRDefault="00CB5974" w:rsidP="00CB5974">
            <w:pPr>
              <w:spacing w:after="0"/>
              <w:ind w:firstLine="0"/>
              <w:jc w:val="left"/>
              <w:rPr>
                <w:rFonts w:ascii="Arial" w:hAnsi="Arial" w:cs="Arial"/>
                <w:sz w:val="16"/>
                <w:szCs w:val="16"/>
              </w:rPr>
            </w:pPr>
            <w:r w:rsidRPr="00A14053">
              <w:rPr>
                <w:rFonts w:ascii="Arial" w:hAnsi="Arial"/>
                <w:sz w:val="16"/>
                <w:szCs w:val="16"/>
              </w:rPr>
              <w:t>O-NOZ, GUZTIRA</w:t>
            </w:r>
          </w:p>
        </w:tc>
        <w:tc>
          <w:tcPr>
            <w:tcW w:w="2552" w:type="dxa"/>
            <w:tcBorders>
              <w:top w:val="single" w:sz="4" w:space="0" w:color="auto"/>
              <w:bottom w:val="single" w:sz="4" w:space="0" w:color="auto"/>
            </w:tcBorders>
            <w:shd w:val="clear" w:color="auto" w:fill="8DB3E2" w:themeFill="text2" w:themeFillTint="66"/>
            <w:noWrap/>
            <w:vAlign w:val="center"/>
          </w:tcPr>
          <w:p w:rsidR="00CB5974" w:rsidRPr="00A14053" w:rsidRDefault="00CB5974" w:rsidP="00CB5974">
            <w:pPr>
              <w:spacing w:after="0"/>
              <w:ind w:firstLine="0"/>
              <w:jc w:val="right"/>
              <w:rPr>
                <w:rFonts w:ascii="Arial" w:hAnsi="Arial" w:cs="Arial"/>
                <w:sz w:val="16"/>
                <w:szCs w:val="16"/>
              </w:rPr>
            </w:pPr>
            <w:r w:rsidRPr="00A14053">
              <w:rPr>
                <w:rFonts w:ascii="Arial" w:hAnsi="Arial"/>
                <w:sz w:val="16"/>
                <w:szCs w:val="16"/>
              </w:rPr>
              <w:t>8,2</w:t>
            </w:r>
          </w:p>
        </w:tc>
        <w:tc>
          <w:tcPr>
            <w:tcW w:w="2839" w:type="dxa"/>
            <w:tcBorders>
              <w:top w:val="single" w:sz="4" w:space="0" w:color="auto"/>
              <w:bottom w:val="single" w:sz="4" w:space="0" w:color="auto"/>
            </w:tcBorders>
            <w:shd w:val="clear" w:color="auto" w:fill="8DB3E2" w:themeFill="text2" w:themeFillTint="66"/>
            <w:noWrap/>
            <w:vAlign w:val="center"/>
          </w:tcPr>
          <w:p w:rsidR="00CB5974" w:rsidRPr="00A14053" w:rsidRDefault="00CB5974" w:rsidP="00CB5974">
            <w:pPr>
              <w:spacing w:after="0"/>
              <w:ind w:firstLine="0"/>
              <w:jc w:val="right"/>
              <w:rPr>
                <w:rFonts w:ascii="Arial" w:hAnsi="Arial" w:cs="Arial"/>
                <w:sz w:val="16"/>
                <w:szCs w:val="16"/>
              </w:rPr>
            </w:pPr>
            <w:r w:rsidRPr="00A14053">
              <w:rPr>
                <w:rFonts w:ascii="Arial" w:hAnsi="Arial"/>
                <w:sz w:val="16"/>
                <w:szCs w:val="16"/>
              </w:rPr>
              <w:t>8,3</w:t>
            </w:r>
          </w:p>
        </w:tc>
      </w:tr>
    </w:tbl>
    <w:p w:rsidR="00CB5974" w:rsidRDefault="00CB5974" w:rsidP="00CB5974">
      <w:pPr>
        <w:pStyle w:val="texto"/>
        <w:spacing w:before="240"/>
      </w:pPr>
      <w:r>
        <w:t>Nabarmentzekoak dira O-NOZen ospitale guztietan lortutako ehuneko ha</w:t>
      </w:r>
      <w:r>
        <w:t>n</w:t>
      </w:r>
      <w:r>
        <w:t>diak; izan ere, gaixoek garbitasuna dela-eta duten asebetetzearen batez besteko puntuazioa zortzitik gorakoa da, bai egon diren gelari eta bertako komunari d</w:t>
      </w:r>
      <w:r>
        <w:t>a</w:t>
      </w:r>
      <w:r>
        <w:t xml:space="preserve">gokienez, bai zentroko instalazioei dagokienez ere. </w:t>
      </w:r>
      <w:r>
        <w:tab/>
        <w:t xml:space="preserve"> </w:t>
      </w:r>
    </w:p>
    <w:p w:rsidR="00CB5974" w:rsidRPr="00CB5974" w:rsidRDefault="00CB5974" w:rsidP="00CB5974">
      <w:pPr>
        <w:pStyle w:val="atitulo2"/>
      </w:pPr>
      <w:bookmarkStart w:id="63" w:name="_Toc432757090"/>
      <w:bookmarkStart w:id="64" w:name="_Toc435189340"/>
      <w:bookmarkStart w:id="65" w:name="_Toc443467998"/>
      <w:r>
        <w:t>VI.3. Metro koadro eta garbiketa-ordu bakoitzaren kostuaren kalkulua</w:t>
      </w:r>
      <w:bookmarkEnd w:id="63"/>
      <w:bookmarkEnd w:id="64"/>
      <w:bookmarkEnd w:id="65"/>
    </w:p>
    <w:p w:rsidR="00CB5974" w:rsidRDefault="00CB5974" w:rsidP="00CB5974">
      <w:pPr>
        <w:pStyle w:val="texto"/>
        <w:rPr>
          <w:bCs/>
          <w:iCs/>
        </w:rPr>
      </w:pPr>
      <w:bookmarkStart w:id="66" w:name="_Toc429467643"/>
      <w:bookmarkStart w:id="67" w:name="_Toc430770381"/>
      <w:bookmarkStart w:id="68" w:name="_Toc430848044"/>
      <w:bookmarkStart w:id="69" w:name="_Toc431210973"/>
      <w:bookmarkStart w:id="70" w:name="_Toc431540927"/>
      <w:bookmarkStart w:id="71" w:name="_Toc431557238"/>
      <w:bookmarkStart w:id="72" w:name="_Toc431557276"/>
      <w:bookmarkStart w:id="73" w:name="_Toc432757091"/>
      <w:r>
        <w:t>Lagineko espediente bakoitzerako esleipenaren urteko kostua kalkulatu dugu, metro koadro eta garbiketa-ordu bakoitzeko, honako datu hauek erabilita:</w:t>
      </w:r>
      <w:bookmarkEnd w:id="66"/>
      <w:bookmarkEnd w:id="67"/>
      <w:bookmarkEnd w:id="68"/>
      <w:bookmarkEnd w:id="69"/>
      <w:bookmarkEnd w:id="70"/>
      <w:bookmarkEnd w:id="71"/>
      <w:bookmarkEnd w:id="72"/>
      <w:bookmarkEnd w:id="73"/>
    </w:p>
    <w:p w:rsidR="00CB5974" w:rsidRPr="00CB5974" w:rsidRDefault="00CB5974" w:rsidP="00CB597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Esleipenaren urteko zenbatekoa. BEZa kendu dugu, konparazioetan disto</w:t>
      </w:r>
      <w:r>
        <w:t>r</w:t>
      </w:r>
      <w:r>
        <w:t>tsioak saihesteko, aztertutako urteetan zerga horren tasak aldatu direlako.</w:t>
      </w:r>
    </w:p>
    <w:p w:rsidR="00CB5974" w:rsidRPr="00CB5974" w:rsidRDefault="00CB5974" w:rsidP="00CB597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Esleipenaren unean garbiketa kontratatzen deneko azaleraren metro ko</w:t>
      </w:r>
      <w:r>
        <w:t>a</w:t>
      </w:r>
      <w:r>
        <w:t>droak.</w:t>
      </w:r>
    </w:p>
    <w:p w:rsidR="00CB5974" w:rsidRPr="00CB5974" w:rsidRDefault="00CB5974" w:rsidP="00CB597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Esleipen-hartzaileak aurkeztutako eskaintzaren arabera kontratatutako ga</w:t>
      </w:r>
      <w:r>
        <w:t>r</w:t>
      </w:r>
      <w:r>
        <w:t>biketa-orduen kopurua; halakorik badago, "ordu-poltsan" hobekuntza gisa e</w:t>
      </w:r>
      <w:r>
        <w:t>s</w:t>
      </w:r>
      <w:r>
        <w:t xml:space="preserve">kainitako orduak. </w:t>
      </w:r>
    </w:p>
    <w:p w:rsidR="00CB5974" w:rsidRPr="00CB5974" w:rsidRDefault="00CB5974" w:rsidP="00CB5974">
      <w:pPr>
        <w:pStyle w:val="texto"/>
      </w:pPr>
      <w:r>
        <w:t>Lortutako emaitzak baloratzeko, ondokoak hartu behar dira kontuan: instal</w:t>
      </w:r>
      <w:r>
        <w:t>a</w:t>
      </w:r>
      <w:r>
        <w:t>zio bakoitzaren berariazko ezaugarriak; patio, terraza, soto edo ebakuntza-geletako azalera, baldin eta haien garbiketaren maiztasuna edo intentsitatea n</w:t>
      </w:r>
      <w:r>
        <w:t>a</w:t>
      </w:r>
      <w:r>
        <w:t>barmen desberdina bada eta egindako kalkuluetan zuzeneko eragina badu; kasu bakoitzean erabili beharreko materiala eta abar. Zentroen arteko desberdint</w:t>
      </w:r>
      <w:r>
        <w:t>a</w:t>
      </w:r>
      <w:r>
        <w:t>suna arintzeko, orduen ratioa metro koadroen arabera lortu da, nahiz eta a</w:t>
      </w:r>
      <w:r>
        <w:t>u</w:t>
      </w:r>
      <w:r>
        <w:t xml:space="preserve">rreko faktore guztiek jarraitzen duten lortutako zenbatekoetan zuzeneko eragina izaten. </w:t>
      </w:r>
    </w:p>
    <w:p w:rsidR="0037751E" w:rsidRDefault="0037751E">
      <w:pPr>
        <w:spacing w:after="0"/>
        <w:ind w:firstLine="0"/>
        <w:jc w:val="left"/>
        <w:rPr>
          <w:spacing w:val="6"/>
          <w:sz w:val="26"/>
          <w:szCs w:val="24"/>
        </w:rPr>
      </w:pPr>
      <w:r>
        <w:br w:type="page"/>
      </w:r>
    </w:p>
    <w:p w:rsidR="00CB5974" w:rsidRPr="00CB5974" w:rsidRDefault="00CB5974" w:rsidP="00CB5974">
      <w:pPr>
        <w:pStyle w:val="texto"/>
        <w:spacing w:after="240"/>
      </w:pPr>
      <w:r>
        <w:lastRenderedPageBreak/>
        <w:t>Hona lortutako emaitza:</w:t>
      </w:r>
    </w:p>
    <w:tbl>
      <w:tblPr>
        <w:tblW w:w="8876"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75"/>
        <w:gridCol w:w="2094"/>
        <w:gridCol w:w="322"/>
        <w:gridCol w:w="842"/>
        <w:gridCol w:w="1037"/>
        <w:gridCol w:w="1466"/>
        <w:gridCol w:w="1540"/>
      </w:tblGrid>
      <w:tr w:rsidR="00CB5974" w:rsidRPr="00A14053" w:rsidTr="00856D5D">
        <w:trPr>
          <w:trHeight w:val="255"/>
        </w:trPr>
        <w:tc>
          <w:tcPr>
            <w:tcW w:w="3669" w:type="dxa"/>
            <w:gridSpan w:val="2"/>
            <w:vMerge w:val="restart"/>
            <w:shd w:val="clear" w:color="auto" w:fill="8DB3E2" w:themeFill="text2" w:themeFillTint="66"/>
            <w:noWrap/>
            <w:vAlign w:val="center"/>
          </w:tcPr>
          <w:p w:rsidR="00CB5974" w:rsidRPr="00A14053" w:rsidRDefault="00CB5974" w:rsidP="00974D1F">
            <w:pPr>
              <w:spacing w:after="0"/>
              <w:ind w:firstLine="0"/>
              <w:jc w:val="left"/>
              <w:rPr>
                <w:rFonts w:ascii="Arial" w:hAnsi="Arial" w:cs="Arial"/>
                <w:color w:val="000000"/>
                <w:sz w:val="16"/>
                <w:szCs w:val="16"/>
              </w:rPr>
            </w:pPr>
            <w:r w:rsidRPr="00A14053">
              <w:rPr>
                <w:rFonts w:ascii="Arial" w:hAnsi="Arial"/>
                <w:color w:val="000000"/>
                <w:sz w:val="16"/>
                <w:szCs w:val="16"/>
              </w:rPr>
              <w:t>Departamentua:</w:t>
            </w:r>
          </w:p>
        </w:tc>
        <w:tc>
          <w:tcPr>
            <w:tcW w:w="2201" w:type="dxa"/>
            <w:gridSpan w:val="3"/>
            <w:tcBorders>
              <w:bottom w:val="single" w:sz="2" w:space="0" w:color="auto"/>
            </w:tcBorders>
            <w:shd w:val="clear" w:color="auto" w:fill="8DB3E2" w:themeFill="text2" w:themeFillTint="66"/>
            <w:noWrap/>
            <w:vAlign w:val="center"/>
          </w:tcPr>
          <w:p w:rsidR="00CB5974" w:rsidRPr="00A14053" w:rsidRDefault="00CB5974" w:rsidP="00CB5974">
            <w:pPr>
              <w:spacing w:after="0"/>
              <w:ind w:firstLine="0"/>
              <w:jc w:val="center"/>
              <w:rPr>
                <w:rFonts w:ascii="Arial" w:hAnsi="Arial" w:cs="Arial"/>
                <w:bCs/>
                <w:color w:val="000000"/>
                <w:sz w:val="16"/>
                <w:szCs w:val="16"/>
              </w:rPr>
            </w:pPr>
            <w:r w:rsidRPr="00A14053">
              <w:rPr>
                <w:rFonts w:ascii="Arial" w:hAnsi="Arial"/>
                <w:color w:val="000000"/>
                <w:sz w:val="16"/>
                <w:szCs w:val="16"/>
              </w:rPr>
              <w:t xml:space="preserve">Urteko kostua </w:t>
            </w:r>
          </w:p>
        </w:tc>
        <w:tc>
          <w:tcPr>
            <w:tcW w:w="1466" w:type="dxa"/>
            <w:vMerge w:val="restart"/>
            <w:shd w:val="clear" w:color="auto" w:fill="8DB3E2" w:themeFill="text2" w:themeFillTint="66"/>
            <w:vAlign w:val="bottom"/>
          </w:tcPr>
          <w:p w:rsidR="00FB7152" w:rsidRPr="00A14053" w:rsidRDefault="00CB5974" w:rsidP="00FB7152">
            <w:pPr>
              <w:spacing w:after="0"/>
              <w:ind w:right="-60" w:firstLine="0"/>
              <w:jc w:val="right"/>
              <w:rPr>
                <w:rFonts w:ascii="Arial" w:hAnsi="Arial" w:cs="Arial"/>
                <w:bCs/>
                <w:color w:val="000000"/>
                <w:sz w:val="16"/>
                <w:szCs w:val="16"/>
              </w:rPr>
            </w:pPr>
            <w:r w:rsidRPr="00A14053">
              <w:rPr>
                <w:rFonts w:ascii="Arial" w:hAnsi="Arial"/>
                <w:color w:val="000000"/>
                <w:sz w:val="16"/>
                <w:szCs w:val="16"/>
              </w:rPr>
              <w:t xml:space="preserve">Urteko </w:t>
            </w:r>
          </w:p>
          <w:p w:rsidR="00CB5974" w:rsidRPr="00A14053" w:rsidRDefault="00CB5974" w:rsidP="00FB7152">
            <w:pPr>
              <w:spacing w:after="0"/>
              <w:ind w:right="-60" w:firstLine="0"/>
              <w:jc w:val="right"/>
              <w:rPr>
                <w:rFonts w:ascii="Arial" w:hAnsi="Arial" w:cs="Arial"/>
                <w:bCs/>
                <w:color w:val="000000"/>
                <w:sz w:val="16"/>
                <w:szCs w:val="16"/>
              </w:rPr>
            </w:pPr>
            <w:r w:rsidRPr="00A14053">
              <w:rPr>
                <w:rFonts w:ascii="Arial" w:hAnsi="Arial"/>
                <w:color w:val="000000"/>
                <w:sz w:val="16"/>
                <w:szCs w:val="16"/>
              </w:rPr>
              <w:t>orduak / m</w:t>
            </w:r>
            <w:r w:rsidRPr="00A14053">
              <w:rPr>
                <w:rFonts w:ascii="Arial" w:hAnsi="Arial"/>
                <w:color w:val="000000"/>
                <w:sz w:val="16"/>
                <w:szCs w:val="16"/>
                <w:vertAlign w:val="superscript"/>
              </w:rPr>
              <w:t>2</w:t>
            </w:r>
          </w:p>
        </w:tc>
        <w:tc>
          <w:tcPr>
            <w:tcW w:w="1540" w:type="dxa"/>
            <w:vMerge w:val="restart"/>
            <w:shd w:val="clear" w:color="auto" w:fill="8DB3E2" w:themeFill="text2" w:themeFillTint="66"/>
            <w:noWrap/>
            <w:vAlign w:val="bottom"/>
          </w:tcPr>
          <w:p w:rsidR="00CB5974" w:rsidRPr="00A14053" w:rsidRDefault="00CB5974" w:rsidP="0003694A">
            <w:pPr>
              <w:spacing w:after="0"/>
              <w:jc w:val="right"/>
              <w:rPr>
                <w:rFonts w:ascii="Arial" w:hAnsi="Arial" w:cs="Arial"/>
                <w:bCs/>
                <w:color w:val="000000"/>
                <w:sz w:val="16"/>
                <w:szCs w:val="16"/>
              </w:rPr>
            </w:pPr>
            <w:r w:rsidRPr="00A14053">
              <w:rPr>
                <w:rFonts w:ascii="Arial" w:hAnsi="Arial"/>
                <w:color w:val="000000"/>
                <w:sz w:val="16"/>
                <w:szCs w:val="16"/>
              </w:rPr>
              <w:t>Esleipen-urtea</w:t>
            </w:r>
          </w:p>
        </w:tc>
      </w:tr>
      <w:tr w:rsidR="00CB5974" w:rsidRPr="00A14053" w:rsidTr="00856D5D">
        <w:trPr>
          <w:trHeight w:val="255"/>
        </w:trPr>
        <w:tc>
          <w:tcPr>
            <w:tcW w:w="3669" w:type="dxa"/>
            <w:gridSpan w:val="2"/>
            <w:vMerge/>
            <w:tcBorders>
              <w:bottom w:val="single" w:sz="4" w:space="0" w:color="auto"/>
            </w:tcBorders>
            <w:shd w:val="clear" w:color="auto" w:fill="8DB3E2" w:themeFill="text2" w:themeFillTint="66"/>
            <w:noWrap/>
            <w:vAlign w:val="center"/>
            <w:hideMark/>
          </w:tcPr>
          <w:p w:rsidR="00CB5974" w:rsidRPr="00A14053" w:rsidRDefault="00CB5974" w:rsidP="00CB5974">
            <w:pPr>
              <w:spacing w:after="0"/>
              <w:ind w:firstLine="0"/>
              <w:jc w:val="left"/>
              <w:rPr>
                <w:rFonts w:ascii="Arial" w:hAnsi="Arial" w:cs="Arial"/>
                <w:color w:val="000000"/>
                <w:sz w:val="16"/>
                <w:szCs w:val="16"/>
              </w:rPr>
            </w:pPr>
          </w:p>
        </w:tc>
        <w:tc>
          <w:tcPr>
            <w:tcW w:w="1164" w:type="dxa"/>
            <w:gridSpan w:val="2"/>
            <w:tcBorders>
              <w:top w:val="single" w:sz="2" w:space="0" w:color="auto"/>
              <w:bottom w:val="single" w:sz="4" w:space="0" w:color="auto"/>
            </w:tcBorders>
            <w:shd w:val="clear" w:color="auto" w:fill="8DB3E2" w:themeFill="text2" w:themeFillTint="66"/>
            <w:noWrap/>
            <w:vAlign w:val="center"/>
            <w:hideMark/>
          </w:tcPr>
          <w:p w:rsidR="00CB5974" w:rsidRPr="00A14053" w:rsidRDefault="00CB5974" w:rsidP="00CB5974">
            <w:pPr>
              <w:spacing w:after="0"/>
              <w:ind w:firstLine="0"/>
              <w:jc w:val="center"/>
              <w:rPr>
                <w:rFonts w:ascii="Arial" w:hAnsi="Arial" w:cs="Arial"/>
                <w:bCs/>
                <w:color w:val="000000"/>
                <w:sz w:val="16"/>
                <w:szCs w:val="16"/>
              </w:rPr>
            </w:pPr>
            <w:r w:rsidRPr="00A14053">
              <w:rPr>
                <w:rFonts w:ascii="Arial" w:hAnsi="Arial"/>
                <w:color w:val="000000"/>
                <w:sz w:val="16"/>
                <w:szCs w:val="16"/>
              </w:rPr>
              <w:t>Metro ko</w:t>
            </w:r>
            <w:r w:rsidRPr="00A14053">
              <w:rPr>
                <w:rFonts w:ascii="Arial" w:hAnsi="Arial"/>
                <w:color w:val="000000"/>
                <w:sz w:val="16"/>
                <w:szCs w:val="16"/>
              </w:rPr>
              <w:t>a</w:t>
            </w:r>
            <w:r w:rsidRPr="00A14053">
              <w:rPr>
                <w:rFonts w:ascii="Arial" w:hAnsi="Arial"/>
                <w:color w:val="000000"/>
                <w:sz w:val="16"/>
                <w:szCs w:val="16"/>
              </w:rPr>
              <w:t>dro bako</w:t>
            </w:r>
            <w:r w:rsidRPr="00A14053">
              <w:rPr>
                <w:rFonts w:ascii="Arial" w:hAnsi="Arial"/>
                <w:color w:val="000000"/>
                <w:sz w:val="16"/>
                <w:szCs w:val="16"/>
              </w:rPr>
              <w:t>i</w:t>
            </w:r>
            <w:r w:rsidRPr="00A14053">
              <w:rPr>
                <w:rFonts w:ascii="Arial" w:hAnsi="Arial"/>
                <w:color w:val="000000"/>
                <w:sz w:val="16"/>
                <w:szCs w:val="16"/>
              </w:rPr>
              <w:t>tzeko</w:t>
            </w:r>
          </w:p>
        </w:tc>
        <w:tc>
          <w:tcPr>
            <w:tcW w:w="1037" w:type="dxa"/>
            <w:tcBorders>
              <w:top w:val="single" w:sz="2" w:space="0" w:color="auto"/>
              <w:bottom w:val="single" w:sz="4" w:space="0" w:color="auto"/>
            </w:tcBorders>
            <w:shd w:val="clear" w:color="auto" w:fill="8DB3E2" w:themeFill="text2" w:themeFillTint="66"/>
            <w:noWrap/>
            <w:vAlign w:val="center"/>
            <w:hideMark/>
          </w:tcPr>
          <w:p w:rsidR="00CB5974" w:rsidRPr="00A14053" w:rsidRDefault="00CB5974" w:rsidP="00CB5974">
            <w:pPr>
              <w:spacing w:after="0"/>
              <w:ind w:firstLine="0"/>
              <w:jc w:val="center"/>
              <w:rPr>
                <w:rFonts w:ascii="Arial" w:hAnsi="Arial" w:cs="Arial"/>
                <w:bCs/>
                <w:color w:val="000000"/>
                <w:sz w:val="16"/>
                <w:szCs w:val="16"/>
              </w:rPr>
            </w:pPr>
            <w:r w:rsidRPr="00A14053">
              <w:rPr>
                <w:rFonts w:ascii="Arial" w:hAnsi="Arial"/>
                <w:color w:val="000000"/>
                <w:sz w:val="16"/>
                <w:szCs w:val="16"/>
              </w:rPr>
              <w:t>Ordu bako</w:t>
            </w:r>
            <w:r w:rsidRPr="00A14053">
              <w:rPr>
                <w:rFonts w:ascii="Arial" w:hAnsi="Arial"/>
                <w:color w:val="000000"/>
                <w:sz w:val="16"/>
                <w:szCs w:val="16"/>
              </w:rPr>
              <w:t>i</w:t>
            </w:r>
            <w:r w:rsidRPr="00A14053">
              <w:rPr>
                <w:rFonts w:ascii="Arial" w:hAnsi="Arial"/>
                <w:color w:val="000000"/>
                <w:sz w:val="16"/>
                <w:szCs w:val="16"/>
              </w:rPr>
              <w:t>tzeko</w:t>
            </w:r>
          </w:p>
        </w:tc>
        <w:tc>
          <w:tcPr>
            <w:tcW w:w="1466" w:type="dxa"/>
            <w:vMerge/>
            <w:tcBorders>
              <w:bottom w:val="single" w:sz="4" w:space="0" w:color="auto"/>
            </w:tcBorders>
            <w:shd w:val="clear" w:color="auto" w:fill="8DB3E2" w:themeFill="text2" w:themeFillTint="66"/>
            <w:vAlign w:val="center"/>
          </w:tcPr>
          <w:p w:rsidR="00CB5974" w:rsidRPr="00A14053" w:rsidRDefault="00CB5974" w:rsidP="00CB5974">
            <w:pPr>
              <w:spacing w:after="0"/>
              <w:ind w:firstLine="0"/>
              <w:jc w:val="center"/>
              <w:rPr>
                <w:rFonts w:ascii="Arial" w:hAnsi="Arial" w:cs="Arial"/>
                <w:bCs/>
                <w:color w:val="000000"/>
                <w:sz w:val="16"/>
                <w:szCs w:val="16"/>
                <w:vertAlign w:val="superscript"/>
              </w:rPr>
            </w:pPr>
          </w:p>
        </w:tc>
        <w:tc>
          <w:tcPr>
            <w:tcW w:w="1540" w:type="dxa"/>
            <w:vMerge/>
            <w:tcBorders>
              <w:bottom w:val="single" w:sz="4" w:space="0" w:color="auto"/>
            </w:tcBorders>
            <w:shd w:val="clear" w:color="auto" w:fill="8DB3E2" w:themeFill="text2" w:themeFillTint="66"/>
            <w:noWrap/>
            <w:vAlign w:val="center"/>
            <w:hideMark/>
          </w:tcPr>
          <w:p w:rsidR="00CB5974" w:rsidRPr="00A14053" w:rsidRDefault="00CB5974" w:rsidP="00CB5974">
            <w:pPr>
              <w:spacing w:after="0"/>
              <w:ind w:firstLine="0"/>
              <w:jc w:val="center"/>
              <w:rPr>
                <w:rFonts w:ascii="Arial" w:hAnsi="Arial" w:cs="Arial"/>
                <w:bCs/>
                <w:color w:val="000000"/>
                <w:sz w:val="16"/>
                <w:szCs w:val="16"/>
              </w:rPr>
            </w:pPr>
          </w:p>
        </w:tc>
      </w:tr>
      <w:tr w:rsidR="00CB5974" w:rsidRPr="00A14053" w:rsidTr="00856D5D">
        <w:trPr>
          <w:trHeight w:val="255"/>
        </w:trPr>
        <w:tc>
          <w:tcPr>
            <w:tcW w:w="3669" w:type="dxa"/>
            <w:gridSpan w:val="2"/>
            <w:tcBorders>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left"/>
              <w:rPr>
                <w:rFonts w:ascii="Arial" w:hAnsi="Arial" w:cs="Arial"/>
                <w:bCs/>
                <w:color w:val="000000"/>
                <w:sz w:val="16"/>
                <w:szCs w:val="16"/>
              </w:rPr>
            </w:pPr>
            <w:r w:rsidRPr="00A14053">
              <w:rPr>
                <w:rFonts w:ascii="Arial" w:hAnsi="Arial"/>
                <w:color w:val="000000"/>
                <w:sz w:val="16"/>
                <w:szCs w:val="16"/>
              </w:rPr>
              <w:t>Osasuna</w:t>
            </w:r>
          </w:p>
        </w:tc>
        <w:tc>
          <w:tcPr>
            <w:tcW w:w="1164" w:type="dxa"/>
            <w:gridSpan w:val="2"/>
            <w:tcBorders>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left"/>
              <w:rPr>
                <w:rFonts w:ascii="Arial" w:hAnsi="Arial" w:cs="Arial"/>
                <w:color w:val="000000"/>
                <w:sz w:val="16"/>
                <w:szCs w:val="16"/>
              </w:rPr>
            </w:pPr>
          </w:p>
        </w:tc>
        <w:tc>
          <w:tcPr>
            <w:tcW w:w="1037" w:type="dxa"/>
            <w:tcBorders>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left"/>
              <w:rPr>
                <w:rFonts w:ascii="Arial" w:hAnsi="Arial" w:cs="Arial"/>
                <w:color w:val="000000"/>
                <w:sz w:val="16"/>
                <w:szCs w:val="16"/>
              </w:rPr>
            </w:pPr>
          </w:p>
        </w:tc>
        <w:tc>
          <w:tcPr>
            <w:tcW w:w="1466" w:type="dxa"/>
            <w:tcBorders>
              <w:bottom w:val="single" w:sz="2" w:space="0" w:color="auto"/>
            </w:tcBorders>
            <w:shd w:val="clear" w:color="auto" w:fill="8DB3E2" w:themeFill="text2" w:themeFillTint="66"/>
            <w:vAlign w:val="center"/>
          </w:tcPr>
          <w:p w:rsidR="00CB5974" w:rsidRPr="00A14053" w:rsidRDefault="00CB5974" w:rsidP="00CB5974">
            <w:pPr>
              <w:spacing w:after="0"/>
              <w:ind w:firstLine="0"/>
              <w:jc w:val="center"/>
              <w:rPr>
                <w:rFonts w:ascii="Arial" w:hAnsi="Arial" w:cs="Arial"/>
                <w:color w:val="000000"/>
                <w:sz w:val="16"/>
                <w:szCs w:val="16"/>
              </w:rPr>
            </w:pPr>
          </w:p>
        </w:tc>
        <w:tc>
          <w:tcPr>
            <w:tcW w:w="1540" w:type="dxa"/>
            <w:tcBorders>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center"/>
              <w:rPr>
                <w:rFonts w:ascii="Arial" w:hAnsi="Arial" w:cs="Arial"/>
                <w:color w:val="000000"/>
                <w:sz w:val="16"/>
                <w:szCs w:val="16"/>
              </w:rPr>
            </w:pPr>
          </w:p>
        </w:tc>
      </w:tr>
      <w:tr w:rsidR="00CB5974" w:rsidRPr="00A14053" w:rsidTr="00FB7152">
        <w:trPr>
          <w:trHeight w:val="198"/>
        </w:trPr>
        <w:tc>
          <w:tcPr>
            <w:tcW w:w="3669" w:type="dxa"/>
            <w:gridSpan w:val="2"/>
            <w:tcBorders>
              <w:top w:val="single" w:sz="2" w:space="0" w:color="auto"/>
              <w:bottom w:val="nil"/>
            </w:tcBorders>
            <w:shd w:val="clear" w:color="auto" w:fill="auto"/>
            <w:noWrap/>
            <w:vAlign w:val="center"/>
            <w:hideMark/>
          </w:tcPr>
          <w:p w:rsidR="00CB5974" w:rsidRPr="00A14053" w:rsidRDefault="00CB5974" w:rsidP="00725B15">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1. lotea: Lizarrako osasun eskualdea</w:t>
            </w:r>
          </w:p>
        </w:tc>
        <w:tc>
          <w:tcPr>
            <w:tcW w:w="1164" w:type="dxa"/>
            <w:gridSpan w:val="2"/>
            <w:tcBorders>
              <w:top w:val="single" w:sz="2" w:space="0" w:color="auto"/>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46,25</w:t>
            </w:r>
          </w:p>
        </w:tc>
        <w:tc>
          <w:tcPr>
            <w:tcW w:w="1037" w:type="dxa"/>
            <w:tcBorders>
              <w:top w:val="single" w:sz="2" w:space="0" w:color="auto"/>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21,41</w:t>
            </w:r>
          </w:p>
        </w:tc>
        <w:tc>
          <w:tcPr>
            <w:tcW w:w="1466" w:type="dxa"/>
            <w:tcBorders>
              <w:top w:val="single" w:sz="2" w:space="0" w:color="auto"/>
              <w:bottom w:val="nil"/>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2,16</w:t>
            </w:r>
          </w:p>
        </w:tc>
        <w:tc>
          <w:tcPr>
            <w:tcW w:w="1540" w:type="dxa"/>
            <w:vMerge w:val="restart"/>
            <w:tcBorders>
              <w:top w:val="single" w:sz="2"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2012</w:t>
            </w:r>
          </w:p>
        </w:tc>
      </w:tr>
      <w:tr w:rsidR="00CB5974" w:rsidRPr="00A14053" w:rsidTr="00FB7152">
        <w:trPr>
          <w:trHeight w:val="198"/>
        </w:trPr>
        <w:tc>
          <w:tcPr>
            <w:tcW w:w="3669" w:type="dxa"/>
            <w:gridSpan w:val="2"/>
            <w:tcBorders>
              <w:top w:val="nil"/>
              <w:bottom w:val="nil"/>
            </w:tcBorders>
            <w:shd w:val="clear" w:color="auto" w:fill="auto"/>
            <w:noWrap/>
            <w:vAlign w:val="center"/>
            <w:hideMark/>
          </w:tcPr>
          <w:p w:rsidR="00CB5974" w:rsidRPr="00A14053" w:rsidRDefault="00CB5974"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2. lotea: Tuterako osasun eskualdea</w:t>
            </w:r>
          </w:p>
        </w:tc>
        <w:tc>
          <w:tcPr>
            <w:tcW w:w="1164" w:type="dxa"/>
            <w:gridSpan w:val="2"/>
            <w:tcBorders>
              <w:top w:val="nil"/>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34,35</w:t>
            </w:r>
          </w:p>
        </w:tc>
        <w:tc>
          <w:tcPr>
            <w:tcW w:w="1037" w:type="dxa"/>
            <w:tcBorders>
              <w:top w:val="nil"/>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20,20</w:t>
            </w:r>
          </w:p>
        </w:tc>
        <w:tc>
          <w:tcPr>
            <w:tcW w:w="1466" w:type="dxa"/>
            <w:tcBorders>
              <w:top w:val="nil"/>
              <w:bottom w:val="nil"/>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1,70</w:t>
            </w:r>
          </w:p>
        </w:tc>
        <w:tc>
          <w:tcPr>
            <w:tcW w:w="1540" w:type="dxa"/>
            <w:vMerge/>
            <w:vAlign w:val="center"/>
            <w:hideMark/>
          </w:tcPr>
          <w:p w:rsidR="00CB5974" w:rsidRPr="00A14053" w:rsidRDefault="00CB5974" w:rsidP="00CB5974">
            <w:pPr>
              <w:spacing w:after="0"/>
              <w:ind w:firstLine="0"/>
              <w:jc w:val="right"/>
              <w:rPr>
                <w:rFonts w:ascii="Arial Narrow" w:hAnsi="Arial Narrow" w:cs="Arial"/>
                <w:color w:val="000000"/>
                <w:sz w:val="16"/>
                <w:szCs w:val="16"/>
              </w:rPr>
            </w:pPr>
          </w:p>
        </w:tc>
      </w:tr>
      <w:tr w:rsidR="00CB5974" w:rsidRPr="00A14053" w:rsidTr="00FB7152">
        <w:trPr>
          <w:trHeight w:val="198"/>
        </w:trPr>
        <w:tc>
          <w:tcPr>
            <w:tcW w:w="3669" w:type="dxa"/>
            <w:gridSpan w:val="2"/>
            <w:tcBorders>
              <w:top w:val="nil"/>
              <w:bottom w:val="nil"/>
            </w:tcBorders>
            <w:shd w:val="clear" w:color="auto" w:fill="auto"/>
            <w:noWrap/>
            <w:vAlign w:val="center"/>
            <w:hideMark/>
          </w:tcPr>
          <w:p w:rsidR="00CB5974" w:rsidRPr="00A14053" w:rsidRDefault="00CB5974"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3. lotea: Ubarmin Klinika</w:t>
            </w:r>
          </w:p>
        </w:tc>
        <w:tc>
          <w:tcPr>
            <w:tcW w:w="1164" w:type="dxa"/>
            <w:gridSpan w:val="2"/>
            <w:tcBorders>
              <w:top w:val="nil"/>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32,92</w:t>
            </w:r>
          </w:p>
        </w:tc>
        <w:tc>
          <w:tcPr>
            <w:tcW w:w="1037" w:type="dxa"/>
            <w:tcBorders>
              <w:top w:val="nil"/>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20,15</w:t>
            </w:r>
          </w:p>
        </w:tc>
        <w:tc>
          <w:tcPr>
            <w:tcW w:w="1466" w:type="dxa"/>
            <w:tcBorders>
              <w:top w:val="nil"/>
              <w:bottom w:val="nil"/>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1,63</w:t>
            </w:r>
          </w:p>
        </w:tc>
        <w:tc>
          <w:tcPr>
            <w:tcW w:w="1540" w:type="dxa"/>
            <w:vMerge/>
            <w:vAlign w:val="center"/>
            <w:hideMark/>
          </w:tcPr>
          <w:p w:rsidR="00CB5974" w:rsidRPr="00A14053" w:rsidRDefault="00CB5974" w:rsidP="00CB5974">
            <w:pPr>
              <w:spacing w:after="0"/>
              <w:ind w:firstLine="0"/>
              <w:jc w:val="right"/>
              <w:rPr>
                <w:rFonts w:ascii="Arial Narrow" w:hAnsi="Arial Narrow" w:cs="Arial"/>
                <w:color w:val="000000"/>
                <w:sz w:val="16"/>
                <w:szCs w:val="16"/>
              </w:rPr>
            </w:pPr>
          </w:p>
        </w:tc>
      </w:tr>
      <w:tr w:rsidR="00CB5974" w:rsidRPr="00A14053" w:rsidTr="00FB7152">
        <w:trPr>
          <w:trHeight w:val="198"/>
        </w:trPr>
        <w:tc>
          <w:tcPr>
            <w:tcW w:w="3669" w:type="dxa"/>
            <w:gridSpan w:val="2"/>
            <w:tcBorders>
              <w:top w:val="nil"/>
              <w:bottom w:val="nil"/>
            </w:tcBorders>
            <w:shd w:val="clear" w:color="auto" w:fill="auto"/>
            <w:noWrap/>
            <w:vAlign w:val="center"/>
            <w:hideMark/>
          </w:tcPr>
          <w:p w:rsidR="00CB5974" w:rsidRPr="00A14053" w:rsidRDefault="00CB5974"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4. lotea: Vianako Printzea eta San Martín Dokt</w:t>
            </w:r>
            <w:r w:rsidRPr="00A14053">
              <w:rPr>
                <w:rFonts w:ascii="Arial Narrow" w:hAnsi="Arial Narrow"/>
                <w:color w:val="000000"/>
                <w:sz w:val="16"/>
                <w:szCs w:val="16"/>
              </w:rPr>
              <w:t>o</w:t>
            </w:r>
            <w:r w:rsidRPr="00A14053">
              <w:rPr>
                <w:rFonts w:ascii="Arial Narrow" w:hAnsi="Arial Narrow"/>
                <w:color w:val="000000"/>
                <w:sz w:val="16"/>
                <w:szCs w:val="16"/>
              </w:rPr>
              <w:t>rea zentroak</w:t>
            </w:r>
          </w:p>
        </w:tc>
        <w:tc>
          <w:tcPr>
            <w:tcW w:w="1164" w:type="dxa"/>
            <w:gridSpan w:val="2"/>
            <w:tcBorders>
              <w:top w:val="nil"/>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40,80</w:t>
            </w:r>
          </w:p>
        </w:tc>
        <w:tc>
          <w:tcPr>
            <w:tcW w:w="1037" w:type="dxa"/>
            <w:tcBorders>
              <w:top w:val="nil"/>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22,50</w:t>
            </w:r>
          </w:p>
        </w:tc>
        <w:tc>
          <w:tcPr>
            <w:tcW w:w="1466" w:type="dxa"/>
            <w:tcBorders>
              <w:top w:val="nil"/>
              <w:bottom w:val="nil"/>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1,81</w:t>
            </w:r>
          </w:p>
        </w:tc>
        <w:tc>
          <w:tcPr>
            <w:tcW w:w="1540" w:type="dxa"/>
            <w:vMerge/>
            <w:tcBorders>
              <w:bottom w:val="single" w:sz="2" w:space="0" w:color="auto"/>
            </w:tcBorders>
            <w:vAlign w:val="center"/>
            <w:hideMark/>
          </w:tcPr>
          <w:p w:rsidR="00CB5974" w:rsidRPr="00A14053" w:rsidRDefault="00CB5974" w:rsidP="00CB5974">
            <w:pPr>
              <w:spacing w:after="0"/>
              <w:ind w:firstLine="0"/>
              <w:jc w:val="right"/>
              <w:rPr>
                <w:rFonts w:ascii="Arial Narrow" w:hAnsi="Arial Narrow" w:cs="Arial"/>
                <w:color w:val="000000"/>
                <w:sz w:val="16"/>
                <w:szCs w:val="16"/>
              </w:rPr>
            </w:pPr>
          </w:p>
        </w:tc>
      </w:tr>
      <w:tr w:rsidR="00CB5974" w:rsidRPr="00A14053" w:rsidTr="00FB7152">
        <w:trPr>
          <w:trHeight w:val="198"/>
        </w:trPr>
        <w:tc>
          <w:tcPr>
            <w:tcW w:w="3669" w:type="dxa"/>
            <w:gridSpan w:val="2"/>
            <w:tcBorders>
              <w:top w:val="nil"/>
              <w:bottom w:val="single" w:sz="2" w:space="0" w:color="auto"/>
            </w:tcBorders>
            <w:shd w:val="clear" w:color="auto" w:fill="auto"/>
            <w:noWrap/>
            <w:vAlign w:val="center"/>
            <w:hideMark/>
          </w:tcPr>
          <w:p w:rsidR="00CB5974" w:rsidRPr="00A14053" w:rsidRDefault="00CB5974"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Osasun mentaleko zentroak</w:t>
            </w:r>
          </w:p>
        </w:tc>
        <w:tc>
          <w:tcPr>
            <w:tcW w:w="1164" w:type="dxa"/>
            <w:gridSpan w:val="2"/>
            <w:tcBorders>
              <w:top w:val="nil"/>
              <w:bottom w:val="single" w:sz="2"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29,02</w:t>
            </w:r>
          </w:p>
        </w:tc>
        <w:tc>
          <w:tcPr>
            <w:tcW w:w="1037" w:type="dxa"/>
            <w:tcBorders>
              <w:top w:val="nil"/>
              <w:bottom w:val="single" w:sz="2"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19,83</w:t>
            </w:r>
          </w:p>
        </w:tc>
        <w:tc>
          <w:tcPr>
            <w:tcW w:w="1466" w:type="dxa"/>
            <w:tcBorders>
              <w:top w:val="nil"/>
              <w:bottom w:val="single" w:sz="2" w:space="0" w:color="auto"/>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1,50</w:t>
            </w:r>
          </w:p>
        </w:tc>
        <w:tc>
          <w:tcPr>
            <w:tcW w:w="1540" w:type="dxa"/>
            <w:tcBorders>
              <w:top w:val="single" w:sz="2" w:space="0" w:color="auto"/>
              <w:bottom w:val="single" w:sz="2"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2013</w:t>
            </w:r>
          </w:p>
        </w:tc>
      </w:tr>
      <w:tr w:rsidR="00CB5974" w:rsidRPr="00A14053" w:rsidTr="00FB7152">
        <w:trPr>
          <w:trHeight w:val="255"/>
        </w:trPr>
        <w:tc>
          <w:tcPr>
            <w:tcW w:w="3669" w:type="dxa"/>
            <w:gridSpan w:val="2"/>
            <w:tcBorders>
              <w:top w:val="single" w:sz="2" w:space="0" w:color="auto"/>
              <w:bottom w:val="single" w:sz="4" w:space="0" w:color="auto"/>
            </w:tcBorders>
            <w:shd w:val="clear" w:color="auto" w:fill="auto"/>
            <w:noWrap/>
            <w:vAlign w:val="center"/>
          </w:tcPr>
          <w:p w:rsidR="00CB5974" w:rsidRPr="00A14053" w:rsidRDefault="00CB5974" w:rsidP="00CB5974">
            <w:pPr>
              <w:spacing w:after="0"/>
              <w:ind w:firstLine="0"/>
              <w:jc w:val="left"/>
              <w:rPr>
                <w:rFonts w:ascii="Arial Narrow" w:hAnsi="Arial Narrow" w:cs="Arial"/>
                <w:bCs/>
                <w:color w:val="000000"/>
                <w:sz w:val="16"/>
                <w:szCs w:val="16"/>
              </w:rPr>
            </w:pPr>
            <w:r w:rsidRPr="00A14053">
              <w:rPr>
                <w:rFonts w:ascii="Arial Narrow" w:hAnsi="Arial Narrow"/>
                <w:color w:val="000000"/>
                <w:sz w:val="16"/>
                <w:szCs w:val="16"/>
              </w:rPr>
              <w:t>Departamentu bakoitzaren batez besteko kostua</w:t>
            </w:r>
          </w:p>
        </w:tc>
        <w:tc>
          <w:tcPr>
            <w:tcW w:w="1164" w:type="dxa"/>
            <w:gridSpan w:val="2"/>
            <w:tcBorders>
              <w:top w:val="single" w:sz="2" w:space="0" w:color="auto"/>
              <w:bottom w:val="single" w:sz="4" w:space="0" w:color="auto"/>
            </w:tcBorders>
            <w:shd w:val="clear" w:color="auto" w:fill="auto"/>
            <w:noWrap/>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36,67</w:t>
            </w:r>
          </w:p>
        </w:tc>
        <w:tc>
          <w:tcPr>
            <w:tcW w:w="1037" w:type="dxa"/>
            <w:tcBorders>
              <w:top w:val="single" w:sz="2" w:space="0" w:color="auto"/>
              <w:bottom w:val="single" w:sz="4" w:space="0" w:color="auto"/>
            </w:tcBorders>
            <w:shd w:val="clear" w:color="auto" w:fill="auto"/>
            <w:noWrap/>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20,82</w:t>
            </w:r>
          </w:p>
        </w:tc>
        <w:tc>
          <w:tcPr>
            <w:tcW w:w="1466" w:type="dxa"/>
            <w:tcBorders>
              <w:top w:val="single" w:sz="2" w:space="0" w:color="auto"/>
              <w:bottom w:val="single" w:sz="4" w:space="0" w:color="auto"/>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1,76</w:t>
            </w:r>
          </w:p>
        </w:tc>
        <w:tc>
          <w:tcPr>
            <w:tcW w:w="1540" w:type="dxa"/>
            <w:tcBorders>
              <w:top w:val="single" w:sz="2" w:space="0" w:color="auto"/>
              <w:bottom w:val="single" w:sz="4" w:space="0" w:color="auto"/>
            </w:tcBorders>
            <w:shd w:val="clear" w:color="auto" w:fill="auto"/>
            <w:noWrap/>
            <w:vAlign w:val="center"/>
          </w:tcPr>
          <w:p w:rsidR="00CB5974" w:rsidRPr="00A14053" w:rsidRDefault="00CB5974" w:rsidP="00CB5974">
            <w:pPr>
              <w:spacing w:after="0"/>
              <w:ind w:firstLine="0"/>
              <w:jc w:val="right"/>
              <w:rPr>
                <w:rFonts w:ascii="Arial Narrow" w:hAnsi="Arial Narrow" w:cs="Arial"/>
                <w:color w:val="000000"/>
                <w:sz w:val="16"/>
                <w:szCs w:val="16"/>
              </w:rPr>
            </w:pPr>
          </w:p>
        </w:tc>
      </w:tr>
      <w:tr w:rsidR="00CB5974" w:rsidRPr="00A14053" w:rsidTr="00856D5D">
        <w:trPr>
          <w:trHeight w:val="255"/>
        </w:trPr>
        <w:tc>
          <w:tcPr>
            <w:tcW w:w="3669" w:type="dxa"/>
            <w:gridSpan w:val="2"/>
            <w:tcBorders>
              <w:top w:val="single" w:sz="4" w:space="0" w:color="auto"/>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left"/>
              <w:rPr>
                <w:rFonts w:ascii="Arial" w:hAnsi="Arial" w:cs="Arial"/>
                <w:bCs/>
                <w:color w:val="000000"/>
                <w:sz w:val="16"/>
                <w:szCs w:val="16"/>
              </w:rPr>
            </w:pPr>
            <w:r w:rsidRPr="00A14053">
              <w:rPr>
                <w:rFonts w:ascii="Arial" w:hAnsi="Arial"/>
                <w:color w:val="000000"/>
                <w:sz w:val="16"/>
                <w:szCs w:val="16"/>
              </w:rPr>
              <w:t>Hezkuntza</w:t>
            </w:r>
          </w:p>
        </w:tc>
        <w:tc>
          <w:tcPr>
            <w:tcW w:w="1164" w:type="dxa"/>
            <w:gridSpan w:val="2"/>
            <w:tcBorders>
              <w:top w:val="single" w:sz="4" w:space="0" w:color="auto"/>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right"/>
              <w:rPr>
                <w:rFonts w:ascii="Arial" w:hAnsi="Arial" w:cs="Arial"/>
                <w:color w:val="000000"/>
                <w:sz w:val="16"/>
                <w:szCs w:val="16"/>
              </w:rPr>
            </w:pPr>
          </w:p>
        </w:tc>
        <w:tc>
          <w:tcPr>
            <w:tcW w:w="1037" w:type="dxa"/>
            <w:tcBorders>
              <w:top w:val="single" w:sz="4" w:space="0" w:color="auto"/>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right"/>
              <w:rPr>
                <w:rFonts w:ascii="Arial" w:hAnsi="Arial" w:cs="Arial"/>
                <w:color w:val="000000"/>
                <w:sz w:val="16"/>
                <w:szCs w:val="16"/>
              </w:rPr>
            </w:pPr>
          </w:p>
        </w:tc>
        <w:tc>
          <w:tcPr>
            <w:tcW w:w="1466" w:type="dxa"/>
            <w:tcBorders>
              <w:top w:val="single" w:sz="4" w:space="0" w:color="auto"/>
              <w:bottom w:val="single" w:sz="2" w:space="0" w:color="auto"/>
            </w:tcBorders>
            <w:shd w:val="clear" w:color="auto" w:fill="8DB3E2" w:themeFill="text2" w:themeFillTint="66"/>
            <w:vAlign w:val="center"/>
          </w:tcPr>
          <w:p w:rsidR="00CB5974" w:rsidRPr="00A14053" w:rsidRDefault="00CB5974" w:rsidP="00CB5974">
            <w:pPr>
              <w:spacing w:after="0"/>
              <w:ind w:firstLine="0"/>
              <w:jc w:val="right"/>
              <w:rPr>
                <w:rFonts w:ascii="Arial" w:hAnsi="Arial" w:cs="Arial"/>
                <w:color w:val="000000"/>
                <w:sz w:val="16"/>
                <w:szCs w:val="16"/>
              </w:rPr>
            </w:pPr>
          </w:p>
        </w:tc>
        <w:tc>
          <w:tcPr>
            <w:tcW w:w="1540" w:type="dxa"/>
            <w:tcBorders>
              <w:top w:val="single" w:sz="4" w:space="0" w:color="auto"/>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right"/>
              <w:rPr>
                <w:rFonts w:ascii="Arial" w:hAnsi="Arial" w:cs="Arial"/>
                <w:color w:val="000000"/>
                <w:sz w:val="16"/>
                <w:szCs w:val="16"/>
              </w:rPr>
            </w:pPr>
          </w:p>
        </w:tc>
      </w:tr>
      <w:tr w:rsidR="00CB5974" w:rsidRPr="00A14053" w:rsidTr="00FB7152">
        <w:trPr>
          <w:trHeight w:val="198"/>
        </w:trPr>
        <w:tc>
          <w:tcPr>
            <w:tcW w:w="3669" w:type="dxa"/>
            <w:gridSpan w:val="2"/>
            <w:tcBorders>
              <w:top w:val="single" w:sz="2" w:space="0" w:color="auto"/>
              <w:bottom w:val="nil"/>
            </w:tcBorders>
            <w:shd w:val="clear" w:color="auto" w:fill="auto"/>
            <w:noWrap/>
            <w:vAlign w:val="center"/>
            <w:hideMark/>
          </w:tcPr>
          <w:p w:rsidR="00CB5974" w:rsidRPr="00A14053" w:rsidRDefault="00CB5974"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Alaitz BHIa</w:t>
            </w:r>
          </w:p>
        </w:tc>
        <w:tc>
          <w:tcPr>
            <w:tcW w:w="1164" w:type="dxa"/>
            <w:gridSpan w:val="2"/>
            <w:tcBorders>
              <w:top w:val="single" w:sz="2" w:space="0" w:color="auto"/>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8,23</w:t>
            </w:r>
          </w:p>
        </w:tc>
        <w:tc>
          <w:tcPr>
            <w:tcW w:w="1037" w:type="dxa"/>
            <w:tcBorders>
              <w:top w:val="single" w:sz="2" w:space="0" w:color="auto"/>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15,51</w:t>
            </w:r>
          </w:p>
        </w:tc>
        <w:tc>
          <w:tcPr>
            <w:tcW w:w="1466" w:type="dxa"/>
            <w:tcBorders>
              <w:top w:val="single" w:sz="2" w:space="0" w:color="auto"/>
              <w:bottom w:val="nil"/>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0,53</w:t>
            </w:r>
          </w:p>
        </w:tc>
        <w:tc>
          <w:tcPr>
            <w:tcW w:w="1540" w:type="dxa"/>
            <w:vMerge w:val="restart"/>
            <w:tcBorders>
              <w:top w:val="single" w:sz="2"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2014</w:t>
            </w:r>
          </w:p>
        </w:tc>
      </w:tr>
      <w:tr w:rsidR="00CB5974" w:rsidRPr="00A14053" w:rsidTr="00FB7152">
        <w:trPr>
          <w:trHeight w:val="198"/>
        </w:trPr>
        <w:tc>
          <w:tcPr>
            <w:tcW w:w="3669" w:type="dxa"/>
            <w:gridSpan w:val="2"/>
            <w:tcBorders>
              <w:top w:val="nil"/>
              <w:bottom w:val="nil"/>
            </w:tcBorders>
            <w:shd w:val="clear" w:color="auto" w:fill="auto"/>
            <w:noWrap/>
            <w:vAlign w:val="center"/>
            <w:hideMark/>
          </w:tcPr>
          <w:p w:rsidR="00CB5974" w:rsidRPr="00A14053" w:rsidRDefault="00CB5974"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 xml:space="preserve">Askatasuna BHIa </w:t>
            </w:r>
          </w:p>
        </w:tc>
        <w:tc>
          <w:tcPr>
            <w:tcW w:w="1164" w:type="dxa"/>
            <w:gridSpan w:val="2"/>
            <w:tcBorders>
              <w:top w:val="nil"/>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8,64</w:t>
            </w:r>
          </w:p>
        </w:tc>
        <w:tc>
          <w:tcPr>
            <w:tcW w:w="1037" w:type="dxa"/>
            <w:tcBorders>
              <w:top w:val="nil"/>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16,23</w:t>
            </w:r>
          </w:p>
        </w:tc>
        <w:tc>
          <w:tcPr>
            <w:tcW w:w="1466" w:type="dxa"/>
            <w:tcBorders>
              <w:top w:val="nil"/>
              <w:bottom w:val="nil"/>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0,53</w:t>
            </w:r>
          </w:p>
        </w:tc>
        <w:tc>
          <w:tcPr>
            <w:tcW w:w="1540" w:type="dxa"/>
            <w:vMerge/>
            <w:vAlign w:val="center"/>
            <w:hideMark/>
          </w:tcPr>
          <w:p w:rsidR="00CB5974" w:rsidRPr="00A14053" w:rsidRDefault="00CB5974" w:rsidP="00CB5974">
            <w:pPr>
              <w:spacing w:after="0"/>
              <w:ind w:firstLine="0"/>
              <w:jc w:val="right"/>
              <w:rPr>
                <w:rFonts w:ascii="Arial Narrow" w:hAnsi="Arial Narrow" w:cs="Arial"/>
                <w:color w:val="000000"/>
                <w:sz w:val="16"/>
                <w:szCs w:val="16"/>
              </w:rPr>
            </w:pPr>
          </w:p>
        </w:tc>
      </w:tr>
      <w:tr w:rsidR="00CB5974" w:rsidRPr="00A14053" w:rsidTr="00FB7152">
        <w:trPr>
          <w:trHeight w:val="198"/>
        </w:trPr>
        <w:tc>
          <w:tcPr>
            <w:tcW w:w="3669" w:type="dxa"/>
            <w:gridSpan w:val="2"/>
            <w:tcBorders>
              <w:top w:val="nil"/>
              <w:bottom w:val="nil"/>
            </w:tcBorders>
            <w:shd w:val="clear" w:color="auto" w:fill="auto"/>
            <w:noWrap/>
            <w:vAlign w:val="center"/>
            <w:hideMark/>
          </w:tcPr>
          <w:p w:rsidR="00CB5974" w:rsidRPr="00A14053" w:rsidRDefault="00CB5974"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“Plaza de la Cruz” BHIa</w:t>
            </w:r>
          </w:p>
        </w:tc>
        <w:tc>
          <w:tcPr>
            <w:tcW w:w="1164" w:type="dxa"/>
            <w:gridSpan w:val="2"/>
            <w:tcBorders>
              <w:top w:val="nil"/>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8,69</w:t>
            </w:r>
          </w:p>
        </w:tc>
        <w:tc>
          <w:tcPr>
            <w:tcW w:w="1037" w:type="dxa"/>
            <w:tcBorders>
              <w:top w:val="nil"/>
              <w:bottom w:val="nil"/>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15,64</w:t>
            </w:r>
          </w:p>
        </w:tc>
        <w:tc>
          <w:tcPr>
            <w:tcW w:w="1466" w:type="dxa"/>
            <w:tcBorders>
              <w:top w:val="nil"/>
              <w:bottom w:val="nil"/>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0,56</w:t>
            </w:r>
          </w:p>
        </w:tc>
        <w:tc>
          <w:tcPr>
            <w:tcW w:w="1540" w:type="dxa"/>
            <w:vMerge/>
            <w:tcBorders>
              <w:bottom w:val="single" w:sz="2" w:space="0" w:color="auto"/>
            </w:tcBorders>
            <w:vAlign w:val="center"/>
            <w:hideMark/>
          </w:tcPr>
          <w:p w:rsidR="00CB5974" w:rsidRPr="00A14053" w:rsidRDefault="00CB5974" w:rsidP="00CB5974">
            <w:pPr>
              <w:spacing w:after="0"/>
              <w:ind w:firstLine="0"/>
              <w:jc w:val="right"/>
              <w:rPr>
                <w:rFonts w:ascii="Arial Narrow" w:hAnsi="Arial Narrow" w:cs="Arial"/>
                <w:color w:val="000000"/>
                <w:sz w:val="16"/>
                <w:szCs w:val="16"/>
              </w:rPr>
            </w:pPr>
          </w:p>
        </w:tc>
      </w:tr>
      <w:tr w:rsidR="00CB5974" w:rsidRPr="00A14053" w:rsidTr="00FB7152">
        <w:trPr>
          <w:trHeight w:val="198"/>
        </w:trPr>
        <w:tc>
          <w:tcPr>
            <w:tcW w:w="3669" w:type="dxa"/>
            <w:gridSpan w:val="2"/>
            <w:tcBorders>
              <w:top w:val="nil"/>
              <w:bottom w:val="single" w:sz="2" w:space="0" w:color="auto"/>
            </w:tcBorders>
            <w:shd w:val="clear" w:color="auto" w:fill="auto"/>
            <w:noWrap/>
            <w:vAlign w:val="center"/>
            <w:hideMark/>
          </w:tcPr>
          <w:p w:rsidR="00CB5974" w:rsidRPr="00A14053" w:rsidRDefault="00CB5974"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Departamentuaren egoitza</w:t>
            </w:r>
          </w:p>
        </w:tc>
        <w:tc>
          <w:tcPr>
            <w:tcW w:w="1164" w:type="dxa"/>
            <w:gridSpan w:val="2"/>
            <w:tcBorders>
              <w:top w:val="nil"/>
              <w:bottom w:val="single" w:sz="2"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11,88</w:t>
            </w:r>
          </w:p>
        </w:tc>
        <w:tc>
          <w:tcPr>
            <w:tcW w:w="1037" w:type="dxa"/>
            <w:tcBorders>
              <w:top w:val="nil"/>
              <w:bottom w:val="single" w:sz="2"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14,20</w:t>
            </w:r>
          </w:p>
        </w:tc>
        <w:tc>
          <w:tcPr>
            <w:tcW w:w="1466" w:type="dxa"/>
            <w:tcBorders>
              <w:top w:val="nil"/>
              <w:bottom w:val="single" w:sz="2" w:space="0" w:color="auto"/>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0,84</w:t>
            </w:r>
          </w:p>
        </w:tc>
        <w:tc>
          <w:tcPr>
            <w:tcW w:w="1540" w:type="dxa"/>
            <w:tcBorders>
              <w:top w:val="single" w:sz="2" w:space="0" w:color="auto"/>
              <w:bottom w:val="single" w:sz="2" w:space="0" w:color="auto"/>
            </w:tcBorders>
            <w:shd w:val="clear" w:color="auto" w:fill="auto"/>
            <w:noWrap/>
            <w:vAlign w:val="center"/>
            <w:hideMark/>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2013</w:t>
            </w:r>
          </w:p>
        </w:tc>
      </w:tr>
      <w:tr w:rsidR="00CB5974" w:rsidRPr="00A14053" w:rsidTr="00FB7152">
        <w:trPr>
          <w:trHeight w:val="255"/>
        </w:trPr>
        <w:tc>
          <w:tcPr>
            <w:tcW w:w="3669" w:type="dxa"/>
            <w:gridSpan w:val="2"/>
            <w:tcBorders>
              <w:top w:val="single" w:sz="2" w:space="0" w:color="auto"/>
              <w:bottom w:val="single" w:sz="4" w:space="0" w:color="auto"/>
            </w:tcBorders>
            <w:shd w:val="clear" w:color="auto" w:fill="auto"/>
            <w:noWrap/>
            <w:vAlign w:val="center"/>
          </w:tcPr>
          <w:p w:rsidR="00CB5974" w:rsidRPr="00A14053" w:rsidRDefault="00CB5974" w:rsidP="00CB5974">
            <w:pPr>
              <w:spacing w:after="0"/>
              <w:ind w:firstLine="0"/>
              <w:jc w:val="left"/>
              <w:rPr>
                <w:rFonts w:ascii="Arial Narrow" w:hAnsi="Arial Narrow" w:cs="Arial"/>
                <w:bCs/>
                <w:color w:val="000000"/>
                <w:sz w:val="16"/>
                <w:szCs w:val="16"/>
              </w:rPr>
            </w:pPr>
            <w:r w:rsidRPr="00A14053">
              <w:rPr>
                <w:rFonts w:ascii="Arial Narrow" w:hAnsi="Arial Narrow"/>
                <w:color w:val="000000"/>
                <w:sz w:val="16"/>
                <w:szCs w:val="16"/>
              </w:rPr>
              <w:t>Departamentu bakoitzaren batez besteko kostua</w:t>
            </w:r>
          </w:p>
        </w:tc>
        <w:tc>
          <w:tcPr>
            <w:tcW w:w="1164" w:type="dxa"/>
            <w:gridSpan w:val="2"/>
            <w:tcBorders>
              <w:top w:val="single" w:sz="2" w:space="0" w:color="auto"/>
              <w:bottom w:val="single" w:sz="4" w:space="0" w:color="auto"/>
            </w:tcBorders>
            <w:shd w:val="clear" w:color="auto" w:fill="auto"/>
            <w:noWrap/>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9,36</w:t>
            </w:r>
          </w:p>
        </w:tc>
        <w:tc>
          <w:tcPr>
            <w:tcW w:w="1037" w:type="dxa"/>
            <w:tcBorders>
              <w:top w:val="single" w:sz="2" w:space="0" w:color="auto"/>
              <w:bottom w:val="single" w:sz="4" w:space="0" w:color="auto"/>
            </w:tcBorders>
            <w:shd w:val="clear" w:color="auto" w:fill="auto"/>
            <w:noWrap/>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15,39</w:t>
            </w:r>
          </w:p>
        </w:tc>
        <w:tc>
          <w:tcPr>
            <w:tcW w:w="1466" w:type="dxa"/>
            <w:tcBorders>
              <w:top w:val="single" w:sz="2" w:space="0" w:color="auto"/>
              <w:bottom w:val="single" w:sz="4" w:space="0" w:color="auto"/>
            </w:tcBorders>
            <w:vAlign w:val="center"/>
          </w:tcPr>
          <w:p w:rsidR="00CB5974" w:rsidRPr="00A14053" w:rsidRDefault="00CB5974"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0,61</w:t>
            </w:r>
          </w:p>
        </w:tc>
        <w:tc>
          <w:tcPr>
            <w:tcW w:w="1540" w:type="dxa"/>
            <w:tcBorders>
              <w:top w:val="single" w:sz="2" w:space="0" w:color="auto"/>
              <w:bottom w:val="single" w:sz="4" w:space="0" w:color="auto"/>
            </w:tcBorders>
            <w:shd w:val="clear" w:color="auto" w:fill="auto"/>
            <w:noWrap/>
            <w:vAlign w:val="center"/>
          </w:tcPr>
          <w:p w:rsidR="00CB5974" w:rsidRPr="00A14053" w:rsidRDefault="00CB5974" w:rsidP="00CB5974">
            <w:pPr>
              <w:spacing w:after="0"/>
              <w:ind w:firstLine="0"/>
              <w:jc w:val="right"/>
              <w:rPr>
                <w:rFonts w:ascii="Arial Narrow" w:hAnsi="Arial Narrow" w:cs="Arial"/>
                <w:color w:val="000000"/>
                <w:sz w:val="16"/>
                <w:szCs w:val="16"/>
              </w:rPr>
            </w:pPr>
          </w:p>
        </w:tc>
      </w:tr>
      <w:tr w:rsidR="00CB5974" w:rsidRPr="00A14053" w:rsidTr="00856D5D">
        <w:trPr>
          <w:trHeight w:val="255"/>
        </w:trPr>
        <w:tc>
          <w:tcPr>
            <w:tcW w:w="3669" w:type="dxa"/>
            <w:gridSpan w:val="2"/>
            <w:tcBorders>
              <w:top w:val="single" w:sz="4" w:space="0" w:color="auto"/>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left"/>
              <w:rPr>
                <w:rFonts w:ascii="Arial" w:hAnsi="Arial" w:cs="Arial"/>
                <w:bCs/>
                <w:color w:val="000000"/>
                <w:sz w:val="16"/>
                <w:szCs w:val="16"/>
              </w:rPr>
            </w:pPr>
            <w:r w:rsidRPr="00A14053">
              <w:rPr>
                <w:rFonts w:ascii="Arial" w:hAnsi="Arial"/>
                <w:color w:val="000000"/>
                <w:sz w:val="16"/>
                <w:szCs w:val="16"/>
              </w:rPr>
              <w:t>Ekonomia, Ogasun, Industria eta Enplegua*</w:t>
            </w:r>
          </w:p>
        </w:tc>
        <w:tc>
          <w:tcPr>
            <w:tcW w:w="1164" w:type="dxa"/>
            <w:gridSpan w:val="2"/>
            <w:tcBorders>
              <w:top w:val="single" w:sz="4" w:space="0" w:color="auto"/>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right"/>
              <w:rPr>
                <w:rFonts w:ascii="Arial" w:hAnsi="Arial" w:cs="Arial"/>
                <w:color w:val="000000"/>
                <w:sz w:val="16"/>
                <w:szCs w:val="16"/>
              </w:rPr>
            </w:pPr>
          </w:p>
        </w:tc>
        <w:tc>
          <w:tcPr>
            <w:tcW w:w="1037" w:type="dxa"/>
            <w:tcBorders>
              <w:top w:val="single" w:sz="4" w:space="0" w:color="auto"/>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right"/>
              <w:rPr>
                <w:rFonts w:ascii="Arial" w:hAnsi="Arial" w:cs="Arial"/>
                <w:color w:val="000000"/>
                <w:sz w:val="16"/>
                <w:szCs w:val="16"/>
              </w:rPr>
            </w:pPr>
          </w:p>
        </w:tc>
        <w:tc>
          <w:tcPr>
            <w:tcW w:w="1466" w:type="dxa"/>
            <w:tcBorders>
              <w:top w:val="single" w:sz="4" w:space="0" w:color="auto"/>
              <w:bottom w:val="single" w:sz="2" w:space="0" w:color="auto"/>
            </w:tcBorders>
            <w:shd w:val="clear" w:color="auto" w:fill="8DB3E2" w:themeFill="text2" w:themeFillTint="66"/>
            <w:vAlign w:val="center"/>
          </w:tcPr>
          <w:p w:rsidR="00CB5974" w:rsidRPr="00A14053" w:rsidRDefault="00CB5974" w:rsidP="00CB5974">
            <w:pPr>
              <w:spacing w:after="0"/>
              <w:ind w:firstLine="0"/>
              <w:jc w:val="right"/>
              <w:rPr>
                <w:rFonts w:ascii="Arial" w:hAnsi="Arial" w:cs="Arial"/>
                <w:color w:val="000000"/>
                <w:sz w:val="16"/>
                <w:szCs w:val="16"/>
              </w:rPr>
            </w:pPr>
          </w:p>
        </w:tc>
        <w:tc>
          <w:tcPr>
            <w:tcW w:w="1540" w:type="dxa"/>
            <w:tcBorders>
              <w:top w:val="single" w:sz="4" w:space="0" w:color="auto"/>
              <w:bottom w:val="single" w:sz="2" w:space="0" w:color="auto"/>
            </w:tcBorders>
            <w:shd w:val="clear" w:color="auto" w:fill="8DB3E2" w:themeFill="text2" w:themeFillTint="66"/>
            <w:noWrap/>
            <w:vAlign w:val="center"/>
            <w:hideMark/>
          </w:tcPr>
          <w:p w:rsidR="00CB5974" w:rsidRPr="00A14053" w:rsidRDefault="00CB5974" w:rsidP="00CB5974">
            <w:pPr>
              <w:spacing w:after="0"/>
              <w:ind w:firstLine="0"/>
              <w:jc w:val="right"/>
              <w:rPr>
                <w:rFonts w:ascii="Arial" w:hAnsi="Arial" w:cs="Arial"/>
                <w:color w:val="000000"/>
                <w:sz w:val="16"/>
                <w:szCs w:val="16"/>
              </w:rPr>
            </w:pPr>
          </w:p>
        </w:tc>
      </w:tr>
      <w:tr w:rsidR="00A97B2B" w:rsidRPr="00A14053" w:rsidTr="00FB7152">
        <w:trPr>
          <w:trHeight w:val="198"/>
        </w:trPr>
        <w:tc>
          <w:tcPr>
            <w:tcW w:w="1575" w:type="dxa"/>
            <w:tcBorders>
              <w:top w:val="single" w:sz="2" w:space="0" w:color="auto"/>
              <w:bottom w:val="nil"/>
            </w:tcBorders>
            <w:shd w:val="clear" w:color="auto" w:fill="auto"/>
            <w:noWrap/>
            <w:vAlign w:val="center"/>
          </w:tcPr>
          <w:p w:rsidR="00A97B2B" w:rsidRPr="00A14053" w:rsidRDefault="00A97B2B" w:rsidP="00A97B2B">
            <w:pPr>
              <w:tabs>
                <w:tab w:val="left" w:pos="1930"/>
              </w:tabs>
              <w:spacing w:after="0"/>
              <w:ind w:right="-140" w:firstLine="0"/>
              <w:jc w:val="left"/>
              <w:rPr>
                <w:rFonts w:ascii="Arial Narrow" w:hAnsi="Arial Narrow" w:cs="Arial"/>
                <w:color w:val="000000"/>
                <w:sz w:val="16"/>
                <w:szCs w:val="16"/>
              </w:rPr>
            </w:pPr>
          </w:p>
        </w:tc>
        <w:tc>
          <w:tcPr>
            <w:tcW w:w="2416" w:type="dxa"/>
            <w:gridSpan w:val="2"/>
            <w:tcBorders>
              <w:top w:val="single" w:sz="2" w:space="0" w:color="auto"/>
              <w:bottom w:val="nil"/>
            </w:tcBorders>
            <w:shd w:val="clear" w:color="auto" w:fill="auto"/>
            <w:vAlign w:val="center"/>
          </w:tcPr>
          <w:p w:rsidR="00A97B2B" w:rsidRPr="00A14053" w:rsidRDefault="00B6681D" w:rsidP="00B6681D">
            <w:pPr>
              <w:tabs>
                <w:tab w:val="left" w:pos="1930"/>
              </w:tabs>
              <w:spacing w:after="0"/>
              <w:ind w:left="-76" w:right="-140" w:firstLine="0"/>
              <w:jc w:val="left"/>
              <w:rPr>
                <w:rFonts w:ascii="Arial Narrow" w:hAnsi="Arial Narrow" w:cs="Arial"/>
                <w:color w:val="000000"/>
                <w:sz w:val="16"/>
                <w:szCs w:val="16"/>
              </w:rPr>
            </w:pPr>
            <w:r w:rsidRPr="00A14053">
              <w:rPr>
                <w:rFonts w:ascii="Arial Narrow" w:hAnsi="Arial Narrow"/>
                <w:color w:val="000000"/>
                <w:sz w:val="16"/>
                <w:szCs w:val="16"/>
              </w:rPr>
              <w:t>Ekonomia eta Ogasun Depart</w:t>
            </w:r>
            <w:r w:rsidRPr="00A14053">
              <w:rPr>
                <w:rFonts w:ascii="Arial Narrow" w:hAnsi="Arial Narrow"/>
                <w:color w:val="000000"/>
                <w:sz w:val="16"/>
                <w:szCs w:val="16"/>
              </w:rPr>
              <w:t>a</w:t>
            </w:r>
            <w:r w:rsidRPr="00A14053">
              <w:rPr>
                <w:rFonts w:ascii="Arial Narrow" w:hAnsi="Arial Narrow"/>
                <w:color w:val="000000"/>
                <w:sz w:val="16"/>
                <w:szCs w:val="16"/>
              </w:rPr>
              <w:t>mentuaren eta Zerga Agentziaren bulegoak</w:t>
            </w:r>
          </w:p>
        </w:tc>
        <w:tc>
          <w:tcPr>
            <w:tcW w:w="842" w:type="dxa"/>
            <w:tcBorders>
              <w:top w:val="single" w:sz="2" w:space="0" w:color="auto"/>
              <w:bottom w:val="nil"/>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21,72</w:t>
            </w:r>
          </w:p>
        </w:tc>
        <w:tc>
          <w:tcPr>
            <w:tcW w:w="1037" w:type="dxa"/>
            <w:tcBorders>
              <w:top w:val="single" w:sz="2" w:space="0" w:color="auto"/>
              <w:bottom w:val="nil"/>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19,30</w:t>
            </w:r>
          </w:p>
        </w:tc>
        <w:tc>
          <w:tcPr>
            <w:tcW w:w="1466" w:type="dxa"/>
            <w:tcBorders>
              <w:top w:val="single" w:sz="2" w:space="0" w:color="auto"/>
              <w:bottom w:val="nil"/>
            </w:tcBorders>
            <w:vAlign w:val="center"/>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1,13</w:t>
            </w:r>
          </w:p>
        </w:tc>
        <w:tc>
          <w:tcPr>
            <w:tcW w:w="1540" w:type="dxa"/>
            <w:vMerge w:val="restart"/>
            <w:tcBorders>
              <w:top w:val="single" w:sz="2" w:space="0" w:color="auto"/>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2012</w:t>
            </w:r>
          </w:p>
        </w:tc>
      </w:tr>
      <w:tr w:rsidR="00A97B2B" w:rsidRPr="00A14053" w:rsidTr="00FB7152">
        <w:trPr>
          <w:trHeight w:val="198"/>
        </w:trPr>
        <w:tc>
          <w:tcPr>
            <w:tcW w:w="1575" w:type="dxa"/>
            <w:tcBorders>
              <w:top w:val="nil"/>
              <w:bottom w:val="nil"/>
            </w:tcBorders>
            <w:shd w:val="clear" w:color="auto" w:fill="auto"/>
            <w:noWrap/>
            <w:vAlign w:val="center"/>
          </w:tcPr>
          <w:p w:rsidR="00A97B2B" w:rsidRPr="00A14053" w:rsidRDefault="00A97B2B" w:rsidP="00A97B2B">
            <w:pPr>
              <w:tabs>
                <w:tab w:val="left" w:pos="1646"/>
                <w:tab w:val="left" w:pos="1930"/>
              </w:tabs>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62/2012 espedie</w:t>
            </w:r>
            <w:r w:rsidRPr="00A14053">
              <w:rPr>
                <w:rFonts w:ascii="Arial Narrow" w:hAnsi="Arial Narrow"/>
                <w:color w:val="000000"/>
                <w:sz w:val="16"/>
                <w:szCs w:val="16"/>
              </w:rPr>
              <w:t>n</w:t>
            </w:r>
            <w:r w:rsidRPr="00A14053">
              <w:rPr>
                <w:rFonts w:ascii="Arial Narrow" w:hAnsi="Arial Narrow"/>
                <w:color w:val="000000"/>
                <w:sz w:val="16"/>
                <w:szCs w:val="16"/>
              </w:rPr>
              <w:t>tea</w:t>
            </w:r>
          </w:p>
        </w:tc>
        <w:tc>
          <w:tcPr>
            <w:tcW w:w="2416" w:type="dxa"/>
            <w:gridSpan w:val="2"/>
            <w:tcBorders>
              <w:top w:val="nil"/>
              <w:bottom w:val="nil"/>
            </w:tcBorders>
            <w:shd w:val="clear" w:color="auto" w:fill="auto"/>
            <w:vAlign w:val="center"/>
          </w:tcPr>
          <w:p w:rsidR="00A97B2B" w:rsidRPr="00A14053" w:rsidRDefault="00B6681D" w:rsidP="00B6681D">
            <w:pPr>
              <w:tabs>
                <w:tab w:val="left" w:pos="1646"/>
                <w:tab w:val="left" w:pos="1930"/>
              </w:tabs>
              <w:spacing w:after="0"/>
              <w:ind w:left="-76" w:firstLine="0"/>
              <w:jc w:val="left"/>
              <w:rPr>
                <w:rFonts w:ascii="Arial Narrow" w:hAnsi="Arial Narrow" w:cs="Arial"/>
                <w:color w:val="000000"/>
                <w:sz w:val="16"/>
                <w:szCs w:val="16"/>
              </w:rPr>
            </w:pPr>
            <w:r w:rsidRPr="00A14053">
              <w:rPr>
                <w:rFonts w:ascii="Arial Narrow" w:hAnsi="Arial Narrow"/>
                <w:color w:val="000000"/>
                <w:sz w:val="16"/>
                <w:szCs w:val="16"/>
              </w:rPr>
              <w:t>Ekonomia eta Ogasun Departamentu</w:t>
            </w:r>
            <w:r w:rsidRPr="00A14053">
              <w:rPr>
                <w:rFonts w:ascii="Arial Narrow" w:hAnsi="Arial Narrow"/>
                <w:color w:val="000000"/>
                <w:sz w:val="16"/>
                <w:szCs w:val="16"/>
              </w:rPr>
              <w:t>a</w:t>
            </w:r>
            <w:r w:rsidRPr="00A14053">
              <w:rPr>
                <w:rFonts w:ascii="Arial Narrow" w:hAnsi="Arial Narrow"/>
                <w:color w:val="000000"/>
                <w:sz w:val="16"/>
                <w:szCs w:val="16"/>
              </w:rPr>
              <w:t>ren bulegoak</w:t>
            </w:r>
          </w:p>
        </w:tc>
        <w:tc>
          <w:tcPr>
            <w:tcW w:w="842" w:type="dxa"/>
            <w:tcBorders>
              <w:top w:val="nil"/>
              <w:bottom w:val="nil"/>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17,24</w:t>
            </w:r>
          </w:p>
        </w:tc>
        <w:tc>
          <w:tcPr>
            <w:tcW w:w="1037" w:type="dxa"/>
            <w:tcBorders>
              <w:top w:val="nil"/>
              <w:bottom w:val="nil"/>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18,70</w:t>
            </w:r>
          </w:p>
        </w:tc>
        <w:tc>
          <w:tcPr>
            <w:tcW w:w="1466" w:type="dxa"/>
            <w:tcBorders>
              <w:top w:val="nil"/>
              <w:bottom w:val="nil"/>
            </w:tcBorders>
            <w:vAlign w:val="center"/>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0,92</w:t>
            </w:r>
          </w:p>
        </w:tc>
        <w:tc>
          <w:tcPr>
            <w:tcW w:w="1540" w:type="dxa"/>
            <w:vMerge/>
            <w:vAlign w:val="center"/>
            <w:hideMark/>
          </w:tcPr>
          <w:p w:rsidR="00A97B2B" w:rsidRPr="00A14053" w:rsidRDefault="00A97B2B" w:rsidP="00CB5974">
            <w:pPr>
              <w:spacing w:after="0"/>
              <w:jc w:val="right"/>
              <w:rPr>
                <w:rFonts w:ascii="Arial Narrow" w:hAnsi="Arial Narrow" w:cs="Arial"/>
                <w:color w:val="000000"/>
                <w:sz w:val="16"/>
                <w:szCs w:val="16"/>
              </w:rPr>
            </w:pPr>
          </w:p>
        </w:tc>
      </w:tr>
      <w:tr w:rsidR="00A97B2B" w:rsidRPr="00A14053" w:rsidTr="00FB7152">
        <w:trPr>
          <w:trHeight w:val="198"/>
        </w:trPr>
        <w:tc>
          <w:tcPr>
            <w:tcW w:w="1575" w:type="dxa"/>
            <w:tcBorders>
              <w:top w:val="nil"/>
              <w:bottom w:val="single" w:sz="2" w:space="0" w:color="auto"/>
            </w:tcBorders>
            <w:shd w:val="clear" w:color="auto" w:fill="auto"/>
            <w:noWrap/>
            <w:vAlign w:val="center"/>
          </w:tcPr>
          <w:p w:rsidR="00A97B2B" w:rsidRPr="00A14053" w:rsidRDefault="00A97B2B" w:rsidP="00A97B2B">
            <w:pPr>
              <w:tabs>
                <w:tab w:val="left" w:pos="1930"/>
              </w:tabs>
              <w:spacing w:after="0"/>
              <w:ind w:firstLine="0"/>
              <w:jc w:val="left"/>
              <w:rPr>
                <w:rFonts w:ascii="Arial Narrow" w:hAnsi="Arial Narrow" w:cs="Arial"/>
                <w:color w:val="000000"/>
                <w:sz w:val="16"/>
                <w:szCs w:val="16"/>
              </w:rPr>
            </w:pPr>
          </w:p>
        </w:tc>
        <w:tc>
          <w:tcPr>
            <w:tcW w:w="2416" w:type="dxa"/>
            <w:gridSpan w:val="2"/>
            <w:tcBorders>
              <w:top w:val="nil"/>
              <w:bottom w:val="single" w:sz="2" w:space="0" w:color="auto"/>
            </w:tcBorders>
            <w:shd w:val="clear" w:color="auto" w:fill="auto"/>
            <w:vAlign w:val="center"/>
          </w:tcPr>
          <w:p w:rsidR="00A97B2B" w:rsidRPr="00A14053" w:rsidRDefault="00B6681D" w:rsidP="00B6681D">
            <w:pPr>
              <w:tabs>
                <w:tab w:val="left" w:pos="1930"/>
              </w:tabs>
              <w:spacing w:after="0"/>
              <w:ind w:left="-76" w:firstLine="0"/>
              <w:jc w:val="left"/>
              <w:rPr>
                <w:rFonts w:ascii="Arial Narrow" w:hAnsi="Arial Narrow" w:cs="Arial"/>
                <w:color w:val="000000"/>
                <w:sz w:val="16"/>
                <w:szCs w:val="16"/>
              </w:rPr>
            </w:pPr>
            <w:r w:rsidRPr="00A14053">
              <w:rPr>
                <w:rFonts w:ascii="Arial Narrow" w:hAnsi="Arial Narrow"/>
                <w:color w:val="000000"/>
                <w:sz w:val="16"/>
                <w:szCs w:val="16"/>
              </w:rPr>
              <w:t>Ekonomia eta Ogasun Departamentu</w:t>
            </w:r>
            <w:r w:rsidRPr="00A14053">
              <w:rPr>
                <w:rFonts w:ascii="Arial Narrow" w:hAnsi="Arial Narrow"/>
                <w:color w:val="000000"/>
                <w:sz w:val="16"/>
                <w:szCs w:val="16"/>
              </w:rPr>
              <w:t>a</w:t>
            </w:r>
            <w:r w:rsidRPr="00A14053">
              <w:rPr>
                <w:rFonts w:ascii="Arial Narrow" w:hAnsi="Arial Narrow"/>
                <w:color w:val="000000"/>
                <w:sz w:val="16"/>
                <w:szCs w:val="16"/>
              </w:rPr>
              <w:t>ren bulegoak</w:t>
            </w:r>
          </w:p>
        </w:tc>
        <w:tc>
          <w:tcPr>
            <w:tcW w:w="842" w:type="dxa"/>
            <w:tcBorders>
              <w:top w:val="nil"/>
              <w:bottom w:val="single" w:sz="2" w:space="0" w:color="auto"/>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10,12</w:t>
            </w:r>
          </w:p>
        </w:tc>
        <w:tc>
          <w:tcPr>
            <w:tcW w:w="1037" w:type="dxa"/>
            <w:tcBorders>
              <w:top w:val="nil"/>
              <w:bottom w:val="single" w:sz="2" w:space="0" w:color="auto"/>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17,99</w:t>
            </w:r>
          </w:p>
        </w:tc>
        <w:tc>
          <w:tcPr>
            <w:tcW w:w="1466" w:type="dxa"/>
            <w:tcBorders>
              <w:top w:val="nil"/>
              <w:bottom w:val="single" w:sz="2" w:space="0" w:color="auto"/>
            </w:tcBorders>
            <w:vAlign w:val="center"/>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0,56</w:t>
            </w:r>
          </w:p>
        </w:tc>
        <w:tc>
          <w:tcPr>
            <w:tcW w:w="1540" w:type="dxa"/>
            <w:vMerge/>
            <w:tcBorders>
              <w:bottom w:val="single" w:sz="2" w:space="0" w:color="auto"/>
            </w:tcBorders>
            <w:vAlign w:val="center"/>
            <w:hideMark/>
          </w:tcPr>
          <w:p w:rsidR="00A97B2B" w:rsidRPr="00A14053" w:rsidRDefault="00A97B2B" w:rsidP="00CB5974">
            <w:pPr>
              <w:spacing w:after="0"/>
              <w:jc w:val="right"/>
              <w:rPr>
                <w:rFonts w:ascii="Arial Narrow" w:hAnsi="Arial Narrow" w:cs="Arial"/>
                <w:color w:val="000000"/>
                <w:sz w:val="16"/>
                <w:szCs w:val="16"/>
              </w:rPr>
            </w:pPr>
          </w:p>
        </w:tc>
      </w:tr>
      <w:tr w:rsidR="00A97B2B" w:rsidRPr="00A14053" w:rsidTr="00FB7152">
        <w:trPr>
          <w:trHeight w:val="198"/>
        </w:trPr>
        <w:tc>
          <w:tcPr>
            <w:tcW w:w="1575" w:type="dxa"/>
            <w:tcBorders>
              <w:top w:val="single" w:sz="2" w:space="0" w:color="auto"/>
              <w:bottom w:val="nil"/>
            </w:tcBorders>
            <w:shd w:val="clear" w:color="auto" w:fill="auto"/>
            <w:noWrap/>
            <w:vAlign w:val="center"/>
          </w:tcPr>
          <w:p w:rsidR="00A97B2B" w:rsidRPr="00A14053" w:rsidRDefault="00A97B2B" w:rsidP="00A97B2B">
            <w:pPr>
              <w:tabs>
                <w:tab w:val="left" w:pos="1930"/>
              </w:tabs>
              <w:spacing w:after="0"/>
              <w:ind w:firstLine="0"/>
              <w:jc w:val="left"/>
              <w:rPr>
                <w:rFonts w:ascii="Arial Narrow" w:hAnsi="Arial Narrow" w:cs="Arial"/>
                <w:color w:val="000000"/>
                <w:sz w:val="16"/>
                <w:szCs w:val="16"/>
              </w:rPr>
            </w:pPr>
          </w:p>
        </w:tc>
        <w:tc>
          <w:tcPr>
            <w:tcW w:w="2416" w:type="dxa"/>
            <w:gridSpan w:val="2"/>
            <w:tcBorders>
              <w:top w:val="single" w:sz="2" w:space="0" w:color="auto"/>
              <w:bottom w:val="nil"/>
            </w:tcBorders>
            <w:shd w:val="clear" w:color="auto" w:fill="auto"/>
            <w:vAlign w:val="center"/>
          </w:tcPr>
          <w:p w:rsidR="00A97B2B" w:rsidRPr="00A14053" w:rsidRDefault="00B6681D" w:rsidP="00B6681D">
            <w:pPr>
              <w:tabs>
                <w:tab w:val="left" w:pos="1930"/>
              </w:tabs>
              <w:spacing w:after="0"/>
              <w:ind w:left="-48" w:firstLine="0"/>
              <w:jc w:val="left"/>
              <w:rPr>
                <w:rFonts w:ascii="Arial Narrow" w:hAnsi="Arial Narrow" w:cs="Arial"/>
                <w:color w:val="000000"/>
                <w:sz w:val="16"/>
                <w:szCs w:val="16"/>
              </w:rPr>
            </w:pPr>
            <w:r w:rsidRPr="00A14053">
              <w:rPr>
                <w:rFonts w:ascii="Arial Narrow" w:hAnsi="Arial Narrow"/>
                <w:color w:val="000000"/>
                <w:sz w:val="16"/>
                <w:szCs w:val="16"/>
              </w:rPr>
              <w:t>Ekonomia eta Ogasun Departamentu</w:t>
            </w:r>
            <w:r w:rsidRPr="00A14053">
              <w:rPr>
                <w:rFonts w:ascii="Arial Narrow" w:hAnsi="Arial Narrow"/>
                <w:color w:val="000000"/>
                <w:sz w:val="16"/>
                <w:szCs w:val="16"/>
              </w:rPr>
              <w:t>a</w:t>
            </w:r>
            <w:r w:rsidRPr="00A14053">
              <w:rPr>
                <w:rFonts w:ascii="Arial Narrow" w:hAnsi="Arial Narrow"/>
                <w:color w:val="000000"/>
                <w:sz w:val="16"/>
                <w:szCs w:val="16"/>
              </w:rPr>
              <w:t>ren bulegoak</w:t>
            </w:r>
          </w:p>
        </w:tc>
        <w:tc>
          <w:tcPr>
            <w:tcW w:w="842" w:type="dxa"/>
            <w:tcBorders>
              <w:top w:val="single" w:sz="2" w:space="0" w:color="auto"/>
              <w:bottom w:val="nil"/>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21,32</w:t>
            </w:r>
          </w:p>
        </w:tc>
        <w:tc>
          <w:tcPr>
            <w:tcW w:w="1037" w:type="dxa"/>
            <w:tcBorders>
              <w:top w:val="single" w:sz="2" w:space="0" w:color="auto"/>
              <w:bottom w:val="nil"/>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14,32</w:t>
            </w:r>
          </w:p>
        </w:tc>
        <w:tc>
          <w:tcPr>
            <w:tcW w:w="1466" w:type="dxa"/>
            <w:tcBorders>
              <w:top w:val="single" w:sz="2" w:space="0" w:color="auto"/>
              <w:bottom w:val="nil"/>
            </w:tcBorders>
            <w:vAlign w:val="center"/>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1,49</w:t>
            </w:r>
          </w:p>
        </w:tc>
        <w:tc>
          <w:tcPr>
            <w:tcW w:w="1540" w:type="dxa"/>
            <w:vMerge/>
            <w:tcBorders>
              <w:top w:val="single" w:sz="2" w:space="0" w:color="auto"/>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p>
        </w:tc>
      </w:tr>
      <w:tr w:rsidR="00A97B2B" w:rsidRPr="00A14053" w:rsidTr="00FB7152">
        <w:trPr>
          <w:trHeight w:val="198"/>
        </w:trPr>
        <w:tc>
          <w:tcPr>
            <w:tcW w:w="1575" w:type="dxa"/>
            <w:tcBorders>
              <w:top w:val="nil"/>
              <w:bottom w:val="nil"/>
            </w:tcBorders>
            <w:shd w:val="clear" w:color="auto" w:fill="auto"/>
            <w:noWrap/>
            <w:vAlign w:val="center"/>
          </w:tcPr>
          <w:p w:rsidR="00A97B2B" w:rsidRPr="00A14053" w:rsidRDefault="00A97B2B" w:rsidP="00A97B2B">
            <w:pPr>
              <w:tabs>
                <w:tab w:val="left" w:pos="1930"/>
              </w:tabs>
              <w:spacing w:after="0"/>
              <w:ind w:firstLine="0"/>
              <w:jc w:val="left"/>
              <w:rPr>
                <w:rFonts w:ascii="Arial Narrow" w:hAnsi="Arial Narrow" w:cs="Arial"/>
                <w:color w:val="000000"/>
                <w:sz w:val="16"/>
                <w:szCs w:val="16"/>
              </w:rPr>
            </w:pPr>
          </w:p>
        </w:tc>
        <w:tc>
          <w:tcPr>
            <w:tcW w:w="2416" w:type="dxa"/>
            <w:gridSpan w:val="2"/>
            <w:tcBorders>
              <w:top w:val="nil"/>
              <w:bottom w:val="nil"/>
            </w:tcBorders>
            <w:shd w:val="clear" w:color="auto" w:fill="auto"/>
            <w:vAlign w:val="center"/>
          </w:tcPr>
          <w:p w:rsidR="00A97B2B" w:rsidRPr="00A14053" w:rsidRDefault="00B6681D" w:rsidP="00B6681D">
            <w:pPr>
              <w:tabs>
                <w:tab w:val="left" w:pos="1930"/>
              </w:tabs>
              <w:spacing w:after="0"/>
              <w:ind w:left="-48" w:firstLine="0"/>
              <w:jc w:val="left"/>
              <w:rPr>
                <w:rFonts w:ascii="Arial Narrow" w:hAnsi="Arial Narrow" w:cs="Arial"/>
                <w:color w:val="000000"/>
                <w:sz w:val="16"/>
                <w:szCs w:val="16"/>
              </w:rPr>
            </w:pPr>
            <w:r w:rsidRPr="00A14053">
              <w:rPr>
                <w:rFonts w:ascii="Arial Narrow" w:hAnsi="Arial Narrow"/>
                <w:color w:val="000000"/>
                <w:sz w:val="16"/>
                <w:szCs w:val="16"/>
              </w:rPr>
              <w:t>Ekonomia eta Ogasun Departamentu</w:t>
            </w:r>
            <w:r w:rsidRPr="00A14053">
              <w:rPr>
                <w:rFonts w:ascii="Arial Narrow" w:hAnsi="Arial Narrow"/>
                <w:color w:val="000000"/>
                <w:sz w:val="16"/>
                <w:szCs w:val="16"/>
              </w:rPr>
              <w:t>a</w:t>
            </w:r>
            <w:r w:rsidRPr="00A14053">
              <w:rPr>
                <w:rFonts w:ascii="Arial Narrow" w:hAnsi="Arial Narrow"/>
                <w:color w:val="000000"/>
                <w:sz w:val="16"/>
                <w:szCs w:val="16"/>
              </w:rPr>
              <w:t>ren bulegoak</w:t>
            </w:r>
          </w:p>
        </w:tc>
        <w:tc>
          <w:tcPr>
            <w:tcW w:w="842" w:type="dxa"/>
            <w:tcBorders>
              <w:top w:val="nil"/>
              <w:bottom w:val="nil"/>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24,36</w:t>
            </w:r>
          </w:p>
        </w:tc>
        <w:tc>
          <w:tcPr>
            <w:tcW w:w="1037" w:type="dxa"/>
            <w:tcBorders>
              <w:top w:val="nil"/>
              <w:bottom w:val="nil"/>
            </w:tcBorders>
            <w:shd w:val="clear" w:color="auto" w:fill="auto"/>
            <w:noWrap/>
            <w:vAlign w:val="center"/>
            <w:hideMark/>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16,11</w:t>
            </w:r>
          </w:p>
        </w:tc>
        <w:tc>
          <w:tcPr>
            <w:tcW w:w="1466" w:type="dxa"/>
            <w:tcBorders>
              <w:top w:val="nil"/>
              <w:bottom w:val="nil"/>
            </w:tcBorders>
            <w:vAlign w:val="center"/>
          </w:tcPr>
          <w:p w:rsidR="00A97B2B" w:rsidRPr="00A14053" w:rsidRDefault="00A97B2B"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1,51</w:t>
            </w:r>
          </w:p>
        </w:tc>
        <w:tc>
          <w:tcPr>
            <w:tcW w:w="1540" w:type="dxa"/>
            <w:vMerge/>
            <w:vAlign w:val="center"/>
            <w:hideMark/>
          </w:tcPr>
          <w:p w:rsidR="00A97B2B" w:rsidRPr="00A14053" w:rsidRDefault="00A97B2B" w:rsidP="00CB5974">
            <w:pPr>
              <w:spacing w:after="0"/>
              <w:ind w:firstLine="0"/>
              <w:jc w:val="right"/>
              <w:rPr>
                <w:rFonts w:ascii="Arial Narrow" w:hAnsi="Arial Narrow" w:cs="Arial"/>
                <w:color w:val="000000"/>
                <w:sz w:val="16"/>
                <w:szCs w:val="16"/>
              </w:rPr>
            </w:pPr>
          </w:p>
        </w:tc>
      </w:tr>
      <w:tr w:rsidR="00B6681D" w:rsidRPr="00A14053" w:rsidTr="00FB7152">
        <w:trPr>
          <w:trHeight w:val="198"/>
        </w:trPr>
        <w:tc>
          <w:tcPr>
            <w:tcW w:w="1575" w:type="dxa"/>
            <w:tcBorders>
              <w:top w:val="nil"/>
              <w:bottom w:val="nil"/>
            </w:tcBorders>
            <w:shd w:val="clear" w:color="auto" w:fill="auto"/>
            <w:noWrap/>
            <w:vAlign w:val="center"/>
          </w:tcPr>
          <w:p w:rsidR="00B6681D" w:rsidRPr="00A14053" w:rsidRDefault="00B6681D" w:rsidP="00A97B2B">
            <w:pPr>
              <w:tabs>
                <w:tab w:val="left" w:pos="1930"/>
              </w:tabs>
              <w:spacing w:after="0"/>
              <w:ind w:firstLine="0"/>
              <w:jc w:val="left"/>
              <w:rPr>
                <w:rFonts w:ascii="Arial Narrow" w:hAnsi="Arial Narrow" w:cs="Arial"/>
                <w:color w:val="000000"/>
                <w:sz w:val="16"/>
                <w:szCs w:val="16"/>
              </w:rPr>
            </w:pPr>
          </w:p>
        </w:tc>
        <w:tc>
          <w:tcPr>
            <w:tcW w:w="2416" w:type="dxa"/>
            <w:gridSpan w:val="2"/>
            <w:tcBorders>
              <w:top w:val="nil"/>
              <w:bottom w:val="nil"/>
            </w:tcBorders>
            <w:shd w:val="clear" w:color="auto" w:fill="auto"/>
            <w:vAlign w:val="center"/>
          </w:tcPr>
          <w:p w:rsidR="00B6681D" w:rsidRPr="00A14053" w:rsidRDefault="00B6681D" w:rsidP="00B6681D">
            <w:pPr>
              <w:tabs>
                <w:tab w:val="left" w:pos="1930"/>
              </w:tabs>
              <w:spacing w:after="0"/>
              <w:ind w:left="-48" w:firstLine="0"/>
              <w:jc w:val="left"/>
              <w:rPr>
                <w:rFonts w:ascii="Arial Narrow" w:hAnsi="Arial Narrow" w:cs="Arial"/>
                <w:color w:val="000000"/>
                <w:sz w:val="16"/>
                <w:szCs w:val="16"/>
              </w:rPr>
            </w:pPr>
            <w:r w:rsidRPr="00A14053">
              <w:rPr>
                <w:rFonts w:ascii="Arial Narrow" w:hAnsi="Arial Narrow"/>
                <w:color w:val="000000"/>
                <w:sz w:val="16"/>
                <w:szCs w:val="16"/>
              </w:rPr>
              <w:t>Ekonomia eta Ogasun Departamentu</w:t>
            </w:r>
            <w:r w:rsidRPr="00A14053">
              <w:rPr>
                <w:rFonts w:ascii="Arial Narrow" w:hAnsi="Arial Narrow"/>
                <w:color w:val="000000"/>
                <w:sz w:val="16"/>
                <w:szCs w:val="16"/>
              </w:rPr>
              <w:t>a</w:t>
            </w:r>
            <w:r w:rsidRPr="00A14053">
              <w:rPr>
                <w:rFonts w:ascii="Arial Narrow" w:hAnsi="Arial Narrow"/>
                <w:color w:val="000000"/>
                <w:sz w:val="16"/>
                <w:szCs w:val="16"/>
              </w:rPr>
              <w:t>ren bulegoak</w:t>
            </w:r>
          </w:p>
        </w:tc>
        <w:tc>
          <w:tcPr>
            <w:tcW w:w="842" w:type="dxa"/>
            <w:tcBorders>
              <w:top w:val="nil"/>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19,52</w:t>
            </w:r>
          </w:p>
        </w:tc>
        <w:tc>
          <w:tcPr>
            <w:tcW w:w="1037" w:type="dxa"/>
            <w:tcBorders>
              <w:top w:val="nil"/>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14,49</w:t>
            </w:r>
          </w:p>
        </w:tc>
        <w:tc>
          <w:tcPr>
            <w:tcW w:w="1466" w:type="dxa"/>
            <w:tcBorders>
              <w:top w:val="nil"/>
              <w:bottom w:val="nil"/>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1,35</w:t>
            </w:r>
          </w:p>
        </w:tc>
        <w:tc>
          <w:tcPr>
            <w:tcW w:w="1540" w:type="dxa"/>
            <w:vMerge/>
            <w:vAlign w:val="center"/>
            <w:hideMark/>
          </w:tcPr>
          <w:p w:rsidR="00B6681D" w:rsidRPr="00A14053" w:rsidRDefault="00B6681D" w:rsidP="00CB5974">
            <w:pPr>
              <w:spacing w:after="0"/>
              <w:ind w:firstLine="0"/>
              <w:jc w:val="right"/>
              <w:rPr>
                <w:rFonts w:ascii="Arial Narrow" w:hAnsi="Arial Narrow" w:cs="Arial"/>
                <w:color w:val="000000"/>
                <w:sz w:val="16"/>
                <w:szCs w:val="16"/>
              </w:rPr>
            </w:pPr>
          </w:p>
        </w:tc>
      </w:tr>
      <w:tr w:rsidR="00B6681D" w:rsidRPr="00A14053" w:rsidTr="00FB7152">
        <w:trPr>
          <w:trHeight w:val="198"/>
        </w:trPr>
        <w:tc>
          <w:tcPr>
            <w:tcW w:w="1575" w:type="dxa"/>
            <w:tcBorders>
              <w:top w:val="nil"/>
              <w:bottom w:val="nil"/>
            </w:tcBorders>
            <w:shd w:val="clear" w:color="auto" w:fill="auto"/>
            <w:noWrap/>
            <w:vAlign w:val="center"/>
          </w:tcPr>
          <w:p w:rsidR="00B6681D" w:rsidRPr="00A14053" w:rsidRDefault="00B6681D" w:rsidP="00A97B2B">
            <w:pPr>
              <w:tabs>
                <w:tab w:val="left" w:pos="1930"/>
              </w:tabs>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63/2012 espedie</w:t>
            </w:r>
            <w:r w:rsidRPr="00A14053">
              <w:rPr>
                <w:rFonts w:ascii="Arial Narrow" w:hAnsi="Arial Narrow"/>
                <w:color w:val="000000"/>
                <w:sz w:val="16"/>
                <w:szCs w:val="16"/>
              </w:rPr>
              <w:t>n</w:t>
            </w:r>
            <w:r w:rsidRPr="00A14053">
              <w:rPr>
                <w:rFonts w:ascii="Arial Narrow" w:hAnsi="Arial Narrow"/>
                <w:color w:val="000000"/>
                <w:sz w:val="16"/>
                <w:szCs w:val="16"/>
              </w:rPr>
              <w:t>tea**</w:t>
            </w:r>
          </w:p>
        </w:tc>
        <w:tc>
          <w:tcPr>
            <w:tcW w:w="2416" w:type="dxa"/>
            <w:gridSpan w:val="2"/>
            <w:tcBorders>
              <w:top w:val="nil"/>
              <w:bottom w:val="nil"/>
            </w:tcBorders>
            <w:shd w:val="clear" w:color="auto" w:fill="auto"/>
            <w:vAlign w:val="center"/>
          </w:tcPr>
          <w:p w:rsidR="00B6681D" w:rsidRPr="00A14053" w:rsidRDefault="00B6681D" w:rsidP="00B6681D">
            <w:pPr>
              <w:tabs>
                <w:tab w:val="left" w:pos="1930"/>
              </w:tabs>
              <w:spacing w:after="0"/>
              <w:ind w:left="-48" w:firstLine="0"/>
              <w:jc w:val="left"/>
              <w:rPr>
                <w:rFonts w:ascii="Arial Narrow" w:hAnsi="Arial Narrow" w:cs="Arial"/>
                <w:color w:val="000000"/>
                <w:sz w:val="16"/>
                <w:szCs w:val="16"/>
              </w:rPr>
            </w:pPr>
            <w:r w:rsidRPr="00A14053">
              <w:rPr>
                <w:rFonts w:ascii="Arial Narrow" w:hAnsi="Arial Narrow"/>
                <w:color w:val="000000"/>
                <w:sz w:val="16"/>
                <w:szCs w:val="16"/>
              </w:rPr>
              <w:t>Ekonomia eta Ogasun Departamentu</w:t>
            </w:r>
            <w:r w:rsidRPr="00A14053">
              <w:rPr>
                <w:rFonts w:ascii="Arial Narrow" w:hAnsi="Arial Narrow"/>
                <w:color w:val="000000"/>
                <w:sz w:val="16"/>
                <w:szCs w:val="16"/>
              </w:rPr>
              <w:t>a</w:t>
            </w:r>
            <w:r w:rsidRPr="00A14053">
              <w:rPr>
                <w:rFonts w:ascii="Arial Narrow" w:hAnsi="Arial Narrow"/>
                <w:color w:val="000000"/>
                <w:sz w:val="16"/>
                <w:szCs w:val="16"/>
              </w:rPr>
              <w:t>ren bulegoak</w:t>
            </w:r>
          </w:p>
        </w:tc>
        <w:tc>
          <w:tcPr>
            <w:tcW w:w="842" w:type="dxa"/>
            <w:tcBorders>
              <w:top w:val="nil"/>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24,23</w:t>
            </w:r>
          </w:p>
        </w:tc>
        <w:tc>
          <w:tcPr>
            <w:tcW w:w="1037" w:type="dxa"/>
            <w:tcBorders>
              <w:top w:val="nil"/>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17,12</w:t>
            </w:r>
          </w:p>
        </w:tc>
        <w:tc>
          <w:tcPr>
            <w:tcW w:w="1466" w:type="dxa"/>
            <w:tcBorders>
              <w:top w:val="nil"/>
              <w:bottom w:val="nil"/>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1,42</w:t>
            </w:r>
          </w:p>
        </w:tc>
        <w:tc>
          <w:tcPr>
            <w:tcW w:w="1540" w:type="dxa"/>
            <w:vMerge/>
            <w:vAlign w:val="center"/>
            <w:hideMark/>
          </w:tcPr>
          <w:p w:rsidR="00B6681D" w:rsidRPr="00A14053" w:rsidRDefault="00B6681D" w:rsidP="00CB5974">
            <w:pPr>
              <w:spacing w:after="0"/>
              <w:ind w:firstLine="0"/>
              <w:jc w:val="right"/>
              <w:rPr>
                <w:rFonts w:ascii="Arial Narrow" w:hAnsi="Arial Narrow" w:cs="Arial"/>
                <w:color w:val="000000"/>
                <w:sz w:val="16"/>
                <w:szCs w:val="16"/>
              </w:rPr>
            </w:pPr>
          </w:p>
        </w:tc>
      </w:tr>
      <w:tr w:rsidR="00B6681D" w:rsidRPr="00A14053" w:rsidTr="00FB7152">
        <w:trPr>
          <w:trHeight w:val="198"/>
        </w:trPr>
        <w:tc>
          <w:tcPr>
            <w:tcW w:w="1575" w:type="dxa"/>
            <w:tcBorders>
              <w:top w:val="nil"/>
              <w:bottom w:val="nil"/>
            </w:tcBorders>
            <w:shd w:val="clear" w:color="auto" w:fill="auto"/>
            <w:noWrap/>
            <w:vAlign w:val="center"/>
          </w:tcPr>
          <w:p w:rsidR="00B6681D" w:rsidRPr="00A14053" w:rsidRDefault="00B6681D" w:rsidP="00A97B2B">
            <w:pPr>
              <w:tabs>
                <w:tab w:val="left" w:pos="1930"/>
              </w:tabs>
              <w:spacing w:after="0"/>
              <w:ind w:firstLine="0"/>
              <w:jc w:val="left"/>
              <w:rPr>
                <w:rFonts w:ascii="Arial Narrow" w:hAnsi="Arial Narrow" w:cs="Arial"/>
                <w:color w:val="000000"/>
                <w:sz w:val="16"/>
                <w:szCs w:val="16"/>
              </w:rPr>
            </w:pPr>
          </w:p>
        </w:tc>
        <w:tc>
          <w:tcPr>
            <w:tcW w:w="2416" w:type="dxa"/>
            <w:gridSpan w:val="2"/>
            <w:tcBorders>
              <w:top w:val="nil"/>
              <w:bottom w:val="nil"/>
            </w:tcBorders>
            <w:shd w:val="clear" w:color="auto" w:fill="auto"/>
            <w:vAlign w:val="center"/>
          </w:tcPr>
          <w:p w:rsidR="00B6681D" w:rsidRPr="00A14053" w:rsidRDefault="00B6681D" w:rsidP="00B6681D">
            <w:pPr>
              <w:tabs>
                <w:tab w:val="left" w:pos="1930"/>
              </w:tabs>
              <w:spacing w:after="0"/>
              <w:ind w:left="-48" w:firstLine="0"/>
              <w:jc w:val="left"/>
              <w:rPr>
                <w:rFonts w:ascii="Arial Narrow" w:hAnsi="Arial Narrow" w:cs="Arial"/>
                <w:color w:val="000000"/>
                <w:sz w:val="16"/>
                <w:szCs w:val="16"/>
              </w:rPr>
            </w:pPr>
            <w:r w:rsidRPr="00A14053">
              <w:rPr>
                <w:rFonts w:ascii="Arial Narrow" w:hAnsi="Arial Narrow"/>
                <w:color w:val="000000"/>
                <w:sz w:val="16"/>
                <w:szCs w:val="16"/>
              </w:rPr>
              <w:t>Ekonomia eta Ogasun Departamentu</w:t>
            </w:r>
            <w:r w:rsidRPr="00A14053">
              <w:rPr>
                <w:rFonts w:ascii="Arial Narrow" w:hAnsi="Arial Narrow"/>
                <w:color w:val="000000"/>
                <w:sz w:val="16"/>
                <w:szCs w:val="16"/>
              </w:rPr>
              <w:t>a</w:t>
            </w:r>
            <w:r w:rsidRPr="00A14053">
              <w:rPr>
                <w:rFonts w:ascii="Arial Narrow" w:hAnsi="Arial Narrow"/>
                <w:color w:val="000000"/>
                <w:sz w:val="16"/>
                <w:szCs w:val="16"/>
              </w:rPr>
              <w:t>ren Lizarrako bulegoa</w:t>
            </w:r>
          </w:p>
        </w:tc>
        <w:tc>
          <w:tcPr>
            <w:tcW w:w="842" w:type="dxa"/>
            <w:tcBorders>
              <w:top w:val="nil"/>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16,07</w:t>
            </w:r>
          </w:p>
        </w:tc>
        <w:tc>
          <w:tcPr>
            <w:tcW w:w="1037" w:type="dxa"/>
            <w:tcBorders>
              <w:top w:val="nil"/>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14,14</w:t>
            </w:r>
          </w:p>
        </w:tc>
        <w:tc>
          <w:tcPr>
            <w:tcW w:w="1466" w:type="dxa"/>
            <w:tcBorders>
              <w:top w:val="nil"/>
              <w:bottom w:val="nil"/>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1,14</w:t>
            </w:r>
          </w:p>
        </w:tc>
        <w:tc>
          <w:tcPr>
            <w:tcW w:w="1540" w:type="dxa"/>
            <w:vMerge/>
            <w:vAlign w:val="center"/>
            <w:hideMark/>
          </w:tcPr>
          <w:p w:rsidR="00B6681D" w:rsidRPr="00A14053" w:rsidRDefault="00B6681D" w:rsidP="00CB5974">
            <w:pPr>
              <w:spacing w:after="0"/>
              <w:ind w:firstLine="0"/>
              <w:jc w:val="right"/>
              <w:rPr>
                <w:rFonts w:ascii="Arial Narrow" w:hAnsi="Arial Narrow" w:cs="Arial"/>
                <w:color w:val="000000"/>
                <w:sz w:val="16"/>
                <w:szCs w:val="16"/>
              </w:rPr>
            </w:pPr>
          </w:p>
        </w:tc>
      </w:tr>
      <w:tr w:rsidR="00B6681D" w:rsidRPr="00A14053" w:rsidTr="00FB7152">
        <w:trPr>
          <w:trHeight w:val="198"/>
        </w:trPr>
        <w:tc>
          <w:tcPr>
            <w:tcW w:w="1575" w:type="dxa"/>
            <w:tcBorders>
              <w:top w:val="nil"/>
              <w:bottom w:val="nil"/>
            </w:tcBorders>
            <w:shd w:val="clear" w:color="auto" w:fill="auto"/>
            <w:noWrap/>
            <w:vAlign w:val="center"/>
          </w:tcPr>
          <w:p w:rsidR="00B6681D" w:rsidRPr="00A14053" w:rsidRDefault="00B6681D" w:rsidP="00A97B2B">
            <w:pPr>
              <w:tabs>
                <w:tab w:val="left" w:pos="1930"/>
              </w:tabs>
              <w:spacing w:after="0"/>
              <w:ind w:firstLine="0"/>
              <w:jc w:val="left"/>
              <w:rPr>
                <w:rFonts w:ascii="Arial Narrow" w:hAnsi="Arial Narrow" w:cs="Arial"/>
                <w:color w:val="000000"/>
                <w:sz w:val="16"/>
                <w:szCs w:val="16"/>
              </w:rPr>
            </w:pPr>
          </w:p>
        </w:tc>
        <w:tc>
          <w:tcPr>
            <w:tcW w:w="2416" w:type="dxa"/>
            <w:gridSpan w:val="2"/>
            <w:tcBorders>
              <w:top w:val="nil"/>
              <w:bottom w:val="nil"/>
            </w:tcBorders>
            <w:shd w:val="clear" w:color="auto" w:fill="auto"/>
            <w:vAlign w:val="center"/>
          </w:tcPr>
          <w:p w:rsidR="00B6681D" w:rsidRPr="00A14053" w:rsidRDefault="00B6681D" w:rsidP="00B6681D">
            <w:pPr>
              <w:tabs>
                <w:tab w:val="left" w:pos="1930"/>
              </w:tabs>
              <w:spacing w:after="0"/>
              <w:ind w:left="-48" w:firstLine="0"/>
              <w:jc w:val="left"/>
              <w:rPr>
                <w:rFonts w:ascii="Arial Narrow" w:hAnsi="Arial Narrow" w:cs="Arial"/>
                <w:color w:val="000000"/>
                <w:sz w:val="16"/>
                <w:szCs w:val="16"/>
              </w:rPr>
            </w:pPr>
            <w:r w:rsidRPr="00A14053">
              <w:rPr>
                <w:rFonts w:ascii="Arial Narrow" w:hAnsi="Arial Narrow"/>
                <w:color w:val="000000"/>
                <w:sz w:val="16"/>
                <w:szCs w:val="16"/>
              </w:rPr>
              <w:t>Ekonomia eta Ogasun Departamentu</w:t>
            </w:r>
            <w:r w:rsidRPr="00A14053">
              <w:rPr>
                <w:rFonts w:ascii="Arial Narrow" w:hAnsi="Arial Narrow"/>
                <w:color w:val="000000"/>
                <w:sz w:val="16"/>
                <w:szCs w:val="16"/>
              </w:rPr>
              <w:t>a</w:t>
            </w:r>
            <w:r w:rsidRPr="00A14053">
              <w:rPr>
                <w:rFonts w:ascii="Arial Narrow" w:hAnsi="Arial Narrow"/>
                <w:color w:val="000000"/>
                <w:sz w:val="16"/>
                <w:szCs w:val="16"/>
              </w:rPr>
              <w:t>ren Tafallako bulegoa</w:t>
            </w:r>
          </w:p>
        </w:tc>
        <w:tc>
          <w:tcPr>
            <w:tcW w:w="842" w:type="dxa"/>
            <w:tcBorders>
              <w:top w:val="nil"/>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30,52</w:t>
            </w:r>
          </w:p>
        </w:tc>
        <w:tc>
          <w:tcPr>
            <w:tcW w:w="1037" w:type="dxa"/>
            <w:tcBorders>
              <w:top w:val="nil"/>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15,29</w:t>
            </w:r>
          </w:p>
        </w:tc>
        <w:tc>
          <w:tcPr>
            <w:tcW w:w="1466" w:type="dxa"/>
            <w:tcBorders>
              <w:top w:val="nil"/>
              <w:bottom w:val="nil"/>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2,00</w:t>
            </w:r>
          </w:p>
        </w:tc>
        <w:tc>
          <w:tcPr>
            <w:tcW w:w="1540" w:type="dxa"/>
            <w:vMerge/>
            <w:vAlign w:val="center"/>
            <w:hideMark/>
          </w:tcPr>
          <w:p w:rsidR="00B6681D" w:rsidRPr="00A14053" w:rsidRDefault="00B6681D" w:rsidP="00CB5974">
            <w:pPr>
              <w:spacing w:after="0"/>
              <w:ind w:firstLine="0"/>
              <w:jc w:val="right"/>
              <w:rPr>
                <w:rFonts w:ascii="Arial Narrow" w:hAnsi="Arial Narrow" w:cs="Arial"/>
                <w:color w:val="000000"/>
                <w:sz w:val="16"/>
                <w:szCs w:val="16"/>
              </w:rPr>
            </w:pPr>
          </w:p>
        </w:tc>
      </w:tr>
      <w:tr w:rsidR="00B6681D" w:rsidRPr="00A14053" w:rsidTr="00FB7152">
        <w:trPr>
          <w:trHeight w:val="198"/>
        </w:trPr>
        <w:tc>
          <w:tcPr>
            <w:tcW w:w="1575" w:type="dxa"/>
            <w:tcBorders>
              <w:top w:val="nil"/>
              <w:bottom w:val="single" w:sz="2" w:space="0" w:color="auto"/>
            </w:tcBorders>
            <w:shd w:val="clear" w:color="auto" w:fill="auto"/>
            <w:noWrap/>
            <w:vAlign w:val="center"/>
          </w:tcPr>
          <w:p w:rsidR="00B6681D" w:rsidRPr="00A14053" w:rsidRDefault="00B6681D" w:rsidP="00A97B2B">
            <w:pPr>
              <w:tabs>
                <w:tab w:val="left" w:pos="1930"/>
              </w:tabs>
              <w:spacing w:after="0"/>
              <w:ind w:firstLine="0"/>
              <w:jc w:val="left"/>
              <w:rPr>
                <w:rFonts w:ascii="Arial Narrow" w:hAnsi="Arial Narrow" w:cs="Arial"/>
                <w:color w:val="000000"/>
                <w:sz w:val="16"/>
                <w:szCs w:val="16"/>
              </w:rPr>
            </w:pPr>
          </w:p>
        </w:tc>
        <w:tc>
          <w:tcPr>
            <w:tcW w:w="2416" w:type="dxa"/>
            <w:gridSpan w:val="2"/>
            <w:tcBorders>
              <w:top w:val="nil"/>
              <w:bottom w:val="single" w:sz="2" w:space="0" w:color="auto"/>
            </w:tcBorders>
            <w:shd w:val="clear" w:color="auto" w:fill="auto"/>
            <w:vAlign w:val="center"/>
          </w:tcPr>
          <w:p w:rsidR="00B6681D" w:rsidRPr="00A14053" w:rsidRDefault="00B6681D" w:rsidP="00B6681D">
            <w:pPr>
              <w:tabs>
                <w:tab w:val="left" w:pos="1930"/>
              </w:tabs>
              <w:spacing w:after="0"/>
              <w:ind w:left="-48" w:firstLine="0"/>
              <w:jc w:val="left"/>
              <w:rPr>
                <w:rFonts w:ascii="Arial Narrow" w:hAnsi="Arial Narrow" w:cs="Arial"/>
                <w:color w:val="000000"/>
                <w:sz w:val="16"/>
                <w:szCs w:val="16"/>
              </w:rPr>
            </w:pPr>
            <w:r w:rsidRPr="00A14053">
              <w:rPr>
                <w:rFonts w:ascii="Arial Narrow" w:hAnsi="Arial Narrow"/>
                <w:color w:val="000000"/>
                <w:sz w:val="16"/>
                <w:szCs w:val="16"/>
              </w:rPr>
              <w:t>Ekonomia eta Ogasun Departamentu</w:t>
            </w:r>
            <w:r w:rsidRPr="00A14053">
              <w:rPr>
                <w:rFonts w:ascii="Arial Narrow" w:hAnsi="Arial Narrow"/>
                <w:color w:val="000000"/>
                <w:sz w:val="16"/>
                <w:szCs w:val="16"/>
              </w:rPr>
              <w:t>a</w:t>
            </w:r>
            <w:r w:rsidRPr="00A14053">
              <w:rPr>
                <w:rFonts w:ascii="Arial Narrow" w:hAnsi="Arial Narrow"/>
                <w:color w:val="000000"/>
                <w:sz w:val="16"/>
                <w:szCs w:val="16"/>
              </w:rPr>
              <w:t>ren Tuterako bulegoa</w:t>
            </w:r>
          </w:p>
        </w:tc>
        <w:tc>
          <w:tcPr>
            <w:tcW w:w="842" w:type="dxa"/>
            <w:tcBorders>
              <w:top w:val="nil"/>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13,45</w:t>
            </w:r>
          </w:p>
        </w:tc>
        <w:tc>
          <w:tcPr>
            <w:tcW w:w="1037" w:type="dxa"/>
            <w:tcBorders>
              <w:top w:val="nil"/>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13,93</w:t>
            </w:r>
          </w:p>
        </w:tc>
        <w:tc>
          <w:tcPr>
            <w:tcW w:w="1466" w:type="dxa"/>
            <w:tcBorders>
              <w:top w:val="nil"/>
              <w:bottom w:val="single" w:sz="2" w:space="0" w:color="auto"/>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0,97</w:t>
            </w:r>
          </w:p>
        </w:tc>
        <w:tc>
          <w:tcPr>
            <w:tcW w:w="1540" w:type="dxa"/>
            <w:vMerge/>
            <w:tcBorders>
              <w:bottom w:val="single" w:sz="2" w:space="0" w:color="auto"/>
            </w:tcBorders>
            <w:vAlign w:val="center"/>
            <w:hideMark/>
          </w:tcPr>
          <w:p w:rsidR="00B6681D" w:rsidRPr="00A14053" w:rsidRDefault="00B6681D" w:rsidP="00CB5974">
            <w:pPr>
              <w:spacing w:after="0"/>
              <w:ind w:firstLine="0"/>
              <w:jc w:val="right"/>
              <w:rPr>
                <w:rFonts w:ascii="Arial Narrow" w:hAnsi="Arial Narrow" w:cs="Arial"/>
                <w:color w:val="000000"/>
                <w:sz w:val="16"/>
                <w:szCs w:val="16"/>
              </w:rPr>
            </w:pPr>
          </w:p>
        </w:tc>
      </w:tr>
      <w:tr w:rsidR="00B6681D" w:rsidRPr="00A14053" w:rsidTr="00FB7152">
        <w:trPr>
          <w:trHeight w:val="198"/>
        </w:trPr>
        <w:tc>
          <w:tcPr>
            <w:tcW w:w="1575" w:type="dxa"/>
            <w:tcBorders>
              <w:top w:val="single" w:sz="2" w:space="0" w:color="auto"/>
              <w:bottom w:val="single" w:sz="2" w:space="0" w:color="auto"/>
            </w:tcBorders>
            <w:shd w:val="clear" w:color="auto" w:fill="auto"/>
            <w:noWrap/>
            <w:vAlign w:val="center"/>
            <w:hideMark/>
          </w:tcPr>
          <w:p w:rsidR="00B6681D" w:rsidRPr="00A14053" w:rsidRDefault="00B6681D" w:rsidP="00B6681D">
            <w:pPr>
              <w:tabs>
                <w:tab w:val="left" w:pos="1930"/>
              </w:tabs>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46/2013 espedie</w:t>
            </w:r>
            <w:r w:rsidRPr="00A14053">
              <w:rPr>
                <w:rFonts w:ascii="Arial Narrow" w:hAnsi="Arial Narrow"/>
                <w:color w:val="000000"/>
                <w:sz w:val="16"/>
                <w:szCs w:val="16"/>
              </w:rPr>
              <w:t>n</w:t>
            </w:r>
            <w:r w:rsidRPr="00A14053">
              <w:rPr>
                <w:rFonts w:ascii="Arial Narrow" w:hAnsi="Arial Narrow"/>
                <w:color w:val="000000"/>
                <w:sz w:val="16"/>
                <w:szCs w:val="16"/>
              </w:rPr>
              <w:t>tea**</w:t>
            </w:r>
          </w:p>
        </w:tc>
        <w:tc>
          <w:tcPr>
            <w:tcW w:w="2094" w:type="dxa"/>
            <w:tcBorders>
              <w:top w:val="single" w:sz="2" w:space="0" w:color="auto"/>
              <w:bottom w:val="single" w:sz="2" w:space="0" w:color="auto"/>
            </w:tcBorders>
            <w:shd w:val="clear" w:color="auto" w:fill="auto"/>
            <w:vAlign w:val="center"/>
          </w:tcPr>
          <w:p w:rsidR="00B6681D" w:rsidRPr="00A14053" w:rsidRDefault="00B6681D" w:rsidP="00B6681D">
            <w:pPr>
              <w:tabs>
                <w:tab w:val="left" w:pos="1930"/>
              </w:tabs>
              <w:spacing w:after="0"/>
              <w:ind w:left="-48" w:firstLine="0"/>
              <w:jc w:val="left"/>
              <w:rPr>
                <w:rFonts w:ascii="Arial Narrow" w:hAnsi="Arial Narrow" w:cs="Arial"/>
                <w:color w:val="000000"/>
                <w:sz w:val="16"/>
                <w:szCs w:val="16"/>
              </w:rPr>
            </w:pPr>
            <w:r w:rsidRPr="00A14053">
              <w:rPr>
                <w:rFonts w:ascii="Arial Narrow" w:hAnsi="Arial Narrow"/>
                <w:color w:val="000000"/>
                <w:sz w:val="16"/>
                <w:szCs w:val="16"/>
              </w:rPr>
              <w:t>Sustapen Departamentu</w:t>
            </w:r>
            <w:r w:rsidRPr="00A14053">
              <w:rPr>
                <w:rFonts w:ascii="Arial Narrow" w:hAnsi="Arial Narrow"/>
                <w:color w:val="000000"/>
                <w:sz w:val="16"/>
                <w:szCs w:val="16"/>
              </w:rPr>
              <w:t>a</w:t>
            </w:r>
            <w:r w:rsidRPr="00A14053">
              <w:rPr>
                <w:rFonts w:ascii="Arial Narrow" w:hAnsi="Arial Narrow"/>
                <w:color w:val="000000"/>
                <w:sz w:val="16"/>
                <w:szCs w:val="16"/>
              </w:rPr>
              <w:t>ren bulegoak</w:t>
            </w:r>
          </w:p>
        </w:tc>
        <w:tc>
          <w:tcPr>
            <w:tcW w:w="1164" w:type="dxa"/>
            <w:gridSpan w:val="2"/>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17,86</w:t>
            </w:r>
          </w:p>
        </w:tc>
        <w:tc>
          <w:tcPr>
            <w:tcW w:w="1037" w:type="dxa"/>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17,95</w:t>
            </w:r>
          </w:p>
        </w:tc>
        <w:tc>
          <w:tcPr>
            <w:tcW w:w="1466" w:type="dxa"/>
            <w:tcBorders>
              <w:top w:val="single" w:sz="2" w:space="0" w:color="auto"/>
              <w:bottom w:val="single" w:sz="2" w:space="0" w:color="auto"/>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0,99</w:t>
            </w:r>
          </w:p>
        </w:tc>
        <w:tc>
          <w:tcPr>
            <w:tcW w:w="1540" w:type="dxa"/>
            <w:vMerge w:val="restart"/>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2013</w:t>
            </w:r>
          </w:p>
        </w:tc>
      </w:tr>
      <w:tr w:rsidR="00B6681D" w:rsidRPr="00A14053" w:rsidTr="00FB7152">
        <w:trPr>
          <w:trHeight w:val="198"/>
        </w:trPr>
        <w:tc>
          <w:tcPr>
            <w:tcW w:w="1575" w:type="dxa"/>
            <w:tcBorders>
              <w:top w:val="single" w:sz="2" w:space="0" w:color="auto"/>
              <w:bottom w:val="single" w:sz="2" w:space="0" w:color="auto"/>
            </w:tcBorders>
            <w:shd w:val="clear" w:color="auto" w:fill="auto"/>
            <w:noWrap/>
            <w:vAlign w:val="center"/>
            <w:hideMark/>
          </w:tcPr>
          <w:p w:rsidR="00B6681D" w:rsidRPr="00A14053" w:rsidRDefault="00B6681D" w:rsidP="00B6681D">
            <w:pPr>
              <w:tabs>
                <w:tab w:val="left" w:pos="1930"/>
              </w:tabs>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48/2013 espedie</w:t>
            </w:r>
            <w:r w:rsidRPr="00A14053">
              <w:rPr>
                <w:rFonts w:ascii="Arial Narrow" w:hAnsi="Arial Narrow"/>
                <w:color w:val="000000"/>
                <w:sz w:val="16"/>
                <w:szCs w:val="16"/>
              </w:rPr>
              <w:t>n</w:t>
            </w:r>
            <w:r w:rsidRPr="00A14053">
              <w:rPr>
                <w:rFonts w:ascii="Arial Narrow" w:hAnsi="Arial Narrow"/>
                <w:color w:val="000000"/>
                <w:sz w:val="16"/>
                <w:szCs w:val="16"/>
              </w:rPr>
              <w:t>tea**</w:t>
            </w:r>
          </w:p>
        </w:tc>
        <w:tc>
          <w:tcPr>
            <w:tcW w:w="2094" w:type="dxa"/>
            <w:tcBorders>
              <w:top w:val="single" w:sz="2" w:space="0" w:color="auto"/>
              <w:bottom w:val="single" w:sz="2" w:space="0" w:color="auto"/>
            </w:tcBorders>
            <w:shd w:val="clear" w:color="auto" w:fill="auto"/>
            <w:vAlign w:val="center"/>
          </w:tcPr>
          <w:p w:rsidR="00B6681D" w:rsidRPr="00A14053" w:rsidRDefault="00B6681D" w:rsidP="00B6681D">
            <w:pPr>
              <w:tabs>
                <w:tab w:val="left" w:pos="1930"/>
              </w:tabs>
              <w:spacing w:after="0"/>
              <w:ind w:left="-48" w:firstLine="0"/>
              <w:jc w:val="left"/>
              <w:rPr>
                <w:rFonts w:ascii="Arial Narrow" w:hAnsi="Arial Narrow" w:cs="Arial"/>
                <w:color w:val="000000"/>
                <w:sz w:val="16"/>
                <w:szCs w:val="16"/>
              </w:rPr>
            </w:pPr>
            <w:r w:rsidRPr="00A14053">
              <w:rPr>
                <w:rFonts w:ascii="Arial Narrow" w:hAnsi="Arial Narrow"/>
                <w:color w:val="000000"/>
                <w:sz w:val="16"/>
                <w:szCs w:val="16"/>
              </w:rPr>
              <w:t>Nafarroako Artxibo Nag</w:t>
            </w:r>
            <w:r w:rsidRPr="00A14053">
              <w:rPr>
                <w:rFonts w:ascii="Arial Narrow" w:hAnsi="Arial Narrow"/>
                <w:color w:val="000000"/>
                <w:sz w:val="16"/>
                <w:szCs w:val="16"/>
              </w:rPr>
              <w:t>u</w:t>
            </w:r>
            <w:r w:rsidRPr="00A14053">
              <w:rPr>
                <w:rFonts w:ascii="Arial Narrow" w:hAnsi="Arial Narrow"/>
                <w:color w:val="000000"/>
                <w:sz w:val="16"/>
                <w:szCs w:val="16"/>
              </w:rPr>
              <w:t>siaren bulegoak</w:t>
            </w:r>
          </w:p>
        </w:tc>
        <w:tc>
          <w:tcPr>
            <w:tcW w:w="1164" w:type="dxa"/>
            <w:gridSpan w:val="2"/>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17,18</w:t>
            </w:r>
          </w:p>
        </w:tc>
        <w:tc>
          <w:tcPr>
            <w:tcW w:w="1037" w:type="dxa"/>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17,10</w:t>
            </w:r>
          </w:p>
        </w:tc>
        <w:tc>
          <w:tcPr>
            <w:tcW w:w="1466" w:type="dxa"/>
            <w:tcBorders>
              <w:top w:val="single" w:sz="2" w:space="0" w:color="auto"/>
              <w:bottom w:val="single" w:sz="2" w:space="0" w:color="auto"/>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1,00</w:t>
            </w:r>
          </w:p>
        </w:tc>
        <w:tc>
          <w:tcPr>
            <w:tcW w:w="1540" w:type="dxa"/>
            <w:vMerge/>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p>
        </w:tc>
      </w:tr>
      <w:tr w:rsidR="00B6681D" w:rsidRPr="00A14053" w:rsidTr="00FB7152">
        <w:trPr>
          <w:trHeight w:val="198"/>
        </w:trPr>
        <w:tc>
          <w:tcPr>
            <w:tcW w:w="1575" w:type="dxa"/>
            <w:tcBorders>
              <w:top w:val="single" w:sz="2" w:space="0" w:color="auto"/>
              <w:bottom w:val="single" w:sz="2" w:space="0" w:color="auto"/>
            </w:tcBorders>
            <w:shd w:val="clear" w:color="auto" w:fill="auto"/>
            <w:noWrap/>
            <w:vAlign w:val="center"/>
            <w:hideMark/>
          </w:tcPr>
          <w:p w:rsidR="00B6681D" w:rsidRPr="00A14053" w:rsidRDefault="00B6681D" w:rsidP="00B6681D">
            <w:pPr>
              <w:tabs>
                <w:tab w:val="left" w:pos="1930"/>
              </w:tabs>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53/2014 espedie</w:t>
            </w:r>
            <w:r w:rsidRPr="00A14053">
              <w:rPr>
                <w:rFonts w:ascii="Arial Narrow" w:hAnsi="Arial Narrow"/>
                <w:color w:val="000000"/>
                <w:sz w:val="16"/>
                <w:szCs w:val="16"/>
              </w:rPr>
              <w:t>n</w:t>
            </w:r>
            <w:r w:rsidRPr="00A14053">
              <w:rPr>
                <w:rFonts w:ascii="Arial Narrow" w:hAnsi="Arial Narrow"/>
                <w:color w:val="000000"/>
                <w:sz w:val="16"/>
                <w:szCs w:val="16"/>
              </w:rPr>
              <w:t>tea**</w:t>
            </w:r>
          </w:p>
        </w:tc>
        <w:tc>
          <w:tcPr>
            <w:tcW w:w="2094" w:type="dxa"/>
            <w:tcBorders>
              <w:top w:val="single" w:sz="2" w:space="0" w:color="auto"/>
              <w:bottom w:val="single" w:sz="2" w:space="0" w:color="auto"/>
            </w:tcBorders>
            <w:shd w:val="clear" w:color="auto" w:fill="auto"/>
            <w:vAlign w:val="center"/>
          </w:tcPr>
          <w:p w:rsidR="00B6681D" w:rsidRPr="00A14053" w:rsidRDefault="00B6681D" w:rsidP="00B6681D">
            <w:pPr>
              <w:tabs>
                <w:tab w:val="left" w:pos="1930"/>
              </w:tabs>
              <w:spacing w:after="0"/>
              <w:ind w:left="-48" w:firstLine="0"/>
              <w:jc w:val="left"/>
              <w:rPr>
                <w:rFonts w:ascii="Arial Narrow" w:hAnsi="Arial Narrow" w:cs="Arial"/>
                <w:color w:val="000000"/>
                <w:sz w:val="16"/>
                <w:szCs w:val="16"/>
              </w:rPr>
            </w:pPr>
            <w:r w:rsidRPr="00A14053">
              <w:rPr>
                <w:rFonts w:ascii="Arial Narrow" w:hAnsi="Arial Narrow"/>
                <w:color w:val="000000"/>
                <w:sz w:val="16"/>
                <w:szCs w:val="16"/>
              </w:rPr>
              <w:t>Nafarroako Errege Artxiboa eta Artxibo Nagusia</w:t>
            </w:r>
          </w:p>
        </w:tc>
        <w:tc>
          <w:tcPr>
            <w:tcW w:w="1164" w:type="dxa"/>
            <w:gridSpan w:val="2"/>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16,30</w:t>
            </w:r>
          </w:p>
        </w:tc>
        <w:tc>
          <w:tcPr>
            <w:tcW w:w="1037" w:type="dxa"/>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16,23</w:t>
            </w:r>
          </w:p>
        </w:tc>
        <w:tc>
          <w:tcPr>
            <w:tcW w:w="1466" w:type="dxa"/>
            <w:tcBorders>
              <w:top w:val="single" w:sz="2" w:space="0" w:color="auto"/>
              <w:bottom w:val="single" w:sz="2" w:space="0" w:color="auto"/>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1,00</w:t>
            </w:r>
          </w:p>
        </w:tc>
        <w:tc>
          <w:tcPr>
            <w:tcW w:w="1540" w:type="dxa"/>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2014</w:t>
            </w:r>
          </w:p>
        </w:tc>
      </w:tr>
      <w:tr w:rsidR="00B6681D" w:rsidRPr="00A14053" w:rsidTr="00FB7152">
        <w:trPr>
          <w:trHeight w:val="198"/>
        </w:trPr>
        <w:tc>
          <w:tcPr>
            <w:tcW w:w="3669" w:type="dxa"/>
            <w:gridSpan w:val="2"/>
            <w:tcBorders>
              <w:top w:val="single" w:sz="2" w:space="0" w:color="auto"/>
              <w:bottom w:val="single" w:sz="4" w:space="0" w:color="auto"/>
            </w:tcBorders>
            <w:shd w:val="clear" w:color="auto" w:fill="auto"/>
            <w:noWrap/>
            <w:vAlign w:val="center"/>
          </w:tcPr>
          <w:p w:rsidR="00B6681D" w:rsidRPr="00A14053" w:rsidRDefault="00B6681D" w:rsidP="00CB5974">
            <w:pPr>
              <w:spacing w:after="0"/>
              <w:ind w:firstLine="0"/>
              <w:jc w:val="left"/>
              <w:rPr>
                <w:rFonts w:ascii="Arial Narrow" w:hAnsi="Arial Narrow" w:cs="Arial"/>
                <w:bCs/>
                <w:color w:val="000000"/>
                <w:sz w:val="16"/>
                <w:szCs w:val="16"/>
              </w:rPr>
            </w:pPr>
            <w:r w:rsidRPr="00A14053">
              <w:rPr>
                <w:rFonts w:ascii="Arial Narrow" w:hAnsi="Arial Narrow"/>
                <w:color w:val="000000"/>
                <w:sz w:val="16"/>
                <w:szCs w:val="16"/>
              </w:rPr>
              <w:t>Departamentu bakoitzaren batez besteko kostua</w:t>
            </w:r>
          </w:p>
        </w:tc>
        <w:tc>
          <w:tcPr>
            <w:tcW w:w="1164" w:type="dxa"/>
            <w:gridSpan w:val="2"/>
            <w:tcBorders>
              <w:top w:val="single" w:sz="2" w:space="0" w:color="auto"/>
              <w:bottom w:val="single" w:sz="4" w:space="0" w:color="auto"/>
            </w:tcBorders>
            <w:shd w:val="clear" w:color="auto" w:fill="auto"/>
            <w:noWrap/>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19,22</w:t>
            </w:r>
          </w:p>
        </w:tc>
        <w:tc>
          <w:tcPr>
            <w:tcW w:w="1037" w:type="dxa"/>
            <w:tcBorders>
              <w:top w:val="single" w:sz="2" w:space="0" w:color="auto"/>
              <w:bottom w:val="single" w:sz="4" w:space="0" w:color="auto"/>
            </w:tcBorders>
            <w:shd w:val="clear" w:color="auto" w:fill="auto"/>
            <w:noWrap/>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16,36</w:t>
            </w:r>
          </w:p>
        </w:tc>
        <w:tc>
          <w:tcPr>
            <w:tcW w:w="1466" w:type="dxa"/>
            <w:tcBorders>
              <w:top w:val="single" w:sz="2" w:space="0" w:color="auto"/>
              <w:bottom w:val="single" w:sz="4" w:space="0" w:color="auto"/>
            </w:tcBorders>
            <w:vAlign w:val="center"/>
          </w:tcPr>
          <w:p w:rsidR="00B6681D" w:rsidRPr="00A14053" w:rsidRDefault="00B6681D" w:rsidP="00CB5974">
            <w:pPr>
              <w:spacing w:after="0"/>
              <w:ind w:firstLine="0"/>
              <w:jc w:val="right"/>
              <w:rPr>
                <w:rFonts w:ascii="Arial Narrow" w:hAnsi="Arial Narrow" w:cs="Arial"/>
                <w:bCs/>
                <w:color w:val="000000"/>
                <w:sz w:val="16"/>
                <w:szCs w:val="16"/>
              </w:rPr>
            </w:pPr>
            <w:r w:rsidRPr="00A14053">
              <w:rPr>
                <w:rFonts w:ascii="Arial Narrow" w:hAnsi="Arial Narrow"/>
                <w:color w:val="000000"/>
                <w:sz w:val="16"/>
                <w:szCs w:val="16"/>
              </w:rPr>
              <w:t>1,19</w:t>
            </w:r>
          </w:p>
        </w:tc>
        <w:tc>
          <w:tcPr>
            <w:tcW w:w="1540" w:type="dxa"/>
            <w:tcBorders>
              <w:top w:val="single" w:sz="2" w:space="0" w:color="auto"/>
              <w:bottom w:val="single" w:sz="4" w:space="0" w:color="auto"/>
            </w:tcBorders>
            <w:shd w:val="clear" w:color="auto" w:fill="auto"/>
            <w:noWrap/>
            <w:vAlign w:val="center"/>
          </w:tcPr>
          <w:p w:rsidR="00B6681D" w:rsidRPr="00A14053" w:rsidRDefault="00B6681D" w:rsidP="00CB5974">
            <w:pPr>
              <w:spacing w:after="0"/>
              <w:ind w:firstLine="0"/>
              <w:jc w:val="right"/>
              <w:rPr>
                <w:rFonts w:ascii="Arial Narrow" w:hAnsi="Arial Narrow" w:cs="Arial"/>
                <w:bCs/>
                <w:color w:val="000000"/>
                <w:sz w:val="16"/>
                <w:szCs w:val="16"/>
              </w:rPr>
            </w:pPr>
          </w:p>
        </w:tc>
      </w:tr>
      <w:tr w:rsidR="00B6681D" w:rsidRPr="00A14053" w:rsidTr="00856D5D">
        <w:trPr>
          <w:trHeight w:val="255"/>
        </w:trPr>
        <w:tc>
          <w:tcPr>
            <w:tcW w:w="3669" w:type="dxa"/>
            <w:gridSpan w:val="2"/>
            <w:tcBorders>
              <w:top w:val="single" w:sz="4" w:space="0" w:color="auto"/>
              <w:bottom w:val="single" w:sz="2" w:space="0" w:color="auto"/>
            </w:tcBorders>
            <w:shd w:val="clear" w:color="auto" w:fill="8DB3E2" w:themeFill="text2" w:themeFillTint="66"/>
            <w:noWrap/>
            <w:vAlign w:val="center"/>
            <w:hideMark/>
          </w:tcPr>
          <w:p w:rsidR="00B6681D" w:rsidRPr="00A14053" w:rsidRDefault="00B6681D" w:rsidP="00CB5974">
            <w:pPr>
              <w:spacing w:after="0"/>
              <w:ind w:firstLine="0"/>
              <w:jc w:val="left"/>
              <w:rPr>
                <w:rFonts w:ascii="Arial" w:hAnsi="Arial" w:cs="Arial"/>
                <w:bCs/>
                <w:color w:val="000000"/>
                <w:sz w:val="16"/>
                <w:szCs w:val="16"/>
              </w:rPr>
            </w:pPr>
            <w:r w:rsidRPr="00A14053">
              <w:rPr>
                <w:rFonts w:ascii="Arial" w:hAnsi="Arial"/>
                <w:color w:val="000000"/>
                <w:sz w:val="16"/>
                <w:szCs w:val="16"/>
              </w:rPr>
              <w:t>Lehendakaritza, Justizia eta Barnea</w:t>
            </w:r>
          </w:p>
        </w:tc>
        <w:tc>
          <w:tcPr>
            <w:tcW w:w="1164" w:type="dxa"/>
            <w:gridSpan w:val="2"/>
            <w:tcBorders>
              <w:top w:val="single" w:sz="4" w:space="0" w:color="auto"/>
              <w:bottom w:val="single" w:sz="2" w:space="0" w:color="auto"/>
            </w:tcBorders>
            <w:shd w:val="clear" w:color="auto" w:fill="8DB3E2" w:themeFill="text2" w:themeFillTint="66"/>
            <w:noWrap/>
            <w:vAlign w:val="center"/>
            <w:hideMark/>
          </w:tcPr>
          <w:p w:rsidR="00B6681D" w:rsidRPr="00A14053" w:rsidRDefault="00B6681D" w:rsidP="00CB5974">
            <w:pPr>
              <w:spacing w:after="0"/>
              <w:ind w:firstLine="0"/>
              <w:jc w:val="right"/>
              <w:rPr>
                <w:rFonts w:ascii="Arial" w:hAnsi="Arial" w:cs="Arial"/>
                <w:color w:val="000000"/>
                <w:sz w:val="16"/>
                <w:szCs w:val="16"/>
              </w:rPr>
            </w:pPr>
          </w:p>
        </w:tc>
        <w:tc>
          <w:tcPr>
            <w:tcW w:w="1037" w:type="dxa"/>
            <w:tcBorders>
              <w:top w:val="single" w:sz="4" w:space="0" w:color="auto"/>
              <w:bottom w:val="single" w:sz="2" w:space="0" w:color="auto"/>
            </w:tcBorders>
            <w:shd w:val="clear" w:color="auto" w:fill="8DB3E2" w:themeFill="text2" w:themeFillTint="66"/>
            <w:noWrap/>
            <w:vAlign w:val="center"/>
            <w:hideMark/>
          </w:tcPr>
          <w:p w:rsidR="00B6681D" w:rsidRPr="00A14053" w:rsidRDefault="00B6681D" w:rsidP="00CB5974">
            <w:pPr>
              <w:spacing w:after="0"/>
              <w:ind w:firstLine="0"/>
              <w:jc w:val="right"/>
              <w:rPr>
                <w:rFonts w:ascii="Arial" w:hAnsi="Arial" w:cs="Arial"/>
                <w:color w:val="000000"/>
                <w:sz w:val="16"/>
                <w:szCs w:val="16"/>
              </w:rPr>
            </w:pPr>
          </w:p>
        </w:tc>
        <w:tc>
          <w:tcPr>
            <w:tcW w:w="1466" w:type="dxa"/>
            <w:tcBorders>
              <w:top w:val="single" w:sz="4" w:space="0" w:color="auto"/>
              <w:bottom w:val="single" w:sz="2" w:space="0" w:color="auto"/>
            </w:tcBorders>
            <w:shd w:val="clear" w:color="auto" w:fill="8DB3E2" w:themeFill="text2" w:themeFillTint="66"/>
            <w:vAlign w:val="center"/>
          </w:tcPr>
          <w:p w:rsidR="00B6681D" w:rsidRPr="00A14053" w:rsidRDefault="00B6681D" w:rsidP="00CB5974">
            <w:pPr>
              <w:spacing w:after="0"/>
              <w:ind w:firstLine="0"/>
              <w:jc w:val="right"/>
              <w:rPr>
                <w:rFonts w:ascii="Arial" w:hAnsi="Arial" w:cs="Arial"/>
                <w:color w:val="000000"/>
                <w:sz w:val="16"/>
                <w:szCs w:val="16"/>
              </w:rPr>
            </w:pPr>
          </w:p>
        </w:tc>
        <w:tc>
          <w:tcPr>
            <w:tcW w:w="1540" w:type="dxa"/>
            <w:tcBorders>
              <w:top w:val="single" w:sz="4" w:space="0" w:color="auto"/>
              <w:bottom w:val="single" w:sz="2" w:space="0" w:color="auto"/>
            </w:tcBorders>
            <w:shd w:val="clear" w:color="auto" w:fill="8DB3E2" w:themeFill="text2" w:themeFillTint="66"/>
            <w:noWrap/>
            <w:vAlign w:val="center"/>
            <w:hideMark/>
          </w:tcPr>
          <w:p w:rsidR="00B6681D" w:rsidRPr="00A14053" w:rsidRDefault="00B6681D" w:rsidP="00CB5974">
            <w:pPr>
              <w:spacing w:after="0"/>
              <w:ind w:firstLine="0"/>
              <w:jc w:val="right"/>
              <w:rPr>
                <w:rFonts w:ascii="Arial" w:hAnsi="Arial" w:cs="Arial"/>
                <w:color w:val="000000"/>
                <w:sz w:val="16"/>
                <w:szCs w:val="16"/>
              </w:rPr>
            </w:pPr>
          </w:p>
        </w:tc>
      </w:tr>
      <w:tr w:rsidR="00B6681D" w:rsidRPr="00A14053" w:rsidTr="00FB7152">
        <w:trPr>
          <w:trHeight w:val="198"/>
        </w:trPr>
        <w:tc>
          <w:tcPr>
            <w:tcW w:w="3669" w:type="dxa"/>
            <w:gridSpan w:val="2"/>
            <w:tcBorders>
              <w:top w:val="single" w:sz="2" w:space="0" w:color="auto"/>
              <w:bottom w:val="nil"/>
            </w:tcBorders>
            <w:shd w:val="clear" w:color="auto" w:fill="auto"/>
            <w:noWrap/>
            <w:vAlign w:val="center"/>
            <w:hideMark/>
          </w:tcPr>
          <w:p w:rsidR="00B6681D" w:rsidRPr="00A14053" w:rsidRDefault="00B6681D"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Foruzaingoak Iruñean duen polizia-etxea</w:t>
            </w:r>
          </w:p>
        </w:tc>
        <w:tc>
          <w:tcPr>
            <w:tcW w:w="1164" w:type="dxa"/>
            <w:gridSpan w:val="2"/>
            <w:tcBorders>
              <w:top w:val="single" w:sz="2" w:space="0" w:color="auto"/>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10,85</w:t>
            </w:r>
          </w:p>
        </w:tc>
        <w:tc>
          <w:tcPr>
            <w:tcW w:w="1037" w:type="dxa"/>
            <w:tcBorders>
              <w:top w:val="single" w:sz="2" w:space="0" w:color="auto"/>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19,27</w:t>
            </w:r>
          </w:p>
        </w:tc>
        <w:tc>
          <w:tcPr>
            <w:tcW w:w="1466" w:type="dxa"/>
            <w:tcBorders>
              <w:top w:val="single" w:sz="2" w:space="0" w:color="auto"/>
              <w:bottom w:val="nil"/>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0,57</w:t>
            </w:r>
          </w:p>
        </w:tc>
        <w:tc>
          <w:tcPr>
            <w:tcW w:w="1540" w:type="dxa"/>
            <w:tcBorders>
              <w:top w:val="single" w:sz="2" w:space="0" w:color="auto"/>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2012</w:t>
            </w:r>
          </w:p>
        </w:tc>
      </w:tr>
      <w:tr w:rsidR="00B6681D" w:rsidRPr="00A14053" w:rsidTr="00FB7152">
        <w:trPr>
          <w:trHeight w:val="198"/>
        </w:trPr>
        <w:tc>
          <w:tcPr>
            <w:tcW w:w="3669" w:type="dxa"/>
            <w:gridSpan w:val="2"/>
            <w:tcBorders>
              <w:top w:val="nil"/>
              <w:bottom w:val="single" w:sz="2" w:space="0" w:color="auto"/>
            </w:tcBorders>
            <w:shd w:val="clear" w:color="auto" w:fill="auto"/>
            <w:noWrap/>
            <w:vAlign w:val="center"/>
            <w:hideMark/>
          </w:tcPr>
          <w:p w:rsidR="00B6681D" w:rsidRPr="00A14053" w:rsidRDefault="00B6681D"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Eraikin judizialak</w:t>
            </w:r>
          </w:p>
        </w:tc>
        <w:tc>
          <w:tcPr>
            <w:tcW w:w="1164" w:type="dxa"/>
            <w:gridSpan w:val="2"/>
            <w:tcBorders>
              <w:top w:val="nil"/>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19,84</w:t>
            </w:r>
          </w:p>
        </w:tc>
        <w:tc>
          <w:tcPr>
            <w:tcW w:w="1037" w:type="dxa"/>
            <w:tcBorders>
              <w:top w:val="nil"/>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19,95</w:t>
            </w:r>
          </w:p>
        </w:tc>
        <w:tc>
          <w:tcPr>
            <w:tcW w:w="1466" w:type="dxa"/>
            <w:tcBorders>
              <w:top w:val="nil"/>
              <w:bottom w:val="single" w:sz="2" w:space="0" w:color="auto"/>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0,99</w:t>
            </w:r>
          </w:p>
        </w:tc>
        <w:tc>
          <w:tcPr>
            <w:tcW w:w="1540" w:type="dxa"/>
            <w:tcBorders>
              <w:top w:val="nil"/>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2014</w:t>
            </w:r>
          </w:p>
        </w:tc>
      </w:tr>
      <w:tr w:rsidR="00B6681D" w:rsidRPr="00A14053" w:rsidTr="00FB7152">
        <w:trPr>
          <w:trHeight w:val="198"/>
        </w:trPr>
        <w:tc>
          <w:tcPr>
            <w:tcW w:w="3669" w:type="dxa"/>
            <w:gridSpan w:val="2"/>
            <w:tcBorders>
              <w:top w:val="single" w:sz="2" w:space="0" w:color="auto"/>
              <w:bottom w:val="single" w:sz="2" w:space="0" w:color="auto"/>
            </w:tcBorders>
            <w:shd w:val="clear" w:color="auto" w:fill="auto"/>
            <w:noWrap/>
            <w:vAlign w:val="center"/>
          </w:tcPr>
          <w:p w:rsidR="00B6681D" w:rsidRPr="00A14053" w:rsidRDefault="00B6681D" w:rsidP="00CB5974">
            <w:pPr>
              <w:spacing w:after="0"/>
              <w:ind w:firstLine="0"/>
              <w:jc w:val="left"/>
              <w:rPr>
                <w:rFonts w:ascii="Arial Narrow" w:hAnsi="Arial Narrow" w:cs="Arial"/>
                <w:bCs/>
                <w:color w:val="000000"/>
                <w:sz w:val="16"/>
                <w:szCs w:val="16"/>
              </w:rPr>
            </w:pPr>
            <w:r w:rsidRPr="00A14053">
              <w:rPr>
                <w:rFonts w:ascii="Arial Narrow" w:hAnsi="Arial Narrow"/>
                <w:color w:val="000000"/>
                <w:sz w:val="16"/>
                <w:szCs w:val="16"/>
              </w:rPr>
              <w:t>Departamentu bakoitzaren batez besteko kostua</w:t>
            </w:r>
          </w:p>
        </w:tc>
        <w:tc>
          <w:tcPr>
            <w:tcW w:w="1164" w:type="dxa"/>
            <w:gridSpan w:val="2"/>
            <w:tcBorders>
              <w:top w:val="single" w:sz="2" w:space="0" w:color="auto"/>
              <w:bottom w:val="single" w:sz="2" w:space="0" w:color="auto"/>
            </w:tcBorders>
            <w:shd w:val="clear" w:color="auto" w:fill="auto"/>
            <w:noWrap/>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15,35</w:t>
            </w:r>
          </w:p>
        </w:tc>
        <w:tc>
          <w:tcPr>
            <w:tcW w:w="1037" w:type="dxa"/>
            <w:tcBorders>
              <w:top w:val="single" w:sz="2" w:space="0" w:color="auto"/>
              <w:bottom w:val="single" w:sz="2" w:space="0" w:color="auto"/>
            </w:tcBorders>
            <w:shd w:val="clear" w:color="auto" w:fill="auto"/>
            <w:noWrap/>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19,61</w:t>
            </w:r>
          </w:p>
        </w:tc>
        <w:tc>
          <w:tcPr>
            <w:tcW w:w="1466" w:type="dxa"/>
            <w:tcBorders>
              <w:top w:val="single" w:sz="2" w:space="0" w:color="auto"/>
              <w:bottom w:val="single" w:sz="2" w:space="0" w:color="auto"/>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0,78</w:t>
            </w:r>
          </w:p>
        </w:tc>
        <w:tc>
          <w:tcPr>
            <w:tcW w:w="1540" w:type="dxa"/>
            <w:tcBorders>
              <w:top w:val="single" w:sz="2" w:space="0" w:color="auto"/>
              <w:bottom w:val="single" w:sz="2" w:space="0" w:color="auto"/>
            </w:tcBorders>
            <w:shd w:val="clear" w:color="auto" w:fill="auto"/>
            <w:noWrap/>
            <w:vAlign w:val="center"/>
          </w:tcPr>
          <w:p w:rsidR="00B6681D" w:rsidRPr="00A14053" w:rsidRDefault="00B6681D" w:rsidP="00CB5974">
            <w:pPr>
              <w:spacing w:after="0"/>
              <w:ind w:firstLine="0"/>
              <w:jc w:val="right"/>
              <w:rPr>
                <w:rFonts w:ascii="Arial Narrow" w:hAnsi="Arial Narrow" w:cs="Arial"/>
                <w:color w:val="000000"/>
                <w:sz w:val="16"/>
                <w:szCs w:val="16"/>
              </w:rPr>
            </w:pPr>
          </w:p>
        </w:tc>
      </w:tr>
      <w:tr w:rsidR="00B6681D" w:rsidRPr="00A14053" w:rsidTr="00856D5D">
        <w:trPr>
          <w:trHeight w:val="255"/>
        </w:trPr>
        <w:tc>
          <w:tcPr>
            <w:tcW w:w="3669" w:type="dxa"/>
            <w:gridSpan w:val="2"/>
            <w:tcBorders>
              <w:top w:val="single" w:sz="2" w:space="0" w:color="auto"/>
              <w:bottom w:val="single" w:sz="2" w:space="0" w:color="auto"/>
            </w:tcBorders>
            <w:shd w:val="clear" w:color="auto" w:fill="8DB3E2" w:themeFill="text2" w:themeFillTint="66"/>
            <w:noWrap/>
            <w:vAlign w:val="center"/>
            <w:hideMark/>
          </w:tcPr>
          <w:p w:rsidR="00B6681D" w:rsidRPr="00A14053" w:rsidRDefault="00B6681D" w:rsidP="00CB5974">
            <w:pPr>
              <w:spacing w:after="0"/>
              <w:ind w:firstLine="0"/>
              <w:rPr>
                <w:rFonts w:ascii="Arial" w:hAnsi="Arial" w:cs="Arial"/>
                <w:bCs/>
                <w:color w:val="000000"/>
                <w:sz w:val="16"/>
                <w:szCs w:val="16"/>
              </w:rPr>
            </w:pPr>
            <w:r w:rsidRPr="00A14053">
              <w:rPr>
                <w:rFonts w:ascii="Arial" w:hAnsi="Arial"/>
                <w:color w:val="000000"/>
                <w:sz w:val="16"/>
                <w:szCs w:val="16"/>
              </w:rPr>
              <w:t>Kultura, Turismoa eta Erakundeekiko Harrem</w:t>
            </w:r>
            <w:r w:rsidRPr="00A14053">
              <w:rPr>
                <w:rFonts w:ascii="Arial" w:hAnsi="Arial"/>
                <w:color w:val="000000"/>
                <w:sz w:val="16"/>
                <w:szCs w:val="16"/>
              </w:rPr>
              <w:t>a</w:t>
            </w:r>
            <w:r w:rsidRPr="00A14053">
              <w:rPr>
                <w:rFonts w:ascii="Arial" w:hAnsi="Arial"/>
                <w:color w:val="000000"/>
                <w:sz w:val="16"/>
                <w:szCs w:val="16"/>
              </w:rPr>
              <w:t>nak</w:t>
            </w:r>
          </w:p>
        </w:tc>
        <w:tc>
          <w:tcPr>
            <w:tcW w:w="1164" w:type="dxa"/>
            <w:gridSpan w:val="2"/>
            <w:tcBorders>
              <w:top w:val="single" w:sz="2" w:space="0" w:color="auto"/>
              <w:bottom w:val="single" w:sz="2" w:space="0" w:color="auto"/>
            </w:tcBorders>
            <w:shd w:val="clear" w:color="auto" w:fill="8DB3E2" w:themeFill="text2" w:themeFillTint="66"/>
            <w:noWrap/>
            <w:vAlign w:val="center"/>
            <w:hideMark/>
          </w:tcPr>
          <w:p w:rsidR="00B6681D" w:rsidRPr="00A14053" w:rsidRDefault="00B6681D" w:rsidP="00CB5974">
            <w:pPr>
              <w:spacing w:after="0"/>
              <w:ind w:firstLine="0"/>
              <w:jc w:val="right"/>
              <w:rPr>
                <w:rFonts w:ascii="Arial" w:hAnsi="Arial" w:cs="Arial"/>
                <w:color w:val="000000"/>
                <w:sz w:val="16"/>
                <w:szCs w:val="16"/>
              </w:rPr>
            </w:pPr>
          </w:p>
        </w:tc>
        <w:tc>
          <w:tcPr>
            <w:tcW w:w="1037" w:type="dxa"/>
            <w:tcBorders>
              <w:top w:val="single" w:sz="2" w:space="0" w:color="auto"/>
              <w:bottom w:val="single" w:sz="2" w:space="0" w:color="auto"/>
            </w:tcBorders>
            <w:shd w:val="clear" w:color="auto" w:fill="8DB3E2" w:themeFill="text2" w:themeFillTint="66"/>
            <w:noWrap/>
            <w:vAlign w:val="center"/>
            <w:hideMark/>
          </w:tcPr>
          <w:p w:rsidR="00B6681D" w:rsidRPr="00A14053" w:rsidRDefault="00B6681D" w:rsidP="00CB5974">
            <w:pPr>
              <w:spacing w:after="0"/>
              <w:ind w:firstLine="0"/>
              <w:jc w:val="right"/>
              <w:rPr>
                <w:rFonts w:ascii="Arial" w:hAnsi="Arial" w:cs="Arial"/>
                <w:color w:val="000000"/>
                <w:sz w:val="16"/>
                <w:szCs w:val="16"/>
              </w:rPr>
            </w:pPr>
          </w:p>
        </w:tc>
        <w:tc>
          <w:tcPr>
            <w:tcW w:w="1466" w:type="dxa"/>
            <w:tcBorders>
              <w:top w:val="single" w:sz="2" w:space="0" w:color="auto"/>
              <w:bottom w:val="single" w:sz="2" w:space="0" w:color="auto"/>
            </w:tcBorders>
            <w:shd w:val="clear" w:color="auto" w:fill="8DB3E2" w:themeFill="text2" w:themeFillTint="66"/>
            <w:vAlign w:val="center"/>
          </w:tcPr>
          <w:p w:rsidR="00B6681D" w:rsidRPr="00A14053" w:rsidRDefault="00B6681D" w:rsidP="00CB5974">
            <w:pPr>
              <w:spacing w:after="0"/>
              <w:ind w:firstLine="0"/>
              <w:jc w:val="right"/>
              <w:rPr>
                <w:rFonts w:ascii="Arial" w:hAnsi="Arial" w:cs="Arial"/>
                <w:color w:val="000000"/>
                <w:sz w:val="16"/>
                <w:szCs w:val="16"/>
              </w:rPr>
            </w:pPr>
          </w:p>
        </w:tc>
        <w:tc>
          <w:tcPr>
            <w:tcW w:w="1540" w:type="dxa"/>
            <w:tcBorders>
              <w:top w:val="single" w:sz="2" w:space="0" w:color="auto"/>
              <w:bottom w:val="single" w:sz="2" w:space="0" w:color="auto"/>
            </w:tcBorders>
            <w:shd w:val="clear" w:color="auto" w:fill="8DB3E2" w:themeFill="text2" w:themeFillTint="66"/>
            <w:noWrap/>
            <w:vAlign w:val="center"/>
            <w:hideMark/>
          </w:tcPr>
          <w:p w:rsidR="00B6681D" w:rsidRPr="00A14053" w:rsidRDefault="00B6681D" w:rsidP="00CB5974">
            <w:pPr>
              <w:spacing w:after="0"/>
              <w:ind w:firstLine="0"/>
              <w:jc w:val="right"/>
              <w:rPr>
                <w:rFonts w:ascii="Arial" w:hAnsi="Arial" w:cs="Arial"/>
                <w:color w:val="000000"/>
                <w:sz w:val="16"/>
                <w:szCs w:val="16"/>
              </w:rPr>
            </w:pPr>
          </w:p>
        </w:tc>
      </w:tr>
      <w:tr w:rsidR="00B6681D" w:rsidRPr="00A14053" w:rsidTr="00FB7152">
        <w:trPr>
          <w:trHeight w:val="198"/>
        </w:trPr>
        <w:tc>
          <w:tcPr>
            <w:tcW w:w="3669" w:type="dxa"/>
            <w:gridSpan w:val="2"/>
            <w:tcBorders>
              <w:top w:val="single" w:sz="2" w:space="0" w:color="auto"/>
              <w:bottom w:val="nil"/>
            </w:tcBorders>
            <w:shd w:val="clear" w:color="auto" w:fill="auto"/>
            <w:noWrap/>
            <w:vAlign w:val="center"/>
            <w:hideMark/>
          </w:tcPr>
          <w:p w:rsidR="00B6681D" w:rsidRPr="00A14053" w:rsidRDefault="00B6681D"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Karlismoaren Museoa**</w:t>
            </w:r>
          </w:p>
        </w:tc>
        <w:tc>
          <w:tcPr>
            <w:tcW w:w="1164" w:type="dxa"/>
            <w:gridSpan w:val="2"/>
            <w:tcBorders>
              <w:top w:val="single" w:sz="2" w:space="0" w:color="auto"/>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8,89</w:t>
            </w:r>
          </w:p>
        </w:tc>
        <w:tc>
          <w:tcPr>
            <w:tcW w:w="1037" w:type="dxa"/>
            <w:tcBorders>
              <w:top w:val="single" w:sz="2" w:space="0" w:color="auto"/>
              <w:bottom w:val="nil"/>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11,68</w:t>
            </w:r>
          </w:p>
        </w:tc>
        <w:tc>
          <w:tcPr>
            <w:tcW w:w="1466" w:type="dxa"/>
            <w:tcBorders>
              <w:top w:val="single" w:sz="2" w:space="0" w:color="auto"/>
              <w:bottom w:val="nil"/>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0,76</w:t>
            </w:r>
          </w:p>
        </w:tc>
        <w:tc>
          <w:tcPr>
            <w:tcW w:w="1540" w:type="dxa"/>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2014</w:t>
            </w:r>
          </w:p>
        </w:tc>
      </w:tr>
      <w:tr w:rsidR="00B6681D" w:rsidRPr="00A14053" w:rsidTr="00FB7152">
        <w:trPr>
          <w:trHeight w:val="198"/>
        </w:trPr>
        <w:tc>
          <w:tcPr>
            <w:tcW w:w="3669" w:type="dxa"/>
            <w:gridSpan w:val="2"/>
            <w:tcBorders>
              <w:top w:val="nil"/>
              <w:bottom w:val="single" w:sz="2" w:space="0" w:color="auto"/>
            </w:tcBorders>
            <w:shd w:val="clear" w:color="auto" w:fill="auto"/>
            <w:noWrap/>
            <w:vAlign w:val="center"/>
            <w:hideMark/>
          </w:tcPr>
          <w:p w:rsidR="00B6681D" w:rsidRPr="00A14053" w:rsidRDefault="00B6681D" w:rsidP="00CB5974">
            <w:pPr>
              <w:spacing w:after="0"/>
              <w:ind w:firstLine="0"/>
              <w:jc w:val="left"/>
              <w:rPr>
                <w:rFonts w:ascii="Arial Narrow" w:hAnsi="Arial Narrow" w:cs="Arial"/>
                <w:color w:val="000000"/>
                <w:sz w:val="16"/>
                <w:szCs w:val="16"/>
              </w:rPr>
            </w:pPr>
            <w:r w:rsidRPr="00A14053">
              <w:rPr>
                <w:rFonts w:ascii="Arial Narrow" w:hAnsi="Arial Narrow"/>
                <w:color w:val="000000"/>
                <w:sz w:val="16"/>
                <w:szCs w:val="16"/>
              </w:rPr>
              <w:t>NAPI eta departamentuaren egoitza</w:t>
            </w:r>
          </w:p>
        </w:tc>
        <w:tc>
          <w:tcPr>
            <w:tcW w:w="1164" w:type="dxa"/>
            <w:gridSpan w:val="2"/>
            <w:tcBorders>
              <w:top w:val="nil"/>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 xml:space="preserve">13,10 </w:t>
            </w:r>
          </w:p>
        </w:tc>
        <w:tc>
          <w:tcPr>
            <w:tcW w:w="1037" w:type="dxa"/>
            <w:tcBorders>
              <w:top w:val="nil"/>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17,04</w:t>
            </w:r>
          </w:p>
        </w:tc>
        <w:tc>
          <w:tcPr>
            <w:tcW w:w="1466" w:type="dxa"/>
            <w:tcBorders>
              <w:top w:val="nil"/>
              <w:bottom w:val="single" w:sz="2" w:space="0" w:color="auto"/>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0,77</w:t>
            </w:r>
          </w:p>
        </w:tc>
        <w:tc>
          <w:tcPr>
            <w:tcW w:w="1540" w:type="dxa"/>
            <w:tcBorders>
              <w:top w:val="single" w:sz="2" w:space="0" w:color="auto"/>
              <w:bottom w:val="single" w:sz="2" w:space="0" w:color="auto"/>
            </w:tcBorders>
            <w:shd w:val="clear" w:color="auto" w:fill="auto"/>
            <w:noWrap/>
            <w:vAlign w:val="center"/>
            <w:hideMark/>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2015</w:t>
            </w:r>
          </w:p>
        </w:tc>
      </w:tr>
      <w:tr w:rsidR="00B6681D" w:rsidRPr="00A14053" w:rsidTr="00FB7152">
        <w:trPr>
          <w:trHeight w:val="255"/>
        </w:trPr>
        <w:tc>
          <w:tcPr>
            <w:tcW w:w="3669" w:type="dxa"/>
            <w:gridSpan w:val="2"/>
            <w:tcBorders>
              <w:top w:val="single" w:sz="2" w:space="0" w:color="auto"/>
              <w:bottom w:val="single" w:sz="4" w:space="0" w:color="auto"/>
            </w:tcBorders>
            <w:shd w:val="clear" w:color="auto" w:fill="auto"/>
            <w:noWrap/>
            <w:vAlign w:val="center"/>
          </w:tcPr>
          <w:p w:rsidR="00B6681D" w:rsidRPr="00A14053" w:rsidRDefault="00B6681D" w:rsidP="00CB5974">
            <w:pPr>
              <w:spacing w:after="0"/>
              <w:ind w:firstLine="0"/>
              <w:jc w:val="left"/>
              <w:rPr>
                <w:rFonts w:ascii="Arial Narrow" w:hAnsi="Arial Narrow" w:cs="Arial"/>
                <w:bCs/>
                <w:color w:val="000000"/>
                <w:sz w:val="16"/>
                <w:szCs w:val="16"/>
              </w:rPr>
            </w:pPr>
            <w:r w:rsidRPr="00A14053">
              <w:rPr>
                <w:rFonts w:ascii="Arial Narrow" w:hAnsi="Arial Narrow"/>
                <w:color w:val="000000"/>
                <w:sz w:val="16"/>
                <w:szCs w:val="16"/>
              </w:rPr>
              <w:t>Departamentu bakoitzaren batez besteko kostua</w:t>
            </w:r>
          </w:p>
        </w:tc>
        <w:tc>
          <w:tcPr>
            <w:tcW w:w="1164" w:type="dxa"/>
            <w:gridSpan w:val="2"/>
            <w:tcBorders>
              <w:top w:val="single" w:sz="2" w:space="0" w:color="auto"/>
              <w:bottom w:val="single" w:sz="4" w:space="0" w:color="auto"/>
            </w:tcBorders>
            <w:shd w:val="clear" w:color="auto" w:fill="auto"/>
            <w:noWrap/>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11,00</w:t>
            </w:r>
          </w:p>
        </w:tc>
        <w:tc>
          <w:tcPr>
            <w:tcW w:w="1037" w:type="dxa"/>
            <w:tcBorders>
              <w:top w:val="single" w:sz="2" w:space="0" w:color="auto"/>
              <w:bottom w:val="single" w:sz="4" w:space="0" w:color="auto"/>
            </w:tcBorders>
            <w:shd w:val="clear" w:color="auto" w:fill="auto"/>
            <w:noWrap/>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14,36</w:t>
            </w:r>
          </w:p>
        </w:tc>
        <w:tc>
          <w:tcPr>
            <w:tcW w:w="1466" w:type="dxa"/>
            <w:tcBorders>
              <w:top w:val="single" w:sz="2" w:space="0" w:color="auto"/>
              <w:bottom w:val="single" w:sz="4" w:space="0" w:color="auto"/>
            </w:tcBorders>
            <w:vAlign w:val="center"/>
          </w:tcPr>
          <w:p w:rsidR="00B6681D" w:rsidRPr="00A14053" w:rsidRDefault="00B6681D" w:rsidP="00CB5974">
            <w:pPr>
              <w:spacing w:after="0"/>
              <w:ind w:firstLine="0"/>
              <w:jc w:val="right"/>
              <w:rPr>
                <w:rFonts w:ascii="Arial Narrow" w:hAnsi="Arial Narrow" w:cs="Arial"/>
                <w:color w:val="000000"/>
                <w:sz w:val="16"/>
                <w:szCs w:val="16"/>
              </w:rPr>
            </w:pPr>
            <w:r w:rsidRPr="00A14053">
              <w:rPr>
                <w:rFonts w:ascii="Arial Narrow" w:hAnsi="Arial Narrow"/>
                <w:color w:val="000000"/>
                <w:sz w:val="16"/>
                <w:szCs w:val="16"/>
              </w:rPr>
              <w:t>0,77</w:t>
            </w:r>
          </w:p>
        </w:tc>
        <w:tc>
          <w:tcPr>
            <w:tcW w:w="1540" w:type="dxa"/>
            <w:tcBorders>
              <w:top w:val="single" w:sz="2" w:space="0" w:color="auto"/>
              <w:bottom w:val="single" w:sz="4" w:space="0" w:color="auto"/>
            </w:tcBorders>
            <w:shd w:val="clear" w:color="auto" w:fill="auto"/>
            <w:noWrap/>
            <w:vAlign w:val="center"/>
          </w:tcPr>
          <w:p w:rsidR="00B6681D" w:rsidRPr="00A14053" w:rsidRDefault="00B6681D" w:rsidP="00CB5974">
            <w:pPr>
              <w:spacing w:after="0"/>
              <w:ind w:firstLine="0"/>
              <w:jc w:val="center"/>
              <w:rPr>
                <w:rFonts w:ascii="Arial Narrow" w:hAnsi="Arial Narrow" w:cs="Arial"/>
                <w:color w:val="000000"/>
                <w:sz w:val="16"/>
                <w:szCs w:val="16"/>
              </w:rPr>
            </w:pPr>
          </w:p>
        </w:tc>
      </w:tr>
      <w:tr w:rsidR="00B6681D" w:rsidRPr="00A14053" w:rsidTr="00CB5974">
        <w:trPr>
          <w:trHeight w:val="198"/>
        </w:trPr>
        <w:tc>
          <w:tcPr>
            <w:tcW w:w="8876" w:type="dxa"/>
            <w:gridSpan w:val="7"/>
            <w:tcBorders>
              <w:top w:val="single" w:sz="4" w:space="0" w:color="auto"/>
              <w:bottom w:val="nil"/>
            </w:tcBorders>
            <w:shd w:val="clear" w:color="auto" w:fill="auto"/>
            <w:noWrap/>
            <w:vAlign w:val="center"/>
          </w:tcPr>
          <w:p w:rsidR="00B6681D" w:rsidRPr="00A14053" w:rsidRDefault="00B6681D" w:rsidP="00CB5974">
            <w:pPr>
              <w:pStyle w:val="texto"/>
              <w:tabs>
                <w:tab w:val="clear" w:pos="2835"/>
                <w:tab w:val="clear" w:pos="3969"/>
                <w:tab w:val="clear" w:pos="5103"/>
                <w:tab w:val="clear" w:pos="6237"/>
                <w:tab w:val="clear" w:pos="7371"/>
                <w:tab w:val="left" w:pos="567"/>
              </w:tabs>
              <w:spacing w:beforeLines="60" w:before="144" w:after="0"/>
              <w:ind w:firstLine="0"/>
              <w:rPr>
                <w:rFonts w:ascii="Arial" w:hAnsi="Arial" w:cs="Arial"/>
                <w:sz w:val="16"/>
                <w:szCs w:val="16"/>
              </w:rPr>
            </w:pPr>
            <w:r w:rsidRPr="00A14053">
              <w:rPr>
                <w:rFonts w:ascii="Arial" w:hAnsi="Arial"/>
                <w:sz w:val="16"/>
                <w:szCs w:val="16"/>
              </w:rPr>
              <w:t>* Departamentu honetan kostuen adierazleak lortu dira aztertutako espedienteetan sartutako lote bakoitzerako; lote bakoitza lokal desberdin bati dagokio.</w:t>
            </w:r>
          </w:p>
          <w:p w:rsidR="00B6681D" w:rsidRPr="00A14053" w:rsidRDefault="00B6681D" w:rsidP="00CB5974">
            <w:pPr>
              <w:spacing w:after="0"/>
              <w:ind w:firstLine="0"/>
              <w:rPr>
                <w:rFonts w:ascii="Arial Narrow" w:hAnsi="Arial Narrow" w:cs="Arial"/>
                <w:color w:val="000000"/>
                <w:sz w:val="16"/>
                <w:szCs w:val="16"/>
              </w:rPr>
            </w:pPr>
            <w:r w:rsidRPr="00A14053">
              <w:rPr>
                <w:rFonts w:ascii="Arial" w:hAnsi="Arial"/>
                <w:sz w:val="16"/>
                <w:szCs w:val="16"/>
              </w:rPr>
              <w:t>** Urteko orduen zenbatespen batzuk egin dira, baldintza-orrietan eta esleipen-hartzaileen eskaintzetan ageri den inform</w:t>
            </w:r>
            <w:r w:rsidRPr="00A14053">
              <w:rPr>
                <w:rFonts w:ascii="Arial" w:hAnsi="Arial"/>
                <w:sz w:val="16"/>
                <w:szCs w:val="16"/>
              </w:rPr>
              <w:t>a</w:t>
            </w:r>
            <w:r w:rsidRPr="00A14053">
              <w:rPr>
                <w:rFonts w:ascii="Arial" w:hAnsi="Arial"/>
                <w:sz w:val="16"/>
                <w:szCs w:val="16"/>
              </w:rPr>
              <w:t>zioari jarraituz.</w:t>
            </w:r>
          </w:p>
        </w:tc>
      </w:tr>
    </w:tbl>
    <w:p w:rsidR="00CB5974" w:rsidRPr="00972C89" w:rsidRDefault="00CB5974" w:rsidP="00972C89">
      <w:pPr>
        <w:pStyle w:val="texto"/>
      </w:pPr>
    </w:p>
    <w:p w:rsidR="0037751E" w:rsidRDefault="0037751E">
      <w:pPr>
        <w:spacing w:after="0"/>
        <w:ind w:firstLine="0"/>
        <w:jc w:val="left"/>
        <w:rPr>
          <w:spacing w:val="6"/>
          <w:sz w:val="26"/>
          <w:szCs w:val="24"/>
        </w:rPr>
      </w:pPr>
      <w:bookmarkStart w:id="74" w:name="_GoBack"/>
      <w:bookmarkEnd w:id="74"/>
      <w:r>
        <w:br w:type="page"/>
      </w:r>
    </w:p>
    <w:p w:rsidR="00355BD5" w:rsidRPr="00355BD5" w:rsidRDefault="00355BD5" w:rsidP="00355BD5">
      <w:pPr>
        <w:pStyle w:val="texto"/>
      </w:pPr>
      <w:r>
        <w:lastRenderedPageBreak/>
        <w:t>Lortutako emaitzetatik ondoko alderdiak azpimarratu nahi ditugu:</w:t>
      </w:r>
    </w:p>
    <w:p w:rsidR="00D86727" w:rsidRDefault="00D86727" w:rsidP="00972C89">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Lortutako emaitzak ez dira konparagarriak, zeren eta laginean sartutako instalazioak heterogeneoak baitira azalera motari, garbiketaren maiztasunari zein intentsitateari, behar den materialari eta abarrei dagokienez.</w:t>
      </w:r>
    </w:p>
    <w:p w:rsidR="00D86727" w:rsidRDefault="00D86727" w:rsidP="00D86727">
      <w:pPr>
        <w:pStyle w:val="texto"/>
        <w:tabs>
          <w:tab w:val="clear" w:pos="2835"/>
          <w:tab w:val="clear" w:pos="3969"/>
          <w:tab w:val="clear" w:pos="5103"/>
          <w:tab w:val="clear" w:pos="6237"/>
          <w:tab w:val="clear" w:pos="7371"/>
          <w:tab w:val="left" w:pos="480"/>
          <w:tab w:val="num" w:pos="720"/>
          <w:tab w:val="num" w:pos="1320"/>
        </w:tabs>
        <w:rPr>
          <w:rFonts w:cs="Arial"/>
        </w:rPr>
      </w:pPr>
      <w:r>
        <w:t>Aurrekoa gorabehera, lortutako emaitzak modu guztiz deskriptiboan aztertu ditugu.</w:t>
      </w:r>
    </w:p>
    <w:p w:rsidR="00355BD5" w:rsidRPr="00972C89" w:rsidRDefault="00355BD5" w:rsidP="00972C89">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Departamentu bakoitzaren metro koadro bakoitzeko urteko batez besteko kostua nabarmen desberdina da departamentutik departamentura, eta Hezkuntza Departamentuko 9,36 euroko preziotik Osasun Departamentuko 36,67 euroko preziora bitartekoa da. </w:t>
      </w:r>
    </w:p>
    <w:p w:rsidR="00355BD5" w:rsidRPr="00355BD5" w:rsidRDefault="00355BD5" w:rsidP="00355BD5">
      <w:pPr>
        <w:pStyle w:val="texto"/>
      </w:pPr>
      <w:r>
        <w:tab/>
        <w:t>Balio merkeenak, 8,5 euro ingurukoak, Hezkuntza Departamentuko instit</w:t>
      </w:r>
      <w:r>
        <w:t>u</w:t>
      </w:r>
      <w:r>
        <w:t xml:space="preserve">tuei eta Karlismoaren Museoari dagozkienak dira. </w:t>
      </w:r>
    </w:p>
    <w:p w:rsidR="00355BD5" w:rsidRPr="00355BD5" w:rsidRDefault="00355BD5" w:rsidP="00355BD5">
      <w:pPr>
        <w:pStyle w:val="texto"/>
      </w:pPr>
      <w:r>
        <w:t>Bestalde, Osasun Departamentuko ospitaleetako metro koadroaren kostua da garestiena, 40 euro ingurukoa baita.</w:t>
      </w:r>
    </w:p>
    <w:p w:rsidR="00355BD5" w:rsidRPr="00355BD5" w:rsidRDefault="00355BD5" w:rsidP="00355BD5">
      <w:pPr>
        <w:pStyle w:val="texto"/>
      </w:pPr>
      <w:r>
        <w:t>Emaitza logikoa da, aipatu dugun bezala, antolamendu horien ezaugarri b</w:t>
      </w:r>
      <w:r>
        <w:t>e</w:t>
      </w:r>
      <w:r>
        <w:t>reziak direla eta (ebakuntza-gelak, ospitaleratzerako solairuak eta abar), non denbora gehiago eman behar baita gainerako departamentuetan baino, horrek daukan kostuarekin. Izan ere, aurreko taulan ikusi den bezala, metro koadro bakoitzeko orduen ratio handiena 1,76koa, Osasun Departamentuari dagokio; gainerakoak, berriz, 0,7 ingurukoak dira, Ekonomia, Ogasun, Industria eta E</w:t>
      </w:r>
      <w:r>
        <w:t>n</w:t>
      </w:r>
      <w:r>
        <w:t>plegu Departamentuaren kasuan izan ezik, non balioa 1,19 euro ingurukoa baita.</w:t>
      </w:r>
    </w:p>
    <w:p w:rsidR="00355BD5" w:rsidRDefault="00355BD5" w:rsidP="00972C89">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Ordu bakoitzaren kostuari dagokionez, lortutako emaitzak askotarikoak dira, Kulturako, Turismoko eta Erakundeekiko Harremanetarako Departame</w:t>
      </w:r>
      <w:r>
        <w:t>n</w:t>
      </w:r>
      <w:r>
        <w:t>tuko 14,36 euroko preziotik Osasun Departamentuko 20,82 euroko preziora b</w:t>
      </w:r>
      <w:r>
        <w:t>i</w:t>
      </w:r>
      <w:r>
        <w:t>tartekoak. Kasu honetan, departamentuen arteko aldeak ez dira aurreko adiera</w:t>
      </w:r>
      <w:r>
        <w:t>z</w:t>
      </w:r>
      <w:r>
        <w:t>lean ageri direnak bezain aipagarriak.</w:t>
      </w:r>
    </w:p>
    <w:p w:rsidR="00976D75" w:rsidRPr="00976D75" w:rsidRDefault="00976D75" w:rsidP="00976D75">
      <w:pPr>
        <w:pStyle w:val="texto"/>
        <w:spacing w:before="240"/>
      </w:pPr>
      <w:r>
        <w:t>Txosten hau auditore Karen Moreno Orduña andreak proposatuta egin da, bera izan baita lan honen arduraduna, araudi indardunak ezarritako izapideak bete ondoren.</w:t>
      </w:r>
    </w:p>
    <w:p w:rsidR="00355BD5" w:rsidRDefault="00355BD5" w:rsidP="00972C89">
      <w:pPr>
        <w:pStyle w:val="texto"/>
        <w:spacing w:before="240"/>
        <w:ind w:firstLine="0"/>
        <w:jc w:val="center"/>
      </w:pPr>
      <w:r>
        <w:t>Iruñean, 2015eko azaroaren 16an</w:t>
      </w:r>
    </w:p>
    <w:p w:rsidR="00355BD5" w:rsidRPr="00972C89" w:rsidRDefault="00FF349E" w:rsidP="00972C89">
      <w:pPr>
        <w:pStyle w:val="texto"/>
        <w:ind w:firstLine="0"/>
        <w:jc w:val="center"/>
      </w:pPr>
      <w:r>
        <w:t>Lehendakaria, Helio Robleda Cabezas</w:t>
      </w:r>
    </w:p>
    <w:p w:rsidR="009E36BC" w:rsidRDefault="009E36BC" w:rsidP="00CB5974">
      <w:pPr>
        <w:pStyle w:val="texto"/>
        <w:sectPr w:rsidR="009E36BC" w:rsidSect="00581638">
          <w:headerReference w:type="default" r:id="rId19"/>
          <w:footerReference w:type="default" r:id="rId20"/>
          <w:pgSz w:w="11907" w:h="16840" w:code="9"/>
          <w:pgMar w:top="2109" w:right="1559" w:bottom="1644" w:left="1559" w:header="369" w:footer="136" w:gutter="0"/>
          <w:cols w:space="720"/>
          <w:docGrid w:linePitch="360"/>
        </w:sectPr>
      </w:pPr>
    </w:p>
    <w:p w:rsidR="009E36BC" w:rsidRPr="00C85915" w:rsidRDefault="009E36BC" w:rsidP="009E36BC">
      <w:pPr>
        <w:keepNext/>
        <w:spacing w:after="240"/>
        <w:ind w:left="3262" w:firstLine="0"/>
        <w:jc w:val="left"/>
        <w:rPr>
          <w:rFonts w:ascii="Arial" w:hAnsi="Arial"/>
          <w:b/>
          <w:color w:val="000000"/>
          <w:spacing w:val="-4"/>
          <w:kern w:val="28"/>
          <w:sz w:val="26"/>
          <w:szCs w:val="26"/>
        </w:rPr>
      </w:pPr>
      <w:bookmarkStart w:id="75" w:name="_Toc298831173"/>
    </w:p>
    <w:p w:rsidR="009E36BC" w:rsidRPr="00C85915" w:rsidRDefault="009E36BC" w:rsidP="009E36BC">
      <w:pPr>
        <w:keepNext/>
        <w:spacing w:after="240"/>
        <w:ind w:left="3262" w:firstLine="0"/>
        <w:jc w:val="left"/>
        <w:rPr>
          <w:rFonts w:ascii="Arial" w:hAnsi="Arial"/>
          <w:b/>
          <w:color w:val="000000"/>
          <w:spacing w:val="-4"/>
          <w:kern w:val="28"/>
          <w:sz w:val="26"/>
          <w:szCs w:val="26"/>
        </w:rPr>
      </w:pPr>
    </w:p>
    <w:p w:rsidR="009E36BC" w:rsidRDefault="009E36BC" w:rsidP="009E36BC">
      <w:pPr>
        <w:keepNext/>
        <w:spacing w:after="240"/>
        <w:ind w:left="3262" w:firstLine="0"/>
        <w:jc w:val="left"/>
        <w:rPr>
          <w:rFonts w:ascii="Arial" w:hAnsi="Arial"/>
          <w:b/>
          <w:color w:val="000000"/>
          <w:spacing w:val="-4"/>
          <w:kern w:val="28"/>
          <w:sz w:val="26"/>
          <w:szCs w:val="26"/>
        </w:rPr>
      </w:pPr>
    </w:p>
    <w:p w:rsidR="009E36BC" w:rsidRPr="00C85915" w:rsidRDefault="009E36BC" w:rsidP="009E36BC">
      <w:pPr>
        <w:keepNext/>
        <w:spacing w:after="240"/>
        <w:ind w:left="3262" w:firstLine="0"/>
        <w:jc w:val="left"/>
        <w:rPr>
          <w:rFonts w:ascii="Arial" w:hAnsi="Arial"/>
          <w:b/>
          <w:color w:val="000000"/>
          <w:spacing w:val="-4"/>
          <w:kern w:val="28"/>
          <w:sz w:val="26"/>
          <w:szCs w:val="26"/>
        </w:rPr>
      </w:pPr>
    </w:p>
    <w:p w:rsidR="009E36BC" w:rsidRPr="00C85915" w:rsidRDefault="009E36BC" w:rsidP="009E36BC">
      <w:pPr>
        <w:pStyle w:val="atitulo1"/>
        <w:ind w:left="4522"/>
        <w:rPr>
          <w:sz w:val="32"/>
          <w:szCs w:val="32"/>
        </w:rPr>
      </w:pPr>
      <w:bookmarkStart w:id="76" w:name="_Toc391293310"/>
      <w:bookmarkStart w:id="77" w:name="_Toc402257037"/>
      <w:bookmarkStart w:id="78" w:name="_Toc430260166"/>
      <w:bookmarkStart w:id="79" w:name="_Toc435189341"/>
      <w:bookmarkStart w:id="80" w:name="_Toc443467999"/>
      <w:bookmarkStart w:id="81" w:name="_Toc351703653"/>
      <w:bookmarkStart w:id="82" w:name="_Toc352152902"/>
      <w:bookmarkStart w:id="83" w:name="_Toc390779477"/>
      <w:r>
        <w:rPr>
          <w:sz w:val="32"/>
        </w:rPr>
        <w:t>Behin-behineko txostenari aurkeztutako alegazioak</w:t>
      </w:r>
      <w:bookmarkEnd w:id="76"/>
      <w:bookmarkEnd w:id="77"/>
      <w:bookmarkEnd w:id="78"/>
      <w:bookmarkEnd w:id="79"/>
      <w:bookmarkEnd w:id="80"/>
      <w:r>
        <w:rPr>
          <w:sz w:val="32"/>
        </w:rPr>
        <w:t xml:space="preserve"> </w:t>
      </w:r>
      <w:bookmarkEnd w:id="75"/>
      <w:bookmarkEnd w:id="81"/>
      <w:bookmarkEnd w:id="82"/>
      <w:bookmarkEnd w:id="83"/>
    </w:p>
    <w:p w:rsidR="009E36BC" w:rsidRPr="00C85915" w:rsidRDefault="009E36BC" w:rsidP="009E36BC">
      <w:pPr>
        <w:tabs>
          <w:tab w:val="center" w:pos="2835"/>
          <w:tab w:val="center" w:pos="3969"/>
          <w:tab w:val="center" w:pos="5103"/>
          <w:tab w:val="center" w:pos="6237"/>
          <w:tab w:val="center" w:pos="7371"/>
        </w:tabs>
        <w:ind w:firstLine="284"/>
        <w:jc w:val="center"/>
        <w:rPr>
          <w:spacing w:val="6"/>
          <w:sz w:val="26"/>
          <w:szCs w:val="24"/>
        </w:rPr>
      </w:pPr>
    </w:p>
    <w:p w:rsidR="00C174F9" w:rsidRDefault="00C174F9" w:rsidP="00C174F9">
      <w:pPr>
        <w:pStyle w:val="texto"/>
        <w:spacing w:before="240"/>
      </w:pPr>
      <w:r>
        <w:t>Kontuen Ganberak behin-behineko txostena egin du Foru Administrazioan garbiketa-zerbitzua 2010etik 2014ra bitartean kontratatzeari buruz. Txosten hori berriki igorri didate, alegazioak aurkez ditzadan. Bada, iruzkin bat egin nahiko nuke, 2010etik 2014ra bitartean kanpoko enpresekin kontratatutako ga</w:t>
      </w:r>
      <w:r>
        <w:t>r</w:t>
      </w:r>
      <w:r>
        <w:t xml:space="preserve">biketa-zerbitzuaren gastuaren bilakaera dela eta. </w:t>
      </w:r>
    </w:p>
    <w:p w:rsidR="00C174F9" w:rsidRDefault="00C174F9" w:rsidP="00C174F9">
      <w:pPr>
        <w:pStyle w:val="texto"/>
        <w:spacing w:before="240"/>
      </w:pPr>
      <w:r>
        <w:t>Txosteneko 15. orrialdean ageri den taulan, ikusten da gastuak nabarmen egin duela gora 2013tik 2014ra. Gastuaren igoera ia 400.000 eurokoa da, eta, aurreko urtekoarekin alderatuta, % 2,6 handiagoa izan da. Horren azalpena da 2014. urtean zehar osasun-azpiegitura berriak abian jarri direla. 2014aren has</w:t>
      </w:r>
      <w:r>
        <w:t>i</w:t>
      </w:r>
      <w:r>
        <w:t xml:space="preserve">eran, Nafarroako </w:t>
      </w:r>
      <w:proofErr w:type="spellStart"/>
      <w:r>
        <w:t>Ospitaleguneko</w:t>
      </w:r>
      <w:proofErr w:type="spellEnd"/>
      <w:r>
        <w:t xml:space="preserve"> C pabilioi berria hasi zen lanean, non </w:t>
      </w:r>
      <w:proofErr w:type="spellStart"/>
      <w:r>
        <w:t>onkol</w:t>
      </w:r>
      <w:r>
        <w:t>o</w:t>
      </w:r>
      <w:r>
        <w:t>giako</w:t>
      </w:r>
      <w:proofErr w:type="spellEnd"/>
      <w:r>
        <w:t xml:space="preserve"> eguneko ospitalea eta </w:t>
      </w:r>
      <w:proofErr w:type="spellStart"/>
      <w:r>
        <w:t>onkologiako</w:t>
      </w:r>
      <w:proofErr w:type="spellEnd"/>
      <w:r>
        <w:t xml:space="preserve">, </w:t>
      </w:r>
      <w:proofErr w:type="spellStart"/>
      <w:r>
        <w:t>hematologiako</w:t>
      </w:r>
      <w:proofErr w:type="spellEnd"/>
      <w:r>
        <w:t xml:space="preserve"> eta endokrinologiako ospitaleratze-eremuak baitaude. Halaber, urte bereko urriko lehen egunetan, Nafarroako </w:t>
      </w:r>
      <w:proofErr w:type="spellStart"/>
      <w:r>
        <w:t>Ospitaleguneko</w:t>
      </w:r>
      <w:proofErr w:type="spellEnd"/>
      <w:r>
        <w:t xml:space="preserve"> larrialdietako eraikin berria jarri zen abian. </w:t>
      </w:r>
    </w:p>
    <w:p w:rsidR="00C174F9" w:rsidRDefault="00C174F9" w:rsidP="00C174F9">
      <w:pPr>
        <w:pStyle w:val="texto"/>
        <w:spacing w:before="240"/>
      </w:pPr>
      <w:r>
        <w:t>Bi instalazio horien ondorioz egunero garbitu beharreko metro koadroen k</w:t>
      </w:r>
      <w:r>
        <w:t>o</w:t>
      </w:r>
      <w:r>
        <w:t>puruak gora egin du nabarmen aurreko egoeraren aldean, eta horrek bere er</w:t>
      </w:r>
      <w:r>
        <w:t>a</w:t>
      </w:r>
      <w:r>
        <w:t>gina izan du Osasun Departamentuaren garbiketa-gastuan. Izan ere, Osasun Departamentuaren gastua 2013an Foru Administrazioaren gastuaren % 64 iz</w:t>
      </w:r>
      <w:r>
        <w:t>a</w:t>
      </w:r>
      <w:r>
        <w:t xml:space="preserve">tetik 2014an % 66 izatera pasatu da. </w:t>
      </w:r>
    </w:p>
    <w:p w:rsidR="00C174F9" w:rsidRDefault="00C174F9" w:rsidP="00C174F9">
      <w:pPr>
        <w:pStyle w:val="texto"/>
        <w:spacing w:before="240"/>
      </w:pPr>
      <w:r>
        <w:t xml:space="preserve">Zure esanetara nago erakunde horretatik behar diren azalpen guztietarako. </w:t>
      </w:r>
    </w:p>
    <w:p w:rsidR="0040329E" w:rsidRDefault="00C174F9" w:rsidP="00C174F9">
      <w:pPr>
        <w:pStyle w:val="texto"/>
        <w:spacing w:before="240"/>
      </w:pPr>
      <w:r>
        <w:t>Osasun kontseilaria: Marta Vera</w:t>
      </w:r>
    </w:p>
    <w:p w:rsidR="00C174F9" w:rsidRDefault="00C174F9" w:rsidP="00C174F9">
      <w:pPr>
        <w:pStyle w:val="texto"/>
        <w:spacing w:before="240"/>
        <w:sectPr w:rsidR="00C174F9" w:rsidSect="009E36BC">
          <w:type w:val="oddPage"/>
          <w:pgSz w:w="11907" w:h="16840" w:code="9"/>
          <w:pgMar w:top="2109" w:right="1559" w:bottom="1644" w:left="1559" w:header="369" w:footer="136" w:gutter="0"/>
          <w:cols w:space="720"/>
          <w:docGrid w:linePitch="360"/>
        </w:sectPr>
      </w:pPr>
    </w:p>
    <w:p w:rsidR="00F578A7" w:rsidRDefault="00F578A7" w:rsidP="00F578A7">
      <w:pPr>
        <w:keepNext/>
        <w:spacing w:after="240"/>
        <w:ind w:firstLine="0"/>
        <w:rPr>
          <w:rFonts w:ascii="Arial" w:hAnsi="Arial"/>
          <w:b/>
          <w:color w:val="000000"/>
          <w:kern w:val="28"/>
          <w:sz w:val="25"/>
          <w:szCs w:val="26"/>
        </w:rPr>
      </w:pPr>
      <w:bookmarkStart w:id="84" w:name="_Toc391293311"/>
      <w:bookmarkStart w:id="85" w:name="_Toc390779478"/>
      <w:bookmarkStart w:id="86" w:name="_Toc402257038"/>
    </w:p>
    <w:p w:rsidR="00F578A7" w:rsidRDefault="00F578A7" w:rsidP="00F578A7">
      <w:pPr>
        <w:keepNext/>
        <w:spacing w:after="240"/>
        <w:ind w:firstLine="0"/>
        <w:rPr>
          <w:rFonts w:ascii="Arial" w:hAnsi="Arial"/>
          <w:b/>
          <w:color w:val="000000"/>
          <w:kern w:val="28"/>
          <w:sz w:val="25"/>
          <w:szCs w:val="26"/>
        </w:rPr>
      </w:pPr>
    </w:p>
    <w:p w:rsidR="00F578A7" w:rsidRDefault="00F578A7" w:rsidP="00F578A7">
      <w:pPr>
        <w:keepNext/>
        <w:spacing w:after="240"/>
        <w:ind w:firstLine="0"/>
        <w:rPr>
          <w:rFonts w:ascii="Arial" w:hAnsi="Arial"/>
          <w:b/>
          <w:color w:val="000000"/>
          <w:kern w:val="28"/>
          <w:sz w:val="25"/>
          <w:szCs w:val="26"/>
        </w:rPr>
      </w:pPr>
    </w:p>
    <w:p w:rsidR="00F578A7" w:rsidRPr="00F578A7" w:rsidRDefault="00F578A7" w:rsidP="00F578A7">
      <w:pPr>
        <w:pStyle w:val="atitulo1"/>
      </w:pPr>
      <w:bookmarkStart w:id="87" w:name="_Toc443468000"/>
      <w:r>
        <w:t>Behin-behineko txostenari aurkeztutako alegazioei</w:t>
      </w:r>
      <w:bookmarkEnd w:id="84"/>
      <w:r>
        <w:t xml:space="preserve"> </w:t>
      </w:r>
      <w:bookmarkEnd w:id="85"/>
      <w:r>
        <w:t>Kontuen Ganberak emandako erantzuna</w:t>
      </w:r>
      <w:bookmarkEnd w:id="86"/>
      <w:bookmarkEnd w:id="87"/>
    </w:p>
    <w:p w:rsidR="00F578A7" w:rsidRPr="00F578A7" w:rsidRDefault="00F578A7" w:rsidP="00F578A7">
      <w:pPr>
        <w:ind w:firstLine="336"/>
        <w:rPr>
          <w:rFonts w:ascii="Arial" w:hAnsi="Arial" w:cs="Arial"/>
          <w:spacing w:val="-3"/>
          <w:sz w:val="24"/>
          <w:szCs w:val="24"/>
        </w:rPr>
      </w:pPr>
      <w:r>
        <w:rPr>
          <w:rFonts w:ascii="Arial" w:hAnsi="Arial"/>
          <w:sz w:val="24"/>
        </w:rPr>
        <w:t>Nafarroako Gobernuko Osasun kontseilari ohiak aurkeztutako alegazioak a</w:t>
      </w:r>
      <w:r>
        <w:rPr>
          <w:rFonts w:ascii="Arial" w:hAnsi="Arial"/>
          <w:sz w:val="24"/>
        </w:rPr>
        <w:t>z</w:t>
      </w:r>
      <w:r>
        <w:rPr>
          <w:rFonts w:ascii="Arial" w:hAnsi="Arial"/>
          <w:sz w:val="24"/>
        </w:rPr>
        <w:t>tertuta, ohar horiek txostenari buruzko azalpentzat hartu ditugu, ez baitute haren edukia aldatzen. Txostenari erantsi zaizkio eta txostena behin betikotzat jo dugu.</w:t>
      </w:r>
    </w:p>
    <w:p w:rsidR="00F578A7" w:rsidRPr="00F578A7" w:rsidRDefault="00F578A7" w:rsidP="00F578A7">
      <w:pPr>
        <w:ind w:firstLine="336"/>
        <w:rPr>
          <w:rFonts w:ascii="Arial" w:hAnsi="Arial" w:cs="Arial"/>
          <w:spacing w:val="6"/>
          <w:sz w:val="24"/>
          <w:szCs w:val="24"/>
        </w:rPr>
      </w:pPr>
      <w:r>
        <w:rPr>
          <w:rFonts w:ascii="Arial" w:hAnsi="Arial"/>
          <w:spacing w:val="6"/>
          <w:sz w:val="24"/>
        </w:rPr>
        <w:t>Eskerrak eman nahi ditugu lankidetzarengatik eta egindako oharren ed</w:t>
      </w:r>
      <w:r>
        <w:rPr>
          <w:rFonts w:ascii="Arial" w:hAnsi="Arial"/>
          <w:spacing w:val="6"/>
          <w:sz w:val="24"/>
        </w:rPr>
        <w:t>u</w:t>
      </w:r>
      <w:r>
        <w:rPr>
          <w:rFonts w:ascii="Arial" w:hAnsi="Arial"/>
          <w:spacing w:val="6"/>
          <w:sz w:val="24"/>
        </w:rPr>
        <w:t xml:space="preserve">kiarengatik. </w:t>
      </w:r>
    </w:p>
    <w:p w:rsidR="00F578A7" w:rsidRPr="00F578A7" w:rsidRDefault="00F578A7" w:rsidP="00F578A7">
      <w:pPr>
        <w:spacing w:before="240" w:after="120"/>
        <w:ind w:firstLine="0"/>
        <w:jc w:val="center"/>
        <w:rPr>
          <w:rFonts w:ascii="Arial" w:hAnsi="Arial" w:cs="Arial"/>
          <w:spacing w:val="6"/>
          <w:sz w:val="24"/>
          <w:szCs w:val="24"/>
        </w:rPr>
      </w:pPr>
      <w:r>
        <w:rPr>
          <w:rFonts w:ascii="Arial" w:hAnsi="Arial"/>
          <w:spacing w:val="6"/>
          <w:sz w:val="24"/>
        </w:rPr>
        <w:t>Iruñean, 2015eko azaroaren 16an</w:t>
      </w:r>
    </w:p>
    <w:p w:rsidR="00F578A7" w:rsidRPr="00F578A7" w:rsidRDefault="00F578A7" w:rsidP="00204DA5">
      <w:pPr>
        <w:numPr>
          <w:ilvl w:val="12"/>
          <w:numId w:val="0"/>
        </w:numPr>
        <w:spacing w:after="960"/>
        <w:jc w:val="center"/>
        <w:rPr>
          <w:rFonts w:ascii="Arial" w:hAnsi="Arial" w:cs="Arial"/>
          <w:spacing w:val="6"/>
          <w:sz w:val="24"/>
          <w:szCs w:val="24"/>
        </w:rPr>
      </w:pPr>
      <w:r>
        <w:rPr>
          <w:rFonts w:ascii="Arial" w:hAnsi="Arial"/>
          <w:spacing w:val="6"/>
          <w:sz w:val="24"/>
        </w:rPr>
        <w:t>Lehendakaria, Helio Robleda Cabezas</w:t>
      </w:r>
    </w:p>
    <w:p w:rsidR="00CB5974" w:rsidRPr="00F578A7" w:rsidRDefault="00CB5974" w:rsidP="00CB5974">
      <w:pPr>
        <w:pStyle w:val="texto"/>
      </w:pPr>
    </w:p>
    <w:sectPr w:rsidR="00CB5974" w:rsidRPr="00F578A7" w:rsidSect="00DF5304">
      <w:footerReference w:type="default" r:id="rId21"/>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BC" w:rsidRDefault="009E36BC">
      <w:r>
        <w:separator/>
      </w:r>
    </w:p>
    <w:p w:rsidR="009E36BC" w:rsidRDefault="009E36BC"/>
  </w:endnote>
  <w:endnote w:type="continuationSeparator" w:id="0">
    <w:p w:rsidR="009E36BC" w:rsidRDefault="009E36BC">
      <w:r>
        <w:continuationSeparator/>
      </w:r>
    </w:p>
    <w:p w:rsidR="009E36BC" w:rsidRDefault="009E36BC"/>
    <w:p w:rsidR="009E36BC" w:rsidRDefault="009E36BC"/>
    <w:p w:rsidR="009E36BC" w:rsidRDefault="009E3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Default="009E36B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36BC" w:rsidRDefault="009E36BC"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Pr="00F03814" w:rsidRDefault="009E36BC"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422291F4" wp14:editId="434627D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E36BC" w:rsidRPr="00F74E38" w:rsidRDefault="009E36BC" w:rsidP="00F03814">
    <w:pPr>
      <w:pStyle w:val="Piedepgina"/>
      <w:tabs>
        <w:tab w:val="clear" w:pos="4252"/>
        <w:tab w:val="clear" w:pos="8504"/>
        <w:tab w:val="center" w:pos="4560"/>
      </w:tabs>
      <w:ind w:right="360"/>
      <w:jc w:val="left"/>
      <w:rPr>
        <w:rStyle w:val="Nmerodepgina"/>
      </w:rPr>
    </w:pPr>
  </w:p>
  <w:p w:rsidR="009E36BC" w:rsidRPr="00C13453" w:rsidRDefault="009E36BC"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Default="009E36BC"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Pr="00F03814" w:rsidRDefault="009E36B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56411548" wp14:editId="19DA3D6E">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14053">
      <w:rPr>
        <w:rStyle w:val="Nmerodepgina"/>
        <w:noProof/>
        <w:szCs w:val="24"/>
      </w:rPr>
      <w:t>19</w:t>
    </w:r>
    <w:r w:rsidRPr="001D4F09">
      <w:rPr>
        <w:rStyle w:val="Nmerodepgina"/>
        <w:szCs w:val="24"/>
      </w:rPr>
      <w:fldChar w:fldCharType="end"/>
    </w:r>
    <w:r>
      <w:rPr>
        <w:rStyle w:val="Nmerodepgina"/>
      </w:rPr>
      <w:t xml:space="preserve"> -</w:t>
    </w:r>
  </w:p>
  <w:p w:rsidR="009E36BC" w:rsidRPr="00C13453" w:rsidRDefault="009E36BC" w:rsidP="00D2472C">
    <w:pPr>
      <w:pStyle w:val="BorradorProvisional"/>
      <w:ind w:left="0"/>
      <w:jc w:val="center"/>
    </w:pPr>
  </w:p>
  <w:p w:rsidR="009E36BC" w:rsidRDefault="009E36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Pr="00F03814" w:rsidRDefault="009E36BC" w:rsidP="003E7ABE">
    <w:pPr>
      <w:pStyle w:val="Piedepgina"/>
      <w:tabs>
        <w:tab w:val="clear" w:pos="2835"/>
        <w:tab w:val="clear" w:pos="3969"/>
        <w:tab w:val="clear" w:pos="4252"/>
        <w:tab w:val="clear" w:pos="5103"/>
        <w:tab w:val="clear" w:pos="6237"/>
        <w:tab w:val="clear" w:pos="7371"/>
        <w:tab w:val="clear" w:pos="8504"/>
      </w:tabs>
      <w:spacing w:after="0"/>
      <w:ind w:left="-700" w:right="29"/>
      <w:jc w:val="left"/>
      <w:rPr>
        <w:rFonts w:ascii="Trajan" w:hAnsi="Trajan"/>
        <w:sz w:val="24"/>
        <w:szCs w:val="24"/>
      </w:rPr>
    </w:pPr>
    <w:r>
      <w:rPr>
        <w:rFonts w:ascii="GillSans" w:hAnsi="GillSans"/>
        <w:noProof/>
        <w:lang w:val="es-ES" w:eastAsia="es-ES" w:bidi="ar-SA"/>
      </w:rPr>
      <w:drawing>
        <wp:inline distT="0" distB="0" distL="0" distR="0" wp14:anchorId="62692819" wp14:editId="7734439C">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tab/>
    </w:r>
    <w:r>
      <w:tab/>
    </w:r>
    <w:r>
      <w:tab/>
    </w:r>
    <w:r>
      <w:tab/>
    </w:r>
    <w:r>
      <w:tab/>
    </w:r>
    <w:r>
      <w:tab/>
    </w:r>
    <w:r>
      <w:tab/>
    </w:r>
    <w:r>
      <w:tab/>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14053">
      <w:rPr>
        <w:rStyle w:val="Nmerodepgina"/>
        <w:noProof/>
        <w:szCs w:val="24"/>
      </w:rPr>
      <w:t>20</w:t>
    </w:r>
    <w:r w:rsidRPr="001D4F09">
      <w:rPr>
        <w:rStyle w:val="Nmerodepgina"/>
        <w:szCs w:val="24"/>
      </w:rPr>
      <w:fldChar w:fldCharType="end"/>
    </w:r>
    <w:r>
      <w:rPr>
        <w:rStyle w:val="Nmerodepgina"/>
      </w:rPr>
      <w:t xml:space="preserve"> -</w:t>
    </w:r>
  </w:p>
  <w:p w:rsidR="009E36BC" w:rsidRPr="00C13453" w:rsidRDefault="009E36BC" w:rsidP="00D2472C">
    <w:pPr>
      <w:pStyle w:val="BorradorProvisional"/>
      <w:ind w:left="0"/>
      <w:jc w:val="center"/>
    </w:pPr>
  </w:p>
  <w:p w:rsidR="009E36BC" w:rsidRDefault="009E36B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Pr="00F03814" w:rsidRDefault="009E36B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73F017EC" wp14:editId="5CD2A634">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14053">
      <w:rPr>
        <w:rStyle w:val="Nmerodepgina"/>
        <w:noProof/>
        <w:szCs w:val="24"/>
      </w:rPr>
      <w:t>29</w:t>
    </w:r>
    <w:r w:rsidRPr="001D4F09">
      <w:rPr>
        <w:rStyle w:val="Nmerodepgina"/>
        <w:szCs w:val="24"/>
      </w:rPr>
      <w:fldChar w:fldCharType="end"/>
    </w:r>
    <w:r>
      <w:rPr>
        <w:rStyle w:val="Nmerodepgina"/>
      </w:rPr>
      <w:t xml:space="preserve"> -</w:t>
    </w:r>
  </w:p>
  <w:p w:rsidR="009E36BC" w:rsidRPr="00C13453" w:rsidRDefault="009E36BC" w:rsidP="00D2472C">
    <w:pPr>
      <w:pStyle w:val="BorradorProvisional"/>
      <w:ind w:left="0"/>
      <w:jc w:val="center"/>
    </w:pPr>
  </w:p>
  <w:p w:rsidR="009E36BC" w:rsidRDefault="009E36B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8B" w:rsidRPr="00F03814" w:rsidRDefault="00F578A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extent cx="219075" cy="371475"/>
          <wp:effectExtent l="0" t="0" r="9525" b="9525"/>
          <wp:docPr id="11" name="Imagen 1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p>
  <w:p w:rsidR="006D078B" w:rsidRPr="00C13453" w:rsidRDefault="00A14053" w:rsidP="00D2472C">
    <w:pPr>
      <w:pStyle w:val="BorradorProvisional"/>
      <w:ind w:left="0"/>
      <w:jc w:val="center"/>
    </w:pPr>
  </w:p>
  <w:p w:rsidR="006D078B" w:rsidRDefault="00A14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BC" w:rsidRDefault="009E36BC">
      <w:r>
        <w:separator/>
      </w:r>
    </w:p>
    <w:p w:rsidR="009E36BC" w:rsidRDefault="009E36BC"/>
  </w:footnote>
  <w:footnote w:type="continuationSeparator" w:id="0">
    <w:p w:rsidR="009E36BC" w:rsidRDefault="009E36BC">
      <w:r>
        <w:continuationSeparator/>
      </w:r>
    </w:p>
    <w:p w:rsidR="009E36BC" w:rsidRDefault="009E36BC"/>
    <w:p w:rsidR="009E36BC" w:rsidRDefault="009E36BC"/>
    <w:p w:rsidR="009E36BC" w:rsidRDefault="009E36BC"/>
  </w:footnote>
  <w:footnote w:id="1">
    <w:p w:rsidR="009E36BC" w:rsidRDefault="009E36BC" w:rsidP="00FE18A4">
      <w:pPr>
        <w:pStyle w:val="Textonotapie"/>
      </w:pPr>
      <w:r>
        <w:rPr>
          <w:rStyle w:val="Refdenotaalpie"/>
        </w:rPr>
        <w:footnoteRef/>
      </w:r>
      <w:r>
        <w:t xml:space="preserve"> Gaur egun, Nafarroako Gobernuko departamentuen izenak aldatu dira.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Default="009E36BC" w:rsidP="007C36BE">
    <w:pPr>
      <w:pStyle w:val="Encabezado"/>
      <w:pBdr>
        <w:bottom w:val="single" w:sz="4" w:space="1" w:color="auto"/>
      </w:pBdr>
      <w:spacing w:after="40"/>
      <w:ind w:firstLine="0"/>
      <w:jc w:val="left"/>
    </w:pPr>
    <w:r>
      <w:rPr>
        <w:b/>
        <w:noProof/>
        <w:lang w:val="es-ES" w:eastAsia="es-ES" w:bidi="ar-SA"/>
      </w:rPr>
      <w:drawing>
        <wp:inline distT="0" distB="0" distL="0" distR="0" wp14:anchorId="36A3F3BA" wp14:editId="4AC9FE03">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9E36BC" w:rsidRPr="0059650E" w:rsidRDefault="009E36BC" w:rsidP="00891D73">
    <w:pPr>
      <w:pStyle w:val="Encabezado"/>
      <w:pBdr>
        <w:bottom w:val="single" w:sz="4" w:space="1" w:color="auto"/>
      </w:pBdr>
      <w:ind w:firstLine="0"/>
    </w:pPr>
    <w:r>
      <w:t>Foru Administrazioan garbiketa zerbitzua kontratatzeari buruzko fiskalizazio-txostena (2010-1014)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Default="009E36BC" w:rsidP="006A2D41">
    <w:pPr>
      <w:pStyle w:val="Encabezado"/>
      <w:ind w:firstLine="0"/>
      <w:jc w:val="left"/>
    </w:pPr>
    <w:r>
      <w:rPr>
        <w:noProof/>
        <w:lang w:val="es-ES" w:eastAsia="es-ES" w:bidi="ar-SA"/>
      </w:rPr>
      <w:drawing>
        <wp:inline distT="0" distB="0" distL="0" distR="0" wp14:anchorId="75723F29" wp14:editId="3AEDF79D">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Default="009E36BC"/>
  <w:p w:rsidR="009E36BC" w:rsidRDefault="009E36BC"/>
  <w:p w:rsidR="009E36BC" w:rsidRDefault="009E36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Default="009E36BC" w:rsidP="003E7ABE">
    <w:pPr>
      <w:pStyle w:val="Encabezado"/>
      <w:tabs>
        <w:tab w:val="clear" w:pos="4252"/>
        <w:tab w:val="clear" w:pos="8504"/>
        <w:tab w:val="left" w:pos="4845"/>
      </w:tabs>
      <w:spacing w:after="40"/>
      <w:ind w:left="-709" w:firstLine="0"/>
      <w:jc w:val="left"/>
    </w:pPr>
    <w:r>
      <w:rPr>
        <w:b/>
        <w:noProof/>
        <w:lang w:val="es-ES" w:eastAsia="es-ES" w:bidi="ar-SA"/>
      </w:rPr>
      <w:drawing>
        <wp:inline distT="0" distB="0" distL="0" distR="0" wp14:anchorId="6473695E" wp14:editId="3A9E3522">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9E36BC" w:rsidRPr="0059650E" w:rsidRDefault="009E36BC" w:rsidP="003E7ABE">
    <w:pPr>
      <w:pStyle w:val="Encabezado"/>
      <w:pBdr>
        <w:bottom w:val="single" w:sz="4" w:space="1" w:color="auto"/>
      </w:pBdr>
      <w:ind w:left="-700" w:right="-743" w:firstLine="0"/>
    </w:pPr>
    <w:r>
      <w:t>Foru Administrazioan garbiketa zerbitzua kontratatzeari buruzko fiskalizazio-txostena (2010-1014)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C" w:rsidRDefault="009E36BC" w:rsidP="007C36BE">
    <w:pPr>
      <w:pStyle w:val="Encabezado"/>
      <w:pBdr>
        <w:bottom w:val="single" w:sz="4" w:space="1" w:color="auto"/>
      </w:pBdr>
      <w:spacing w:after="40"/>
      <w:ind w:firstLine="0"/>
      <w:jc w:val="left"/>
    </w:pPr>
    <w:r>
      <w:rPr>
        <w:b/>
        <w:noProof/>
        <w:lang w:val="es-ES" w:eastAsia="es-ES" w:bidi="ar-SA"/>
      </w:rPr>
      <w:drawing>
        <wp:inline distT="0" distB="0" distL="0" distR="0" wp14:anchorId="4C953644" wp14:editId="134FB56F">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9E36BC" w:rsidRPr="0059650E" w:rsidRDefault="009E36BC" w:rsidP="00891D73">
    <w:pPr>
      <w:pStyle w:val="Encabezado"/>
      <w:pBdr>
        <w:bottom w:val="single" w:sz="4" w:space="1" w:color="auto"/>
      </w:pBdr>
      <w:ind w:firstLine="0"/>
    </w:pPr>
    <w:r>
      <w:t>Foru Administrazioan garbiketa zerbitzua kontratatzeari buruzko fiskalizazio-txostena (2010-1014)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4727B71"/>
    <w:multiLevelType w:val="hybridMultilevel"/>
    <w:tmpl w:val="E78A400E"/>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2CB96D38"/>
    <w:multiLevelType w:val="hybridMultilevel"/>
    <w:tmpl w:val="9EBE870C"/>
    <w:lvl w:ilvl="0" w:tplc="267A66B8">
      <w:numFmt w:val="bullet"/>
      <w:lvlText w:val=""/>
      <w:lvlJc w:val="left"/>
      <w:pPr>
        <w:tabs>
          <w:tab w:val="num" w:pos="1495"/>
        </w:tabs>
        <w:ind w:left="1495" w:hanging="360"/>
      </w:pPr>
      <w:rPr>
        <w:rFonts w:ascii="Symbol" w:eastAsia="Times New Roman" w:hAnsi="Symbo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11E5087"/>
    <w:multiLevelType w:val="hybridMultilevel"/>
    <w:tmpl w:val="ED08D5D6"/>
    <w:lvl w:ilvl="0" w:tplc="01628AF0">
      <w:start w:val="46"/>
      <w:numFmt w:val="bullet"/>
      <w:lvlText w:val=""/>
      <w:lvlJc w:val="left"/>
      <w:pPr>
        <w:ind w:left="1004" w:hanging="360"/>
      </w:pPr>
      <w:rPr>
        <w:rFonts w:ascii="Wingdings" w:hAnsi="Wingdings"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7"/>
  </w:num>
  <w:num w:numId="2">
    <w:abstractNumId w:val="5"/>
  </w:num>
  <w:num w:numId="3">
    <w:abstractNumId w:val="0"/>
  </w:num>
  <w:num w:numId="4">
    <w:abstractNumId w:val="4"/>
  </w:num>
  <w:num w:numId="5">
    <w:abstractNumId w:val="6"/>
  </w:num>
  <w:num w:numId="6">
    <w:abstractNumId w:val="0"/>
  </w:num>
  <w:num w:numId="7">
    <w:abstractNumId w:val="0"/>
  </w:num>
  <w:num w:numId="8">
    <w:abstractNumId w:val="0"/>
  </w:num>
  <w:num w:numId="9">
    <w:abstractNumId w:val="1"/>
  </w:num>
  <w:num w:numId="10">
    <w:abstractNumId w:val="3"/>
  </w:num>
  <w:num w:numId="11">
    <w:abstractNumId w:val="0"/>
  </w:num>
  <w:num w:numId="12">
    <w:abstractNumId w:val="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C3"/>
    <w:rsid w:val="000019D8"/>
    <w:rsid w:val="00006736"/>
    <w:rsid w:val="00006A97"/>
    <w:rsid w:val="0001123B"/>
    <w:rsid w:val="00012A7F"/>
    <w:rsid w:val="00017A3A"/>
    <w:rsid w:val="0003694A"/>
    <w:rsid w:val="00036E42"/>
    <w:rsid w:val="0004373B"/>
    <w:rsid w:val="000448FA"/>
    <w:rsid w:val="00051744"/>
    <w:rsid w:val="00053A42"/>
    <w:rsid w:val="0005517D"/>
    <w:rsid w:val="0006133D"/>
    <w:rsid w:val="00063585"/>
    <w:rsid w:val="00071CD0"/>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4A7"/>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062"/>
    <w:rsid w:val="00173EDD"/>
    <w:rsid w:val="0017402B"/>
    <w:rsid w:val="00181D37"/>
    <w:rsid w:val="001835B7"/>
    <w:rsid w:val="0018426B"/>
    <w:rsid w:val="00185A37"/>
    <w:rsid w:val="00194309"/>
    <w:rsid w:val="0019660E"/>
    <w:rsid w:val="001A05C6"/>
    <w:rsid w:val="001B39E2"/>
    <w:rsid w:val="001C2B26"/>
    <w:rsid w:val="001C3A32"/>
    <w:rsid w:val="001D4F09"/>
    <w:rsid w:val="001E6C76"/>
    <w:rsid w:val="001F1482"/>
    <w:rsid w:val="001F20D7"/>
    <w:rsid w:val="001F7744"/>
    <w:rsid w:val="002014EB"/>
    <w:rsid w:val="00202B1A"/>
    <w:rsid w:val="00204979"/>
    <w:rsid w:val="00204DA5"/>
    <w:rsid w:val="00211D69"/>
    <w:rsid w:val="002179DB"/>
    <w:rsid w:val="00227E48"/>
    <w:rsid w:val="00230577"/>
    <w:rsid w:val="0023209D"/>
    <w:rsid w:val="002333F8"/>
    <w:rsid w:val="00233D79"/>
    <w:rsid w:val="00237657"/>
    <w:rsid w:val="00242BA7"/>
    <w:rsid w:val="002437B5"/>
    <w:rsid w:val="00243B43"/>
    <w:rsid w:val="00244EF1"/>
    <w:rsid w:val="00246F21"/>
    <w:rsid w:val="00253E78"/>
    <w:rsid w:val="00262C3C"/>
    <w:rsid w:val="00263555"/>
    <w:rsid w:val="00264C88"/>
    <w:rsid w:val="0026532C"/>
    <w:rsid w:val="0026575D"/>
    <w:rsid w:val="002705B0"/>
    <w:rsid w:val="002717A6"/>
    <w:rsid w:val="00272015"/>
    <w:rsid w:val="00273C10"/>
    <w:rsid w:val="00274B4C"/>
    <w:rsid w:val="00276264"/>
    <w:rsid w:val="00281DCA"/>
    <w:rsid w:val="00287034"/>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4F04"/>
    <w:rsid w:val="003464A4"/>
    <w:rsid w:val="00351684"/>
    <w:rsid w:val="00354458"/>
    <w:rsid w:val="00355BD5"/>
    <w:rsid w:val="00363653"/>
    <w:rsid w:val="0036509D"/>
    <w:rsid w:val="0037228C"/>
    <w:rsid w:val="003738FD"/>
    <w:rsid w:val="0037751E"/>
    <w:rsid w:val="003810BE"/>
    <w:rsid w:val="00386F6C"/>
    <w:rsid w:val="00387709"/>
    <w:rsid w:val="00387794"/>
    <w:rsid w:val="003941C3"/>
    <w:rsid w:val="00397162"/>
    <w:rsid w:val="003A335E"/>
    <w:rsid w:val="003A3DD2"/>
    <w:rsid w:val="003B3573"/>
    <w:rsid w:val="003B5813"/>
    <w:rsid w:val="003C03EA"/>
    <w:rsid w:val="003C196B"/>
    <w:rsid w:val="003C6E1D"/>
    <w:rsid w:val="003D058C"/>
    <w:rsid w:val="003D76B1"/>
    <w:rsid w:val="003E17A6"/>
    <w:rsid w:val="003E4AA5"/>
    <w:rsid w:val="003E7ABE"/>
    <w:rsid w:val="003F1CEC"/>
    <w:rsid w:val="003F43BF"/>
    <w:rsid w:val="003F6BE4"/>
    <w:rsid w:val="0040329E"/>
    <w:rsid w:val="0040343F"/>
    <w:rsid w:val="00403CF8"/>
    <w:rsid w:val="00407459"/>
    <w:rsid w:val="00414D01"/>
    <w:rsid w:val="004170FE"/>
    <w:rsid w:val="004209E6"/>
    <w:rsid w:val="0042324B"/>
    <w:rsid w:val="004234E8"/>
    <w:rsid w:val="00426805"/>
    <w:rsid w:val="00430150"/>
    <w:rsid w:val="004302F9"/>
    <w:rsid w:val="0043229B"/>
    <w:rsid w:val="00435287"/>
    <w:rsid w:val="00440A22"/>
    <w:rsid w:val="0045550E"/>
    <w:rsid w:val="00456456"/>
    <w:rsid w:val="00462367"/>
    <w:rsid w:val="004627C3"/>
    <w:rsid w:val="0046490C"/>
    <w:rsid w:val="00464E91"/>
    <w:rsid w:val="00470287"/>
    <w:rsid w:val="00470733"/>
    <w:rsid w:val="004768DC"/>
    <w:rsid w:val="004779B4"/>
    <w:rsid w:val="00477C53"/>
    <w:rsid w:val="00485380"/>
    <w:rsid w:val="00490193"/>
    <w:rsid w:val="00493D87"/>
    <w:rsid w:val="004950D4"/>
    <w:rsid w:val="004A0222"/>
    <w:rsid w:val="004A0506"/>
    <w:rsid w:val="004A2342"/>
    <w:rsid w:val="004A2F62"/>
    <w:rsid w:val="004B1DB8"/>
    <w:rsid w:val="004B2F01"/>
    <w:rsid w:val="004B4182"/>
    <w:rsid w:val="004B4538"/>
    <w:rsid w:val="004B6FB6"/>
    <w:rsid w:val="004C571D"/>
    <w:rsid w:val="004D35A2"/>
    <w:rsid w:val="004D5FD1"/>
    <w:rsid w:val="004F713D"/>
    <w:rsid w:val="004F7C93"/>
    <w:rsid w:val="00506105"/>
    <w:rsid w:val="00513162"/>
    <w:rsid w:val="00525809"/>
    <w:rsid w:val="00535130"/>
    <w:rsid w:val="00537302"/>
    <w:rsid w:val="00554BE6"/>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1638"/>
    <w:rsid w:val="0058296F"/>
    <w:rsid w:val="005845FE"/>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386B"/>
    <w:rsid w:val="00616888"/>
    <w:rsid w:val="006176BE"/>
    <w:rsid w:val="006212CB"/>
    <w:rsid w:val="006212D0"/>
    <w:rsid w:val="006279F9"/>
    <w:rsid w:val="006369EE"/>
    <w:rsid w:val="0064700E"/>
    <w:rsid w:val="00650677"/>
    <w:rsid w:val="006736A9"/>
    <w:rsid w:val="00673BC7"/>
    <w:rsid w:val="00674975"/>
    <w:rsid w:val="00675D39"/>
    <w:rsid w:val="00684A9D"/>
    <w:rsid w:val="0068560B"/>
    <w:rsid w:val="006A1277"/>
    <w:rsid w:val="006A2602"/>
    <w:rsid w:val="006A2D41"/>
    <w:rsid w:val="006A67E1"/>
    <w:rsid w:val="006C25EC"/>
    <w:rsid w:val="006C36FB"/>
    <w:rsid w:val="006C7D62"/>
    <w:rsid w:val="006D0B23"/>
    <w:rsid w:val="006D2ED6"/>
    <w:rsid w:val="006D5685"/>
    <w:rsid w:val="006E1987"/>
    <w:rsid w:val="006E23B2"/>
    <w:rsid w:val="006E5207"/>
    <w:rsid w:val="006E5F6E"/>
    <w:rsid w:val="006F5C70"/>
    <w:rsid w:val="006F6A20"/>
    <w:rsid w:val="007047B2"/>
    <w:rsid w:val="00704DE7"/>
    <w:rsid w:val="00706868"/>
    <w:rsid w:val="007078B8"/>
    <w:rsid w:val="00715E32"/>
    <w:rsid w:val="007162D1"/>
    <w:rsid w:val="00716463"/>
    <w:rsid w:val="0071706E"/>
    <w:rsid w:val="00725B15"/>
    <w:rsid w:val="00727292"/>
    <w:rsid w:val="0073499B"/>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0C2"/>
    <w:rsid w:val="007C36BE"/>
    <w:rsid w:val="007D53ED"/>
    <w:rsid w:val="007D6001"/>
    <w:rsid w:val="007D7F94"/>
    <w:rsid w:val="007E1B76"/>
    <w:rsid w:val="007E219A"/>
    <w:rsid w:val="007E37BF"/>
    <w:rsid w:val="007E6593"/>
    <w:rsid w:val="007F1101"/>
    <w:rsid w:val="007F2CB1"/>
    <w:rsid w:val="007F3E29"/>
    <w:rsid w:val="00803D20"/>
    <w:rsid w:val="008112A0"/>
    <w:rsid w:val="0081696D"/>
    <w:rsid w:val="00816E01"/>
    <w:rsid w:val="008173D0"/>
    <w:rsid w:val="00823235"/>
    <w:rsid w:val="008249F1"/>
    <w:rsid w:val="00824AF2"/>
    <w:rsid w:val="00826686"/>
    <w:rsid w:val="00832822"/>
    <w:rsid w:val="00835563"/>
    <w:rsid w:val="00836511"/>
    <w:rsid w:val="00836B02"/>
    <w:rsid w:val="00836EC6"/>
    <w:rsid w:val="0083741E"/>
    <w:rsid w:val="00837985"/>
    <w:rsid w:val="00840252"/>
    <w:rsid w:val="00840E3D"/>
    <w:rsid w:val="00841D8C"/>
    <w:rsid w:val="00842220"/>
    <w:rsid w:val="00844111"/>
    <w:rsid w:val="00844F74"/>
    <w:rsid w:val="00846382"/>
    <w:rsid w:val="00850F57"/>
    <w:rsid w:val="008536C2"/>
    <w:rsid w:val="00856D5D"/>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2FBD"/>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7043"/>
    <w:rsid w:val="009445D3"/>
    <w:rsid w:val="00954F1F"/>
    <w:rsid w:val="00955A8A"/>
    <w:rsid w:val="0096400D"/>
    <w:rsid w:val="00966600"/>
    <w:rsid w:val="009671D9"/>
    <w:rsid w:val="00971352"/>
    <w:rsid w:val="00972C89"/>
    <w:rsid w:val="00974D1F"/>
    <w:rsid w:val="00975E5B"/>
    <w:rsid w:val="00976D75"/>
    <w:rsid w:val="00977C8F"/>
    <w:rsid w:val="00977F94"/>
    <w:rsid w:val="00983E5B"/>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E36BC"/>
    <w:rsid w:val="009F09AA"/>
    <w:rsid w:val="009F2C16"/>
    <w:rsid w:val="009F2C1B"/>
    <w:rsid w:val="009F335C"/>
    <w:rsid w:val="00A002B5"/>
    <w:rsid w:val="00A0260C"/>
    <w:rsid w:val="00A041B5"/>
    <w:rsid w:val="00A04F8C"/>
    <w:rsid w:val="00A05158"/>
    <w:rsid w:val="00A138B7"/>
    <w:rsid w:val="00A13BF5"/>
    <w:rsid w:val="00A14053"/>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598E"/>
    <w:rsid w:val="00A776ED"/>
    <w:rsid w:val="00A80E50"/>
    <w:rsid w:val="00A83663"/>
    <w:rsid w:val="00A83B0F"/>
    <w:rsid w:val="00A84216"/>
    <w:rsid w:val="00A90BFA"/>
    <w:rsid w:val="00A92BF3"/>
    <w:rsid w:val="00A943C8"/>
    <w:rsid w:val="00A950A4"/>
    <w:rsid w:val="00A9520D"/>
    <w:rsid w:val="00A9747D"/>
    <w:rsid w:val="00A97B2B"/>
    <w:rsid w:val="00AA00A6"/>
    <w:rsid w:val="00AA1610"/>
    <w:rsid w:val="00AA2160"/>
    <w:rsid w:val="00AA6BA8"/>
    <w:rsid w:val="00AA7F5A"/>
    <w:rsid w:val="00AB2340"/>
    <w:rsid w:val="00AB5FE4"/>
    <w:rsid w:val="00AB659D"/>
    <w:rsid w:val="00AC229F"/>
    <w:rsid w:val="00AD7671"/>
    <w:rsid w:val="00AE53E8"/>
    <w:rsid w:val="00AE6FE4"/>
    <w:rsid w:val="00AF2059"/>
    <w:rsid w:val="00AF3D84"/>
    <w:rsid w:val="00AF4161"/>
    <w:rsid w:val="00AF580B"/>
    <w:rsid w:val="00AF6F21"/>
    <w:rsid w:val="00B007C8"/>
    <w:rsid w:val="00B14410"/>
    <w:rsid w:val="00B15E61"/>
    <w:rsid w:val="00B24F35"/>
    <w:rsid w:val="00B252FB"/>
    <w:rsid w:val="00B32C88"/>
    <w:rsid w:val="00B34747"/>
    <w:rsid w:val="00B42E49"/>
    <w:rsid w:val="00B47840"/>
    <w:rsid w:val="00B50903"/>
    <w:rsid w:val="00B62FFE"/>
    <w:rsid w:val="00B65013"/>
    <w:rsid w:val="00B6681D"/>
    <w:rsid w:val="00B7123A"/>
    <w:rsid w:val="00B74167"/>
    <w:rsid w:val="00B7435C"/>
    <w:rsid w:val="00B76F38"/>
    <w:rsid w:val="00B8085D"/>
    <w:rsid w:val="00B81050"/>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5D45"/>
    <w:rsid w:val="00BD642D"/>
    <w:rsid w:val="00BD6988"/>
    <w:rsid w:val="00BE1A77"/>
    <w:rsid w:val="00BE4742"/>
    <w:rsid w:val="00BE7383"/>
    <w:rsid w:val="00BE754D"/>
    <w:rsid w:val="00BF1DB9"/>
    <w:rsid w:val="00BF6D10"/>
    <w:rsid w:val="00BF6E79"/>
    <w:rsid w:val="00C03F6C"/>
    <w:rsid w:val="00C12108"/>
    <w:rsid w:val="00C121D9"/>
    <w:rsid w:val="00C13453"/>
    <w:rsid w:val="00C174F9"/>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974B7"/>
    <w:rsid w:val="00CA05EB"/>
    <w:rsid w:val="00CA3515"/>
    <w:rsid w:val="00CA3A05"/>
    <w:rsid w:val="00CB14E9"/>
    <w:rsid w:val="00CB5974"/>
    <w:rsid w:val="00CB6D90"/>
    <w:rsid w:val="00CB72C3"/>
    <w:rsid w:val="00CC45E4"/>
    <w:rsid w:val="00CD019F"/>
    <w:rsid w:val="00CD2329"/>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63FD"/>
    <w:rsid w:val="00D86727"/>
    <w:rsid w:val="00D87B9C"/>
    <w:rsid w:val="00D90AD1"/>
    <w:rsid w:val="00D941F7"/>
    <w:rsid w:val="00D97063"/>
    <w:rsid w:val="00DA06F3"/>
    <w:rsid w:val="00DA4DDF"/>
    <w:rsid w:val="00DB0804"/>
    <w:rsid w:val="00DB2673"/>
    <w:rsid w:val="00DB2FC4"/>
    <w:rsid w:val="00DC382A"/>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364E0"/>
    <w:rsid w:val="00E40F4D"/>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6C50"/>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6C93"/>
    <w:rsid w:val="00EF7F8B"/>
    <w:rsid w:val="00F03814"/>
    <w:rsid w:val="00F07A09"/>
    <w:rsid w:val="00F1390C"/>
    <w:rsid w:val="00F14D98"/>
    <w:rsid w:val="00F20C5E"/>
    <w:rsid w:val="00F36A1D"/>
    <w:rsid w:val="00F44278"/>
    <w:rsid w:val="00F51B65"/>
    <w:rsid w:val="00F52AAB"/>
    <w:rsid w:val="00F52EB6"/>
    <w:rsid w:val="00F53B07"/>
    <w:rsid w:val="00F55260"/>
    <w:rsid w:val="00F578A7"/>
    <w:rsid w:val="00F6316B"/>
    <w:rsid w:val="00F65AE0"/>
    <w:rsid w:val="00F74E38"/>
    <w:rsid w:val="00F76D6F"/>
    <w:rsid w:val="00F778B0"/>
    <w:rsid w:val="00F83BC2"/>
    <w:rsid w:val="00F92EC1"/>
    <w:rsid w:val="00F94C47"/>
    <w:rsid w:val="00F96FCD"/>
    <w:rsid w:val="00FA0421"/>
    <w:rsid w:val="00FA3389"/>
    <w:rsid w:val="00FA3476"/>
    <w:rsid w:val="00FA495F"/>
    <w:rsid w:val="00FB0C10"/>
    <w:rsid w:val="00FB3C36"/>
    <w:rsid w:val="00FB4280"/>
    <w:rsid w:val="00FB7152"/>
    <w:rsid w:val="00FB7CCE"/>
    <w:rsid w:val="00FC01C8"/>
    <w:rsid w:val="00FC1E6E"/>
    <w:rsid w:val="00FC5027"/>
    <w:rsid w:val="00FC50C7"/>
    <w:rsid w:val="00FC511D"/>
    <w:rsid w:val="00FC68BC"/>
    <w:rsid w:val="00FD11D4"/>
    <w:rsid w:val="00FD225D"/>
    <w:rsid w:val="00FD2384"/>
    <w:rsid w:val="00FE18A4"/>
    <w:rsid w:val="00FE452E"/>
    <w:rsid w:val="00FF349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2835"/>
        <w:tab w:val="clear" w:pos="3969"/>
        <w:tab w:val="clear" w:pos="5103"/>
        <w:tab w:val="clear" w:pos="6237"/>
        <w:tab w:val="clear" w:pos="7371"/>
      </w:tabs>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unhideWhenUsed/>
    <w:rsid w:val="00FE18A4"/>
    <w:pPr>
      <w:spacing w:after="0"/>
    </w:pPr>
  </w:style>
  <w:style w:type="character" w:customStyle="1" w:styleId="TextonotapieCar">
    <w:name w:val="Texto nota pie Car"/>
    <w:basedOn w:val="Fuentedeprrafopredeter"/>
    <w:link w:val="Textonotapie"/>
    <w:rsid w:val="00FE18A4"/>
    <w:rPr>
      <w:lang w:val="eu-ES" w:eastAsia="eu-ES"/>
    </w:rPr>
  </w:style>
  <w:style w:type="character" w:styleId="Refdenotaalpie">
    <w:name w:val="footnote reference"/>
    <w:basedOn w:val="Fuentedeprrafopredeter"/>
    <w:unhideWhenUsed/>
    <w:rsid w:val="00FE18A4"/>
    <w:rPr>
      <w:vertAlign w:val="superscript"/>
    </w:rPr>
  </w:style>
  <w:style w:type="paragraph" w:styleId="Textonotaalfinal">
    <w:name w:val="endnote text"/>
    <w:basedOn w:val="Normal"/>
    <w:link w:val="TextonotaalfinalCar"/>
    <w:rsid w:val="00FE18A4"/>
    <w:pPr>
      <w:spacing w:after="0"/>
    </w:pPr>
  </w:style>
  <w:style w:type="character" w:customStyle="1" w:styleId="TextonotaalfinalCar">
    <w:name w:val="Texto nota al final Car"/>
    <w:basedOn w:val="Fuentedeprrafopredeter"/>
    <w:link w:val="Textonotaalfinal"/>
    <w:rsid w:val="00FE18A4"/>
    <w:rPr>
      <w:lang w:val="eu-ES" w:eastAsia="eu-ES"/>
    </w:rPr>
  </w:style>
  <w:style w:type="character" w:styleId="Refdenotaalfinal">
    <w:name w:val="endnote reference"/>
    <w:basedOn w:val="Fuentedeprrafopredeter"/>
    <w:rsid w:val="00FE18A4"/>
    <w:rPr>
      <w:vertAlign w:val="superscript"/>
    </w:rPr>
  </w:style>
  <w:style w:type="character" w:customStyle="1" w:styleId="atitulo2Car">
    <w:name w:val="atitulo2 Car"/>
    <w:link w:val="atitulo2"/>
    <w:locked/>
    <w:rsid w:val="00554BE6"/>
    <w:rPr>
      <w:rFonts w:ascii="Arial" w:hAnsi="Arial"/>
      <w:bCs/>
      <w:iCs/>
      <w:color w:val="000000"/>
      <w:spacing w:val="10"/>
      <w:kern w:val="28"/>
      <w:sz w:val="25"/>
      <w:szCs w:val="26"/>
      <w:lang w:val="eu-ES" w:eastAsia="eu-ES"/>
    </w:rPr>
  </w:style>
  <w:style w:type="character" w:styleId="nfasis">
    <w:name w:val="Emphasis"/>
    <w:basedOn w:val="Fuentedeprrafopredeter"/>
    <w:qFormat/>
    <w:rsid w:val="00581638"/>
    <w:rPr>
      <w:i/>
      <w:iCs/>
    </w:rPr>
  </w:style>
  <w:style w:type="paragraph" w:styleId="Prrafodelista">
    <w:name w:val="List Paragraph"/>
    <w:basedOn w:val="Normal"/>
    <w:uiPriority w:val="34"/>
    <w:qFormat/>
    <w:rsid w:val="00976D75"/>
    <w:pPr>
      <w:ind w:left="720"/>
      <w:contextualSpacing/>
    </w:pPr>
  </w:style>
  <w:style w:type="character" w:customStyle="1" w:styleId="atitulo1Car">
    <w:name w:val="atitulo1 Car"/>
    <w:basedOn w:val="Fuentedeprrafopredeter"/>
    <w:link w:val="atitulo1"/>
    <w:locked/>
    <w:rsid w:val="009E36BC"/>
    <w:rPr>
      <w:rFonts w:ascii="Arial" w:hAnsi="Arial"/>
      <w:b/>
      <w:color w:val="000000"/>
      <w:kern w:val="28"/>
      <w:sz w:val="25"/>
      <w:szCs w:val="26"/>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2835"/>
        <w:tab w:val="clear" w:pos="3969"/>
        <w:tab w:val="clear" w:pos="5103"/>
        <w:tab w:val="clear" w:pos="6237"/>
        <w:tab w:val="clear" w:pos="7371"/>
      </w:tabs>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unhideWhenUsed/>
    <w:rsid w:val="00FE18A4"/>
    <w:pPr>
      <w:spacing w:after="0"/>
    </w:pPr>
  </w:style>
  <w:style w:type="character" w:customStyle="1" w:styleId="TextonotapieCar">
    <w:name w:val="Texto nota pie Car"/>
    <w:basedOn w:val="Fuentedeprrafopredeter"/>
    <w:link w:val="Textonotapie"/>
    <w:rsid w:val="00FE18A4"/>
    <w:rPr>
      <w:lang w:val="eu-ES" w:eastAsia="eu-ES"/>
    </w:rPr>
  </w:style>
  <w:style w:type="character" w:styleId="Refdenotaalpie">
    <w:name w:val="footnote reference"/>
    <w:basedOn w:val="Fuentedeprrafopredeter"/>
    <w:unhideWhenUsed/>
    <w:rsid w:val="00FE18A4"/>
    <w:rPr>
      <w:vertAlign w:val="superscript"/>
    </w:rPr>
  </w:style>
  <w:style w:type="paragraph" w:styleId="Textonotaalfinal">
    <w:name w:val="endnote text"/>
    <w:basedOn w:val="Normal"/>
    <w:link w:val="TextonotaalfinalCar"/>
    <w:rsid w:val="00FE18A4"/>
    <w:pPr>
      <w:spacing w:after="0"/>
    </w:pPr>
  </w:style>
  <w:style w:type="character" w:customStyle="1" w:styleId="TextonotaalfinalCar">
    <w:name w:val="Texto nota al final Car"/>
    <w:basedOn w:val="Fuentedeprrafopredeter"/>
    <w:link w:val="Textonotaalfinal"/>
    <w:rsid w:val="00FE18A4"/>
    <w:rPr>
      <w:lang w:val="eu-ES" w:eastAsia="eu-ES"/>
    </w:rPr>
  </w:style>
  <w:style w:type="character" w:styleId="Refdenotaalfinal">
    <w:name w:val="endnote reference"/>
    <w:basedOn w:val="Fuentedeprrafopredeter"/>
    <w:rsid w:val="00FE18A4"/>
    <w:rPr>
      <w:vertAlign w:val="superscript"/>
    </w:rPr>
  </w:style>
  <w:style w:type="character" w:customStyle="1" w:styleId="atitulo2Car">
    <w:name w:val="atitulo2 Car"/>
    <w:link w:val="atitulo2"/>
    <w:locked/>
    <w:rsid w:val="00554BE6"/>
    <w:rPr>
      <w:rFonts w:ascii="Arial" w:hAnsi="Arial"/>
      <w:bCs/>
      <w:iCs/>
      <w:color w:val="000000"/>
      <w:spacing w:val="10"/>
      <w:kern w:val="28"/>
      <w:sz w:val="25"/>
      <w:szCs w:val="26"/>
      <w:lang w:val="eu-ES" w:eastAsia="eu-ES"/>
    </w:rPr>
  </w:style>
  <w:style w:type="character" w:styleId="nfasis">
    <w:name w:val="Emphasis"/>
    <w:basedOn w:val="Fuentedeprrafopredeter"/>
    <w:qFormat/>
    <w:rsid w:val="00581638"/>
    <w:rPr>
      <w:i/>
      <w:iCs/>
    </w:rPr>
  </w:style>
  <w:style w:type="paragraph" w:styleId="Prrafodelista">
    <w:name w:val="List Paragraph"/>
    <w:basedOn w:val="Normal"/>
    <w:uiPriority w:val="34"/>
    <w:qFormat/>
    <w:rsid w:val="00976D75"/>
    <w:pPr>
      <w:ind w:left="720"/>
      <w:contextualSpacing/>
    </w:pPr>
  </w:style>
  <w:style w:type="character" w:customStyle="1" w:styleId="atitulo1Car">
    <w:name w:val="atitulo1 Car"/>
    <w:basedOn w:val="Fuentedeprrafopredeter"/>
    <w:link w:val="atitulo1"/>
    <w:locked/>
    <w:rsid w:val="009E36BC"/>
    <w:rPr>
      <w:rFonts w:ascii="Arial" w:hAnsi="Arial"/>
      <w:b/>
      <w:color w:val="000000"/>
      <w:kern w:val="28"/>
      <w:sz w:val="25"/>
      <w:szCs w:val="26"/>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5.2460629921259839E-3"/>
                  <c:y val="-2.9521723818652933E-2"/>
                </c:manualLayout>
              </c:layout>
              <c:tx>
                <c:rich>
                  <a:bodyPr/>
                  <a:lstStyle/>
                  <a:p>
                    <a:r>
                      <a:rPr lang="en-US" b="1"/>
                      <a:t>Osasuna %58</a:t>
                    </a:r>
                    <a:endParaRPr lang="en-US"/>
                  </a:p>
                </c:rich>
              </c:tx>
              <c:showLegendKey val="0"/>
              <c:showVal val="0"/>
              <c:showCatName val="0"/>
              <c:showSerName val="0"/>
              <c:showPercent val="1"/>
              <c:showBubbleSize val="0"/>
            </c:dLbl>
            <c:dLbl>
              <c:idx val="1"/>
              <c:layout>
                <c:manualLayout>
                  <c:x val="-2.4249671916010497E-2"/>
                  <c:y val="-0.14301368968449221"/>
                </c:manualLayout>
              </c:layout>
              <c:tx>
                <c:rich>
                  <a:bodyPr/>
                  <a:lstStyle/>
                  <a:p>
                    <a:r>
                      <a:rPr lang="en-US" b="1"/>
                      <a:t> Hezkuntza %19</a:t>
                    </a:r>
                    <a:endParaRPr lang="en-US"/>
                  </a:p>
                </c:rich>
              </c:tx>
              <c:showLegendKey val="0"/>
              <c:showVal val="0"/>
              <c:showCatName val="0"/>
              <c:showSerName val="0"/>
              <c:showPercent val="1"/>
              <c:showBubbleSize val="0"/>
            </c:dLbl>
            <c:dLbl>
              <c:idx val="2"/>
              <c:layout/>
              <c:tx>
                <c:rich>
                  <a:bodyPr/>
                  <a:lstStyle/>
                  <a:p>
                    <a:r>
                      <a:rPr lang="en-US" b="1"/>
                      <a:t>Gizarte Politikak</a:t>
                    </a:r>
                    <a:r>
                      <a:rPr lang="en-US" b="1" baseline="0"/>
                      <a:t> %</a:t>
                    </a:r>
                    <a:r>
                      <a:rPr lang="en-US" b="1"/>
                      <a:t>10</a:t>
                    </a:r>
                    <a:endParaRPr lang="en-US"/>
                  </a:p>
                </c:rich>
              </c:tx>
              <c:showLegendKey val="0"/>
              <c:showVal val="0"/>
              <c:showCatName val="0"/>
              <c:showSerName val="0"/>
              <c:showPercent val="1"/>
              <c:showBubbleSize val="0"/>
            </c:dLbl>
            <c:dLbl>
              <c:idx val="3"/>
              <c:layout/>
              <c:tx>
                <c:rich>
                  <a:bodyPr/>
                  <a:lstStyle/>
                  <a:p>
                    <a:r>
                      <a:rPr lang="en-US" b="1"/>
                      <a:t>Lehendakaritza%</a:t>
                    </a:r>
                    <a:r>
                      <a:rPr lang="en-US" b="1" baseline="0"/>
                      <a:t> </a:t>
                    </a:r>
                    <a:r>
                      <a:rPr lang="en-US" b="1"/>
                      <a:t>6</a:t>
                    </a:r>
                    <a:endParaRPr lang="en-US"/>
                  </a:p>
                </c:rich>
              </c:tx>
              <c:showLegendKey val="0"/>
              <c:showVal val="0"/>
              <c:showCatName val="0"/>
              <c:showSerName val="0"/>
              <c:showPercent val="1"/>
              <c:showBubbleSize val="0"/>
            </c:dLbl>
            <c:dLbl>
              <c:idx val="4"/>
              <c:layout>
                <c:manualLayout>
                  <c:x val="3.9393919510061243E-2"/>
                  <c:y val="-3.8382292968843705E-4"/>
                </c:manualLayout>
              </c:layout>
              <c:tx>
                <c:rich>
                  <a:bodyPr/>
                  <a:lstStyle/>
                  <a:p>
                    <a:r>
                      <a:rPr lang="en-US" b="1"/>
                      <a:t>Bestelakoak</a:t>
                    </a:r>
                    <a:r>
                      <a:rPr lang="en-US" b="1" baseline="0"/>
                      <a:t> %</a:t>
                    </a:r>
                    <a:r>
                      <a:rPr lang="en-US" b="1"/>
                      <a:t>7</a:t>
                    </a:r>
                    <a:endParaRPr lang="en-US"/>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Hoja3!$B$8:$B$12</c:f>
              <c:strCache>
                <c:ptCount val="5"/>
                <c:pt idx="0">
                  <c:v>Salud</c:v>
                </c:pt>
                <c:pt idx="1">
                  <c:v>Educación</c:v>
                </c:pt>
                <c:pt idx="2">
                  <c:v>Políticas Sociales</c:v>
                </c:pt>
                <c:pt idx="3">
                  <c:v>Presid., Just., Int.</c:v>
                </c:pt>
                <c:pt idx="4">
                  <c:v>Otros</c:v>
                </c:pt>
              </c:strCache>
            </c:strRef>
          </c:cat>
          <c:val>
            <c:numRef>
              <c:f>Hoja3!$C$8:$C$12</c:f>
              <c:numCache>
                <c:formatCode>0%</c:formatCode>
                <c:ptCount val="5"/>
                <c:pt idx="0">
                  <c:v>0.57999999999999996</c:v>
                </c:pt>
                <c:pt idx="1">
                  <c:v>0.19</c:v>
                </c:pt>
                <c:pt idx="2">
                  <c:v>0.1</c:v>
                </c:pt>
                <c:pt idx="3">
                  <c:v>0.06</c:v>
                </c:pt>
                <c:pt idx="4">
                  <c:v>7.0000000000000007E-2</c:v>
                </c:pt>
              </c:numCache>
            </c:numRef>
          </c:val>
        </c:ser>
        <c:ser>
          <c:idx val="1"/>
          <c:order val="1"/>
          <c:tx>
            <c:strRef>
              <c:f>Hoja3!$B$8:$B$12</c:f>
              <c:strCache>
                <c:ptCount val="1"/>
                <c:pt idx="0">
                  <c:v>Salud Educación Políticas Sociales Presid., Just., Int. Otros</c:v>
                </c:pt>
              </c:strCache>
            </c:strRef>
          </c:tx>
          <c:dLbls>
            <c:showLegendKey val="0"/>
            <c:showVal val="0"/>
            <c:showCatName val="0"/>
            <c:showSerName val="0"/>
            <c:showPercent val="1"/>
            <c:showBubbleSize val="0"/>
            <c:showLeaderLines val="1"/>
          </c:dLbls>
          <c:val>
            <c:numLit>
              <c:formatCode>General</c:formatCode>
              <c:ptCount val="1"/>
              <c:pt idx="0">
                <c:v>1</c:v>
              </c:pt>
            </c:numLit>
          </c:val>
        </c:ser>
        <c:dLbls>
          <c:showLegendKey val="0"/>
          <c:showVal val="0"/>
          <c:showCatName val="0"/>
          <c:showSerName val="0"/>
          <c:showPercent val="1"/>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14E3-E409-44D0-B942-B911B097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6034</Words>
  <Characters>45275</Characters>
  <Application>Microsoft Office Word</Application>
  <DocSecurity>0</DocSecurity>
  <Lines>377</Lines>
  <Paragraphs>102</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De Santiago, Iñaki</cp:lastModifiedBy>
  <cp:revision>5</cp:revision>
  <cp:lastPrinted>2015-11-13T13:47:00Z</cp:lastPrinted>
  <dcterms:created xsi:type="dcterms:W3CDTF">2016-02-17T09:19:00Z</dcterms:created>
  <dcterms:modified xsi:type="dcterms:W3CDTF">2016-02-17T10:27:00Z</dcterms:modified>
</cp:coreProperties>
</file>