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A32" w:rsidRPr="00873B7F" w:rsidRDefault="00CB70CD" w:rsidP="00207D58">
      <w:pPr>
        <w:pStyle w:val="EstiloPortada"/>
        <w:ind w:left="3840" w:right="-58"/>
        <w:rPr>
          <w:b w:val="0"/>
          <w:color w:val="BFBFBF" w:themeColor="background1" w:themeShade="BF"/>
        </w:rPr>
      </w:pPr>
      <w:r w:rsidRPr="00873B7F">
        <w:rPr>
          <w:b w:val="0"/>
          <w:noProof/>
          <w:color w:val="A6A6A6" w:themeColor="background1" w:themeShade="A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148CD" wp14:editId="39A2A3E9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FC7" w:rsidRPr="002C7026" w:rsidRDefault="003A0FC7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C7026"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  <w:t>Cámara de</w:t>
                            </w:r>
                          </w:p>
                          <w:p w:rsidR="003A0FC7" w:rsidRPr="002C7026" w:rsidRDefault="003A0FC7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C7026"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3A0FC7" w:rsidRPr="002C7026" w:rsidRDefault="003A0FC7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C7026"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3A0FC7" w:rsidRPr="002C7026" w:rsidRDefault="003A0FC7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2C7026"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  <w:proofErr w:type="spellEnd"/>
                          </w:p>
                          <w:p w:rsidR="003A0FC7" w:rsidRPr="002C7026" w:rsidRDefault="003A0FC7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  <w:proofErr w:type="spellEnd"/>
                            <w:proofErr w:type="gramEnd"/>
                          </w:p>
                          <w:p w:rsidR="003A0FC7" w:rsidRPr="002C7026" w:rsidRDefault="003A0FC7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2C7026"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3A0FC7" w:rsidRPr="002C7026" w:rsidRDefault="003A0FC7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</w:pPr>
                      <w:r w:rsidRPr="002C7026"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  <w:t>Cámara de</w:t>
                      </w:r>
                    </w:p>
                    <w:p w:rsidR="003A0FC7" w:rsidRPr="002C7026" w:rsidRDefault="003A0FC7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</w:pPr>
                      <w:r w:rsidRPr="002C7026"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3A0FC7" w:rsidRPr="002C7026" w:rsidRDefault="003A0FC7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</w:pPr>
                      <w:r w:rsidRPr="002C7026"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3A0FC7" w:rsidRPr="002C7026" w:rsidRDefault="003A0FC7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2C7026"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  <w:proofErr w:type="spellEnd"/>
                    </w:p>
                    <w:p w:rsidR="003A0FC7" w:rsidRPr="002C7026" w:rsidRDefault="003A0FC7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  <w:proofErr w:type="spellEnd"/>
                      <w:proofErr w:type="gramEnd"/>
                    </w:p>
                    <w:p w:rsidR="003A0FC7" w:rsidRPr="002C7026" w:rsidRDefault="003A0FC7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proofErr w:type="gramStart"/>
                      <w:r w:rsidRPr="002C7026"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C3A32" w:rsidRPr="003C4D81" w:rsidRDefault="001C3A32" w:rsidP="00891D73">
      <w:pPr>
        <w:pStyle w:val="texto"/>
        <w:rPr>
          <w:rFonts w:ascii="Arial" w:hAnsi="Arial" w:cs="Arial"/>
          <w:b/>
          <w:sz w:val="36"/>
          <w:szCs w:val="36"/>
        </w:rPr>
      </w:pPr>
    </w:p>
    <w:p w:rsidR="00D7670F" w:rsidRPr="00BB29A4" w:rsidRDefault="00E7247F" w:rsidP="00BB29A4">
      <w:pPr>
        <w:pStyle w:val="EstiloPortada"/>
        <w:spacing w:before="0"/>
        <w:ind w:left="3544" w:right="-142"/>
        <w:rPr>
          <w:sz w:val="48"/>
          <w:szCs w:val="48"/>
        </w:rPr>
      </w:pPr>
      <w:r w:rsidRPr="00BB29A4">
        <w:rPr>
          <w:sz w:val="48"/>
          <w:szCs w:val="48"/>
        </w:rPr>
        <w:t xml:space="preserve">Fundación </w:t>
      </w:r>
      <w:proofErr w:type="spellStart"/>
      <w:r w:rsidRPr="00BB29A4">
        <w:rPr>
          <w:sz w:val="48"/>
          <w:szCs w:val="48"/>
        </w:rPr>
        <w:t>Itoiz</w:t>
      </w:r>
      <w:proofErr w:type="spellEnd"/>
      <w:r w:rsidRPr="00BB29A4">
        <w:rPr>
          <w:sz w:val="48"/>
          <w:szCs w:val="48"/>
        </w:rPr>
        <w:t>-Canal de Navarra</w:t>
      </w:r>
      <w:r w:rsidR="00BB29A4">
        <w:rPr>
          <w:sz w:val="48"/>
          <w:szCs w:val="48"/>
        </w:rPr>
        <w:t xml:space="preserve"> </w:t>
      </w:r>
      <w:r w:rsidRPr="00BB29A4">
        <w:rPr>
          <w:sz w:val="48"/>
          <w:szCs w:val="48"/>
        </w:rPr>
        <w:t>(200</w:t>
      </w:r>
      <w:r w:rsidR="00422598" w:rsidRPr="00BB29A4">
        <w:rPr>
          <w:sz w:val="48"/>
          <w:szCs w:val="48"/>
        </w:rPr>
        <w:t>2</w:t>
      </w:r>
      <w:r w:rsidRPr="00BB29A4">
        <w:rPr>
          <w:sz w:val="48"/>
          <w:szCs w:val="48"/>
        </w:rPr>
        <w:t>-2014)</w:t>
      </w:r>
    </w:p>
    <w:p w:rsidR="001C3A32" w:rsidRDefault="001C3A32" w:rsidP="00BB29A4">
      <w:pPr>
        <w:pStyle w:val="texto"/>
        <w:ind w:left="1843" w:right="-142"/>
      </w:pPr>
    </w:p>
    <w:p w:rsidR="00FE4963" w:rsidRDefault="00FE4963" w:rsidP="00891D73">
      <w:pPr>
        <w:pStyle w:val="texto"/>
      </w:pPr>
    </w:p>
    <w:p w:rsidR="00FE4963" w:rsidRPr="00204979" w:rsidRDefault="00FE4963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Default="001C3A32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Pr="00204979" w:rsidRDefault="00BB29A4" w:rsidP="00891D73">
      <w:pPr>
        <w:pStyle w:val="texto"/>
      </w:pPr>
    </w:p>
    <w:p w:rsidR="00873B7F" w:rsidRDefault="00873B7F" w:rsidP="00764B5C">
      <w:pPr>
        <w:pStyle w:val="texto"/>
        <w:ind w:firstLine="0"/>
      </w:pPr>
    </w:p>
    <w:p w:rsidR="00873B7F" w:rsidRPr="00204979" w:rsidRDefault="00873B7F" w:rsidP="00891D73">
      <w:pPr>
        <w:pStyle w:val="texto"/>
      </w:pPr>
    </w:p>
    <w:p w:rsidR="00716463" w:rsidRPr="00B52998" w:rsidRDefault="00B95FAC" w:rsidP="009936FC">
      <w:pPr>
        <w:pStyle w:val="Fechaportada"/>
      </w:pPr>
      <w:r>
        <w:t>Agosto</w:t>
      </w:r>
      <w:r w:rsidR="006D06C1">
        <w:t>,</w:t>
      </w:r>
      <w:r w:rsidR="00882BEB" w:rsidRPr="00B52998">
        <w:t xml:space="preserve"> 201</w:t>
      </w:r>
      <w:r w:rsidR="00873B7F">
        <w:t>5</w:t>
      </w:r>
    </w:p>
    <w:p w:rsidR="008E3FFE" w:rsidRPr="00B52998" w:rsidRDefault="008E3FFE" w:rsidP="00891D73">
      <w:pPr>
        <w:pStyle w:val="ndice"/>
        <w:rPr>
          <w:rFonts w:ascii="Times New Roman" w:hAnsi="Times New Roman"/>
          <w:color w:val="auto"/>
        </w:rPr>
        <w:sectPr w:rsidR="008E3FFE" w:rsidRPr="00B52998" w:rsidSect="00C13CB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1C3A32" w:rsidRDefault="00891D73" w:rsidP="00891D73">
      <w:pPr>
        <w:pStyle w:val="ndice"/>
      </w:pPr>
      <w:r w:rsidRPr="00891D73">
        <w:lastRenderedPageBreak/>
        <w:t>Índice</w:t>
      </w:r>
    </w:p>
    <w:p w:rsidR="0014728F" w:rsidRPr="004950CC" w:rsidRDefault="003C6E1D" w:rsidP="001841D5">
      <w:pPr>
        <w:pStyle w:val="texto"/>
        <w:ind w:right="-211"/>
        <w:jc w:val="right"/>
        <w:rPr>
          <w:smallCaps/>
          <w:sz w:val="20"/>
          <w:szCs w:val="20"/>
        </w:rPr>
      </w:pPr>
      <w:r>
        <w:t>.</w:t>
      </w:r>
      <w:r w:rsidR="004950CC">
        <w:tab/>
      </w:r>
      <w:r w:rsidR="004950CC">
        <w:tab/>
      </w:r>
      <w:r w:rsidR="004950CC">
        <w:tab/>
      </w:r>
      <w:r w:rsidR="004950CC">
        <w:tab/>
      </w:r>
      <w:r w:rsidR="004950CC">
        <w:tab/>
      </w:r>
      <w:r w:rsidR="004950CC">
        <w:rPr>
          <w:smallCaps/>
          <w:sz w:val="20"/>
          <w:szCs w:val="20"/>
        </w:rPr>
        <w:t>página</w:t>
      </w:r>
    </w:p>
    <w:p w:rsidR="00AF275B" w:rsidRDefault="00882BEB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426468057" w:history="1">
        <w:r w:rsidR="00AF275B" w:rsidRPr="00116348">
          <w:rPr>
            <w:rStyle w:val="Hipervnculo"/>
            <w:noProof/>
          </w:rPr>
          <w:t>I. Introducción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_Toc426468057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3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6468058" w:history="1">
        <w:r w:rsidR="00AF275B" w:rsidRPr="00116348">
          <w:rPr>
            <w:rStyle w:val="Hipervnculo"/>
            <w:noProof/>
          </w:rPr>
          <w:t>II. La Fundación Itoiz-Canal de Navarra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_Toc426468058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5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 w:rsidP="00C16A1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6468059" w:history="1">
        <w:r w:rsidR="00AF275B" w:rsidRPr="00116348">
          <w:rPr>
            <w:rStyle w:val="Hipervnculo"/>
            <w:noProof/>
          </w:rPr>
          <w:t>II.1. Principales características de la fundación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_Toc426468059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5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 w:rsidP="00C16A1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6468060" w:history="1">
        <w:r w:rsidR="00AF275B" w:rsidRPr="00116348">
          <w:rPr>
            <w:rStyle w:val="Hipervnculo"/>
            <w:noProof/>
          </w:rPr>
          <w:t>II.2. Plan de Desarrollo Integral del Entorno del embalse de Itoiz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_Toc426468060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9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 w:rsidP="00C16A1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6468061" w:history="1">
        <w:r w:rsidR="00AF275B" w:rsidRPr="00116348">
          <w:rPr>
            <w:rStyle w:val="Hipervnculo"/>
            <w:noProof/>
          </w:rPr>
          <w:t>II.3. Disolución de la Fundación Itoiz-Canal de Navarra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_Toc426468061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14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6468062" w:history="1">
        <w:r w:rsidR="00AF275B" w:rsidRPr="00116348">
          <w:rPr>
            <w:rStyle w:val="Hipervnculo"/>
            <w:noProof/>
          </w:rPr>
          <w:t>III. Objetivo, alcance y limitaciones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_Toc426468062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18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 w:rsidP="00C16A1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6468063" w:history="1">
        <w:r w:rsidR="00AF275B" w:rsidRPr="00116348">
          <w:rPr>
            <w:rStyle w:val="Hipervnculo"/>
            <w:noProof/>
          </w:rPr>
          <w:t>III.1. Objetivo y alcance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_Toc426468063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18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 w:rsidP="00C16A1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6468064" w:history="1">
        <w:r w:rsidR="00AF275B" w:rsidRPr="00116348">
          <w:rPr>
            <w:rStyle w:val="Hipervnculo"/>
            <w:noProof/>
          </w:rPr>
          <w:t>III.2. Limitaciones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_Toc426468064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19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6468065" w:history="1">
        <w:r w:rsidR="00AF275B" w:rsidRPr="00116348">
          <w:rPr>
            <w:rStyle w:val="Hipervnculo"/>
            <w:noProof/>
          </w:rPr>
          <w:t>IV. Opinión financiera y de cumplimiento de legalidad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_Toc426468065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21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6468066" w:history="1">
        <w:r w:rsidR="00AF275B" w:rsidRPr="00116348">
          <w:rPr>
            <w:rStyle w:val="Hipervnculo"/>
            <w:noProof/>
          </w:rPr>
          <w:t>V. Conclusiones sobre la gestión realizada por la fundación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_Toc426468066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23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 w:rsidP="00C16A1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6468067" w:history="1">
        <w:r w:rsidR="00AF275B" w:rsidRPr="00116348">
          <w:rPr>
            <w:rStyle w:val="Hipervnculo"/>
            <w:noProof/>
          </w:rPr>
          <w:t>V.1. Plan de Desarrollo Integral del entorno del embalse de Itoiz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_Toc426468067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23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 w:rsidP="00C16A1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6468068" w:history="1">
        <w:r w:rsidR="00AF275B" w:rsidRPr="00116348">
          <w:rPr>
            <w:rStyle w:val="Hipervnculo"/>
            <w:noProof/>
          </w:rPr>
          <w:t>V.2. Gastos e ingresos de la fundación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_Toc426468068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27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 w:rsidP="00C16A1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6468069" w:history="1">
        <w:r w:rsidR="00AF275B" w:rsidRPr="00116348">
          <w:rPr>
            <w:rStyle w:val="Hipervnculo"/>
            <w:noProof/>
          </w:rPr>
          <w:t xml:space="preserve">V.3. Aproximación a la situación socioeconómica de los municipios del entorno del </w:t>
        </w:r>
        <w:r w:rsidR="00C16A15">
          <w:rPr>
            <w:rStyle w:val="Hipervnculo"/>
            <w:noProof/>
          </w:rPr>
          <w:t xml:space="preserve">                                      </w:t>
        </w:r>
        <w:r w:rsidR="00AF275B" w:rsidRPr="00116348">
          <w:rPr>
            <w:rStyle w:val="Hipervnculo"/>
            <w:noProof/>
          </w:rPr>
          <w:t>embalse de Itoiz (2002 y 2014)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_Toc426468069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35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6468070" w:history="1">
        <w:r w:rsidR="00AF275B" w:rsidRPr="00116348">
          <w:rPr>
            <w:rStyle w:val="Hipervnculo"/>
            <w:noProof/>
          </w:rPr>
          <w:t>VI. Conclusión o resumen final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_Toc426468070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39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6468071" w:history="1">
        <w:r w:rsidR="00AF275B" w:rsidRPr="00116348">
          <w:rPr>
            <w:rStyle w:val="Hipervnculo"/>
            <w:noProof/>
          </w:rPr>
          <w:t>Anexo 1. Evolución del balance y de la cuenta de pérdidas y ganancias de la Fundación</w:t>
        </w:r>
        <w:r w:rsidR="007825E7">
          <w:rPr>
            <w:rStyle w:val="Hipervnculo"/>
            <w:noProof/>
          </w:rPr>
          <w:t xml:space="preserve">                           </w:t>
        </w:r>
        <w:r w:rsidR="00AF275B" w:rsidRPr="00116348">
          <w:rPr>
            <w:rStyle w:val="Hipervnculo"/>
            <w:noProof/>
          </w:rPr>
          <w:t xml:space="preserve"> en el periodo de 2002 a 2014.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_Toc426468071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42</w:t>
        </w:r>
        <w:r w:rsidR="00AF275B">
          <w:rPr>
            <w:noProof/>
            <w:webHidden/>
          </w:rPr>
          <w:fldChar w:fldCharType="end"/>
        </w:r>
      </w:hyperlink>
    </w:p>
    <w:p w:rsidR="00AF275B" w:rsidRDefault="00E821B6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6468072" w:history="1">
        <w:r w:rsidR="00AF275B" w:rsidRPr="00116348">
          <w:rPr>
            <w:rStyle w:val="Hipervnculo"/>
            <w:noProof/>
          </w:rPr>
          <w:t>Anexo 2. Resumen de actuaciones ejecutadas por la fundación en el periodo de 2002 a 2014.</w:t>
        </w:r>
        <w:r w:rsidR="00AF275B">
          <w:rPr>
            <w:noProof/>
            <w:webHidden/>
          </w:rPr>
          <w:tab/>
        </w:r>
        <w:r w:rsidR="00AF275B">
          <w:rPr>
            <w:noProof/>
            <w:webHidden/>
          </w:rPr>
          <w:fldChar w:fldCharType="begin"/>
        </w:r>
        <w:r w:rsidR="00AF275B">
          <w:rPr>
            <w:noProof/>
            <w:webHidden/>
          </w:rPr>
          <w:instrText xml:space="preserve"> PAGEREF _Toc426468072 \h </w:instrText>
        </w:r>
        <w:r w:rsidR="00AF275B">
          <w:rPr>
            <w:noProof/>
            <w:webHidden/>
          </w:rPr>
        </w:r>
        <w:r w:rsidR="00AF275B">
          <w:rPr>
            <w:noProof/>
            <w:webHidden/>
          </w:rPr>
          <w:fldChar w:fldCharType="separate"/>
        </w:r>
        <w:r w:rsidR="00FB0DFE">
          <w:rPr>
            <w:noProof/>
            <w:webHidden/>
          </w:rPr>
          <w:t>45</w:t>
        </w:r>
        <w:r w:rsidR="00AF275B">
          <w:rPr>
            <w:noProof/>
            <w:webHidden/>
          </w:rPr>
          <w:fldChar w:fldCharType="end"/>
        </w:r>
      </w:hyperlink>
    </w:p>
    <w:p w:rsidR="00891D73" w:rsidRDefault="00882BEB" w:rsidP="00146342">
      <w:pPr>
        <w:pStyle w:val="texto"/>
      </w:pPr>
      <w:r>
        <w:fldChar w:fldCharType="end"/>
      </w:r>
    </w:p>
    <w:p w:rsidR="00891D73" w:rsidRDefault="00891D73" w:rsidP="00146342">
      <w:pPr>
        <w:pStyle w:val="texto"/>
      </w:pPr>
    </w:p>
    <w:p w:rsidR="008E3FFE" w:rsidRDefault="008E3FFE" w:rsidP="00587AC6">
      <w:pPr>
        <w:pStyle w:val="texto"/>
        <w:ind w:firstLine="0"/>
        <w:sectPr w:rsidR="008E3FFE" w:rsidSect="00C13CBB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6F1331" w:rsidRPr="00A522C1" w:rsidRDefault="00882BEB" w:rsidP="00026242">
      <w:pPr>
        <w:pStyle w:val="atitulo1"/>
      </w:pPr>
      <w:bookmarkStart w:id="1" w:name="_Toc303592528"/>
      <w:bookmarkStart w:id="2" w:name="_Toc309383711"/>
      <w:bookmarkStart w:id="3" w:name="_Toc339016600"/>
      <w:bookmarkStart w:id="4" w:name="_Toc426468057"/>
      <w:r w:rsidRPr="00FB570E">
        <w:lastRenderedPageBreak/>
        <w:t>I. Introducción</w:t>
      </w:r>
      <w:bookmarkEnd w:id="1"/>
      <w:bookmarkEnd w:id="2"/>
      <w:bookmarkEnd w:id="3"/>
      <w:bookmarkEnd w:id="4"/>
      <w:r w:rsidR="00F60E62">
        <w:t xml:space="preserve"> </w:t>
      </w:r>
    </w:p>
    <w:p w:rsidR="00422598" w:rsidRPr="00422598" w:rsidRDefault="00422598" w:rsidP="00422598">
      <w:pPr>
        <w:pStyle w:val="texto"/>
        <w:rPr>
          <w:szCs w:val="26"/>
        </w:rPr>
      </w:pPr>
      <w:r>
        <w:rPr>
          <w:szCs w:val="26"/>
        </w:rPr>
        <w:t>Por acuerdo de la Junta de Portavoces de</w:t>
      </w:r>
      <w:r w:rsidR="00BF742C">
        <w:rPr>
          <w:szCs w:val="26"/>
        </w:rPr>
        <w:t>l</w:t>
      </w:r>
      <w:r>
        <w:rPr>
          <w:szCs w:val="26"/>
        </w:rPr>
        <w:t xml:space="preserve"> 1 de julio de 2013 y a petición</w:t>
      </w:r>
      <w:r w:rsidRPr="00422598">
        <w:rPr>
          <w:szCs w:val="26"/>
        </w:rPr>
        <w:t xml:space="preserve"> del Grupo Parlamentario Bildu-</w:t>
      </w:r>
      <w:proofErr w:type="spellStart"/>
      <w:r w:rsidRPr="00422598">
        <w:rPr>
          <w:szCs w:val="26"/>
        </w:rPr>
        <w:t>Nafarroa</w:t>
      </w:r>
      <w:proofErr w:type="spellEnd"/>
      <w:r>
        <w:rPr>
          <w:szCs w:val="26"/>
        </w:rPr>
        <w:t>,</w:t>
      </w:r>
      <w:r w:rsidRPr="00422598">
        <w:rPr>
          <w:szCs w:val="26"/>
        </w:rPr>
        <w:t xml:space="preserve"> </w:t>
      </w:r>
      <w:r>
        <w:rPr>
          <w:szCs w:val="26"/>
        </w:rPr>
        <w:t>se solicitó de la Cámara de Comptos la realización de una fiscalización sobre</w:t>
      </w:r>
      <w:r w:rsidRPr="00422598">
        <w:rPr>
          <w:szCs w:val="26"/>
        </w:rPr>
        <w:t xml:space="preserve"> la </w:t>
      </w:r>
      <w:r w:rsidR="00B95FAC">
        <w:rPr>
          <w:szCs w:val="26"/>
        </w:rPr>
        <w:t>f</w:t>
      </w:r>
      <w:r w:rsidRPr="00422598">
        <w:rPr>
          <w:szCs w:val="26"/>
        </w:rPr>
        <w:t xml:space="preserve">undación </w:t>
      </w:r>
      <w:proofErr w:type="spellStart"/>
      <w:r w:rsidRPr="00422598">
        <w:rPr>
          <w:szCs w:val="26"/>
        </w:rPr>
        <w:t>It</w:t>
      </w:r>
      <w:r w:rsidR="00DB4020">
        <w:rPr>
          <w:szCs w:val="26"/>
        </w:rPr>
        <w:t>oiz</w:t>
      </w:r>
      <w:proofErr w:type="spellEnd"/>
      <w:r w:rsidR="00DB4020">
        <w:rPr>
          <w:szCs w:val="26"/>
        </w:rPr>
        <w:t>-Canal de Navarra</w:t>
      </w:r>
      <w:r w:rsidRPr="00422598">
        <w:rPr>
          <w:szCs w:val="26"/>
        </w:rPr>
        <w:t>.</w:t>
      </w:r>
    </w:p>
    <w:p w:rsidR="00422598" w:rsidRPr="00422598" w:rsidRDefault="00422598" w:rsidP="00422598">
      <w:pPr>
        <w:pStyle w:val="texto"/>
        <w:rPr>
          <w:szCs w:val="26"/>
        </w:rPr>
      </w:pPr>
      <w:r w:rsidRPr="00422598">
        <w:rPr>
          <w:szCs w:val="26"/>
        </w:rPr>
        <w:t>En dicha petición, se solicitaba concretamente de la Cámara de Comptos la emisión de un informe sobre “</w:t>
      </w:r>
      <w:r w:rsidRPr="00422598">
        <w:rPr>
          <w:i/>
          <w:szCs w:val="26"/>
        </w:rPr>
        <w:t xml:space="preserve">las diversas actividades desarrolladas por la Fundación </w:t>
      </w:r>
      <w:proofErr w:type="spellStart"/>
      <w:r w:rsidRPr="00422598">
        <w:rPr>
          <w:i/>
          <w:szCs w:val="26"/>
        </w:rPr>
        <w:t>Itoiz</w:t>
      </w:r>
      <w:proofErr w:type="spellEnd"/>
      <w:r w:rsidRPr="00422598">
        <w:rPr>
          <w:i/>
          <w:szCs w:val="26"/>
        </w:rPr>
        <w:t>-Canal de Navarra, su financiación, modelo de gestión, estru</w:t>
      </w:r>
      <w:r w:rsidRPr="00422598">
        <w:rPr>
          <w:i/>
          <w:szCs w:val="26"/>
        </w:rPr>
        <w:t>c</w:t>
      </w:r>
      <w:r w:rsidRPr="00422598">
        <w:rPr>
          <w:i/>
          <w:szCs w:val="26"/>
        </w:rPr>
        <w:t>tura orgánica y la eficacia y eficiencia de los recursos destinados en relación con sus objetivos fundacionales, desde su creación en 2002</w:t>
      </w:r>
      <w:r w:rsidRPr="00422598">
        <w:rPr>
          <w:szCs w:val="26"/>
        </w:rPr>
        <w:t>”</w:t>
      </w:r>
    </w:p>
    <w:p w:rsidR="006F29E5" w:rsidRDefault="000D3BAB" w:rsidP="006F29E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Sobre </w:t>
      </w:r>
      <w:r w:rsidR="005E3B85">
        <w:rPr>
          <w:szCs w:val="26"/>
        </w:rPr>
        <w:t>la</w:t>
      </w:r>
      <w:r>
        <w:rPr>
          <w:szCs w:val="26"/>
        </w:rPr>
        <w:t xml:space="preserve"> </w:t>
      </w:r>
      <w:r w:rsidR="00B95FAC">
        <w:rPr>
          <w:szCs w:val="26"/>
        </w:rPr>
        <w:t>f</w:t>
      </w:r>
      <w:r>
        <w:rPr>
          <w:szCs w:val="26"/>
        </w:rPr>
        <w:t xml:space="preserve">undación, </w:t>
      </w:r>
      <w:r w:rsidR="005E3B85">
        <w:rPr>
          <w:szCs w:val="26"/>
        </w:rPr>
        <w:t xml:space="preserve">y </w:t>
      </w:r>
      <w:r>
        <w:rPr>
          <w:szCs w:val="26"/>
        </w:rPr>
        <w:t>c</w:t>
      </w:r>
      <w:r w:rsidR="006F29E5">
        <w:rPr>
          <w:szCs w:val="26"/>
        </w:rPr>
        <w:t>on carácter previo, conviene precisar</w:t>
      </w:r>
      <w:r w:rsidR="006F29E5" w:rsidRPr="00422598">
        <w:rPr>
          <w:szCs w:val="26"/>
        </w:rPr>
        <w:t xml:space="preserve"> </w:t>
      </w:r>
      <w:r w:rsidR="006F29E5">
        <w:rPr>
          <w:szCs w:val="26"/>
        </w:rPr>
        <w:t>dos cuestiones:</w:t>
      </w:r>
    </w:p>
    <w:p w:rsidR="006F29E5" w:rsidRDefault="006F29E5" w:rsidP="006F29E5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Como consecuencia de los ajustes presupuestarios aplicados por el G</w:t>
      </w:r>
      <w:r>
        <w:rPr>
          <w:szCs w:val="26"/>
        </w:rPr>
        <w:t>o</w:t>
      </w:r>
      <w:r>
        <w:rPr>
          <w:szCs w:val="26"/>
        </w:rPr>
        <w:t>bierno de Navarra en 2011 para el cumplimiento de los objetivos de déficit p</w:t>
      </w:r>
      <w:r>
        <w:rPr>
          <w:szCs w:val="26"/>
        </w:rPr>
        <w:t>ú</w:t>
      </w:r>
      <w:r>
        <w:rPr>
          <w:szCs w:val="26"/>
        </w:rPr>
        <w:t xml:space="preserve">blico, la </w:t>
      </w:r>
      <w:r w:rsidR="00B95FAC">
        <w:rPr>
          <w:szCs w:val="26"/>
        </w:rPr>
        <w:t>f</w:t>
      </w:r>
      <w:r>
        <w:rPr>
          <w:szCs w:val="26"/>
        </w:rPr>
        <w:t>undación deja de percibir fondos del mismo, paralizándose práctic</w:t>
      </w:r>
      <w:r>
        <w:rPr>
          <w:szCs w:val="26"/>
        </w:rPr>
        <w:t>a</w:t>
      </w:r>
      <w:r>
        <w:rPr>
          <w:szCs w:val="26"/>
        </w:rPr>
        <w:t>mente</w:t>
      </w:r>
      <w:r w:rsidRPr="0020383A">
        <w:rPr>
          <w:szCs w:val="26"/>
        </w:rPr>
        <w:t xml:space="preserve"> </w:t>
      </w:r>
      <w:r>
        <w:rPr>
          <w:szCs w:val="26"/>
        </w:rPr>
        <w:t>toda su actividad desde dicho año.</w:t>
      </w:r>
    </w:p>
    <w:p w:rsidR="006F29E5" w:rsidRDefault="006F29E5" w:rsidP="006F29E5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El</w:t>
      </w:r>
      <w:r w:rsidRPr="00422598">
        <w:rPr>
          <w:szCs w:val="26"/>
        </w:rPr>
        <w:t xml:space="preserve"> 17 de enero de 2014, el </w:t>
      </w:r>
      <w:r w:rsidR="00B95FAC">
        <w:rPr>
          <w:szCs w:val="26"/>
        </w:rPr>
        <w:t>p</w:t>
      </w:r>
      <w:r w:rsidRPr="00422598">
        <w:rPr>
          <w:szCs w:val="26"/>
        </w:rPr>
        <w:t xml:space="preserve">atronato de la </w:t>
      </w:r>
      <w:r w:rsidR="00B95FAC">
        <w:rPr>
          <w:szCs w:val="26"/>
        </w:rPr>
        <w:t>f</w:t>
      </w:r>
      <w:r w:rsidRPr="00422598">
        <w:rPr>
          <w:szCs w:val="26"/>
        </w:rPr>
        <w:t>undación acordó la extinción de la misma mediante su disolución.</w:t>
      </w:r>
    </w:p>
    <w:p w:rsidR="006F29E5" w:rsidRDefault="00DE09ED" w:rsidP="00DE09ED">
      <w:pPr>
        <w:pStyle w:val="texto"/>
        <w:rPr>
          <w:szCs w:val="26"/>
        </w:rPr>
      </w:pPr>
      <w:r>
        <w:rPr>
          <w:szCs w:val="26"/>
        </w:rPr>
        <w:t xml:space="preserve">No obstante la situación anterior, el </w:t>
      </w:r>
      <w:r w:rsidR="00B95FAC">
        <w:rPr>
          <w:szCs w:val="26"/>
        </w:rPr>
        <w:t>g</w:t>
      </w:r>
      <w:r>
        <w:rPr>
          <w:szCs w:val="26"/>
        </w:rPr>
        <w:t xml:space="preserve">rupo </w:t>
      </w:r>
      <w:r w:rsidR="00B95FAC">
        <w:rPr>
          <w:szCs w:val="26"/>
        </w:rPr>
        <w:t>p</w:t>
      </w:r>
      <w:r>
        <w:rPr>
          <w:szCs w:val="26"/>
        </w:rPr>
        <w:t>arlamentario solicitante de la p</w:t>
      </w:r>
      <w:r>
        <w:rPr>
          <w:szCs w:val="26"/>
        </w:rPr>
        <w:t>e</w:t>
      </w:r>
      <w:r>
        <w:rPr>
          <w:szCs w:val="26"/>
        </w:rPr>
        <w:t xml:space="preserve">tición, insistió en </w:t>
      </w:r>
      <w:r w:rsidR="005E3B85">
        <w:rPr>
          <w:szCs w:val="26"/>
        </w:rPr>
        <w:t>la misma</w:t>
      </w:r>
      <w:r w:rsidR="000D3BAB">
        <w:rPr>
          <w:szCs w:val="26"/>
        </w:rPr>
        <w:t>.</w:t>
      </w:r>
    </w:p>
    <w:p w:rsidR="00026242" w:rsidRDefault="00026242" w:rsidP="00026242">
      <w:pPr>
        <w:pStyle w:val="texto"/>
        <w:rPr>
          <w:szCs w:val="26"/>
        </w:rPr>
      </w:pPr>
      <w:r w:rsidRPr="00026242">
        <w:rPr>
          <w:szCs w:val="26"/>
        </w:rPr>
        <w:t>De acuerdo con la Ley Foral 19/1984, de 20 de diciembre, reguladora de la Cámara de Comptos de Navarra-</w:t>
      </w:r>
      <w:proofErr w:type="spellStart"/>
      <w:r w:rsidRPr="00026242">
        <w:rPr>
          <w:szCs w:val="26"/>
        </w:rPr>
        <w:t>Nafarroako</w:t>
      </w:r>
      <w:proofErr w:type="spellEnd"/>
      <w:r w:rsidRPr="00026242">
        <w:rPr>
          <w:szCs w:val="26"/>
        </w:rPr>
        <w:t xml:space="preserve"> </w:t>
      </w:r>
      <w:proofErr w:type="spellStart"/>
      <w:r w:rsidRPr="00026242">
        <w:rPr>
          <w:szCs w:val="26"/>
        </w:rPr>
        <w:t>Kontuen</w:t>
      </w:r>
      <w:proofErr w:type="spellEnd"/>
      <w:r w:rsidRPr="00026242">
        <w:rPr>
          <w:szCs w:val="26"/>
        </w:rPr>
        <w:t xml:space="preserve"> </w:t>
      </w:r>
      <w:proofErr w:type="spellStart"/>
      <w:r w:rsidRPr="00026242">
        <w:rPr>
          <w:szCs w:val="26"/>
        </w:rPr>
        <w:t>Ganb</w:t>
      </w:r>
      <w:r w:rsidR="00207653">
        <w:rPr>
          <w:szCs w:val="26"/>
        </w:rPr>
        <w:t>e</w:t>
      </w:r>
      <w:r w:rsidRPr="00026242">
        <w:rPr>
          <w:szCs w:val="26"/>
        </w:rPr>
        <w:t>ra</w:t>
      </w:r>
      <w:proofErr w:type="spellEnd"/>
      <w:r w:rsidRPr="00026242">
        <w:rPr>
          <w:szCs w:val="26"/>
        </w:rPr>
        <w:t xml:space="preserve"> y teniendo en cuenta el mencionado acuerdo de la Junta de Portavoces, se </w:t>
      </w:r>
      <w:r w:rsidR="007B0ACE">
        <w:rPr>
          <w:szCs w:val="26"/>
        </w:rPr>
        <w:t>incluyó</w:t>
      </w:r>
      <w:r w:rsidRPr="00026242">
        <w:rPr>
          <w:szCs w:val="26"/>
        </w:rPr>
        <w:t xml:space="preserve"> en </w:t>
      </w:r>
      <w:r w:rsidR="007B0ACE">
        <w:rPr>
          <w:szCs w:val="26"/>
        </w:rPr>
        <w:t>su</w:t>
      </w:r>
      <w:r w:rsidRPr="00026242">
        <w:rPr>
          <w:szCs w:val="26"/>
        </w:rPr>
        <w:t xml:space="preserve"> </w:t>
      </w:r>
      <w:r w:rsidR="00AF275B">
        <w:rPr>
          <w:szCs w:val="26"/>
        </w:rPr>
        <w:t>p</w:t>
      </w:r>
      <w:r w:rsidRPr="00026242">
        <w:rPr>
          <w:szCs w:val="26"/>
        </w:rPr>
        <w:t>r</w:t>
      </w:r>
      <w:r w:rsidRPr="00026242">
        <w:rPr>
          <w:szCs w:val="26"/>
        </w:rPr>
        <w:t>o</w:t>
      </w:r>
      <w:r w:rsidRPr="00026242">
        <w:rPr>
          <w:szCs w:val="26"/>
        </w:rPr>
        <w:t xml:space="preserve">grama de </w:t>
      </w:r>
      <w:r w:rsidR="00AF275B">
        <w:rPr>
          <w:szCs w:val="26"/>
        </w:rPr>
        <w:t>a</w:t>
      </w:r>
      <w:r w:rsidRPr="00026242">
        <w:rPr>
          <w:szCs w:val="26"/>
        </w:rPr>
        <w:t>ctuación de 2015 la anterior fiscalización.</w:t>
      </w:r>
    </w:p>
    <w:p w:rsidR="00026242" w:rsidRDefault="007B0ACE" w:rsidP="00B51AF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6D2482">
        <w:rPr>
          <w:szCs w:val="26"/>
        </w:rPr>
        <w:t xml:space="preserve">El informe se estructura en </w:t>
      </w:r>
      <w:r w:rsidR="00660E51">
        <w:rPr>
          <w:szCs w:val="26"/>
        </w:rPr>
        <w:t>seis</w:t>
      </w:r>
      <w:r w:rsidRPr="006D2482">
        <w:rPr>
          <w:szCs w:val="26"/>
        </w:rPr>
        <w:t xml:space="preserve"> epígrafes, incluyendo esta introducción. </w:t>
      </w:r>
      <w:r w:rsidR="00FE4963" w:rsidRPr="006D2482">
        <w:rPr>
          <w:szCs w:val="26"/>
        </w:rPr>
        <w:t xml:space="preserve">En el </w:t>
      </w:r>
      <w:r w:rsidR="00FE4963">
        <w:rPr>
          <w:szCs w:val="26"/>
        </w:rPr>
        <w:t>segundo</w:t>
      </w:r>
      <w:r w:rsidR="00FE4963" w:rsidRPr="006D2482">
        <w:rPr>
          <w:szCs w:val="26"/>
        </w:rPr>
        <w:t xml:space="preserve">, </w:t>
      </w:r>
      <w:r w:rsidR="00422598" w:rsidRPr="006D2482">
        <w:rPr>
          <w:szCs w:val="26"/>
        </w:rPr>
        <w:t>mostramos las principales características</w:t>
      </w:r>
      <w:r w:rsidR="00892395">
        <w:rPr>
          <w:szCs w:val="26"/>
        </w:rPr>
        <w:t xml:space="preserve"> de la </w:t>
      </w:r>
      <w:r w:rsidR="00207653">
        <w:rPr>
          <w:szCs w:val="26"/>
        </w:rPr>
        <w:t>f</w:t>
      </w:r>
      <w:r w:rsidR="00892395">
        <w:rPr>
          <w:szCs w:val="26"/>
        </w:rPr>
        <w:t>undación,</w:t>
      </w:r>
      <w:r w:rsidR="00422598">
        <w:rPr>
          <w:szCs w:val="26"/>
        </w:rPr>
        <w:t xml:space="preserve"> </w:t>
      </w:r>
      <w:r w:rsidR="00892395">
        <w:rPr>
          <w:szCs w:val="26"/>
        </w:rPr>
        <w:t>planif</w:t>
      </w:r>
      <w:r w:rsidR="00892395">
        <w:rPr>
          <w:szCs w:val="26"/>
        </w:rPr>
        <w:t>i</w:t>
      </w:r>
      <w:r w:rsidR="00892395">
        <w:rPr>
          <w:szCs w:val="26"/>
        </w:rPr>
        <w:t xml:space="preserve">cación de sus </w:t>
      </w:r>
      <w:r w:rsidR="00422598">
        <w:rPr>
          <w:szCs w:val="26"/>
        </w:rPr>
        <w:t>activida</w:t>
      </w:r>
      <w:r w:rsidR="00892395">
        <w:rPr>
          <w:szCs w:val="26"/>
        </w:rPr>
        <w:t xml:space="preserve">des y </w:t>
      </w:r>
      <w:r w:rsidR="00422598">
        <w:rPr>
          <w:szCs w:val="26"/>
        </w:rPr>
        <w:t>extinción</w:t>
      </w:r>
      <w:r w:rsidR="00892395">
        <w:rPr>
          <w:szCs w:val="26"/>
        </w:rPr>
        <w:t xml:space="preserve"> de la misma</w:t>
      </w:r>
      <w:r w:rsidR="00422598">
        <w:rPr>
          <w:szCs w:val="26"/>
        </w:rPr>
        <w:t>.</w:t>
      </w:r>
      <w:r w:rsidR="00806DAC">
        <w:rPr>
          <w:szCs w:val="26"/>
        </w:rPr>
        <w:t xml:space="preserve"> </w:t>
      </w:r>
      <w:r w:rsidRPr="006D2482">
        <w:rPr>
          <w:szCs w:val="26"/>
        </w:rPr>
        <w:t xml:space="preserve">En el </w:t>
      </w:r>
      <w:r w:rsidR="00FE4963">
        <w:rPr>
          <w:szCs w:val="26"/>
        </w:rPr>
        <w:t>tercero</w:t>
      </w:r>
      <w:r w:rsidRPr="006D2482">
        <w:rPr>
          <w:szCs w:val="26"/>
        </w:rPr>
        <w:t xml:space="preserve"> </w:t>
      </w:r>
      <w:r w:rsidR="00806DAC" w:rsidRPr="006D2482">
        <w:rPr>
          <w:szCs w:val="26"/>
        </w:rPr>
        <w:t xml:space="preserve">se presentan los objetivos y </w:t>
      </w:r>
      <w:r w:rsidR="00806DAC">
        <w:rPr>
          <w:szCs w:val="26"/>
        </w:rPr>
        <w:t>el alcance del trabajo real</w:t>
      </w:r>
      <w:r w:rsidR="00600704">
        <w:rPr>
          <w:szCs w:val="26"/>
        </w:rPr>
        <w:t>izado</w:t>
      </w:r>
      <w:r w:rsidR="00207653">
        <w:rPr>
          <w:szCs w:val="26"/>
        </w:rPr>
        <w:t>,</w:t>
      </w:r>
      <w:r w:rsidR="00892395">
        <w:rPr>
          <w:szCs w:val="26"/>
        </w:rPr>
        <w:t xml:space="preserve"> así como las limitaciones que han afectado al mismo</w:t>
      </w:r>
      <w:r w:rsidR="00806DAC">
        <w:rPr>
          <w:szCs w:val="26"/>
        </w:rPr>
        <w:t>.</w:t>
      </w:r>
      <w:r w:rsidR="00EC0724">
        <w:rPr>
          <w:szCs w:val="26"/>
        </w:rPr>
        <w:t xml:space="preserve"> En el cuarto, señalamos nuestra opinión sobre las cue</w:t>
      </w:r>
      <w:r w:rsidR="00EC0724">
        <w:rPr>
          <w:szCs w:val="26"/>
        </w:rPr>
        <w:t>n</w:t>
      </w:r>
      <w:r w:rsidR="00EC0724">
        <w:rPr>
          <w:szCs w:val="26"/>
        </w:rPr>
        <w:t>tas anua</w:t>
      </w:r>
      <w:r w:rsidR="00892395">
        <w:rPr>
          <w:szCs w:val="26"/>
        </w:rPr>
        <w:t>les</w:t>
      </w:r>
      <w:r w:rsidR="00EC0724">
        <w:rPr>
          <w:szCs w:val="26"/>
        </w:rPr>
        <w:t xml:space="preserve"> de la </w:t>
      </w:r>
      <w:r w:rsidR="00AF275B">
        <w:rPr>
          <w:szCs w:val="26"/>
        </w:rPr>
        <w:t>f</w:t>
      </w:r>
      <w:r w:rsidR="00EC0724">
        <w:rPr>
          <w:szCs w:val="26"/>
        </w:rPr>
        <w:t xml:space="preserve">undación y sobre </w:t>
      </w:r>
      <w:r w:rsidR="00892395">
        <w:rPr>
          <w:szCs w:val="26"/>
        </w:rPr>
        <w:t>su grado de</w:t>
      </w:r>
      <w:r w:rsidR="00EC0724">
        <w:rPr>
          <w:szCs w:val="26"/>
        </w:rPr>
        <w:t xml:space="preserve"> cumplimiento de</w:t>
      </w:r>
      <w:r w:rsidR="00892395">
        <w:rPr>
          <w:szCs w:val="26"/>
        </w:rPr>
        <w:t xml:space="preserve"> la</w:t>
      </w:r>
      <w:r w:rsidR="00660E51">
        <w:rPr>
          <w:szCs w:val="26"/>
        </w:rPr>
        <w:t xml:space="preserve"> legalidad aplicable; </w:t>
      </w:r>
      <w:r w:rsidRPr="006D2482">
        <w:rPr>
          <w:szCs w:val="26"/>
        </w:rPr>
        <w:t xml:space="preserve">en el </w:t>
      </w:r>
      <w:r w:rsidR="00EC0724">
        <w:rPr>
          <w:szCs w:val="26"/>
        </w:rPr>
        <w:t>quinto</w:t>
      </w:r>
      <w:r w:rsidRPr="006D2482">
        <w:rPr>
          <w:szCs w:val="26"/>
        </w:rPr>
        <w:t xml:space="preserve">, reflejamos las conclusiones obtenidas </w:t>
      </w:r>
      <w:r w:rsidR="00EC0724">
        <w:rPr>
          <w:szCs w:val="26"/>
        </w:rPr>
        <w:t xml:space="preserve">sobre la gestión realizada por la </w:t>
      </w:r>
      <w:r w:rsidR="00AF275B">
        <w:rPr>
          <w:szCs w:val="26"/>
        </w:rPr>
        <w:t>f</w:t>
      </w:r>
      <w:r w:rsidR="00EC0724">
        <w:rPr>
          <w:szCs w:val="26"/>
        </w:rPr>
        <w:t>undación</w:t>
      </w:r>
      <w:r w:rsidRPr="006D2482">
        <w:rPr>
          <w:szCs w:val="26"/>
        </w:rPr>
        <w:t xml:space="preserve">. </w:t>
      </w:r>
      <w:r w:rsidR="00660E51">
        <w:rPr>
          <w:szCs w:val="26"/>
        </w:rPr>
        <w:t>Finalmente, en el sexto presentamos un resumen o conclusión final.</w:t>
      </w:r>
    </w:p>
    <w:p w:rsidR="00970543" w:rsidRDefault="00756C17" w:rsidP="00B51AF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E</w:t>
      </w:r>
      <w:r w:rsidR="002A20CF">
        <w:rPr>
          <w:szCs w:val="26"/>
        </w:rPr>
        <w:t xml:space="preserve">l informe </w:t>
      </w:r>
      <w:r w:rsidR="00050D8C">
        <w:rPr>
          <w:szCs w:val="26"/>
        </w:rPr>
        <w:t>se</w:t>
      </w:r>
      <w:r w:rsidR="00F61686">
        <w:rPr>
          <w:szCs w:val="26"/>
        </w:rPr>
        <w:t xml:space="preserve"> acompaña de </w:t>
      </w:r>
      <w:r w:rsidR="00892395">
        <w:rPr>
          <w:szCs w:val="26"/>
        </w:rPr>
        <w:t>dos</w:t>
      </w:r>
      <w:r>
        <w:rPr>
          <w:szCs w:val="26"/>
        </w:rPr>
        <w:t xml:space="preserve"> </w:t>
      </w:r>
      <w:r w:rsidR="00600704">
        <w:rPr>
          <w:szCs w:val="26"/>
        </w:rPr>
        <w:t>anexos</w:t>
      </w:r>
      <w:r w:rsidR="00970543">
        <w:rPr>
          <w:szCs w:val="26"/>
        </w:rPr>
        <w:t>:</w:t>
      </w:r>
    </w:p>
    <w:p w:rsidR="008E24D2" w:rsidRPr="008E24D2" w:rsidRDefault="008E24D2" w:rsidP="008E24D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FF5BFB">
        <w:rPr>
          <w:szCs w:val="26"/>
        </w:rPr>
        <w:t xml:space="preserve">Anexo </w:t>
      </w:r>
      <w:r>
        <w:rPr>
          <w:szCs w:val="26"/>
        </w:rPr>
        <w:t>1</w:t>
      </w:r>
      <w:r w:rsidRPr="00FF5BFB">
        <w:rPr>
          <w:szCs w:val="26"/>
        </w:rPr>
        <w:t xml:space="preserve">. Evolución del balance y cuenta de pérdidas y ganancias de la </w:t>
      </w:r>
      <w:r w:rsidR="00B95FAC">
        <w:rPr>
          <w:szCs w:val="26"/>
        </w:rPr>
        <w:t>f</w:t>
      </w:r>
      <w:r w:rsidRPr="00FF5BFB">
        <w:rPr>
          <w:szCs w:val="26"/>
        </w:rPr>
        <w:t xml:space="preserve">undación en el periodo de 2002 a 2014. </w:t>
      </w:r>
    </w:p>
    <w:p w:rsidR="00FF5BFB" w:rsidRPr="00FF5BFB" w:rsidRDefault="00FF5BFB" w:rsidP="0097054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FF5BFB">
        <w:rPr>
          <w:szCs w:val="26"/>
        </w:rPr>
        <w:t xml:space="preserve">Anexo </w:t>
      </w:r>
      <w:r w:rsidR="008E24D2">
        <w:rPr>
          <w:szCs w:val="26"/>
        </w:rPr>
        <w:t>2</w:t>
      </w:r>
      <w:r w:rsidRPr="00FF5BFB">
        <w:rPr>
          <w:szCs w:val="26"/>
        </w:rPr>
        <w:t xml:space="preserve">. Resumen de actuaciones ejecutadas por la </w:t>
      </w:r>
      <w:r w:rsidR="00B95FAC">
        <w:rPr>
          <w:szCs w:val="26"/>
        </w:rPr>
        <w:t>f</w:t>
      </w:r>
      <w:r w:rsidRPr="00FF5BFB">
        <w:rPr>
          <w:szCs w:val="26"/>
        </w:rPr>
        <w:t>undación en el peri</w:t>
      </w:r>
      <w:r w:rsidRPr="00FF5BFB">
        <w:rPr>
          <w:szCs w:val="26"/>
        </w:rPr>
        <w:t>o</w:t>
      </w:r>
      <w:r w:rsidRPr="00FF5BFB">
        <w:rPr>
          <w:szCs w:val="26"/>
        </w:rPr>
        <w:t>do de 2002 a 2014.</w:t>
      </w:r>
    </w:p>
    <w:p w:rsidR="006F1331" w:rsidRPr="00806DAC" w:rsidRDefault="006F1331" w:rsidP="00806DA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806DAC">
        <w:rPr>
          <w:szCs w:val="26"/>
        </w:rPr>
        <w:lastRenderedPageBreak/>
        <w:t>El</w:t>
      </w:r>
      <w:r w:rsidR="00026242" w:rsidRPr="00806DAC">
        <w:rPr>
          <w:szCs w:val="26"/>
        </w:rPr>
        <w:t xml:space="preserve"> trabajo de campo se ejecutó de febrero a </w:t>
      </w:r>
      <w:r w:rsidR="00BF751B" w:rsidRPr="00806DAC">
        <w:rPr>
          <w:szCs w:val="26"/>
        </w:rPr>
        <w:t>mayo</w:t>
      </w:r>
      <w:r w:rsidRPr="00806DAC">
        <w:rPr>
          <w:szCs w:val="26"/>
        </w:rPr>
        <w:t xml:space="preserve"> de 2015 por un equipo i</w:t>
      </w:r>
      <w:r w:rsidRPr="00806DAC">
        <w:rPr>
          <w:szCs w:val="26"/>
        </w:rPr>
        <w:t>n</w:t>
      </w:r>
      <w:r w:rsidRPr="00806DAC">
        <w:rPr>
          <w:szCs w:val="26"/>
        </w:rPr>
        <w:t xml:space="preserve">tegrado por </w:t>
      </w:r>
      <w:r w:rsidR="00806DAC">
        <w:rPr>
          <w:szCs w:val="26"/>
        </w:rPr>
        <w:t>una</w:t>
      </w:r>
      <w:r w:rsidRPr="00806DAC">
        <w:rPr>
          <w:szCs w:val="26"/>
        </w:rPr>
        <w:t xml:space="preserve"> técnic</w:t>
      </w:r>
      <w:r w:rsidR="00806DAC">
        <w:rPr>
          <w:szCs w:val="26"/>
        </w:rPr>
        <w:t>a</w:t>
      </w:r>
      <w:r w:rsidRPr="00806DAC">
        <w:rPr>
          <w:szCs w:val="26"/>
        </w:rPr>
        <w:t xml:space="preserve"> de auditoría y un auditor, con la colaboración de los servicios jurídicos, informáticos y administrativos de la Cámara. </w:t>
      </w:r>
    </w:p>
    <w:p w:rsidR="006F1331" w:rsidRDefault="006F1331" w:rsidP="006F133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522C1">
        <w:rPr>
          <w:szCs w:val="26"/>
        </w:rPr>
        <w:t xml:space="preserve">Agradecemos al </w:t>
      </w:r>
      <w:r w:rsidR="005D4B8A">
        <w:rPr>
          <w:szCs w:val="26"/>
        </w:rPr>
        <w:t xml:space="preserve">secretario del </w:t>
      </w:r>
      <w:r w:rsidR="00B95FAC">
        <w:rPr>
          <w:szCs w:val="26"/>
        </w:rPr>
        <w:t>p</w:t>
      </w:r>
      <w:r w:rsidR="005D4B8A">
        <w:rPr>
          <w:szCs w:val="26"/>
        </w:rPr>
        <w:t xml:space="preserve">atronato y al director </w:t>
      </w:r>
      <w:r w:rsidR="005D4B8A" w:rsidRPr="00A522C1">
        <w:rPr>
          <w:szCs w:val="26"/>
        </w:rPr>
        <w:t>de</w:t>
      </w:r>
      <w:r w:rsidR="005D4B8A">
        <w:rPr>
          <w:szCs w:val="26"/>
        </w:rPr>
        <w:t xml:space="preserve"> </w:t>
      </w:r>
      <w:r w:rsidR="005D4B8A" w:rsidRPr="00A522C1">
        <w:rPr>
          <w:szCs w:val="26"/>
        </w:rPr>
        <w:t>l</w:t>
      </w:r>
      <w:r w:rsidR="005D4B8A">
        <w:rPr>
          <w:szCs w:val="26"/>
        </w:rPr>
        <w:t xml:space="preserve">a extinta Fundación </w:t>
      </w:r>
      <w:proofErr w:type="spellStart"/>
      <w:r w:rsidR="005D4B8A">
        <w:rPr>
          <w:szCs w:val="26"/>
        </w:rPr>
        <w:t>Itoiz</w:t>
      </w:r>
      <w:proofErr w:type="spellEnd"/>
      <w:r w:rsidR="005D4B8A">
        <w:rPr>
          <w:szCs w:val="26"/>
        </w:rPr>
        <w:t xml:space="preserve">-Canal de Navarra así como a la empresa pública </w:t>
      </w:r>
      <w:proofErr w:type="spellStart"/>
      <w:r w:rsidR="005D4B8A">
        <w:rPr>
          <w:szCs w:val="26"/>
        </w:rPr>
        <w:t>Nasertic</w:t>
      </w:r>
      <w:proofErr w:type="spellEnd"/>
      <w:r w:rsidR="005D4B8A">
        <w:rPr>
          <w:szCs w:val="26"/>
        </w:rPr>
        <w:t xml:space="preserve"> </w:t>
      </w:r>
      <w:r w:rsidRPr="00A522C1">
        <w:rPr>
          <w:szCs w:val="26"/>
        </w:rPr>
        <w:t>la colaboración prestada en la realización del presente trabajo.</w:t>
      </w:r>
    </w:p>
    <w:p w:rsidR="00420A0A" w:rsidRPr="00600704" w:rsidRDefault="00882BEB" w:rsidP="00600704">
      <w:pPr>
        <w:pStyle w:val="atitulo1"/>
      </w:pPr>
      <w:r>
        <w:rPr>
          <w:rFonts w:cs="Arial"/>
        </w:rPr>
        <w:br w:type="page"/>
      </w:r>
      <w:bookmarkStart w:id="5" w:name="_Toc414614390"/>
      <w:bookmarkStart w:id="6" w:name="_Toc426468058"/>
      <w:bookmarkStart w:id="7" w:name="_Toc188167194"/>
      <w:bookmarkStart w:id="8" w:name="_Toc303592531"/>
      <w:bookmarkStart w:id="9" w:name="_Toc309383714"/>
      <w:bookmarkStart w:id="10" w:name="_Toc339016603"/>
      <w:r w:rsidR="009B4B94">
        <w:lastRenderedPageBreak/>
        <w:t>I</w:t>
      </w:r>
      <w:r w:rsidR="00420A0A" w:rsidRPr="009D778F">
        <w:t xml:space="preserve">I. </w:t>
      </w:r>
      <w:r w:rsidR="00420A0A">
        <w:t xml:space="preserve">La </w:t>
      </w:r>
      <w:r w:rsidR="00600704">
        <w:t xml:space="preserve">Fundación </w:t>
      </w:r>
      <w:proofErr w:type="spellStart"/>
      <w:r w:rsidR="00600704">
        <w:t>Itoiz</w:t>
      </w:r>
      <w:proofErr w:type="spellEnd"/>
      <w:r w:rsidR="00600704">
        <w:t>-Canal de Navarra</w:t>
      </w:r>
      <w:bookmarkEnd w:id="5"/>
      <w:bookmarkEnd w:id="6"/>
      <w:r w:rsidR="00420A0A" w:rsidRPr="00DB1956">
        <w:t xml:space="preserve"> </w:t>
      </w:r>
    </w:p>
    <w:p w:rsidR="004C72A5" w:rsidRDefault="004C72A5" w:rsidP="004C72A5">
      <w:pPr>
        <w:pStyle w:val="atitulo2"/>
        <w:spacing w:before="240"/>
      </w:pPr>
      <w:bookmarkStart w:id="11" w:name="_Toc426468059"/>
      <w:r>
        <w:t xml:space="preserve">II.1. Principales características de la </w:t>
      </w:r>
      <w:r w:rsidR="00B95FAC">
        <w:t>f</w:t>
      </w:r>
      <w:r>
        <w:t>undación</w:t>
      </w:r>
      <w:bookmarkEnd w:id="11"/>
    </w:p>
    <w:p w:rsidR="006C63E3" w:rsidRPr="0033116D" w:rsidRDefault="004C72A5" w:rsidP="004C72A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pacing w:val="2"/>
          <w:szCs w:val="26"/>
        </w:rPr>
      </w:pPr>
      <w:r w:rsidRPr="0033116D">
        <w:rPr>
          <w:rFonts w:ascii="Times New (W1)" w:hAnsi="Times New (W1)"/>
          <w:spacing w:val="2"/>
          <w:szCs w:val="26"/>
        </w:rPr>
        <w:t xml:space="preserve">El embalse de </w:t>
      </w:r>
      <w:proofErr w:type="spellStart"/>
      <w:r w:rsidRPr="0033116D">
        <w:rPr>
          <w:rFonts w:ascii="Times New (W1)" w:hAnsi="Times New (W1)"/>
          <w:spacing w:val="2"/>
          <w:szCs w:val="26"/>
        </w:rPr>
        <w:t>Itoiz</w:t>
      </w:r>
      <w:proofErr w:type="spellEnd"/>
      <w:r w:rsidRPr="0033116D">
        <w:rPr>
          <w:rFonts w:ascii="Times New (W1)" w:hAnsi="Times New (W1)"/>
          <w:spacing w:val="2"/>
          <w:szCs w:val="26"/>
        </w:rPr>
        <w:t xml:space="preserve"> es una obra hidráulica situada en las proximidades de la V</w:t>
      </w:r>
      <w:r w:rsidRPr="0033116D">
        <w:rPr>
          <w:rFonts w:ascii="Times New (W1)" w:hAnsi="Times New (W1)"/>
          <w:spacing w:val="2"/>
          <w:szCs w:val="26"/>
        </w:rPr>
        <w:t>i</w:t>
      </w:r>
      <w:r w:rsidRPr="0033116D">
        <w:rPr>
          <w:rFonts w:ascii="Times New (W1)" w:hAnsi="Times New (W1)"/>
          <w:spacing w:val="2"/>
          <w:szCs w:val="26"/>
        </w:rPr>
        <w:t xml:space="preserve">lla de </w:t>
      </w:r>
      <w:hyperlink r:id="rId14" w:tooltip="Aoiz" w:history="1">
        <w:proofErr w:type="spellStart"/>
        <w:r w:rsidRPr="0033116D">
          <w:rPr>
            <w:rFonts w:ascii="Times New (W1)" w:hAnsi="Times New (W1)"/>
            <w:spacing w:val="2"/>
            <w:szCs w:val="26"/>
          </w:rPr>
          <w:t>Aoiz</w:t>
        </w:r>
        <w:proofErr w:type="spellEnd"/>
      </w:hyperlink>
      <w:r w:rsidRPr="0033116D">
        <w:rPr>
          <w:rFonts w:ascii="Times New (W1)" w:hAnsi="Times New (W1)"/>
          <w:spacing w:val="2"/>
          <w:szCs w:val="26"/>
        </w:rPr>
        <w:t xml:space="preserve"> entre los valles navarros de Arce y </w:t>
      </w:r>
      <w:proofErr w:type="spellStart"/>
      <w:r w:rsidRPr="0033116D">
        <w:rPr>
          <w:rFonts w:ascii="Times New (W1)" w:hAnsi="Times New (W1)"/>
          <w:spacing w:val="2"/>
          <w:szCs w:val="26"/>
        </w:rPr>
        <w:t>Lónguida</w:t>
      </w:r>
      <w:proofErr w:type="spellEnd"/>
      <w:r w:rsidRPr="0033116D">
        <w:rPr>
          <w:rFonts w:ascii="Times New (W1)" w:hAnsi="Times New (W1)"/>
          <w:spacing w:val="2"/>
          <w:szCs w:val="26"/>
        </w:rPr>
        <w:t xml:space="preserve">; toma su nombre de uno de los pueblos que inunda. </w:t>
      </w:r>
      <w:r w:rsidR="00771C4E" w:rsidRPr="0033116D">
        <w:rPr>
          <w:rFonts w:ascii="Times New (W1)" w:hAnsi="Times New (W1)"/>
          <w:spacing w:val="2"/>
          <w:szCs w:val="26"/>
        </w:rPr>
        <w:t>Tiene una capacidad de embalsamiento de 418 Hm</w:t>
      </w:r>
      <w:r w:rsidR="00771C4E" w:rsidRPr="0033116D">
        <w:rPr>
          <w:rFonts w:ascii="Times New (W1)" w:hAnsi="Times New (W1)"/>
          <w:spacing w:val="2"/>
          <w:szCs w:val="26"/>
          <w:vertAlign w:val="superscript"/>
        </w:rPr>
        <w:t>3</w:t>
      </w:r>
      <w:r w:rsidR="00DE09ED" w:rsidRPr="0033116D">
        <w:rPr>
          <w:rFonts w:ascii="Times New (W1)" w:hAnsi="Times New (W1)"/>
          <w:spacing w:val="2"/>
          <w:szCs w:val="26"/>
        </w:rPr>
        <w:t>.</w:t>
      </w:r>
    </w:p>
    <w:p w:rsidR="004C72A5" w:rsidRPr="004C72A5" w:rsidRDefault="004C72A5" w:rsidP="004C72A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4C72A5">
        <w:rPr>
          <w:szCs w:val="26"/>
        </w:rPr>
        <w:t xml:space="preserve">El Gobierno de Navarra en sesión del 15 de octubre de 2001 acordó </w:t>
      </w:r>
      <w:r w:rsidR="00E87333">
        <w:rPr>
          <w:szCs w:val="26"/>
        </w:rPr>
        <w:t>tanto la</w:t>
      </w:r>
      <w:r w:rsidRPr="004C72A5">
        <w:rPr>
          <w:szCs w:val="26"/>
        </w:rPr>
        <w:t xml:space="preserve"> constitución de la fundación </w:t>
      </w:r>
      <w:r w:rsidR="00AF275B">
        <w:rPr>
          <w:szCs w:val="26"/>
        </w:rPr>
        <w:t>“</w:t>
      </w:r>
      <w:r w:rsidRPr="004C72A5">
        <w:rPr>
          <w:szCs w:val="26"/>
        </w:rPr>
        <w:t>privada</w:t>
      </w:r>
      <w:r w:rsidR="00AF275B">
        <w:rPr>
          <w:szCs w:val="26"/>
        </w:rPr>
        <w:t>”</w:t>
      </w:r>
      <w:r w:rsidRPr="004C72A5">
        <w:rPr>
          <w:szCs w:val="26"/>
        </w:rPr>
        <w:t xml:space="preserve"> </w:t>
      </w:r>
      <w:proofErr w:type="spellStart"/>
      <w:r w:rsidRPr="004C72A5">
        <w:rPr>
          <w:szCs w:val="26"/>
        </w:rPr>
        <w:t>Itoiz</w:t>
      </w:r>
      <w:proofErr w:type="spellEnd"/>
      <w:r w:rsidRPr="004C72A5">
        <w:rPr>
          <w:szCs w:val="26"/>
        </w:rPr>
        <w:t>-Canal de Navarra con una aport</w:t>
      </w:r>
      <w:r w:rsidRPr="004C72A5">
        <w:rPr>
          <w:szCs w:val="26"/>
        </w:rPr>
        <w:t>a</w:t>
      </w:r>
      <w:r w:rsidRPr="004C72A5">
        <w:rPr>
          <w:szCs w:val="26"/>
        </w:rPr>
        <w:t xml:space="preserve">ción de 300.506 euros </w:t>
      </w:r>
      <w:r w:rsidR="00E87333">
        <w:rPr>
          <w:szCs w:val="26"/>
        </w:rPr>
        <w:t>como la aprobación de</w:t>
      </w:r>
      <w:r w:rsidRPr="004C72A5">
        <w:rPr>
          <w:szCs w:val="26"/>
        </w:rPr>
        <w:t xml:space="preserve"> sus estatutos. Formaban parte de dicha fundación, además del Gobierno de Navarra –como entidad fundadora-, los ayuntamientos de </w:t>
      </w:r>
      <w:proofErr w:type="spellStart"/>
      <w:r w:rsidRPr="004C72A5">
        <w:rPr>
          <w:szCs w:val="26"/>
        </w:rPr>
        <w:t>Aoiz</w:t>
      </w:r>
      <w:proofErr w:type="spellEnd"/>
      <w:r w:rsidRPr="004C72A5">
        <w:rPr>
          <w:szCs w:val="26"/>
        </w:rPr>
        <w:t xml:space="preserve">, Arce, </w:t>
      </w:r>
      <w:proofErr w:type="spellStart"/>
      <w:r w:rsidRPr="004C72A5">
        <w:rPr>
          <w:szCs w:val="26"/>
        </w:rPr>
        <w:t>Lónguida</w:t>
      </w:r>
      <w:proofErr w:type="spellEnd"/>
      <w:r w:rsidRPr="004C72A5">
        <w:rPr>
          <w:szCs w:val="26"/>
        </w:rPr>
        <w:t xml:space="preserve"> y Oroz-</w:t>
      </w:r>
      <w:proofErr w:type="spellStart"/>
      <w:r w:rsidRPr="004C72A5">
        <w:rPr>
          <w:szCs w:val="26"/>
        </w:rPr>
        <w:t>Betelu</w:t>
      </w:r>
      <w:proofErr w:type="spellEnd"/>
      <w:r w:rsidRPr="004C72A5">
        <w:rPr>
          <w:szCs w:val="26"/>
        </w:rPr>
        <w:t xml:space="preserve"> y la Confederación Hidrográfica del Ebro.</w:t>
      </w:r>
    </w:p>
    <w:p w:rsidR="004C72A5" w:rsidRPr="006C63E3" w:rsidRDefault="004C72A5" w:rsidP="006C63E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6C63E3">
        <w:rPr>
          <w:szCs w:val="26"/>
        </w:rPr>
        <w:t>Su creación está fundamentada en</w:t>
      </w:r>
      <w:r w:rsidR="003C4D81">
        <w:rPr>
          <w:szCs w:val="26"/>
        </w:rPr>
        <w:t>:</w:t>
      </w:r>
      <w:r w:rsidR="006C63E3">
        <w:rPr>
          <w:szCs w:val="26"/>
        </w:rPr>
        <w:t xml:space="preserve"> “</w:t>
      </w:r>
      <w:r w:rsidRPr="006C63E3">
        <w:rPr>
          <w:i/>
          <w:szCs w:val="26"/>
        </w:rPr>
        <w:t>La ejecución de importantes obras de infraestructura en Navarra acometida por las Administraciones Públicas va a generar nuevas necesidades de intervención administrativa para, de una parte compensar algunos desequilibrios sociales y territoriales que se pudieran pr</w:t>
      </w:r>
      <w:r w:rsidRPr="006C63E3">
        <w:rPr>
          <w:i/>
          <w:szCs w:val="26"/>
        </w:rPr>
        <w:t>o</w:t>
      </w:r>
      <w:r w:rsidRPr="006C63E3">
        <w:rPr>
          <w:i/>
          <w:szCs w:val="26"/>
        </w:rPr>
        <w:t>ducir y, de otra, generar un marco de nuevas iniciativas en que aplicar  los r</w:t>
      </w:r>
      <w:r w:rsidRPr="006C63E3">
        <w:rPr>
          <w:i/>
          <w:szCs w:val="26"/>
        </w:rPr>
        <w:t>e</w:t>
      </w:r>
      <w:r w:rsidRPr="006C63E3">
        <w:rPr>
          <w:i/>
          <w:szCs w:val="26"/>
        </w:rPr>
        <w:t>cursos, entre las que se encuadran aquellas tendentes a la promoción del des</w:t>
      </w:r>
      <w:r w:rsidRPr="006C63E3">
        <w:rPr>
          <w:i/>
          <w:szCs w:val="26"/>
        </w:rPr>
        <w:t>a</w:t>
      </w:r>
      <w:r w:rsidRPr="006C63E3">
        <w:rPr>
          <w:i/>
          <w:szCs w:val="26"/>
        </w:rPr>
        <w:t>rrollo rural, en todos sus ámbitos, de las zonas afectadas</w:t>
      </w:r>
      <w:r w:rsidRPr="006C63E3">
        <w:rPr>
          <w:szCs w:val="26"/>
        </w:rPr>
        <w:t xml:space="preserve">”. </w:t>
      </w:r>
    </w:p>
    <w:p w:rsidR="004C72A5" w:rsidRPr="006C63E3" w:rsidRDefault="004C72A5" w:rsidP="006C63E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6C63E3">
        <w:rPr>
          <w:szCs w:val="26"/>
        </w:rPr>
        <w:t>En definitiva, su finalidad básica era la protección y promoción de patrim</w:t>
      </w:r>
      <w:r w:rsidRPr="006C63E3">
        <w:rPr>
          <w:szCs w:val="26"/>
        </w:rPr>
        <w:t>o</w:t>
      </w:r>
      <w:r w:rsidRPr="006C63E3">
        <w:rPr>
          <w:szCs w:val="26"/>
        </w:rPr>
        <w:t xml:space="preserve">nio rural, natural y cultural del entorno del embalse de </w:t>
      </w:r>
      <w:proofErr w:type="spellStart"/>
      <w:r w:rsidRPr="006C63E3">
        <w:rPr>
          <w:szCs w:val="26"/>
        </w:rPr>
        <w:t>Itoiz</w:t>
      </w:r>
      <w:proofErr w:type="spellEnd"/>
      <w:r w:rsidRPr="006C63E3">
        <w:rPr>
          <w:szCs w:val="26"/>
        </w:rPr>
        <w:t xml:space="preserve"> y la promoción de actividades de desarrollo rural y agrario, turístico e infraestructuras, y de  fo</w:t>
      </w:r>
      <w:r w:rsidRPr="006C63E3">
        <w:rPr>
          <w:szCs w:val="26"/>
        </w:rPr>
        <w:t>r</w:t>
      </w:r>
      <w:r w:rsidRPr="006C63E3">
        <w:rPr>
          <w:szCs w:val="26"/>
        </w:rPr>
        <w:t>mación y empleo en la zona</w:t>
      </w:r>
      <w:r w:rsidR="006C63E3">
        <w:rPr>
          <w:szCs w:val="26"/>
        </w:rPr>
        <w:t>.</w:t>
      </w:r>
    </w:p>
    <w:p w:rsidR="00E87333" w:rsidRDefault="004C72A5" w:rsidP="006C63E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6C63E3">
        <w:rPr>
          <w:szCs w:val="26"/>
        </w:rPr>
        <w:t>Los estatutos anteriores se modificaron por acuerdo del Gobierno de marzo de 2002</w:t>
      </w:r>
      <w:r w:rsidR="00E87333">
        <w:rPr>
          <w:szCs w:val="26"/>
        </w:rPr>
        <w:t xml:space="preserve">, </w:t>
      </w:r>
      <w:r w:rsidRPr="006C63E3">
        <w:rPr>
          <w:szCs w:val="26"/>
        </w:rPr>
        <w:t xml:space="preserve">fundamentalmente para excluir, </w:t>
      </w:r>
      <w:r w:rsidR="00BF742C">
        <w:rPr>
          <w:szCs w:val="26"/>
        </w:rPr>
        <w:t>a petición propia</w:t>
      </w:r>
      <w:r w:rsidRPr="006C63E3">
        <w:rPr>
          <w:szCs w:val="26"/>
        </w:rPr>
        <w:t xml:space="preserve">, al municipio de </w:t>
      </w:r>
      <w:proofErr w:type="spellStart"/>
      <w:r w:rsidRPr="006C63E3">
        <w:rPr>
          <w:szCs w:val="26"/>
        </w:rPr>
        <w:t>Lónguida</w:t>
      </w:r>
      <w:proofErr w:type="spellEnd"/>
      <w:r w:rsidRPr="006C63E3">
        <w:rPr>
          <w:szCs w:val="26"/>
        </w:rPr>
        <w:t xml:space="preserve"> y</w:t>
      </w:r>
      <w:r w:rsidR="00E87333">
        <w:rPr>
          <w:szCs w:val="26"/>
        </w:rPr>
        <w:t xml:space="preserve"> para</w:t>
      </w:r>
      <w:r w:rsidRPr="006C63E3">
        <w:rPr>
          <w:szCs w:val="26"/>
        </w:rPr>
        <w:t xml:space="preserve"> nombrar como representante del Gobierno de Navarra</w:t>
      </w:r>
      <w:r w:rsidR="00BF742C">
        <w:rPr>
          <w:szCs w:val="26"/>
        </w:rPr>
        <w:t xml:space="preserve"> y pres</w:t>
      </w:r>
      <w:r w:rsidR="00BF742C">
        <w:rPr>
          <w:szCs w:val="26"/>
        </w:rPr>
        <w:t>i</w:t>
      </w:r>
      <w:r w:rsidR="00BF742C">
        <w:rPr>
          <w:szCs w:val="26"/>
        </w:rPr>
        <w:t>dente del patronato</w:t>
      </w:r>
      <w:r w:rsidRPr="006C63E3">
        <w:rPr>
          <w:szCs w:val="26"/>
        </w:rPr>
        <w:t xml:space="preserve"> al </w:t>
      </w:r>
      <w:r w:rsidR="00207653">
        <w:rPr>
          <w:szCs w:val="26"/>
        </w:rPr>
        <w:t>c</w:t>
      </w:r>
      <w:r w:rsidRPr="006C63E3">
        <w:rPr>
          <w:szCs w:val="26"/>
        </w:rPr>
        <w:t>onsejero de Medio A</w:t>
      </w:r>
      <w:r w:rsidR="00BF742C">
        <w:rPr>
          <w:szCs w:val="26"/>
        </w:rPr>
        <w:t xml:space="preserve">mbiente, </w:t>
      </w:r>
      <w:r w:rsidRPr="006C63E3">
        <w:rPr>
          <w:szCs w:val="26"/>
        </w:rPr>
        <w:t xml:space="preserve">en lugar del </w:t>
      </w:r>
      <w:r w:rsidR="00207653">
        <w:rPr>
          <w:szCs w:val="26"/>
        </w:rPr>
        <w:t>c</w:t>
      </w:r>
      <w:r w:rsidRPr="006C63E3">
        <w:rPr>
          <w:szCs w:val="26"/>
        </w:rPr>
        <w:t>onsejero de Economía y Hacienda</w:t>
      </w:r>
      <w:r w:rsidR="00E87333">
        <w:rPr>
          <w:szCs w:val="26"/>
        </w:rPr>
        <w:t xml:space="preserve">. </w:t>
      </w:r>
    </w:p>
    <w:p w:rsidR="004C72A5" w:rsidRPr="006C63E3" w:rsidRDefault="00E87333" w:rsidP="006C63E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La constitución de la </w:t>
      </w:r>
      <w:r w:rsidR="00B95FAC">
        <w:rPr>
          <w:szCs w:val="26"/>
        </w:rPr>
        <w:t>f</w:t>
      </w:r>
      <w:r>
        <w:rPr>
          <w:szCs w:val="26"/>
        </w:rPr>
        <w:t>undación se eleva a escritura pública en</w:t>
      </w:r>
      <w:r w:rsidR="004C72A5" w:rsidRPr="006C63E3">
        <w:rPr>
          <w:szCs w:val="26"/>
        </w:rPr>
        <w:t xml:space="preserve"> julio de 2002</w:t>
      </w:r>
      <w:r w:rsidR="00570247">
        <w:rPr>
          <w:szCs w:val="26"/>
        </w:rPr>
        <w:t>.</w:t>
      </w:r>
      <w:r w:rsidR="004C72A5" w:rsidRPr="006C63E3">
        <w:rPr>
          <w:szCs w:val="26"/>
        </w:rPr>
        <w:t xml:space="preserve"> </w:t>
      </w:r>
    </w:p>
    <w:p w:rsidR="008B6D00" w:rsidRDefault="008B6D00" w:rsidP="008B6D0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6C63E3">
        <w:rPr>
          <w:szCs w:val="26"/>
        </w:rPr>
        <w:t xml:space="preserve">Esta </w:t>
      </w:r>
      <w:r w:rsidR="00207653">
        <w:rPr>
          <w:szCs w:val="26"/>
        </w:rPr>
        <w:t>f</w:t>
      </w:r>
      <w:r w:rsidRPr="006C63E3">
        <w:rPr>
          <w:szCs w:val="26"/>
        </w:rPr>
        <w:t>undación se constituyó por tiempo indefinido</w:t>
      </w:r>
      <w:r>
        <w:rPr>
          <w:szCs w:val="26"/>
        </w:rPr>
        <w:t xml:space="preserve"> </w:t>
      </w:r>
      <w:r w:rsidRPr="006C63E3">
        <w:rPr>
          <w:szCs w:val="26"/>
        </w:rPr>
        <w:t>y al amparo de la Ley 44 de la Compilación del Derecho Civil Foral o Fuero Nuevo de Navarra, const</w:t>
      </w:r>
      <w:r w:rsidRPr="006C63E3">
        <w:rPr>
          <w:szCs w:val="26"/>
        </w:rPr>
        <w:t>i</w:t>
      </w:r>
      <w:r w:rsidRPr="006C63E3">
        <w:rPr>
          <w:szCs w:val="26"/>
        </w:rPr>
        <w:t>tuyéndose en una organización de naturaleza fundacional sin ánimo de lucro, cuyo patrimonio se halla afectado, de forma duradera, a la realización de los fines de interés general, propios de la Institución.</w:t>
      </w:r>
      <w:r w:rsidR="00771C4E">
        <w:rPr>
          <w:szCs w:val="26"/>
        </w:rPr>
        <w:t xml:space="preserve"> T</w:t>
      </w:r>
      <w:r w:rsidR="00E97177">
        <w:rPr>
          <w:szCs w:val="26"/>
        </w:rPr>
        <w:t>uvo</w:t>
      </w:r>
      <w:r w:rsidR="00771C4E">
        <w:rPr>
          <w:szCs w:val="26"/>
        </w:rPr>
        <w:t xml:space="preserve"> su sede en el municipio de </w:t>
      </w:r>
      <w:proofErr w:type="spellStart"/>
      <w:r w:rsidR="00771C4E">
        <w:rPr>
          <w:szCs w:val="26"/>
        </w:rPr>
        <w:t>Aoiz</w:t>
      </w:r>
      <w:proofErr w:type="spellEnd"/>
      <w:r w:rsidR="00771C4E">
        <w:rPr>
          <w:szCs w:val="26"/>
        </w:rPr>
        <w:t>.</w:t>
      </w:r>
    </w:p>
    <w:p w:rsidR="008B6D00" w:rsidRPr="006C63E3" w:rsidRDefault="008B6D00" w:rsidP="008B6D0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Se inscribió en el Registro de Fundaciones del Departamento de Presidencia del Gobierno de Navarra y se acogió al régimen fiscal específico que contempla la Ley Foral 10/1996.</w:t>
      </w:r>
    </w:p>
    <w:p w:rsidR="00B00A4D" w:rsidRPr="003A0FC7" w:rsidRDefault="008B6D00" w:rsidP="00BB29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rFonts w:ascii="Times New (W1)" w:hAnsi="Times New (W1)"/>
          <w:spacing w:val="2"/>
          <w:szCs w:val="26"/>
        </w:rPr>
      </w:pPr>
      <w:r w:rsidRPr="00BB29A4">
        <w:rPr>
          <w:rFonts w:ascii="Times New (W1)" w:hAnsi="Times New (W1)"/>
          <w:spacing w:val="4"/>
          <w:szCs w:val="26"/>
        </w:rPr>
        <w:lastRenderedPageBreak/>
        <w:t>T</w:t>
      </w:r>
      <w:r w:rsidR="0055749C">
        <w:rPr>
          <w:rFonts w:ascii="Times New (W1)" w:hAnsi="Times New (W1)"/>
          <w:spacing w:val="4"/>
          <w:szCs w:val="26"/>
        </w:rPr>
        <w:t>uvo</w:t>
      </w:r>
      <w:r w:rsidRPr="00BB29A4">
        <w:rPr>
          <w:rFonts w:ascii="Times New (W1)" w:hAnsi="Times New (W1)"/>
          <w:spacing w:val="4"/>
          <w:szCs w:val="26"/>
        </w:rPr>
        <w:t xml:space="preserve"> personalidad jurídica propia y plena capacidad para obrar, desarrollando sus actividades principalmente en Navarra y más concretamente en el entorno de influencia del Embalse de </w:t>
      </w:r>
      <w:proofErr w:type="spellStart"/>
      <w:r w:rsidRPr="00BB29A4">
        <w:rPr>
          <w:rFonts w:ascii="Times New (W1)" w:hAnsi="Times New (W1)"/>
          <w:spacing w:val="4"/>
          <w:szCs w:val="26"/>
        </w:rPr>
        <w:t>Itoiz</w:t>
      </w:r>
      <w:proofErr w:type="spellEnd"/>
      <w:r w:rsidR="00E97177">
        <w:rPr>
          <w:rFonts w:ascii="Times New (W1)" w:hAnsi="Times New (W1)"/>
          <w:spacing w:val="4"/>
          <w:szCs w:val="26"/>
        </w:rPr>
        <w:t>, esto es,</w:t>
      </w:r>
      <w:r w:rsidRPr="00BB29A4">
        <w:rPr>
          <w:rFonts w:ascii="Times New (W1)" w:hAnsi="Times New (W1)"/>
          <w:spacing w:val="4"/>
          <w:szCs w:val="26"/>
        </w:rPr>
        <w:t xml:space="preserve"> </w:t>
      </w:r>
      <w:r w:rsidR="00E97177">
        <w:rPr>
          <w:rFonts w:ascii="Times New (W1)" w:hAnsi="Times New (W1)"/>
          <w:spacing w:val="4"/>
          <w:szCs w:val="26"/>
        </w:rPr>
        <w:t>en</w:t>
      </w:r>
      <w:r w:rsidRPr="00BB29A4">
        <w:rPr>
          <w:rFonts w:ascii="Times New (W1)" w:hAnsi="Times New (W1)"/>
          <w:spacing w:val="4"/>
          <w:szCs w:val="26"/>
        </w:rPr>
        <w:t xml:space="preserve"> los términos municipales de </w:t>
      </w:r>
      <w:proofErr w:type="spellStart"/>
      <w:r w:rsidRPr="00BB29A4">
        <w:rPr>
          <w:rFonts w:ascii="Times New (W1)" w:hAnsi="Times New (W1)"/>
          <w:spacing w:val="4"/>
          <w:szCs w:val="26"/>
        </w:rPr>
        <w:t>Aoiz</w:t>
      </w:r>
      <w:proofErr w:type="spellEnd"/>
      <w:r w:rsidRPr="00BB29A4">
        <w:rPr>
          <w:rFonts w:ascii="Times New (W1)" w:hAnsi="Times New (W1)"/>
          <w:spacing w:val="4"/>
          <w:szCs w:val="26"/>
        </w:rPr>
        <w:t xml:space="preserve">, Arce, </w:t>
      </w:r>
      <w:proofErr w:type="spellStart"/>
      <w:r w:rsidRPr="00BB29A4">
        <w:rPr>
          <w:rFonts w:ascii="Times New (W1)" w:hAnsi="Times New (W1)"/>
          <w:spacing w:val="4"/>
          <w:szCs w:val="26"/>
        </w:rPr>
        <w:t>Lónguida</w:t>
      </w:r>
      <w:proofErr w:type="spellEnd"/>
      <w:r w:rsidRPr="00BB29A4">
        <w:rPr>
          <w:rFonts w:ascii="Times New (W1)" w:hAnsi="Times New (W1)"/>
          <w:spacing w:val="4"/>
          <w:szCs w:val="26"/>
        </w:rPr>
        <w:t xml:space="preserve"> y Oroz </w:t>
      </w:r>
      <w:proofErr w:type="spellStart"/>
      <w:r w:rsidRPr="00BB29A4">
        <w:rPr>
          <w:rFonts w:ascii="Times New (W1)" w:hAnsi="Times New (W1)"/>
          <w:spacing w:val="4"/>
          <w:szCs w:val="26"/>
        </w:rPr>
        <w:t>Betelu</w:t>
      </w:r>
      <w:proofErr w:type="spellEnd"/>
      <w:r w:rsidRPr="00BB29A4">
        <w:rPr>
          <w:rFonts w:ascii="Times New (W1)" w:hAnsi="Times New (W1)"/>
          <w:spacing w:val="4"/>
          <w:szCs w:val="26"/>
        </w:rPr>
        <w:t>.</w:t>
      </w:r>
      <w:r w:rsidR="00636734" w:rsidRPr="00BB29A4">
        <w:rPr>
          <w:rFonts w:ascii="Times New (W1)" w:hAnsi="Times New (W1)"/>
          <w:spacing w:val="4"/>
          <w:szCs w:val="26"/>
        </w:rPr>
        <w:t xml:space="preserve"> </w:t>
      </w:r>
      <w:r w:rsidR="00EA2B78" w:rsidRPr="00BB29A4">
        <w:rPr>
          <w:rFonts w:ascii="Times New (W1)" w:hAnsi="Times New (W1)"/>
          <w:spacing w:val="4"/>
          <w:szCs w:val="26"/>
        </w:rPr>
        <w:t xml:space="preserve">Estos municipios </w:t>
      </w:r>
      <w:r w:rsidR="006A2D52" w:rsidRPr="00BB29A4">
        <w:rPr>
          <w:rFonts w:ascii="Times New (W1)" w:hAnsi="Times New (W1)"/>
          <w:spacing w:val="4"/>
          <w:szCs w:val="26"/>
        </w:rPr>
        <w:t>presentan una extensión de 273,70 Km</w:t>
      </w:r>
      <w:r w:rsidR="006A2D52" w:rsidRPr="00BB29A4">
        <w:rPr>
          <w:rFonts w:ascii="Times New (W1)" w:hAnsi="Times New (W1)"/>
          <w:spacing w:val="4"/>
          <w:szCs w:val="26"/>
          <w:vertAlign w:val="superscript"/>
        </w:rPr>
        <w:t>2</w:t>
      </w:r>
      <w:r w:rsidR="006A2D52" w:rsidRPr="00BB29A4">
        <w:rPr>
          <w:rFonts w:ascii="Times New (W1)" w:hAnsi="Times New (W1)"/>
          <w:spacing w:val="4"/>
          <w:szCs w:val="26"/>
        </w:rPr>
        <w:t xml:space="preserve"> </w:t>
      </w:r>
      <w:r w:rsidR="006A2D52" w:rsidRPr="003A0FC7">
        <w:rPr>
          <w:rFonts w:ascii="Times New (W1)" w:hAnsi="Times New (W1)"/>
          <w:spacing w:val="2"/>
          <w:szCs w:val="26"/>
        </w:rPr>
        <w:t xml:space="preserve">y </w:t>
      </w:r>
      <w:r w:rsidR="00EA2B78" w:rsidRPr="003A0FC7">
        <w:rPr>
          <w:rFonts w:ascii="Times New (W1)" w:hAnsi="Times New (W1)"/>
          <w:spacing w:val="2"/>
          <w:szCs w:val="26"/>
        </w:rPr>
        <w:t>c</w:t>
      </w:r>
      <w:r w:rsidR="00A4667A" w:rsidRPr="003A0FC7">
        <w:rPr>
          <w:rFonts w:ascii="Times New (W1)" w:hAnsi="Times New (W1)"/>
          <w:spacing w:val="2"/>
          <w:szCs w:val="26"/>
        </w:rPr>
        <w:t>ontaban</w:t>
      </w:r>
      <w:r w:rsidR="00EA2B78" w:rsidRPr="003A0FC7">
        <w:rPr>
          <w:rFonts w:ascii="Times New (W1)" w:hAnsi="Times New (W1)"/>
          <w:spacing w:val="2"/>
          <w:szCs w:val="26"/>
        </w:rPr>
        <w:t xml:space="preserve"> con una población</w:t>
      </w:r>
      <w:r w:rsidR="00CE1AF5" w:rsidRPr="003A0FC7">
        <w:rPr>
          <w:rFonts w:ascii="Times New (W1)" w:hAnsi="Times New (W1)"/>
          <w:spacing w:val="2"/>
          <w:szCs w:val="26"/>
        </w:rPr>
        <w:t xml:space="preserve">, en enero de 2002, </w:t>
      </w:r>
      <w:r w:rsidR="00EA2B78" w:rsidRPr="003A0FC7">
        <w:rPr>
          <w:rFonts w:ascii="Times New (W1)" w:hAnsi="Times New (W1)"/>
          <w:spacing w:val="2"/>
          <w:szCs w:val="26"/>
        </w:rPr>
        <w:t>de</w:t>
      </w:r>
      <w:r w:rsidR="00CE1AF5" w:rsidRPr="003A0FC7">
        <w:rPr>
          <w:rFonts w:ascii="Times New (W1)" w:hAnsi="Times New (W1)"/>
          <w:spacing w:val="2"/>
          <w:szCs w:val="26"/>
        </w:rPr>
        <w:t xml:space="preserve"> 2.701</w:t>
      </w:r>
      <w:r w:rsidR="00636734" w:rsidRPr="003A0FC7">
        <w:rPr>
          <w:rFonts w:ascii="Times New (W1)" w:hAnsi="Times New (W1)"/>
          <w:color w:val="FF0000"/>
          <w:spacing w:val="2"/>
          <w:szCs w:val="26"/>
        </w:rPr>
        <w:t xml:space="preserve"> </w:t>
      </w:r>
      <w:r w:rsidR="00B00A4D" w:rsidRPr="003A0FC7">
        <w:rPr>
          <w:rFonts w:ascii="Times New (W1)" w:hAnsi="Times New (W1)"/>
          <w:spacing w:val="2"/>
          <w:szCs w:val="26"/>
        </w:rPr>
        <w:t>habitantes</w:t>
      </w:r>
      <w:r w:rsidR="006A2D52" w:rsidRPr="003A0FC7">
        <w:rPr>
          <w:rFonts w:ascii="Times New (W1)" w:hAnsi="Times New (W1)"/>
          <w:spacing w:val="2"/>
          <w:szCs w:val="26"/>
        </w:rPr>
        <w:t>: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1843"/>
      </w:tblGrid>
      <w:tr w:rsidR="006A2D52" w:rsidRPr="00213FE7" w:rsidTr="00D86EC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6A2D52" w:rsidRPr="00213FE7" w:rsidRDefault="006A2D52" w:rsidP="004123EA">
            <w:pPr>
              <w:pStyle w:val="cuadroCabe"/>
            </w:pPr>
            <w:r w:rsidRPr="00213FE7">
              <w:t>Ayuntamiento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6A2D52" w:rsidRPr="00213FE7" w:rsidRDefault="006A2D52" w:rsidP="00213FE7">
            <w:pPr>
              <w:pStyle w:val="cuadroCabe"/>
              <w:jc w:val="right"/>
            </w:pPr>
            <w:r w:rsidRPr="00213FE7">
              <w:t>Población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6A2D52" w:rsidRPr="00213FE7" w:rsidRDefault="006A2D52" w:rsidP="00213FE7">
            <w:pPr>
              <w:pStyle w:val="cuadroCabe"/>
              <w:jc w:val="right"/>
            </w:pPr>
            <w:r w:rsidRPr="00213FE7">
              <w:t xml:space="preserve">Extensión </w:t>
            </w:r>
            <w:r w:rsidR="00213FE7" w:rsidRPr="00213FE7">
              <w:t>Km</w:t>
            </w:r>
            <w:r w:rsidRPr="00213FE7">
              <w:rPr>
                <w:vertAlign w:val="superscript"/>
              </w:rPr>
              <w:t>2</w:t>
            </w:r>
          </w:p>
        </w:tc>
      </w:tr>
      <w:tr w:rsidR="006A2D52" w:rsidRPr="00213FE7" w:rsidTr="00213FE7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2D52" w:rsidRPr="00213FE7" w:rsidRDefault="006A2D52" w:rsidP="004123EA">
            <w:pPr>
              <w:pStyle w:val="cuatexto"/>
              <w:rPr>
                <w:szCs w:val="20"/>
              </w:rPr>
            </w:pPr>
            <w:proofErr w:type="spellStart"/>
            <w:r w:rsidRPr="00213FE7">
              <w:rPr>
                <w:szCs w:val="20"/>
              </w:rPr>
              <w:t>Aoiz</w:t>
            </w:r>
            <w:proofErr w:type="spellEnd"/>
            <w:r w:rsidRPr="00213FE7">
              <w:rPr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D52" w:rsidRPr="00213FE7" w:rsidRDefault="006A2D52" w:rsidP="004123E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213FE7">
              <w:rPr>
                <w:rFonts w:ascii="Arial Narrow" w:hAnsi="Arial Narrow" w:cs="Arial"/>
                <w:lang w:val="es-ES" w:eastAsia="es-ES"/>
              </w:rPr>
              <w:t>1.892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2D52" w:rsidRPr="00213FE7" w:rsidRDefault="006A2D52" w:rsidP="004123E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213FE7">
              <w:rPr>
                <w:rFonts w:ascii="Arial Narrow" w:hAnsi="Arial Narrow" w:cs="Arial"/>
                <w:lang w:val="es-ES" w:eastAsia="es-ES"/>
              </w:rPr>
              <w:t>13,20</w:t>
            </w:r>
          </w:p>
        </w:tc>
      </w:tr>
      <w:tr w:rsidR="006A2D52" w:rsidRPr="00213FE7" w:rsidTr="00213FE7">
        <w:trPr>
          <w:trHeight w:val="255"/>
        </w:trPr>
        <w:tc>
          <w:tcPr>
            <w:tcW w:w="5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2D52" w:rsidRPr="00213FE7" w:rsidRDefault="007F78C7" w:rsidP="004123EA">
            <w:pPr>
              <w:pStyle w:val="cuatexto"/>
              <w:rPr>
                <w:szCs w:val="20"/>
              </w:rPr>
            </w:pPr>
            <w:r w:rsidRPr="00213FE7">
              <w:rPr>
                <w:szCs w:val="20"/>
              </w:rPr>
              <w:t xml:space="preserve">Valle de </w:t>
            </w:r>
            <w:r w:rsidR="006A2D52" w:rsidRPr="00213FE7">
              <w:rPr>
                <w:szCs w:val="20"/>
              </w:rPr>
              <w:t>Arce</w:t>
            </w:r>
            <w:r w:rsidRPr="00213FE7">
              <w:rPr>
                <w:szCs w:val="20"/>
              </w:rPr>
              <w:t xml:space="preserve"> (ayuntamiento compuesto)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D52" w:rsidRPr="00213FE7" w:rsidRDefault="006A2D52" w:rsidP="004123E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213FE7">
              <w:rPr>
                <w:rFonts w:ascii="Arial Narrow" w:hAnsi="Arial Narrow" w:cs="Arial"/>
                <w:lang w:val="es-ES" w:eastAsia="es-ES"/>
              </w:rPr>
              <w:t>291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2D52" w:rsidRPr="00213FE7" w:rsidRDefault="006A2D52" w:rsidP="004123E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213FE7">
              <w:rPr>
                <w:rFonts w:ascii="Arial Narrow" w:hAnsi="Arial Narrow" w:cs="Arial"/>
                <w:lang w:val="es-ES" w:eastAsia="es-ES"/>
              </w:rPr>
              <w:t>146,30</w:t>
            </w:r>
          </w:p>
        </w:tc>
      </w:tr>
      <w:tr w:rsidR="006A2D52" w:rsidRPr="00213FE7" w:rsidTr="00213FE7">
        <w:trPr>
          <w:trHeight w:val="255"/>
        </w:trPr>
        <w:tc>
          <w:tcPr>
            <w:tcW w:w="5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2D52" w:rsidRPr="00213FE7" w:rsidRDefault="007F78C7" w:rsidP="004123EA">
            <w:pPr>
              <w:pStyle w:val="cuatexto"/>
              <w:rPr>
                <w:szCs w:val="20"/>
              </w:rPr>
            </w:pPr>
            <w:r w:rsidRPr="00213FE7">
              <w:rPr>
                <w:szCs w:val="20"/>
              </w:rPr>
              <w:t xml:space="preserve">Valle de </w:t>
            </w:r>
            <w:proofErr w:type="spellStart"/>
            <w:r w:rsidR="006A2D52" w:rsidRPr="00213FE7">
              <w:rPr>
                <w:szCs w:val="20"/>
              </w:rPr>
              <w:t>Lónguida</w:t>
            </w:r>
            <w:proofErr w:type="spellEnd"/>
            <w:r w:rsidRPr="00213FE7">
              <w:rPr>
                <w:szCs w:val="20"/>
              </w:rPr>
              <w:t xml:space="preserve"> (ayuntamiento compuesto)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D52" w:rsidRPr="00213FE7" w:rsidRDefault="006A2D52" w:rsidP="004123E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213FE7">
              <w:rPr>
                <w:rFonts w:ascii="Arial Narrow" w:hAnsi="Arial Narrow" w:cs="Arial"/>
                <w:lang w:val="es-ES" w:eastAsia="es-ES"/>
              </w:rPr>
              <w:t>299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2D52" w:rsidRPr="00213FE7" w:rsidRDefault="006A2D52" w:rsidP="004123E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213FE7">
              <w:rPr>
                <w:rFonts w:ascii="Arial Narrow" w:hAnsi="Arial Narrow" w:cs="Arial"/>
                <w:lang w:val="es-ES" w:eastAsia="es-ES"/>
              </w:rPr>
              <w:t>90,70</w:t>
            </w:r>
          </w:p>
        </w:tc>
      </w:tr>
      <w:tr w:rsidR="006A2D52" w:rsidRPr="00213FE7" w:rsidTr="00213FE7">
        <w:trPr>
          <w:trHeight w:val="255"/>
        </w:trPr>
        <w:tc>
          <w:tcPr>
            <w:tcW w:w="524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D52" w:rsidRPr="00213FE7" w:rsidRDefault="006A2D52" w:rsidP="004123EA">
            <w:pPr>
              <w:pStyle w:val="cuatexto"/>
              <w:rPr>
                <w:szCs w:val="20"/>
              </w:rPr>
            </w:pPr>
            <w:r w:rsidRPr="00213FE7">
              <w:rPr>
                <w:szCs w:val="20"/>
              </w:rPr>
              <w:t>Oroz-</w:t>
            </w:r>
            <w:proofErr w:type="spellStart"/>
            <w:r w:rsidRPr="00213FE7">
              <w:rPr>
                <w:szCs w:val="20"/>
              </w:rPr>
              <w:t>Betelu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D52" w:rsidRPr="00213FE7" w:rsidRDefault="006A2D52" w:rsidP="004123E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213FE7">
              <w:rPr>
                <w:rFonts w:ascii="Arial Narrow" w:hAnsi="Arial Narrow" w:cs="Arial"/>
                <w:lang w:val="es-ES" w:eastAsia="es-ES"/>
              </w:rPr>
              <w:t>219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D52" w:rsidRPr="00213FE7" w:rsidRDefault="006A2D52" w:rsidP="004123E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213FE7">
              <w:rPr>
                <w:rFonts w:ascii="Arial Narrow" w:hAnsi="Arial Narrow" w:cs="Arial"/>
                <w:lang w:val="es-ES" w:eastAsia="es-ES"/>
              </w:rPr>
              <w:t>23,50</w:t>
            </w:r>
          </w:p>
        </w:tc>
      </w:tr>
      <w:tr w:rsidR="006A2D52" w:rsidRPr="00213FE7" w:rsidTr="00D86EC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6A2D52" w:rsidRPr="00213FE7" w:rsidRDefault="006A2D52" w:rsidP="004123EA">
            <w:pPr>
              <w:pStyle w:val="cuadroCabe"/>
            </w:pPr>
            <w:r w:rsidRPr="00213FE7"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6A2D52" w:rsidRPr="00213FE7" w:rsidRDefault="006A2D52" w:rsidP="004123EA">
            <w:pPr>
              <w:pStyle w:val="cuadroCabe"/>
              <w:jc w:val="right"/>
            </w:pPr>
            <w:r w:rsidRPr="00213FE7">
              <w:t>2.701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6A2D52" w:rsidRPr="00213FE7" w:rsidRDefault="006A2D52" w:rsidP="004123EA">
            <w:pPr>
              <w:pStyle w:val="cuadroCabe"/>
              <w:jc w:val="right"/>
            </w:pPr>
            <w:r w:rsidRPr="00213FE7">
              <w:t>273,70</w:t>
            </w:r>
          </w:p>
        </w:tc>
      </w:tr>
    </w:tbl>
    <w:p w:rsidR="006A2D52" w:rsidRPr="006C63E3" w:rsidRDefault="006A2D52" w:rsidP="00213FE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ind w:firstLine="0"/>
        <w:rPr>
          <w:szCs w:val="26"/>
        </w:rPr>
      </w:pPr>
    </w:p>
    <w:p w:rsidR="0020383A" w:rsidRPr="00672DDC" w:rsidRDefault="00A61362" w:rsidP="006C63E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672DDC">
        <w:rPr>
          <w:szCs w:val="26"/>
        </w:rPr>
        <w:t xml:space="preserve">En mayo de 2003, el Gobierno de Navarra acuerda ceder a título gratuito a la </w:t>
      </w:r>
      <w:r w:rsidR="00207653">
        <w:rPr>
          <w:szCs w:val="26"/>
        </w:rPr>
        <w:t>f</w:t>
      </w:r>
      <w:r w:rsidRPr="00672DDC">
        <w:rPr>
          <w:szCs w:val="26"/>
        </w:rPr>
        <w:t>undación la propiedad de</w:t>
      </w:r>
      <w:r w:rsidR="0020383A" w:rsidRPr="00672DDC">
        <w:rPr>
          <w:szCs w:val="26"/>
        </w:rPr>
        <w:t xml:space="preserve"> los siguientes bienes:</w:t>
      </w:r>
    </w:p>
    <w:p w:rsidR="0020383A" w:rsidRPr="00672DDC" w:rsidRDefault="0020383A" w:rsidP="00672DD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672DDC">
        <w:rPr>
          <w:szCs w:val="26"/>
        </w:rPr>
        <w:t>Nagore</w:t>
      </w:r>
      <w:r w:rsidR="00E75198">
        <w:rPr>
          <w:szCs w:val="26"/>
        </w:rPr>
        <w:t xml:space="preserve"> (Ayuntamiento de Arce)</w:t>
      </w:r>
      <w:r w:rsidRPr="00672DDC">
        <w:rPr>
          <w:szCs w:val="26"/>
        </w:rPr>
        <w:t xml:space="preserve">: Un total de 20 parcelas, de las que seis deberán ser destinadas </w:t>
      </w:r>
      <w:r w:rsidR="00672DDC" w:rsidRPr="00672DDC">
        <w:rPr>
          <w:szCs w:val="26"/>
        </w:rPr>
        <w:t>a la venta para la reubicación de los vecinos de</w:t>
      </w:r>
      <w:r w:rsidRPr="00672DDC">
        <w:rPr>
          <w:szCs w:val="26"/>
        </w:rPr>
        <w:t xml:space="preserve"> </w:t>
      </w:r>
      <w:proofErr w:type="spellStart"/>
      <w:r w:rsidRPr="00672DDC">
        <w:rPr>
          <w:szCs w:val="26"/>
        </w:rPr>
        <w:t>Artozqui</w:t>
      </w:r>
      <w:proofErr w:type="spellEnd"/>
      <w:r w:rsidR="00672DDC" w:rsidRPr="00672DDC">
        <w:rPr>
          <w:szCs w:val="26"/>
        </w:rPr>
        <w:t xml:space="preserve"> </w:t>
      </w:r>
      <w:r w:rsidR="002A20CF" w:rsidRPr="00672DDC">
        <w:rPr>
          <w:szCs w:val="26"/>
        </w:rPr>
        <w:t>afectados</w:t>
      </w:r>
      <w:r w:rsidR="00672DDC" w:rsidRPr="00672DDC">
        <w:rPr>
          <w:szCs w:val="26"/>
        </w:rPr>
        <w:t xml:space="preserve"> por la</w:t>
      </w:r>
      <w:r w:rsidR="00672DDC">
        <w:rPr>
          <w:szCs w:val="26"/>
        </w:rPr>
        <w:t xml:space="preserve">s obras del </w:t>
      </w:r>
      <w:r w:rsidRPr="00672DDC">
        <w:rPr>
          <w:szCs w:val="26"/>
        </w:rPr>
        <w:t>embalse.</w:t>
      </w:r>
    </w:p>
    <w:p w:rsidR="00672DDC" w:rsidRPr="00672DDC" w:rsidRDefault="00672DDC" w:rsidP="00672DD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proofErr w:type="spellStart"/>
      <w:r w:rsidRPr="00672DDC">
        <w:rPr>
          <w:szCs w:val="26"/>
        </w:rPr>
        <w:t>Aoiz</w:t>
      </w:r>
      <w:proofErr w:type="spellEnd"/>
      <w:r w:rsidRPr="00672DDC">
        <w:rPr>
          <w:szCs w:val="26"/>
        </w:rPr>
        <w:t>. In</w:t>
      </w:r>
      <w:r>
        <w:rPr>
          <w:szCs w:val="26"/>
        </w:rPr>
        <w:t>s</w:t>
      </w:r>
      <w:r w:rsidRPr="00672DDC">
        <w:rPr>
          <w:szCs w:val="26"/>
        </w:rPr>
        <w:t xml:space="preserve">talaciones del </w:t>
      </w:r>
      <w:r w:rsidR="0055749C">
        <w:rPr>
          <w:szCs w:val="26"/>
        </w:rPr>
        <w:t>p</w:t>
      </w:r>
      <w:r w:rsidRPr="00672DDC">
        <w:rPr>
          <w:szCs w:val="26"/>
        </w:rPr>
        <w:t>ar</w:t>
      </w:r>
      <w:r>
        <w:rPr>
          <w:szCs w:val="26"/>
        </w:rPr>
        <w:t xml:space="preserve">que de </w:t>
      </w:r>
      <w:r w:rsidR="0055749C">
        <w:rPr>
          <w:szCs w:val="26"/>
        </w:rPr>
        <w:t>c</w:t>
      </w:r>
      <w:r>
        <w:rPr>
          <w:szCs w:val="26"/>
        </w:rPr>
        <w:t>amineros, de libre disp</w:t>
      </w:r>
      <w:r w:rsidRPr="00672DDC">
        <w:rPr>
          <w:szCs w:val="26"/>
        </w:rPr>
        <w:t>os</w:t>
      </w:r>
      <w:r>
        <w:rPr>
          <w:szCs w:val="26"/>
        </w:rPr>
        <w:t>i</w:t>
      </w:r>
      <w:r w:rsidRPr="00672DDC">
        <w:rPr>
          <w:szCs w:val="26"/>
        </w:rPr>
        <w:t>ción</w:t>
      </w:r>
      <w:r>
        <w:rPr>
          <w:szCs w:val="26"/>
        </w:rPr>
        <w:t xml:space="preserve"> por la </w:t>
      </w:r>
      <w:r w:rsidR="00207653">
        <w:rPr>
          <w:szCs w:val="26"/>
        </w:rPr>
        <w:t>f</w:t>
      </w:r>
      <w:r>
        <w:rPr>
          <w:szCs w:val="26"/>
        </w:rPr>
        <w:t>undación una vez q</w:t>
      </w:r>
      <w:r w:rsidRPr="00672DDC">
        <w:rPr>
          <w:szCs w:val="26"/>
        </w:rPr>
        <w:t>ue finalicen las obras del nuevo parque.</w:t>
      </w:r>
    </w:p>
    <w:p w:rsidR="00672DDC" w:rsidRDefault="00A61362" w:rsidP="006C63E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672DDC">
        <w:rPr>
          <w:szCs w:val="26"/>
        </w:rPr>
        <w:t xml:space="preserve"> </w:t>
      </w:r>
      <w:r w:rsidR="00672DDC">
        <w:rPr>
          <w:szCs w:val="26"/>
        </w:rPr>
        <w:t>Los bienes anteriores se reflejan en la contabilidad por un importe total de 522.718 euros, valor obtenido de acuerdo con un informe de tasación</w:t>
      </w:r>
      <w:r w:rsidR="0082159A">
        <w:rPr>
          <w:szCs w:val="26"/>
        </w:rPr>
        <w:t>, aplicá</w:t>
      </w:r>
      <w:r w:rsidR="0082159A">
        <w:rPr>
          <w:szCs w:val="26"/>
        </w:rPr>
        <w:t>n</w:t>
      </w:r>
      <w:r w:rsidR="0082159A">
        <w:rPr>
          <w:szCs w:val="26"/>
        </w:rPr>
        <w:t>dose el valor de mercado a las parcelas urbanas y el valor catastral a las rúst</w:t>
      </w:r>
      <w:r w:rsidR="0082159A">
        <w:rPr>
          <w:szCs w:val="26"/>
        </w:rPr>
        <w:t>i</w:t>
      </w:r>
      <w:r w:rsidR="0082159A">
        <w:rPr>
          <w:szCs w:val="26"/>
        </w:rPr>
        <w:t>cas</w:t>
      </w:r>
      <w:r w:rsidR="00672DDC">
        <w:rPr>
          <w:szCs w:val="26"/>
        </w:rPr>
        <w:t>.</w:t>
      </w:r>
    </w:p>
    <w:p w:rsidR="004C72A5" w:rsidRPr="006C63E3" w:rsidRDefault="004C72A5" w:rsidP="006C63E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6C63E3">
        <w:rPr>
          <w:szCs w:val="26"/>
        </w:rPr>
        <w:t xml:space="preserve">En 2008, dichos estatutos se modifican nuevamente </w:t>
      </w:r>
      <w:r w:rsidR="00207653">
        <w:rPr>
          <w:szCs w:val="26"/>
        </w:rPr>
        <w:t>y</w:t>
      </w:r>
      <w:r w:rsidRPr="006C63E3">
        <w:rPr>
          <w:szCs w:val="26"/>
        </w:rPr>
        <w:t xml:space="preserve"> entre otros cambios vuelve a incluirse</w:t>
      </w:r>
      <w:r w:rsidR="00B95FAC">
        <w:rPr>
          <w:szCs w:val="26"/>
        </w:rPr>
        <w:t>, a petición del mismo,</w:t>
      </w:r>
      <w:r w:rsidRPr="006C63E3">
        <w:rPr>
          <w:szCs w:val="26"/>
        </w:rPr>
        <w:t xml:space="preserve"> al Ayuntamiento de </w:t>
      </w:r>
      <w:proofErr w:type="spellStart"/>
      <w:r w:rsidRPr="006C63E3">
        <w:rPr>
          <w:szCs w:val="26"/>
        </w:rPr>
        <w:t>Lónguida</w:t>
      </w:r>
      <w:proofErr w:type="spellEnd"/>
      <w:r w:rsidR="00B95FAC">
        <w:rPr>
          <w:szCs w:val="26"/>
        </w:rPr>
        <w:t xml:space="preserve">, </w:t>
      </w:r>
      <w:r w:rsidR="00207653">
        <w:rPr>
          <w:szCs w:val="26"/>
        </w:rPr>
        <w:t>fig</w:t>
      </w:r>
      <w:r w:rsidR="00207653">
        <w:rPr>
          <w:szCs w:val="26"/>
        </w:rPr>
        <w:t>u</w:t>
      </w:r>
      <w:r w:rsidR="00207653">
        <w:rPr>
          <w:szCs w:val="26"/>
        </w:rPr>
        <w:t>rando</w:t>
      </w:r>
      <w:r w:rsidRPr="006C63E3">
        <w:rPr>
          <w:szCs w:val="26"/>
        </w:rPr>
        <w:t xml:space="preserve"> como presidente del </w:t>
      </w:r>
      <w:r w:rsidR="00B95FAC">
        <w:rPr>
          <w:szCs w:val="26"/>
        </w:rPr>
        <w:t>p</w:t>
      </w:r>
      <w:r w:rsidRPr="006C63E3">
        <w:rPr>
          <w:szCs w:val="26"/>
        </w:rPr>
        <w:t xml:space="preserve">atronato el </w:t>
      </w:r>
      <w:r w:rsidR="00207653">
        <w:rPr>
          <w:szCs w:val="26"/>
        </w:rPr>
        <w:t>c</w:t>
      </w:r>
      <w:r w:rsidRPr="006C63E3">
        <w:rPr>
          <w:szCs w:val="26"/>
        </w:rPr>
        <w:t>onsejero de Economía y Hacienda.</w:t>
      </w:r>
    </w:p>
    <w:p w:rsidR="004C72A5" w:rsidRPr="00FA7886" w:rsidRDefault="002C4A57" w:rsidP="006C63E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pacing w:val="4"/>
          <w:szCs w:val="26"/>
        </w:rPr>
      </w:pPr>
      <w:r>
        <w:rPr>
          <w:rFonts w:ascii="Times New (W1)" w:hAnsi="Times New (W1)"/>
          <w:spacing w:val="4"/>
          <w:szCs w:val="26"/>
        </w:rPr>
        <w:t xml:space="preserve">Entre sus </w:t>
      </w:r>
      <w:r w:rsidR="004C72A5" w:rsidRPr="00FA7886">
        <w:rPr>
          <w:rFonts w:ascii="Times New (W1)" w:hAnsi="Times New (W1)"/>
          <w:b/>
          <w:spacing w:val="4"/>
          <w:szCs w:val="26"/>
        </w:rPr>
        <w:t>objet</w:t>
      </w:r>
      <w:r w:rsidR="00E87333" w:rsidRPr="00FA7886">
        <w:rPr>
          <w:rFonts w:ascii="Times New (W1)" w:hAnsi="Times New (W1)"/>
          <w:b/>
          <w:spacing w:val="4"/>
          <w:szCs w:val="26"/>
        </w:rPr>
        <w:t>ivos</w:t>
      </w:r>
      <w:r w:rsidR="006C63E3" w:rsidRPr="00FA7886">
        <w:rPr>
          <w:rFonts w:ascii="Times New (W1)" w:hAnsi="Times New (W1)"/>
          <w:spacing w:val="4"/>
          <w:szCs w:val="26"/>
        </w:rPr>
        <w:t>, de acuerdo con sus estatutos</w:t>
      </w:r>
      <w:r w:rsidR="00E87333" w:rsidRPr="00FA7886">
        <w:rPr>
          <w:rFonts w:ascii="Times New (W1)" w:hAnsi="Times New (W1)"/>
          <w:spacing w:val="4"/>
          <w:szCs w:val="26"/>
        </w:rPr>
        <w:t>,</w:t>
      </w:r>
      <w:r>
        <w:rPr>
          <w:rFonts w:ascii="Times New (W1)" w:hAnsi="Times New (W1)"/>
          <w:spacing w:val="4"/>
          <w:szCs w:val="26"/>
        </w:rPr>
        <w:t xml:space="preserve"> señalamos los siguientes</w:t>
      </w:r>
      <w:r w:rsidR="004C72A5" w:rsidRPr="00FA7886">
        <w:rPr>
          <w:rFonts w:ascii="Times New (W1)" w:hAnsi="Times New (W1)"/>
          <w:spacing w:val="4"/>
          <w:szCs w:val="26"/>
        </w:rPr>
        <w:t>:</w:t>
      </w:r>
    </w:p>
    <w:p w:rsidR="004C72A5" w:rsidRPr="002C4A57" w:rsidRDefault="004C72A5" w:rsidP="002C4A5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 xml:space="preserve">La protección del </w:t>
      </w:r>
      <w:r w:rsidR="00B95FAC">
        <w:rPr>
          <w:szCs w:val="26"/>
        </w:rPr>
        <w:t>p</w:t>
      </w:r>
      <w:r w:rsidRPr="00A54817">
        <w:rPr>
          <w:szCs w:val="26"/>
        </w:rPr>
        <w:t>atrimonio natural y cultural.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>El desarrollo de prácticas agrarias experimentales, de proyección didáctica y formativa, respetuosa con el medio ambiente.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>La animación sociocultural.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>El impulso del turismo cultural, ambiental y recreativo en la zona.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>La proyección, impulso y financiación, en su caso, de la construcción y mantenimiento de infraestructuras naturales, culturales y paisajísticas o equ</w:t>
      </w:r>
      <w:r w:rsidRPr="00A54817">
        <w:rPr>
          <w:szCs w:val="26"/>
        </w:rPr>
        <w:t>i</w:t>
      </w:r>
      <w:r w:rsidRPr="00A54817">
        <w:rPr>
          <w:szCs w:val="26"/>
        </w:rPr>
        <w:t>pamientos ligados a los recursos naturales de la zona, así como la recuperación y puesta en valor de las vías tradicionales de comunicación.</w:t>
      </w:r>
    </w:p>
    <w:p w:rsidR="008B6D00" w:rsidRPr="002C4A57" w:rsidRDefault="004C72A5" w:rsidP="002C4A5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lastRenderedPageBreak/>
        <w:t>Ser promotor de iniciativas y programas públicos (europeos y nacionales) vinculados al medio ambiente, la cultura, los recursos humanos, etc. y, en gen</w:t>
      </w:r>
      <w:r w:rsidRPr="00A54817">
        <w:rPr>
          <w:szCs w:val="26"/>
        </w:rPr>
        <w:t>e</w:t>
      </w:r>
      <w:r w:rsidRPr="00A54817">
        <w:rPr>
          <w:szCs w:val="26"/>
        </w:rPr>
        <w:t>ral, la promoción del desarrollo rural.</w:t>
      </w:r>
    </w:p>
    <w:p w:rsidR="004C72A5" w:rsidRPr="00A54817" w:rsidRDefault="004C72A5" w:rsidP="00A5481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54817">
        <w:rPr>
          <w:szCs w:val="26"/>
        </w:rPr>
        <w:t xml:space="preserve">El desarrollo de sus fines se efectuará a través de alguna de las </w:t>
      </w:r>
      <w:r w:rsidRPr="00A54817">
        <w:rPr>
          <w:b/>
          <w:szCs w:val="26"/>
        </w:rPr>
        <w:t>formas de actuación</w:t>
      </w:r>
      <w:r w:rsidRPr="00A54817">
        <w:rPr>
          <w:szCs w:val="26"/>
        </w:rPr>
        <w:t>, que se enumeran: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>Gestión de centros propios o ajenos.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>Concesión de ayudas económicas</w:t>
      </w:r>
      <w:r w:rsidR="00BE1484">
        <w:rPr>
          <w:szCs w:val="26"/>
        </w:rPr>
        <w:t>.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>Subvenciones a instituciones.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 xml:space="preserve">Participando en el desarrollo de las actividades de otras entidades que realicen actividades coincidentes o complementarias con la propia </w:t>
      </w:r>
      <w:r w:rsidR="0055749C">
        <w:rPr>
          <w:szCs w:val="26"/>
        </w:rPr>
        <w:t>f</w:t>
      </w:r>
      <w:r w:rsidRPr="00A54817">
        <w:rPr>
          <w:szCs w:val="26"/>
        </w:rPr>
        <w:t>undación.</w:t>
      </w:r>
    </w:p>
    <w:p w:rsidR="004C72A5" w:rsidRPr="00A54817" w:rsidRDefault="004C72A5" w:rsidP="008B6D00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>Creando o cooperando en la creación de otras entidades de naturaleza as</w:t>
      </w:r>
      <w:r w:rsidRPr="00A54817">
        <w:rPr>
          <w:szCs w:val="26"/>
        </w:rPr>
        <w:t>o</w:t>
      </w:r>
      <w:r w:rsidRPr="00A54817">
        <w:rPr>
          <w:szCs w:val="26"/>
        </w:rPr>
        <w:t>ciativa, fundacional o societaria.</w:t>
      </w:r>
    </w:p>
    <w:p w:rsidR="004C72A5" w:rsidRPr="00A54817" w:rsidRDefault="004C72A5" w:rsidP="00A5481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54817">
        <w:rPr>
          <w:szCs w:val="26"/>
        </w:rPr>
        <w:t xml:space="preserve">El </w:t>
      </w:r>
      <w:r w:rsidR="00B95FAC" w:rsidRPr="00B95FAC">
        <w:rPr>
          <w:b/>
          <w:szCs w:val="26"/>
        </w:rPr>
        <w:t>p</w:t>
      </w:r>
      <w:r w:rsidRPr="00A54817">
        <w:rPr>
          <w:b/>
          <w:szCs w:val="26"/>
        </w:rPr>
        <w:t>atronato</w:t>
      </w:r>
      <w:r w:rsidRPr="00A54817">
        <w:rPr>
          <w:szCs w:val="26"/>
        </w:rPr>
        <w:t xml:space="preserve"> e</w:t>
      </w:r>
      <w:r w:rsidR="00BF742C">
        <w:rPr>
          <w:szCs w:val="26"/>
        </w:rPr>
        <w:t>ra</w:t>
      </w:r>
      <w:r w:rsidRPr="00A54817">
        <w:rPr>
          <w:szCs w:val="26"/>
        </w:rPr>
        <w:t xml:space="preserve"> el órgano de gobierno, representación y administración de la Fundación que ejecutará las funciones que le corresponden, con sujeción a lo dispuesto en el </w:t>
      </w:r>
      <w:r w:rsidR="00E87333">
        <w:rPr>
          <w:szCs w:val="26"/>
        </w:rPr>
        <w:t>o</w:t>
      </w:r>
      <w:r w:rsidRPr="00A54817">
        <w:rPr>
          <w:szCs w:val="26"/>
        </w:rPr>
        <w:t xml:space="preserve">rdenamiento </w:t>
      </w:r>
      <w:r w:rsidR="00E87333">
        <w:rPr>
          <w:szCs w:val="26"/>
        </w:rPr>
        <w:t>j</w:t>
      </w:r>
      <w:r w:rsidRPr="00A54817">
        <w:rPr>
          <w:szCs w:val="26"/>
        </w:rPr>
        <w:t>urídico y a sus estatutos</w:t>
      </w:r>
      <w:r w:rsidR="00A54817">
        <w:rPr>
          <w:szCs w:val="26"/>
        </w:rPr>
        <w:t>. Q</w:t>
      </w:r>
      <w:r w:rsidRPr="00A54817">
        <w:rPr>
          <w:szCs w:val="26"/>
        </w:rPr>
        <w:t xml:space="preserve">uedará compuesto por un mínimo de seis miembros y un máximo de doce, </w:t>
      </w:r>
      <w:r w:rsidR="00E87333">
        <w:rPr>
          <w:szCs w:val="26"/>
        </w:rPr>
        <w:t>tanto de carácter nato como electivos.</w:t>
      </w:r>
      <w:r w:rsidRPr="00A54817">
        <w:rPr>
          <w:szCs w:val="26"/>
        </w:rPr>
        <w:t xml:space="preserve"> Son miembros natos:</w:t>
      </w:r>
    </w:p>
    <w:p w:rsidR="00FA7886" w:rsidRPr="007D68BD" w:rsidRDefault="004C72A5" w:rsidP="007D68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 xml:space="preserve">El </w:t>
      </w:r>
      <w:r w:rsidR="00213FE7">
        <w:rPr>
          <w:szCs w:val="26"/>
        </w:rPr>
        <w:t>c</w:t>
      </w:r>
      <w:r w:rsidRPr="00A54817">
        <w:rPr>
          <w:szCs w:val="26"/>
        </w:rPr>
        <w:t>onsejero de Medio Ambiente, Ordenación del Territorio y Vivienda del Gobierno de Navarra y</w:t>
      </w:r>
      <w:r w:rsidR="00BF742C">
        <w:rPr>
          <w:szCs w:val="26"/>
        </w:rPr>
        <w:t>,</w:t>
      </w:r>
      <w:r w:rsidRPr="00A54817">
        <w:rPr>
          <w:szCs w:val="26"/>
        </w:rPr>
        <w:t xml:space="preserve"> posteriormente, el </w:t>
      </w:r>
      <w:r w:rsidR="00213FE7">
        <w:rPr>
          <w:szCs w:val="26"/>
        </w:rPr>
        <w:t>c</w:t>
      </w:r>
      <w:r w:rsidRPr="00A54817">
        <w:rPr>
          <w:szCs w:val="26"/>
        </w:rPr>
        <w:t>onsejero Economía y Hacienda del Gobierno de Navarra.</w:t>
      </w:r>
    </w:p>
    <w:p w:rsidR="004C72A5" w:rsidRPr="00213FE7" w:rsidRDefault="00213FE7" w:rsidP="00A5481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rFonts w:ascii="Times New (W1)" w:hAnsi="Times New (W1)"/>
          <w:spacing w:val="4"/>
          <w:szCs w:val="26"/>
        </w:rPr>
      </w:pPr>
      <w:r>
        <w:rPr>
          <w:rFonts w:ascii="Times New (W1)" w:hAnsi="Times New (W1)"/>
          <w:spacing w:val="4"/>
          <w:szCs w:val="26"/>
        </w:rPr>
        <w:t>Los a</w:t>
      </w:r>
      <w:r w:rsidR="004C72A5" w:rsidRPr="00213FE7">
        <w:rPr>
          <w:rFonts w:ascii="Times New (W1)" w:hAnsi="Times New (W1)"/>
          <w:spacing w:val="4"/>
          <w:szCs w:val="26"/>
        </w:rPr>
        <w:t xml:space="preserve">lcaldes de los Ayuntamientos de </w:t>
      </w:r>
      <w:proofErr w:type="spellStart"/>
      <w:r w:rsidR="004C72A5" w:rsidRPr="00213FE7">
        <w:rPr>
          <w:rFonts w:ascii="Times New (W1)" w:hAnsi="Times New (W1)"/>
          <w:spacing w:val="4"/>
          <w:szCs w:val="26"/>
        </w:rPr>
        <w:t>Aoiz</w:t>
      </w:r>
      <w:proofErr w:type="spellEnd"/>
      <w:r w:rsidR="004C72A5" w:rsidRPr="00213FE7">
        <w:rPr>
          <w:rFonts w:ascii="Times New (W1)" w:hAnsi="Times New (W1)"/>
          <w:spacing w:val="4"/>
          <w:szCs w:val="26"/>
        </w:rPr>
        <w:t xml:space="preserve">, Arce, </w:t>
      </w:r>
      <w:proofErr w:type="spellStart"/>
      <w:r w:rsidR="004C72A5" w:rsidRPr="00213FE7">
        <w:rPr>
          <w:rFonts w:ascii="Times New (W1)" w:hAnsi="Times New (W1)"/>
          <w:spacing w:val="4"/>
          <w:szCs w:val="26"/>
        </w:rPr>
        <w:t>Lónguida</w:t>
      </w:r>
      <w:proofErr w:type="spellEnd"/>
      <w:r w:rsidR="004C72A5" w:rsidRPr="00213FE7">
        <w:rPr>
          <w:rFonts w:ascii="Times New (W1)" w:hAnsi="Times New (W1)"/>
          <w:spacing w:val="4"/>
          <w:szCs w:val="26"/>
        </w:rPr>
        <w:t xml:space="preserve"> y Oroz </w:t>
      </w:r>
      <w:proofErr w:type="spellStart"/>
      <w:r w:rsidR="004C72A5" w:rsidRPr="00213FE7">
        <w:rPr>
          <w:rFonts w:ascii="Times New (W1)" w:hAnsi="Times New (W1)"/>
          <w:spacing w:val="4"/>
          <w:szCs w:val="26"/>
        </w:rPr>
        <w:t>Betelu</w:t>
      </w:r>
      <w:proofErr w:type="spellEnd"/>
      <w:r w:rsidR="004C72A5" w:rsidRPr="00213FE7">
        <w:rPr>
          <w:rFonts w:ascii="Times New (W1)" w:hAnsi="Times New (W1)"/>
          <w:spacing w:val="4"/>
          <w:szCs w:val="26"/>
        </w:rPr>
        <w:t>.</w:t>
      </w:r>
    </w:p>
    <w:p w:rsidR="004C72A5" w:rsidRPr="00A54817" w:rsidRDefault="004C72A5" w:rsidP="00A5481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4817">
        <w:rPr>
          <w:szCs w:val="26"/>
        </w:rPr>
        <w:t xml:space="preserve">El </w:t>
      </w:r>
      <w:r w:rsidR="00207653">
        <w:rPr>
          <w:szCs w:val="26"/>
        </w:rPr>
        <w:t>p</w:t>
      </w:r>
      <w:r w:rsidRPr="00A54817">
        <w:rPr>
          <w:szCs w:val="26"/>
        </w:rPr>
        <w:t>residente</w:t>
      </w:r>
      <w:r w:rsidR="003A0FC7">
        <w:rPr>
          <w:szCs w:val="26"/>
        </w:rPr>
        <w:t xml:space="preserve"> </w:t>
      </w:r>
      <w:r w:rsidRPr="00A54817">
        <w:rPr>
          <w:szCs w:val="26"/>
        </w:rPr>
        <w:t>de la Confederación Hidrográfica del Ebro</w:t>
      </w:r>
      <w:r w:rsidR="00954243">
        <w:rPr>
          <w:szCs w:val="26"/>
        </w:rPr>
        <w:t xml:space="preserve"> (CHE)</w:t>
      </w:r>
      <w:r w:rsidRPr="00A54817">
        <w:rPr>
          <w:szCs w:val="26"/>
        </w:rPr>
        <w:t>.</w:t>
      </w:r>
    </w:p>
    <w:p w:rsidR="00694003" w:rsidRPr="00A54817" w:rsidRDefault="00694003" w:rsidP="0069400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54817">
        <w:rPr>
          <w:szCs w:val="26"/>
        </w:rPr>
        <w:t xml:space="preserve">Se designará, entre los miembros del </w:t>
      </w:r>
      <w:r w:rsidR="00207653">
        <w:rPr>
          <w:szCs w:val="26"/>
        </w:rPr>
        <w:t>p</w:t>
      </w:r>
      <w:r w:rsidRPr="00A54817">
        <w:rPr>
          <w:szCs w:val="26"/>
        </w:rPr>
        <w:t xml:space="preserve">atronato, un </w:t>
      </w:r>
      <w:r w:rsidR="00213FE7">
        <w:rPr>
          <w:szCs w:val="26"/>
        </w:rPr>
        <w:t>p</w:t>
      </w:r>
      <w:r w:rsidRPr="00A54817">
        <w:rPr>
          <w:szCs w:val="26"/>
        </w:rPr>
        <w:t>residente</w:t>
      </w:r>
      <w:r w:rsidR="00954243">
        <w:rPr>
          <w:szCs w:val="26"/>
        </w:rPr>
        <w:t xml:space="preserve"> –el cons</w:t>
      </w:r>
      <w:r w:rsidR="008B6D00">
        <w:rPr>
          <w:szCs w:val="26"/>
        </w:rPr>
        <w:t>e</w:t>
      </w:r>
      <w:r w:rsidR="00954243">
        <w:rPr>
          <w:szCs w:val="26"/>
        </w:rPr>
        <w:t>jero del Gobierno de Navarra</w:t>
      </w:r>
      <w:r w:rsidR="00213FE7">
        <w:rPr>
          <w:szCs w:val="26"/>
        </w:rPr>
        <w:t>–</w:t>
      </w:r>
      <w:r>
        <w:rPr>
          <w:szCs w:val="26"/>
        </w:rPr>
        <w:t>,</w:t>
      </w:r>
      <w:r w:rsidRPr="00A54817">
        <w:rPr>
          <w:szCs w:val="26"/>
        </w:rPr>
        <w:t xml:space="preserve"> un </w:t>
      </w:r>
      <w:r w:rsidR="00213FE7">
        <w:rPr>
          <w:szCs w:val="26"/>
        </w:rPr>
        <w:t>v</w:t>
      </w:r>
      <w:r w:rsidRPr="00A54817">
        <w:rPr>
          <w:szCs w:val="26"/>
        </w:rPr>
        <w:t>icepre</w:t>
      </w:r>
      <w:r>
        <w:rPr>
          <w:szCs w:val="26"/>
        </w:rPr>
        <w:t>sidente</w:t>
      </w:r>
      <w:r w:rsidR="00954243">
        <w:rPr>
          <w:szCs w:val="26"/>
        </w:rPr>
        <w:t xml:space="preserve"> –el presidente de la CHE</w:t>
      </w:r>
      <w:r w:rsidR="00213FE7">
        <w:rPr>
          <w:szCs w:val="26"/>
        </w:rPr>
        <w:t>–</w:t>
      </w:r>
      <w:r>
        <w:rPr>
          <w:szCs w:val="26"/>
        </w:rPr>
        <w:t xml:space="preserve"> y un </w:t>
      </w:r>
      <w:r w:rsidR="00213FE7">
        <w:rPr>
          <w:szCs w:val="26"/>
        </w:rPr>
        <w:t>s</w:t>
      </w:r>
      <w:r>
        <w:rPr>
          <w:szCs w:val="26"/>
        </w:rPr>
        <w:t>ecretario</w:t>
      </w:r>
      <w:r w:rsidRPr="00A54817">
        <w:rPr>
          <w:szCs w:val="26"/>
        </w:rPr>
        <w:t xml:space="preserve"> que puede o no ser patrono.</w:t>
      </w:r>
    </w:p>
    <w:p w:rsidR="004C72A5" w:rsidRPr="00A54817" w:rsidRDefault="004C72A5" w:rsidP="007D68B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54817">
        <w:rPr>
          <w:szCs w:val="26"/>
        </w:rPr>
        <w:t>Los miembros electivos, en un número máximo de seis, serán elegidos por unanimidad por los miembros natos entre personas destacadas de organismos y empresas, públicas o privadas, vinculadas a l</w:t>
      </w:r>
      <w:r w:rsidR="007D68BD">
        <w:rPr>
          <w:szCs w:val="26"/>
        </w:rPr>
        <w:t xml:space="preserve">os fines de la </w:t>
      </w:r>
      <w:r w:rsidR="00207653">
        <w:rPr>
          <w:szCs w:val="26"/>
        </w:rPr>
        <w:t>f</w:t>
      </w:r>
      <w:r w:rsidR="007D68BD">
        <w:rPr>
          <w:szCs w:val="26"/>
        </w:rPr>
        <w:t xml:space="preserve">undación. </w:t>
      </w:r>
      <w:r w:rsidR="00A54817" w:rsidRPr="00A54817">
        <w:rPr>
          <w:szCs w:val="26"/>
        </w:rPr>
        <w:t>A lo la</w:t>
      </w:r>
      <w:r w:rsidR="00A54817" w:rsidRPr="00A54817">
        <w:rPr>
          <w:szCs w:val="26"/>
        </w:rPr>
        <w:t>r</w:t>
      </w:r>
      <w:r w:rsidR="00A54817" w:rsidRPr="00A54817">
        <w:rPr>
          <w:szCs w:val="26"/>
        </w:rPr>
        <w:t xml:space="preserve">go de sus años de actividad, </w:t>
      </w:r>
      <w:r w:rsidR="00694003">
        <w:rPr>
          <w:szCs w:val="26"/>
        </w:rPr>
        <w:t xml:space="preserve">se nombraron dos miembros electivos: un </w:t>
      </w:r>
      <w:r w:rsidR="008B6D00">
        <w:rPr>
          <w:szCs w:val="26"/>
        </w:rPr>
        <w:t xml:space="preserve">vocal </w:t>
      </w:r>
      <w:r w:rsidR="00694003">
        <w:rPr>
          <w:szCs w:val="26"/>
        </w:rPr>
        <w:t>patrono en el periodo de 2007 a 201</w:t>
      </w:r>
      <w:r w:rsidR="003E1212">
        <w:rPr>
          <w:szCs w:val="26"/>
        </w:rPr>
        <w:t>1</w:t>
      </w:r>
      <w:r w:rsidR="00B95FAC">
        <w:rPr>
          <w:szCs w:val="26"/>
        </w:rPr>
        <w:t>, como representante del Concejo de N</w:t>
      </w:r>
      <w:r w:rsidR="00B95FAC">
        <w:rPr>
          <w:szCs w:val="26"/>
        </w:rPr>
        <w:t>a</w:t>
      </w:r>
      <w:r w:rsidR="00B95FAC">
        <w:rPr>
          <w:szCs w:val="26"/>
        </w:rPr>
        <w:t>gore,</w:t>
      </w:r>
      <w:r w:rsidR="00694003">
        <w:rPr>
          <w:szCs w:val="26"/>
        </w:rPr>
        <w:t xml:space="preserve"> y un secretario no patrono que ocup</w:t>
      </w:r>
      <w:r w:rsidR="00BF742C">
        <w:rPr>
          <w:szCs w:val="26"/>
        </w:rPr>
        <w:t>ó</w:t>
      </w:r>
      <w:r w:rsidR="00694003">
        <w:rPr>
          <w:szCs w:val="26"/>
        </w:rPr>
        <w:t xml:space="preserve"> tal cargo desde 2007 hasta la exti</w:t>
      </w:r>
      <w:r w:rsidR="00694003">
        <w:rPr>
          <w:szCs w:val="26"/>
        </w:rPr>
        <w:t>n</w:t>
      </w:r>
      <w:r w:rsidR="00694003">
        <w:rPr>
          <w:szCs w:val="26"/>
        </w:rPr>
        <w:t xml:space="preserve">ción de la propia </w:t>
      </w:r>
      <w:r w:rsidR="00B95FAC">
        <w:rPr>
          <w:szCs w:val="26"/>
        </w:rPr>
        <w:t>f</w:t>
      </w:r>
      <w:r w:rsidR="00694003">
        <w:rPr>
          <w:szCs w:val="26"/>
        </w:rPr>
        <w:t>undación.</w:t>
      </w:r>
    </w:p>
    <w:p w:rsidR="00A216F5" w:rsidRPr="008B6D00" w:rsidRDefault="00A216F5" w:rsidP="00A5481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8B6D00">
        <w:rPr>
          <w:szCs w:val="26"/>
        </w:rPr>
        <w:t>El patronato se reunirá al menos dos veces al año.</w:t>
      </w:r>
      <w:r w:rsidR="008B6D00">
        <w:rPr>
          <w:szCs w:val="26"/>
        </w:rPr>
        <w:t xml:space="preserve"> No obstante señalamos que,</w:t>
      </w:r>
      <w:r w:rsidRPr="008B6D00">
        <w:rPr>
          <w:szCs w:val="26"/>
        </w:rPr>
        <w:t xml:space="preserve"> entre 11 de mayo de 2011 y el 17 de enero de 2014, no se produjo ninguna reunión de</w:t>
      </w:r>
      <w:r w:rsidR="00D8670D">
        <w:rPr>
          <w:szCs w:val="26"/>
        </w:rPr>
        <w:t>l mismo</w:t>
      </w:r>
      <w:r w:rsidRPr="008B6D00">
        <w:rPr>
          <w:szCs w:val="26"/>
        </w:rPr>
        <w:t>.</w:t>
      </w:r>
    </w:p>
    <w:p w:rsidR="004C72A5" w:rsidRPr="00A54817" w:rsidRDefault="004C72A5" w:rsidP="007D68B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54817">
        <w:rPr>
          <w:szCs w:val="26"/>
        </w:rPr>
        <w:t xml:space="preserve">El </w:t>
      </w:r>
      <w:r w:rsidR="00AF13A6" w:rsidRPr="00AF13A6">
        <w:rPr>
          <w:b/>
          <w:szCs w:val="26"/>
        </w:rPr>
        <w:t>d</w:t>
      </w:r>
      <w:r w:rsidRPr="00A54817">
        <w:rPr>
          <w:b/>
          <w:szCs w:val="26"/>
        </w:rPr>
        <w:t>irector</w:t>
      </w:r>
      <w:r w:rsidR="008B6D00">
        <w:rPr>
          <w:szCs w:val="26"/>
        </w:rPr>
        <w:t xml:space="preserve"> </w:t>
      </w:r>
      <w:r w:rsidRPr="00A54817">
        <w:rPr>
          <w:szCs w:val="26"/>
        </w:rPr>
        <w:t>er</w:t>
      </w:r>
      <w:r w:rsidR="008B6D00">
        <w:rPr>
          <w:szCs w:val="26"/>
        </w:rPr>
        <w:t>a</w:t>
      </w:r>
      <w:r w:rsidRPr="00A54817">
        <w:rPr>
          <w:szCs w:val="26"/>
        </w:rPr>
        <w:t xml:space="preserve"> el encargado de ejecutar las orientaciones y acuerdos del </w:t>
      </w:r>
      <w:r w:rsidR="00B95FAC">
        <w:rPr>
          <w:szCs w:val="26"/>
        </w:rPr>
        <w:t>p</w:t>
      </w:r>
      <w:r w:rsidRPr="00A54817">
        <w:rPr>
          <w:szCs w:val="26"/>
        </w:rPr>
        <w:t>a</w:t>
      </w:r>
      <w:r w:rsidR="00B95FAC">
        <w:rPr>
          <w:szCs w:val="26"/>
        </w:rPr>
        <w:t>tronato y la c</w:t>
      </w:r>
      <w:r w:rsidRPr="00A54817">
        <w:rPr>
          <w:szCs w:val="26"/>
        </w:rPr>
        <w:t xml:space="preserve">omisión </w:t>
      </w:r>
      <w:r w:rsidR="00B95FAC">
        <w:rPr>
          <w:szCs w:val="26"/>
        </w:rPr>
        <w:t>d</w:t>
      </w:r>
      <w:r w:rsidRPr="00A54817">
        <w:rPr>
          <w:szCs w:val="26"/>
        </w:rPr>
        <w:t xml:space="preserve">elegada. </w:t>
      </w:r>
      <w:r w:rsidR="008B6D00">
        <w:rPr>
          <w:szCs w:val="26"/>
        </w:rPr>
        <w:t>Fue elegido por el patronato</w:t>
      </w:r>
      <w:r w:rsidR="007D68BD">
        <w:rPr>
          <w:szCs w:val="26"/>
        </w:rPr>
        <w:t>.</w:t>
      </w:r>
    </w:p>
    <w:p w:rsidR="004C72A5" w:rsidRPr="00A5013C" w:rsidRDefault="00A5013C" w:rsidP="00A5013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lastRenderedPageBreak/>
        <w:t>Sobre su</w:t>
      </w:r>
      <w:r w:rsidR="004C72A5" w:rsidRPr="00A5013C">
        <w:rPr>
          <w:szCs w:val="26"/>
        </w:rPr>
        <w:t xml:space="preserve"> </w:t>
      </w:r>
      <w:r w:rsidR="004C72A5" w:rsidRPr="00A5013C">
        <w:rPr>
          <w:b/>
          <w:szCs w:val="26"/>
        </w:rPr>
        <w:t>régimen económico</w:t>
      </w:r>
      <w:r w:rsidR="00E87333">
        <w:rPr>
          <w:b/>
          <w:szCs w:val="26"/>
        </w:rPr>
        <w:t>-financiero</w:t>
      </w:r>
      <w:r w:rsidR="004C72A5" w:rsidRPr="00A5013C">
        <w:rPr>
          <w:szCs w:val="26"/>
        </w:rPr>
        <w:t xml:space="preserve">, </w:t>
      </w:r>
      <w:r w:rsidR="008B6D00">
        <w:rPr>
          <w:szCs w:val="26"/>
        </w:rPr>
        <w:t>indicamos</w:t>
      </w:r>
      <w:r w:rsidR="004C72A5" w:rsidRPr="00A5013C">
        <w:rPr>
          <w:szCs w:val="26"/>
        </w:rPr>
        <w:t>:</w:t>
      </w:r>
    </w:p>
    <w:p w:rsidR="004C72A5" w:rsidRPr="00A5013C" w:rsidRDefault="004C72A5" w:rsidP="00A5013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013C">
        <w:rPr>
          <w:szCs w:val="26"/>
        </w:rPr>
        <w:t xml:space="preserve">La </w:t>
      </w:r>
      <w:r w:rsidR="003E6566">
        <w:rPr>
          <w:szCs w:val="26"/>
        </w:rPr>
        <w:t>f</w:t>
      </w:r>
      <w:r w:rsidRPr="00A5013C">
        <w:rPr>
          <w:szCs w:val="26"/>
        </w:rPr>
        <w:t>undación para el desarrollo de sus actividades, se financiará con los r</w:t>
      </w:r>
      <w:r w:rsidRPr="00A5013C">
        <w:rPr>
          <w:szCs w:val="26"/>
        </w:rPr>
        <w:t>e</w:t>
      </w:r>
      <w:r w:rsidRPr="00A5013C">
        <w:rPr>
          <w:szCs w:val="26"/>
        </w:rPr>
        <w:t xml:space="preserve">cursos que provengan del rendimiento de su patrimonio y, en su caso, con aquellos otros procedentes de las ayudas, subvenciones o donaciones que reciba de personas o entidades, tanto públicas como privadas. Asimismo la </w:t>
      </w:r>
      <w:r w:rsidR="003E6566">
        <w:rPr>
          <w:szCs w:val="26"/>
        </w:rPr>
        <w:t>f</w:t>
      </w:r>
      <w:r w:rsidRPr="00A5013C">
        <w:rPr>
          <w:szCs w:val="26"/>
        </w:rPr>
        <w:t>undación podrá obtener ingresos por sus actividades, siempre que ello no implique una limitación injustificada del ámbito de sus posibles beneficiarios.</w:t>
      </w:r>
    </w:p>
    <w:p w:rsidR="004C72A5" w:rsidRPr="00A5013C" w:rsidRDefault="004C72A5" w:rsidP="00A5013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013C">
        <w:rPr>
          <w:szCs w:val="26"/>
        </w:rPr>
        <w:t>En la ge</w:t>
      </w:r>
      <w:r w:rsidR="003E6566">
        <w:rPr>
          <w:szCs w:val="26"/>
        </w:rPr>
        <w:t>stión económico-financiera, la f</w:t>
      </w:r>
      <w:r w:rsidRPr="00A5013C">
        <w:rPr>
          <w:szCs w:val="26"/>
        </w:rPr>
        <w:t>undación se regirá de acuerdo a los principios y criterios generales determinados en la normativa vigente.</w:t>
      </w:r>
    </w:p>
    <w:p w:rsidR="004C72A5" w:rsidRPr="00A5013C" w:rsidRDefault="004C72A5" w:rsidP="00A5013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013C">
        <w:rPr>
          <w:szCs w:val="26"/>
        </w:rPr>
        <w:t xml:space="preserve">Con periodicidad anual el </w:t>
      </w:r>
      <w:r w:rsidR="003E6566">
        <w:rPr>
          <w:szCs w:val="26"/>
        </w:rPr>
        <w:t>p</w:t>
      </w:r>
      <w:r w:rsidRPr="00A5013C">
        <w:rPr>
          <w:szCs w:val="26"/>
        </w:rPr>
        <w:t xml:space="preserve">atronato aprobará: el inventario patrimonial de la </w:t>
      </w:r>
      <w:r w:rsidR="00207653">
        <w:rPr>
          <w:szCs w:val="26"/>
        </w:rPr>
        <w:t>f</w:t>
      </w:r>
      <w:r w:rsidRPr="00A5013C">
        <w:rPr>
          <w:szCs w:val="26"/>
        </w:rPr>
        <w:t>undación al cierre del ejercicio, el balance de situación, la cuenta de resu</w:t>
      </w:r>
      <w:r w:rsidRPr="00A5013C">
        <w:rPr>
          <w:szCs w:val="26"/>
        </w:rPr>
        <w:t>l</w:t>
      </w:r>
      <w:r w:rsidRPr="00A5013C">
        <w:rPr>
          <w:szCs w:val="26"/>
        </w:rPr>
        <w:t>tados y la memoria expresiva de las actividades fundacionales y de la gestión económica, que incluirá el cuadro de financiación así como el grado de cu</w:t>
      </w:r>
      <w:r w:rsidRPr="00A5013C">
        <w:rPr>
          <w:szCs w:val="26"/>
        </w:rPr>
        <w:t>m</w:t>
      </w:r>
      <w:r w:rsidRPr="00A5013C">
        <w:rPr>
          <w:szCs w:val="26"/>
        </w:rPr>
        <w:t>plimiento de los fines fundacionales. La memoria especificará, además, las v</w:t>
      </w:r>
      <w:r w:rsidRPr="00A5013C">
        <w:rPr>
          <w:szCs w:val="26"/>
        </w:rPr>
        <w:t>a</w:t>
      </w:r>
      <w:r w:rsidRPr="00A5013C">
        <w:rPr>
          <w:szCs w:val="26"/>
        </w:rPr>
        <w:t>riaciones patrimoniales y los cambios en los órganos de gobierno, dirección y representación.</w:t>
      </w:r>
    </w:p>
    <w:p w:rsidR="004C72A5" w:rsidRPr="00A5013C" w:rsidRDefault="004C72A5" w:rsidP="00A5013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013C">
        <w:rPr>
          <w:szCs w:val="26"/>
        </w:rPr>
        <w:t xml:space="preserve">Asimismo, el </w:t>
      </w:r>
      <w:r w:rsidR="003E6566">
        <w:rPr>
          <w:szCs w:val="26"/>
        </w:rPr>
        <w:t>p</w:t>
      </w:r>
      <w:r w:rsidRPr="00A5013C">
        <w:rPr>
          <w:szCs w:val="26"/>
        </w:rPr>
        <w:t>atronato aprobará el presupuesto correspondiente al ejerc</w:t>
      </w:r>
      <w:r w:rsidRPr="00A5013C">
        <w:rPr>
          <w:szCs w:val="26"/>
        </w:rPr>
        <w:t>i</w:t>
      </w:r>
      <w:r w:rsidRPr="00A5013C">
        <w:rPr>
          <w:szCs w:val="26"/>
        </w:rPr>
        <w:t>cio siguiente, que recogerá con claridad las previsiones de ingresos y gastos del mismo, junto con su memoria explicativa.</w:t>
      </w:r>
    </w:p>
    <w:p w:rsidR="00027034" w:rsidRDefault="00AF13A6" w:rsidP="000270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La </w:t>
      </w:r>
      <w:r w:rsidR="00027034">
        <w:rPr>
          <w:szCs w:val="26"/>
        </w:rPr>
        <w:t>estructura de personal</w:t>
      </w:r>
      <w:r w:rsidR="006813C0">
        <w:rPr>
          <w:szCs w:val="26"/>
        </w:rPr>
        <w:t xml:space="preserve"> de l</w:t>
      </w:r>
      <w:r>
        <w:rPr>
          <w:szCs w:val="26"/>
        </w:rPr>
        <w:t xml:space="preserve">a </w:t>
      </w:r>
      <w:r w:rsidR="003E6566">
        <w:rPr>
          <w:szCs w:val="26"/>
        </w:rPr>
        <w:t>f</w:t>
      </w:r>
      <w:r>
        <w:rPr>
          <w:szCs w:val="26"/>
        </w:rPr>
        <w:t>undación</w:t>
      </w:r>
      <w:r w:rsidR="00027034">
        <w:rPr>
          <w:szCs w:val="26"/>
        </w:rPr>
        <w:t xml:space="preserve"> se ha limitado al puesto de </w:t>
      </w:r>
      <w:r>
        <w:rPr>
          <w:szCs w:val="26"/>
        </w:rPr>
        <w:t>d</w:t>
      </w:r>
      <w:r w:rsidR="00027034">
        <w:rPr>
          <w:szCs w:val="26"/>
        </w:rPr>
        <w:t>ire</w:t>
      </w:r>
      <w:r w:rsidR="00027034">
        <w:rPr>
          <w:szCs w:val="26"/>
        </w:rPr>
        <w:t>c</w:t>
      </w:r>
      <w:r w:rsidR="00027034">
        <w:rPr>
          <w:szCs w:val="26"/>
        </w:rPr>
        <w:t>tor, nombrado</w:t>
      </w:r>
      <w:r w:rsidR="00D8670D">
        <w:rPr>
          <w:szCs w:val="26"/>
        </w:rPr>
        <w:t xml:space="preserve"> en septiembre de 200</w:t>
      </w:r>
      <w:r w:rsidR="00B95FAC">
        <w:rPr>
          <w:szCs w:val="26"/>
        </w:rPr>
        <w:t>2</w:t>
      </w:r>
      <w:r w:rsidR="00D8670D">
        <w:rPr>
          <w:szCs w:val="26"/>
        </w:rPr>
        <w:t xml:space="preserve"> mediante</w:t>
      </w:r>
      <w:r w:rsidR="00027034">
        <w:rPr>
          <w:szCs w:val="26"/>
        </w:rPr>
        <w:t xml:space="preserve"> un contrato laboral de alta d</w:t>
      </w:r>
      <w:r w:rsidR="00027034">
        <w:rPr>
          <w:szCs w:val="26"/>
        </w:rPr>
        <w:t>i</w:t>
      </w:r>
      <w:r w:rsidR="00027034">
        <w:rPr>
          <w:szCs w:val="26"/>
        </w:rPr>
        <w:t>rección y a tiempo parcial; ocupó t</w:t>
      </w:r>
      <w:r w:rsidR="00BE1484">
        <w:rPr>
          <w:szCs w:val="26"/>
        </w:rPr>
        <w:t>al cargo hasta diciembre de 201</w:t>
      </w:r>
      <w:r w:rsidR="00B95FAC">
        <w:rPr>
          <w:szCs w:val="26"/>
        </w:rPr>
        <w:t>3</w:t>
      </w:r>
      <w:r w:rsidR="00027034">
        <w:rPr>
          <w:szCs w:val="26"/>
        </w:rPr>
        <w:t xml:space="preserve"> en que causó baja voluntaria. </w:t>
      </w:r>
    </w:p>
    <w:p w:rsidR="00027034" w:rsidRDefault="00027034" w:rsidP="000270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La gestión económico-contable y de asesoría jurídica era realizada por la empresa pública </w:t>
      </w:r>
      <w:proofErr w:type="spellStart"/>
      <w:r w:rsidR="0055749C">
        <w:rPr>
          <w:szCs w:val="26"/>
        </w:rPr>
        <w:t>Nasersa</w:t>
      </w:r>
      <w:proofErr w:type="spellEnd"/>
      <w:r w:rsidR="0055749C">
        <w:rPr>
          <w:szCs w:val="26"/>
        </w:rPr>
        <w:t>/</w:t>
      </w:r>
      <w:proofErr w:type="spellStart"/>
      <w:r>
        <w:rPr>
          <w:szCs w:val="26"/>
        </w:rPr>
        <w:t>Nasertic</w:t>
      </w:r>
      <w:proofErr w:type="spellEnd"/>
      <w:r>
        <w:rPr>
          <w:szCs w:val="26"/>
        </w:rPr>
        <w:t>.</w:t>
      </w:r>
    </w:p>
    <w:p w:rsidR="0046566E" w:rsidRDefault="0046566E" w:rsidP="0046566E">
      <w:pPr>
        <w:pStyle w:val="texto"/>
        <w:rPr>
          <w:szCs w:val="26"/>
        </w:rPr>
      </w:pPr>
      <w:r>
        <w:rPr>
          <w:szCs w:val="26"/>
        </w:rPr>
        <w:t xml:space="preserve">En aplicación del vigente Plan de Contabilidad, las cuentas anuales de la </w:t>
      </w:r>
      <w:r w:rsidR="0055749C">
        <w:rPr>
          <w:szCs w:val="26"/>
        </w:rPr>
        <w:t>f</w:t>
      </w:r>
      <w:r>
        <w:rPr>
          <w:szCs w:val="26"/>
        </w:rPr>
        <w:t>undación están integradas por:</w:t>
      </w:r>
    </w:p>
    <w:p w:rsidR="0046566E" w:rsidRDefault="0046566E" w:rsidP="0046566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Balance de situación</w:t>
      </w:r>
    </w:p>
    <w:p w:rsidR="0046566E" w:rsidRDefault="0046566E" w:rsidP="0046566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Cuentas de Pérdidas y Ganancias</w:t>
      </w:r>
    </w:p>
    <w:p w:rsidR="0046566E" w:rsidRDefault="0046566E" w:rsidP="0046566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Estado de cambios en la patrimonio neto</w:t>
      </w:r>
    </w:p>
    <w:p w:rsidR="0046566E" w:rsidRDefault="0046566E" w:rsidP="0046566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Estado de flujos de efectivo</w:t>
      </w:r>
    </w:p>
    <w:p w:rsidR="0046566E" w:rsidRDefault="0046566E" w:rsidP="0046566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Memoria</w:t>
      </w:r>
    </w:p>
    <w:p w:rsidR="00875108" w:rsidRDefault="00875108" w:rsidP="000270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En los ejercicios de 2012 y 2013, las cuentas anuales no contienen los est</w:t>
      </w:r>
      <w:r>
        <w:rPr>
          <w:szCs w:val="26"/>
        </w:rPr>
        <w:t>a</w:t>
      </w:r>
      <w:r>
        <w:rPr>
          <w:szCs w:val="26"/>
        </w:rPr>
        <w:t>dos de cambios en el patrimonio neto y de flujos de efectivo</w:t>
      </w:r>
      <w:r w:rsidR="006813C0">
        <w:rPr>
          <w:szCs w:val="26"/>
        </w:rPr>
        <w:t xml:space="preserve"> y no consta fo</w:t>
      </w:r>
      <w:r w:rsidR="006813C0">
        <w:rPr>
          <w:szCs w:val="26"/>
        </w:rPr>
        <w:t>r</w:t>
      </w:r>
      <w:r w:rsidR="006813C0">
        <w:rPr>
          <w:szCs w:val="26"/>
        </w:rPr>
        <w:t xml:space="preserve">malmente su aprobación por el </w:t>
      </w:r>
      <w:r w:rsidR="001C5A04">
        <w:rPr>
          <w:szCs w:val="26"/>
        </w:rPr>
        <w:t>p</w:t>
      </w:r>
      <w:r w:rsidR="006813C0">
        <w:rPr>
          <w:szCs w:val="26"/>
        </w:rPr>
        <w:t>atronato</w:t>
      </w:r>
      <w:r>
        <w:rPr>
          <w:szCs w:val="26"/>
        </w:rPr>
        <w:t>.</w:t>
      </w:r>
    </w:p>
    <w:p w:rsidR="00053575" w:rsidRDefault="00027034" w:rsidP="000270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Las cuentas anuales de 2006 a 2011 fueron auditadas por una firma privada emitiéndose, en todas ellas, una opinión no modificada o favor</w:t>
      </w:r>
      <w:r w:rsidR="00875108">
        <w:rPr>
          <w:szCs w:val="26"/>
        </w:rPr>
        <w:t>able.</w:t>
      </w:r>
    </w:p>
    <w:p w:rsidR="004C72A5" w:rsidRPr="00A5013C" w:rsidRDefault="004C72A5" w:rsidP="00A5013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5013C">
        <w:rPr>
          <w:szCs w:val="26"/>
        </w:rPr>
        <w:lastRenderedPageBreak/>
        <w:t xml:space="preserve">La </w:t>
      </w:r>
      <w:r w:rsidR="001C5A04">
        <w:rPr>
          <w:szCs w:val="26"/>
        </w:rPr>
        <w:t>f</w:t>
      </w:r>
      <w:r w:rsidRPr="00A5013C">
        <w:rPr>
          <w:szCs w:val="26"/>
        </w:rPr>
        <w:t xml:space="preserve">undación se </w:t>
      </w:r>
      <w:r w:rsidRPr="00A5013C">
        <w:rPr>
          <w:b/>
          <w:szCs w:val="26"/>
        </w:rPr>
        <w:t xml:space="preserve">extinguirá </w:t>
      </w:r>
      <w:r w:rsidRPr="00A5013C">
        <w:rPr>
          <w:szCs w:val="26"/>
        </w:rPr>
        <w:t>por las causas, y de acuerdo con los proced</w:t>
      </w:r>
      <w:r w:rsidRPr="00A5013C">
        <w:rPr>
          <w:szCs w:val="26"/>
        </w:rPr>
        <w:t>i</w:t>
      </w:r>
      <w:r w:rsidRPr="00A5013C">
        <w:rPr>
          <w:szCs w:val="26"/>
        </w:rPr>
        <w:t>mientos establecidos por la legislación vigente. La liquidación y adjudicación del haber se realizará mediante:</w:t>
      </w:r>
    </w:p>
    <w:p w:rsidR="004C72A5" w:rsidRPr="00A5013C" w:rsidRDefault="004C72A5" w:rsidP="00A5013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013C">
        <w:rPr>
          <w:szCs w:val="26"/>
        </w:rPr>
        <w:t xml:space="preserve">La extinción de la </w:t>
      </w:r>
      <w:r w:rsidR="001C5A04">
        <w:rPr>
          <w:szCs w:val="26"/>
        </w:rPr>
        <w:t>f</w:t>
      </w:r>
      <w:r w:rsidRPr="00A5013C">
        <w:rPr>
          <w:szCs w:val="26"/>
        </w:rPr>
        <w:t>undación determinará la apertura del procedimiento de liquidación que se realizará por el Patronato.</w:t>
      </w:r>
    </w:p>
    <w:p w:rsidR="00471EB5" w:rsidRPr="00532C9E" w:rsidRDefault="004C72A5" w:rsidP="00532C9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A5013C">
        <w:rPr>
          <w:szCs w:val="26"/>
        </w:rPr>
        <w:t xml:space="preserve">Los bienes resultantes de la liquidación revertirán a las </w:t>
      </w:r>
      <w:r w:rsidR="00207653">
        <w:rPr>
          <w:szCs w:val="26"/>
        </w:rPr>
        <w:t>i</w:t>
      </w:r>
      <w:r w:rsidRPr="00A5013C">
        <w:rPr>
          <w:szCs w:val="26"/>
        </w:rPr>
        <w:t>nstituciones fu</w:t>
      </w:r>
      <w:r w:rsidRPr="00A5013C">
        <w:rPr>
          <w:szCs w:val="26"/>
        </w:rPr>
        <w:t>n</w:t>
      </w:r>
      <w:r w:rsidRPr="00A5013C">
        <w:rPr>
          <w:szCs w:val="26"/>
        </w:rPr>
        <w:t xml:space="preserve">dadoras en la misma proporción a las aportaciones que hayan efectuado a la </w:t>
      </w:r>
      <w:r w:rsidR="00207653">
        <w:rPr>
          <w:szCs w:val="26"/>
        </w:rPr>
        <w:t>f</w:t>
      </w:r>
      <w:r w:rsidRPr="00A5013C">
        <w:rPr>
          <w:szCs w:val="26"/>
        </w:rPr>
        <w:t>undación</w:t>
      </w:r>
      <w:r w:rsidR="00B61D9F">
        <w:rPr>
          <w:szCs w:val="26"/>
        </w:rPr>
        <w:t>,</w:t>
      </w:r>
      <w:r w:rsidRPr="00A5013C">
        <w:rPr>
          <w:szCs w:val="26"/>
        </w:rPr>
        <w:t xml:space="preserve"> debiéndose destinar éstos a fines de interés general análogos a los realizados por la misma.</w:t>
      </w:r>
      <w:bookmarkStart w:id="12" w:name="_Toc414360533"/>
    </w:p>
    <w:p w:rsidR="00471EB5" w:rsidRPr="00471EB5" w:rsidRDefault="00471EB5" w:rsidP="00471EB5">
      <w:pPr>
        <w:pStyle w:val="atitulo2"/>
        <w:spacing w:before="240"/>
      </w:pPr>
      <w:bookmarkStart w:id="13" w:name="_Toc426468060"/>
      <w:r>
        <w:t xml:space="preserve">II.2. </w:t>
      </w:r>
      <w:r w:rsidR="00027034">
        <w:t xml:space="preserve">Plan de </w:t>
      </w:r>
      <w:r w:rsidR="00636734">
        <w:t>D</w:t>
      </w:r>
      <w:r w:rsidR="00027034">
        <w:t xml:space="preserve">esarrollo Integral del </w:t>
      </w:r>
      <w:r w:rsidR="00636734">
        <w:t>E</w:t>
      </w:r>
      <w:r w:rsidR="00027034">
        <w:t xml:space="preserve">ntorno del embalse de </w:t>
      </w:r>
      <w:proofErr w:type="spellStart"/>
      <w:r w:rsidR="00027034">
        <w:t>Itoiz</w:t>
      </w:r>
      <w:bookmarkEnd w:id="13"/>
      <w:proofErr w:type="spellEnd"/>
    </w:p>
    <w:p w:rsidR="00027034" w:rsidRDefault="00027034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Para el cumplimiento de sus objetivos, la </w:t>
      </w:r>
      <w:r w:rsidR="003E6566">
        <w:rPr>
          <w:szCs w:val="26"/>
        </w:rPr>
        <w:t>f</w:t>
      </w:r>
      <w:r>
        <w:rPr>
          <w:szCs w:val="26"/>
        </w:rPr>
        <w:t>undación encarga</w:t>
      </w:r>
      <w:r w:rsidR="00636734">
        <w:rPr>
          <w:szCs w:val="26"/>
        </w:rPr>
        <w:t xml:space="preserve"> a una firma de asesoramiento</w:t>
      </w:r>
      <w:r w:rsidR="003E6566">
        <w:rPr>
          <w:szCs w:val="26"/>
        </w:rPr>
        <w:t xml:space="preserve"> la realización de un plan i</w:t>
      </w:r>
      <w:r>
        <w:rPr>
          <w:szCs w:val="26"/>
        </w:rPr>
        <w:t xml:space="preserve">ntegral de </w:t>
      </w:r>
      <w:r w:rsidR="003E6566">
        <w:rPr>
          <w:szCs w:val="26"/>
        </w:rPr>
        <w:t>d</w:t>
      </w:r>
      <w:r>
        <w:rPr>
          <w:szCs w:val="26"/>
        </w:rPr>
        <w:t xml:space="preserve">esarrollo del </w:t>
      </w:r>
      <w:r w:rsidR="003E6566">
        <w:rPr>
          <w:szCs w:val="26"/>
        </w:rPr>
        <w:t>e</w:t>
      </w:r>
      <w:r>
        <w:rPr>
          <w:szCs w:val="26"/>
        </w:rPr>
        <w:t>ntorno</w:t>
      </w:r>
      <w:r w:rsidR="00636734">
        <w:rPr>
          <w:szCs w:val="26"/>
        </w:rPr>
        <w:t>.</w:t>
      </w:r>
    </w:p>
    <w:p w:rsidR="00636734" w:rsidRPr="000C6499" w:rsidRDefault="00636734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La versión definitiva de este </w:t>
      </w:r>
      <w:r w:rsidR="00207653">
        <w:rPr>
          <w:szCs w:val="26"/>
        </w:rPr>
        <w:t>p</w:t>
      </w:r>
      <w:r>
        <w:rPr>
          <w:szCs w:val="26"/>
        </w:rPr>
        <w:t>lan se presenta en septiembre de 2003 y el co</w:t>
      </w:r>
      <w:r>
        <w:rPr>
          <w:szCs w:val="26"/>
        </w:rPr>
        <w:t>s</w:t>
      </w:r>
      <w:r>
        <w:rPr>
          <w:szCs w:val="26"/>
        </w:rPr>
        <w:t xml:space="preserve">te total del </w:t>
      </w:r>
      <w:r w:rsidR="007F78C7">
        <w:rPr>
          <w:szCs w:val="26"/>
        </w:rPr>
        <w:t>encargo</w:t>
      </w:r>
      <w:r>
        <w:rPr>
          <w:szCs w:val="26"/>
        </w:rPr>
        <w:t xml:space="preserve"> asciende a </w:t>
      </w:r>
      <w:r w:rsidRPr="000C6499">
        <w:rPr>
          <w:szCs w:val="26"/>
        </w:rPr>
        <w:t>45.107 euros.</w:t>
      </w:r>
    </w:p>
    <w:p w:rsidR="00636734" w:rsidRPr="005E49C4" w:rsidRDefault="00636734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pacing w:val="-2"/>
          <w:szCs w:val="26"/>
        </w:rPr>
      </w:pPr>
      <w:r w:rsidRPr="005E49C4">
        <w:rPr>
          <w:rFonts w:ascii="Times New (W1)" w:hAnsi="Times New (W1)"/>
          <w:spacing w:val="-2"/>
          <w:szCs w:val="26"/>
        </w:rPr>
        <w:t>De la lectura del</w:t>
      </w:r>
      <w:r w:rsidR="00FA4423" w:rsidRPr="005E49C4">
        <w:rPr>
          <w:rFonts w:ascii="Times New (W1)" w:hAnsi="Times New (W1)"/>
          <w:spacing w:val="-2"/>
          <w:szCs w:val="26"/>
        </w:rPr>
        <w:t xml:space="preserve"> resumen ejecutivo del</w:t>
      </w:r>
      <w:r w:rsidRPr="005E49C4">
        <w:rPr>
          <w:rFonts w:ascii="Times New (W1)" w:hAnsi="Times New (W1)"/>
          <w:spacing w:val="-2"/>
          <w:szCs w:val="26"/>
        </w:rPr>
        <w:t xml:space="preserve"> mismo, señalamos los siguientes aspectos:</w:t>
      </w:r>
    </w:p>
    <w:p w:rsidR="00636734" w:rsidRDefault="00B2484B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proofErr w:type="gramStart"/>
      <w:r>
        <w:rPr>
          <w:szCs w:val="26"/>
        </w:rPr>
        <w:t>1</w:t>
      </w:r>
      <w:r w:rsidR="003C4D81">
        <w:rPr>
          <w:szCs w:val="26"/>
        </w:rPr>
        <w:t>.</w:t>
      </w:r>
      <w:r>
        <w:rPr>
          <w:szCs w:val="26"/>
        </w:rPr>
        <w:t>º</w:t>
      </w:r>
      <w:proofErr w:type="gramEnd"/>
      <w:r w:rsidR="00636734">
        <w:rPr>
          <w:szCs w:val="26"/>
        </w:rPr>
        <w:t xml:space="preserve"> </w:t>
      </w:r>
      <w:r w:rsidR="00AF13A6">
        <w:rPr>
          <w:szCs w:val="26"/>
        </w:rPr>
        <w:t>Se h</w:t>
      </w:r>
      <w:r w:rsidR="00636734">
        <w:rPr>
          <w:szCs w:val="26"/>
        </w:rPr>
        <w:t>ace referencia a los objetivos</w:t>
      </w:r>
      <w:r>
        <w:rPr>
          <w:szCs w:val="26"/>
        </w:rPr>
        <w:t xml:space="preserve"> que se persiguen</w:t>
      </w:r>
      <w:r w:rsidR="00636734">
        <w:rPr>
          <w:szCs w:val="26"/>
        </w:rPr>
        <w:t>,</w:t>
      </w:r>
      <w:r w:rsidR="00FA4423">
        <w:rPr>
          <w:szCs w:val="26"/>
        </w:rPr>
        <w:t xml:space="preserve"> a</w:t>
      </w:r>
      <w:r w:rsidR="00636734">
        <w:rPr>
          <w:szCs w:val="26"/>
        </w:rPr>
        <w:t xml:space="preserve"> reuniones técnicas de coordinación, de lanzamiento y de comunicación del diagnóstico y al anál</w:t>
      </w:r>
      <w:r w:rsidR="00636734">
        <w:rPr>
          <w:szCs w:val="26"/>
        </w:rPr>
        <w:t>i</w:t>
      </w:r>
      <w:r w:rsidR="00636734">
        <w:rPr>
          <w:szCs w:val="26"/>
        </w:rPr>
        <w:t>sis DAFO de la zona (debilidades, fortalezas, oportunidades y amenazas)</w:t>
      </w:r>
      <w:r w:rsidR="00FA4423">
        <w:rPr>
          <w:szCs w:val="26"/>
        </w:rPr>
        <w:t>.</w:t>
      </w:r>
    </w:p>
    <w:p w:rsidR="00771C4E" w:rsidRDefault="00771C4E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La zona tiene una población</w:t>
      </w:r>
      <w:r w:rsidR="008E18DF">
        <w:rPr>
          <w:szCs w:val="26"/>
        </w:rPr>
        <w:t>, en 2001,</w:t>
      </w:r>
      <w:r>
        <w:rPr>
          <w:szCs w:val="26"/>
        </w:rPr>
        <w:t xml:space="preserve"> de 2.665 habitantes</w:t>
      </w:r>
      <w:r w:rsidR="007D4F4B">
        <w:rPr>
          <w:szCs w:val="26"/>
        </w:rPr>
        <w:t>, que</w:t>
      </w:r>
      <w:r w:rsidR="008E18DF">
        <w:rPr>
          <w:szCs w:val="26"/>
        </w:rPr>
        <w:t xml:space="preserve"> se</w:t>
      </w:r>
      <w:r w:rsidR="007D4F4B">
        <w:rPr>
          <w:szCs w:val="26"/>
        </w:rPr>
        <w:t xml:space="preserve"> </w:t>
      </w:r>
      <w:r>
        <w:rPr>
          <w:szCs w:val="26"/>
        </w:rPr>
        <w:t xml:space="preserve">concentran en un 71 por ciento en </w:t>
      </w:r>
      <w:proofErr w:type="spellStart"/>
      <w:r>
        <w:rPr>
          <w:szCs w:val="26"/>
        </w:rPr>
        <w:t>Aoiz</w:t>
      </w:r>
      <w:proofErr w:type="spellEnd"/>
      <w:r>
        <w:rPr>
          <w:szCs w:val="26"/>
        </w:rPr>
        <w:t>; en el último siglo, su población se ha reducido en un 37 por ciento. Su densidad de población es de 14 habitantes por km</w:t>
      </w:r>
      <w:r w:rsidRPr="003E6566">
        <w:rPr>
          <w:szCs w:val="26"/>
          <w:vertAlign w:val="superscript"/>
        </w:rPr>
        <w:t>2</w:t>
      </w:r>
      <w:r>
        <w:rPr>
          <w:szCs w:val="26"/>
        </w:rPr>
        <w:t xml:space="preserve"> y con un notable grado de envejecimiento.</w:t>
      </w:r>
    </w:p>
    <w:p w:rsidR="00771C4E" w:rsidRDefault="00771C4E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De las aproximadamente 1</w:t>
      </w:r>
      <w:r w:rsidR="0082159A">
        <w:rPr>
          <w:szCs w:val="26"/>
        </w:rPr>
        <w:t>.</w:t>
      </w:r>
      <w:r>
        <w:rPr>
          <w:szCs w:val="26"/>
        </w:rPr>
        <w:t>000 personas ocupadas, solo 70 se dedican a act</w:t>
      </w:r>
      <w:r>
        <w:rPr>
          <w:szCs w:val="26"/>
        </w:rPr>
        <w:t>i</w:t>
      </w:r>
      <w:r>
        <w:rPr>
          <w:szCs w:val="26"/>
        </w:rPr>
        <w:t xml:space="preserve">vidades agrarias y el resto se reparten básicamente entre comercio </w:t>
      </w:r>
      <w:r w:rsidR="003E6566">
        <w:rPr>
          <w:szCs w:val="26"/>
        </w:rPr>
        <w:t>–</w:t>
      </w:r>
      <w:r>
        <w:rPr>
          <w:szCs w:val="26"/>
        </w:rPr>
        <w:t>100 e</w:t>
      </w:r>
      <w:r>
        <w:rPr>
          <w:szCs w:val="26"/>
        </w:rPr>
        <w:t>m</w:t>
      </w:r>
      <w:r>
        <w:rPr>
          <w:szCs w:val="26"/>
        </w:rPr>
        <w:t>pleos</w:t>
      </w:r>
      <w:r w:rsidR="003E6566">
        <w:rPr>
          <w:szCs w:val="26"/>
        </w:rPr>
        <w:t>–</w:t>
      </w:r>
      <w:r>
        <w:rPr>
          <w:szCs w:val="26"/>
        </w:rPr>
        <w:t xml:space="preserve"> e industria </w:t>
      </w:r>
      <w:r w:rsidR="003E6566">
        <w:rPr>
          <w:szCs w:val="26"/>
        </w:rPr>
        <w:t>–</w:t>
      </w:r>
      <w:r>
        <w:rPr>
          <w:szCs w:val="26"/>
        </w:rPr>
        <w:t>450 empleos</w:t>
      </w:r>
      <w:r w:rsidR="003E6566">
        <w:rPr>
          <w:szCs w:val="26"/>
        </w:rPr>
        <w:t>–</w:t>
      </w:r>
      <w:r>
        <w:rPr>
          <w:szCs w:val="26"/>
        </w:rPr>
        <w:t>.</w:t>
      </w:r>
    </w:p>
    <w:p w:rsidR="007D4F4B" w:rsidRDefault="00771C4E" w:rsidP="00883F4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El sector industrial, gracias al polígono de </w:t>
      </w:r>
      <w:proofErr w:type="spellStart"/>
      <w:r>
        <w:rPr>
          <w:szCs w:val="26"/>
        </w:rPr>
        <w:t>Aoiz</w:t>
      </w:r>
      <w:proofErr w:type="spellEnd"/>
      <w:r>
        <w:rPr>
          <w:szCs w:val="26"/>
        </w:rPr>
        <w:t>, tiene un importante peso que resulta superior a la media de Navarra (45 por ciento de la población oc</w:t>
      </w:r>
      <w:r>
        <w:rPr>
          <w:szCs w:val="26"/>
        </w:rPr>
        <w:t>u</w:t>
      </w:r>
      <w:r>
        <w:rPr>
          <w:szCs w:val="26"/>
        </w:rPr>
        <w:t>pada frente al 39 por ciento en Navarra).</w:t>
      </w:r>
    </w:p>
    <w:p w:rsidR="007D4F4B" w:rsidRDefault="007D4F4B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Además de las relacionadas con la población, las principales debilidades de la zona derivan de una carencia de equipamientos e infraestructuras básicas, d</w:t>
      </w:r>
      <w:r>
        <w:rPr>
          <w:szCs w:val="26"/>
        </w:rPr>
        <w:t>e</w:t>
      </w:r>
      <w:r>
        <w:rPr>
          <w:szCs w:val="26"/>
        </w:rPr>
        <w:t>ficiencia en el sistema de recogida de residuos, espacio turístico desconocido y poco desarrollado y una economía tradicional en declive o insuficientemente aprovechada (recursos forestales).</w:t>
      </w:r>
    </w:p>
    <w:p w:rsidR="007D4F4B" w:rsidRDefault="007D4F4B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Sus principales fortalezas surgen de su cercanía y buenas comunicaciones con Pamplona, buen nivel formativo de los jóvenes, contar con un recurso si</w:t>
      </w:r>
      <w:r>
        <w:rPr>
          <w:szCs w:val="26"/>
        </w:rPr>
        <w:t>n</w:t>
      </w:r>
      <w:r>
        <w:rPr>
          <w:szCs w:val="26"/>
        </w:rPr>
        <w:t>gular (</w:t>
      </w:r>
      <w:r w:rsidR="007F78C7">
        <w:rPr>
          <w:szCs w:val="26"/>
        </w:rPr>
        <w:t xml:space="preserve">el </w:t>
      </w:r>
      <w:r>
        <w:rPr>
          <w:szCs w:val="26"/>
        </w:rPr>
        <w:t>embalse), disponer de organizaciones mancomunadas y comarcales y elevada calidad ambiental del entorno.</w:t>
      </w:r>
    </w:p>
    <w:p w:rsidR="00FA4423" w:rsidRDefault="00B2484B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proofErr w:type="gramStart"/>
      <w:r>
        <w:rPr>
          <w:szCs w:val="26"/>
        </w:rPr>
        <w:lastRenderedPageBreak/>
        <w:t>2</w:t>
      </w:r>
      <w:r w:rsidR="003C4D81">
        <w:rPr>
          <w:szCs w:val="26"/>
        </w:rPr>
        <w:t>.</w:t>
      </w:r>
      <w:r>
        <w:rPr>
          <w:szCs w:val="26"/>
        </w:rPr>
        <w:t>º</w:t>
      </w:r>
      <w:proofErr w:type="gramEnd"/>
      <w:r w:rsidR="00FA4423">
        <w:rPr>
          <w:szCs w:val="26"/>
        </w:rPr>
        <w:t xml:space="preserve"> </w:t>
      </w:r>
      <w:r>
        <w:rPr>
          <w:szCs w:val="26"/>
        </w:rPr>
        <w:t>S</w:t>
      </w:r>
      <w:r w:rsidR="00FA4423">
        <w:rPr>
          <w:szCs w:val="26"/>
        </w:rPr>
        <w:t xml:space="preserve">e refiere </w:t>
      </w:r>
      <w:r w:rsidR="008C1FC9">
        <w:rPr>
          <w:szCs w:val="26"/>
        </w:rPr>
        <w:t xml:space="preserve">tanto </w:t>
      </w:r>
      <w:r w:rsidR="00FA4423">
        <w:rPr>
          <w:szCs w:val="26"/>
        </w:rPr>
        <w:t>a</w:t>
      </w:r>
      <w:r w:rsidR="00AF13A6">
        <w:rPr>
          <w:szCs w:val="26"/>
        </w:rPr>
        <w:t>l</w:t>
      </w:r>
      <w:r w:rsidR="00FA4423">
        <w:rPr>
          <w:szCs w:val="26"/>
        </w:rPr>
        <w:t xml:space="preserve"> contra</w:t>
      </w:r>
      <w:r w:rsidR="008C1FC9">
        <w:rPr>
          <w:szCs w:val="26"/>
        </w:rPr>
        <w:t>s</w:t>
      </w:r>
      <w:r w:rsidR="00FA4423">
        <w:rPr>
          <w:szCs w:val="26"/>
        </w:rPr>
        <w:t>te con la población mediante encuestas telefón</w:t>
      </w:r>
      <w:r w:rsidR="00FA4423">
        <w:rPr>
          <w:szCs w:val="26"/>
        </w:rPr>
        <w:t>i</w:t>
      </w:r>
      <w:r w:rsidR="00FA4423">
        <w:rPr>
          <w:szCs w:val="26"/>
        </w:rPr>
        <w:t xml:space="preserve">cas sobre valoración de </w:t>
      </w:r>
      <w:r w:rsidR="008C1FC9">
        <w:rPr>
          <w:szCs w:val="26"/>
        </w:rPr>
        <w:t xml:space="preserve">los servicios </w:t>
      </w:r>
      <w:r w:rsidR="00FA4423">
        <w:rPr>
          <w:szCs w:val="26"/>
        </w:rPr>
        <w:t>recibidos</w:t>
      </w:r>
      <w:r w:rsidR="008C1FC9">
        <w:rPr>
          <w:szCs w:val="26"/>
        </w:rPr>
        <w:t xml:space="preserve"> (transportes, cultura, medio a</w:t>
      </w:r>
      <w:r w:rsidR="008C1FC9">
        <w:rPr>
          <w:szCs w:val="26"/>
        </w:rPr>
        <w:t>m</w:t>
      </w:r>
      <w:r w:rsidR="008C1FC9">
        <w:rPr>
          <w:szCs w:val="26"/>
        </w:rPr>
        <w:t xml:space="preserve">biente, deporte, educativos, sanitarios, servicios de los ayuntamientos, </w:t>
      </w:r>
      <w:r w:rsidR="002A20CF">
        <w:rPr>
          <w:szCs w:val="26"/>
        </w:rPr>
        <w:t>etc.</w:t>
      </w:r>
      <w:r w:rsidR="008C1FC9">
        <w:rPr>
          <w:szCs w:val="26"/>
        </w:rPr>
        <w:t>)</w:t>
      </w:r>
      <w:r w:rsidR="00AF13A6">
        <w:rPr>
          <w:szCs w:val="26"/>
        </w:rPr>
        <w:t xml:space="preserve"> como a</w:t>
      </w:r>
      <w:r w:rsidR="008C1FC9">
        <w:rPr>
          <w:szCs w:val="26"/>
        </w:rPr>
        <w:t xml:space="preserve"> la creación de</w:t>
      </w:r>
      <w:r>
        <w:rPr>
          <w:szCs w:val="26"/>
        </w:rPr>
        <w:t xml:space="preserve"> un</w:t>
      </w:r>
      <w:r w:rsidR="008C1FC9">
        <w:rPr>
          <w:szCs w:val="26"/>
        </w:rPr>
        <w:t xml:space="preserve"> grupo de dinamización deportiva (especialmente de pelota)</w:t>
      </w:r>
      <w:r>
        <w:rPr>
          <w:szCs w:val="26"/>
        </w:rPr>
        <w:t xml:space="preserve"> y</w:t>
      </w:r>
      <w:r w:rsidR="008C1FC9">
        <w:rPr>
          <w:szCs w:val="26"/>
        </w:rPr>
        <w:t xml:space="preserve"> de grupos </w:t>
      </w:r>
      <w:r>
        <w:rPr>
          <w:szCs w:val="26"/>
        </w:rPr>
        <w:t>con</w:t>
      </w:r>
      <w:r w:rsidR="008C1FC9">
        <w:rPr>
          <w:szCs w:val="26"/>
        </w:rPr>
        <w:t xml:space="preserve"> empresas industriales y de servicios de la zona</w:t>
      </w:r>
      <w:r>
        <w:rPr>
          <w:szCs w:val="26"/>
        </w:rPr>
        <w:t>.</w:t>
      </w:r>
    </w:p>
    <w:p w:rsidR="00EF58DD" w:rsidRDefault="00CD293A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Dentro de la opinión de los vecinos de la zona, destaca la baja puntuación que obtienen los servicios de transporte público, deporte y actividades de entr</w:t>
      </w:r>
      <w:r>
        <w:rPr>
          <w:szCs w:val="26"/>
        </w:rPr>
        <w:t>e</w:t>
      </w:r>
      <w:r>
        <w:rPr>
          <w:szCs w:val="26"/>
        </w:rPr>
        <w:t xml:space="preserve">tenimiento; por el contrario, son altas las puntuaciones otorgadas a los servicios sanitarios, educativos, de protección civil y </w:t>
      </w:r>
      <w:r w:rsidR="008E18DF">
        <w:rPr>
          <w:szCs w:val="26"/>
        </w:rPr>
        <w:t xml:space="preserve">los gestionados por los </w:t>
      </w:r>
      <w:r>
        <w:rPr>
          <w:szCs w:val="26"/>
        </w:rPr>
        <w:t>ayunt</w:t>
      </w:r>
      <w:r>
        <w:rPr>
          <w:szCs w:val="26"/>
        </w:rPr>
        <w:t>a</w:t>
      </w:r>
      <w:r>
        <w:rPr>
          <w:szCs w:val="26"/>
        </w:rPr>
        <w:t>miento</w:t>
      </w:r>
      <w:r w:rsidR="008E18DF">
        <w:rPr>
          <w:szCs w:val="26"/>
        </w:rPr>
        <w:t>s</w:t>
      </w:r>
      <w:r>
        <w:rPr>
          <w:szCs w:val="26"/>
        </w:rPr>
        <w:t>.</w:t>
      </w:r>
    </w:p>
    <w:p w:rsidR="003E6566" w:rsidRDefault="00B2484B" w:rsidP="005E3B8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proofErr w:type="gramStart"/>
      <w:r>
        <w:rPr>
          <w:szCs w:val="26"/>
        </w:rPr>
        <w:t>3</w:t>
      </w:r>
      <w:r w:rsidR="003C4D81">
        <w:rPr>
          <w:szCs w:val="26"/>
        </w:rPr>
        <w:t>.</w:t>
      </w:r>
      <w:r>
        <w:rPr>
          <w:szCs w:val="26"/>
        </w:rPr>
        <w:t>º</w:t>
      </w:r>
      <w:proofErr w:type="gramEnd"/>
      <w:r>
        <w:rPr>
          <w:szCs w:val="26"/>
        </w:rPr>
        <w:t xml:space="preserve"> La estrategia de desarrollo. Se parte del objetivo global de “mejorar la c</w:t>
      </w:r>
      <w:r>
        <w:rPr>
          <w:szCs w:val="26"/>
        </w:rPr>
        <w:t>a</w:t>
      </w:r>
      <w:r w:rsidR="00D83672">
        <w:rPr>
          <w:szCs w:val="26"/>
        </w:rPr>
        <w:t>lidad de vida del en</w:t>
      </w:r>
      <w:r>
        <w:rPr>
          <w:szCs w:val="26"/>
        </w:rPr>
        <w:t>t</w:t>
      </w:r>
      <w:r w:rsidR="00D83672">
        <w:rPr>
          <w:szCs w:val="26"/>
        </w:rPr>
        <w:t>o</w:t>
      </w:r>
      <w:r>
        <w:rPr>
          <w:szCs w:val="26"/>
        </w:rPr>
        <w:t>rno del em</w:t>
      </w:r>
      <w:r w:rsidR="00D83672">
        <w:rPr>
          <w:szCs w:val="26"/>
        </w:rPr>
        <w:t>balse</w:t>
      </w:r>
      <w:r>
        <w:rPr>
          <w:szCs w:val="26"/>
        </w:rPr>
        <w:t xml:space="preserve"> de </w:t>
      </w:r>
      <w:proofErr w:type="spellStart"/>
      <w:r>
        <w:rPr>
          <w:szCs w:val="26"/>
        </w:rPr>
        <w:t>Itoiz</w:t>
      </w:r>
      <w:proofErr w:type="spellEnd"/>
      <w:r>
        <w:rPr>
          <w:szCs w:val="26"/>
        </w:rPr>
        <w:t>”</w:t>
      </w:r>
      <w:r w:rsidR="00802C20">
        <w:rPr>
          <w:szCs w:val="26"/>
        </w:rPr>
        <w:t xml:space="preserve"> a desarrollar en el periodo de 2004 a 2007</w:t>
      </w:r>
      <w:r w:rsidR="00D83672">
        <w:rPr>
          <w:szCs w:val="26"/>
        </w:rPr>
        <w:t>; este objetivo</w:t>
      </w:r>
      <w:r w:rsidR="002F0875">
        <w:rPr>
          <w:szCs w:val="26"/>
        </w:rPr>
        <w:t xml:space="preserve"> se desglosa en tres </w:t>
      </w:r>
      <w:r w:rsidR="00802C20">
        <w:rPr>
          <w:szCs w:val="26"/>
        </w:rPr>
        <w:t>ejes</w:t>
      </w:r>
      <w:r w:rsidR="002F0875">
        <w:rPr>
          <w:szCs w:val="26"/>
        </w:rPr>
        <w:t xml:space="preserve"> estratégic</w:t>
      </w:r>
      <w:r w:rsidR="00802C20">
        <w:rPr>
          <w:szCs w:val="26"/>
        </w:rPr>
        <w:t>o</w:t>
      </w:r>
      <w:r w:rsidR="002F0875">
        <w:rPr>
          <w:szCs w:val="26"/>
        </w:rPr>
        <w:t>s, tal como se o</w:t>
      </w:r>
      <w:r w:rsidR="002F0875">
        <w:rPr>
          <w:szCs w:val="26"/>
        </w:rPr>
        <w:t>b</w:t>
      </w:r>
      <w:r w:rsidR="002F0875">
        <w:rPr>
          <w:szCs w:val="26"/>
        </w:rPr>
        <w:t xml:space="preserve">serva en la figura </w:t>
      </w:r>
      <w:r w:rsidR="00802C20">
        <w:rPr>
          <w:szCs w:val="26"/>
        </w:rPr>
        <w:t xml:space="preserve">1 </w:t>
      </w:r>
      <w:r w:rsidR="002F0875">
        <w:rPr>
          <w:szCs w:val="26"/>
        </w:rPr>
        <w:t>siguiente:</w:t>
      </w:r>
    </w:p>
    <w:p w:rsidR="00802C20" w:rsidRPr="00FF03C0" w:rsidRDefault="00802C20" w:rsidP="005E49C4">
      <w:pPr>
        <w:spacing w:after="12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FF03C0">
        <w:rPr>
          <w:rFonts w:asciiTheme="minorHAnsi" w:eastAsiaTheme="minorHAnsi" w:hAnsiTheme="minorHAnsi" w:cstheme="minorBidi"/>
          <w:sz w:val="22"/>
          <w:szCs w:val="22"/>
          <w:lang w:val="es-ES"/>
        </w:rPr>
        <w:t>Figura 1. Ejes estratégicos del Plan de Desarrollo Integral</w:t>
      </w:r>
    </w:p>
    <w:p w:rsidR="00FA4423" w:rsidRDefault="00AF13A6" w:rsidP="00ED21B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EC4996" wp14:editId="7CCFD847">
                <wp:simplePos x="0" y="0"/>
                <wp:positionH relativeFrom="column">
                  <wp:posOffset>273685</wp:posOffset>
                </wp:positionH>
                <wp:positionV relativeFrom="paragraph">
                  <wp:posOffset>147955</wp:posOffset>
                </wp:positionV>
                <wp:extent cx="5365750" cy="914400"/>
                <wp:effectExtent l="0" t="0" r="2540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C7" w:rsidRPr="003E6566" w:rsidRDefault="003A0FC7" w:rsidP="00FF03C0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656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Objetivo Global</w:t>
                            </w:r>
                          </w:p>
                          <w:p w:rsidR="003A0FC7" w:rsidRPr="003E6566" w:rsidRDefault="003A0FC7" w:rsidP="00AF13A6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65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3E6566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Mejorar la calidad de vida del entorno del embalse de </w:t>
                            </w:r>
                            <w:proofErr w:type="spellStart"/>
                            <w:r w:rsidRPr="003E6566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Itoiz</w:t>
                            </w:r>
                            <w:proofErr w:type="spellEnd"/>
                            <w:r w:rsidRPr="003E65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27" style="position:absolute;left:0;text-align:left;margin-left:21.55pt;margin-top:11.65pt;width:422.5pt;height:1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" filled="f" strokecolor="black [3213]" strokeweight=".5pt">
                <v:textbox>
                  <w:txbxContent>
                    <w:p w:rsidR="003A0FC7" w:rsidRPr="003E6566" w:rsidRDefault="003A0FC7" w:rsidP="00FF03C0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E656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                      Objetivo Global</w:t>
                      </w:r>
                    </w:p>
                    <w:p w:rsidR="003A0FC7" w:rsidRPr="003E6566" w:rsidRDefault="003A0FC7" w:rsidP="00AF13A6">
                      <w:pPr>
                        <w:ind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E6566">
                        <w:rPr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Pr="003E6566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Mejorar la calidad de vida del entorno del embalse de </w:t>
                      </w:r>
                      <w:proofErr w:type="spellStart"/>
                      <w:r w:rsidRPr="003E6566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Itoiz</w:t>
                      </w:r>
                      <w:proofErr w:type="spellEnd"/>
                      <w:r w:rsidRPr="003E6566">
                        <w:rPr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532C9E" w:rsidRPr="00532C9E" w:rsidRDefault="00532C9E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471EB5" w:rsidRPr="00532C9E" w:rsidRDefault="00471EB5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AF13A6" w:rsidRPr="00532C9E" w:rsidRDefault="00AF13A6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AF13A6" w:rsidRPr="00532C9E" w:rsidRDefault="005E49C4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925CA1" wp14:editId="02F86C67">
                <wp:simplePos x="0" y="0"/>
                <wp:positionH relativeFrom="column">
                  <wp:posOffset>615950</wp:posOffset>
                </wp:positionH>
                <wp:positionV relativeFrom="paragraph">
                  <wp:posOffset>96520</wp:posOffset>
                </wp:positionV>
                <wp:extent cx="305435" cy="979170"/>
                <wp:effectExtent l="19050" t="0" r="18415" b="30480"/>
                <wp:wrapNone/>
                <wp:docPr id="7" name="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979170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7 Flecha abajo" o:spid="_x0000_s1026" type="#_x0000_t67" style="position:absolute;margin-left:48.5pt;margin-top:7.6pt;width:24.05pt;height:77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" adj="18231" filled="f" strokecolor="windowText" strokeweight=".5pt"/>
            </w:pict>
          </mc:Fallback>
        </mc:AlternateContent>
      </w:r>
      <w:r w:rsidR="003E6566"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9D8739" wp14:editId="26595EB0">
                <wp:simplePos x="0" y="0"/>
                <wp:positionH relativeFrom="column">
                  <wp:posOffset>4772660</wp:posOffset>
                </wp:positionH>
                <wp:positionV relativeFrom="paragraph">
                  <wp:posOffset>96520</wp:posOffset>
                </wp:positionV>
                <wp:extent cx="306000" cy="979200"/>
                <wp:effectExtent l="19050" t="0" r="18415" b="30480"/>
                <wp:wrapNone/>
                <wp:docPr id="8" name="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979200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Flecha abajo" o:spid="_x0000_s1026" type="#_x0000_t67" style="position:absolute;margin-left:375.8pt;margin-top:7.6pt;width:24.1pt;height:77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" adj="18225" filled="f" strokecolor="windowText" strokeweight=".5pt"/>
            </w:pict>
          </mc:Fallback>
        </mc:AlternateContent>
      </w:r>
      <w:r w:rsidR="003E6566"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530201" wp14:editId="0E80D69A">
                <wp:simplePos x="0" y="0"/>
                <wp:positionH relativeFrom="column">
                  <wp:posOffset>2830830</wp:posOffset>
                </wp:positionH>
                <wp:positionV relativeFrom="paragraph">
                  <wp:posOffset>90170</wp:posOffset>
                </wp:positionV>
                <wp:extent cx="306000" cy="979200"/>
                <wp:effectExtent l="19050" t="0" r="18415" b="3048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979200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Flecha abajo" o:spid="_x0000_s1026" type="#_x0000_t67" style="position:absolute;margin-left:222.9pt;margin-top:7.1pt;width:24.1pt;height:7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" adj="18225" filled="f" strokecolor="black [3213]" strokeweight=".5pt"/>
            </w:pict>
          </mc:Fallback>
        </mc:AlternateContent>
      </w:r>
    </w:p>
    <w:p w:rsidR="00AF13A6" w:rsidRPr="00532C9E" w:rsidRDefault="00AF13A6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AF13A6" w:rsidRPr="00532C9E" w:rsidRDefault="00AF13A6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471EB5" w:rsidRPr="00532C9E" w:rsidRDefault="00976CD6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96ECBF" wp14:editId="0E053BBF">
                <wp:simplePos x="0" y="0"/>
                <wp:positionH relativeFrom="column">
                  <wp:posOffset>215900</wp:posOffset>
                </wp:positionH>
                <wp:positionV relativeFrom="paragraph">
                  <wp:posOffset>266700</wp:posOffset>
                </wp:positionV>
                <wp:extent cx="1473200" cy="875030"/>
                <wp:effectExtent l="0" t="0" r="12700" b="2032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875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C7" w:rsidRPr="003E6566" w:rsidRDefault="003A0FC7" w:rsidP="00AF13A6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65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Eje estratégico 1</w:t>
                            </w:r>
                          </w:p>
                          <w:p w:rsidR="003A0FC7" w:rsidRPr="003E6566" w:rsidRDefault="003A0FC7" w:rsidP="003E6566">
                            <w:pPr>
                              <w:ind w:firstLine="0"/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E6566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Desarrollo de equip</w:t>
                            </w:r>
                            <w:r w:rsidRPr="003E6566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a</w:t>
                            </w:r>
                            <w:r w:rsidRPr="003E6566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mientos e infraestructuras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left:0;text-align:left;margin-left:17pt;margin-top:21pt;width:116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" filled="f" strokecolor="black [3213]" strokeweight=".5pt">
                <v:textbox>
                  <w:txbxContent>
                    <w:p w:rsidR="003A0FC7" w:rsidRPr="003E6566" w:rsidRDefault="003A0FC7" w:rsidP="00AF13A6">
                      <w:pPr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E65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Eje estratégico 1</w:t>
                      </w:r>
                    </w:p>
                    <w:p w:rsidR="003A0FC7" w:rsidRPr="003E6566" w:rsidRDefault="003A0FC7" w:rsidP="003E6566">
                      <w:pPr>
                        <w:ind w:firstLine="0"/>
                        <w:jc w:val="lef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3E6566">
                        <w:rPr>
                          <w:color w:val="000000" w:themeColor="text1"/>
                          <w:sz w:val="19"/>
                          <w:szCs w:val="19"/>
                        </w:rPr>
                        <w:t>Desarrollo de equip</w:t>
                      </w:r>
                      <w:r w:rsidRPr="003E6566">
                        <w:rPr>
                          <w:color w:val="000000" w:themeColor="text1"/>
                          <w:sz w:val="19"/>
                          <w:szCs w:val="19"/>
                        </w:rPr>
                        <w:t>a</w:t>
                      </w:r>
                      <w:r w:rsidRPr="003E6566">
                        <w:rPr>
                          <w:color w:val="000000" w:themeColor="text1"/>
                          <w:sz w:val="19"/>
                          <w:szCs w:val="19"/>
                        </w:rPr>
                        <w:t>mientos e infraestructuras</w:t>
                      </w:r>
                    </w:p>
                  </w:txbxContent>
                </v:textbox>
              </v:rect>
            </w:pict>
          </mc:Fallback>
        </mc:AlternateContent>
      </w:r>
      <w:r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D8AD3C" wp14:editId="4E7AD700">
                <wp:simplePos x="0" y="0"/>
                <wp:positionH relativeFrom="column">
                  <wp:posOffset>2277745</wp:posOffset>
                </wp:positionH>
                <wp:positionV relativeFrom="paragraph">
                  <wp:posOffset>266700</wp:posOffset>
                </wp:positionV>
                <wp:extent cx="1536700" cy="875030"/>
                <wp:effectExtent l="0" t="0" r="25400" b="2032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875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C7" w:rsidRPr="003E6566" w:rsidRDefault="003A0FC7" w:rsidP="00AF13A6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65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Eje estratégico 2</w:t>
                            </w:r>
                          </w:p>
                          <w:p w:rsidR="003A0FC7" w:rsidRPr="003E6566" w:rsidRDefault="003A0FC7" w:rsidP="009C14F7">
                            <w:pPr>
                              <w:ind w:firstLine="0"/>
                              <w:rPr>
                                <w:rFonts w:ascii="Arial Narrow" w:hAnsi="Arial Narrow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E6566">
                              <w:rPr>
                                <w:rFonts w:ascii="Arial Narrow" w:hAnsi="Arial Narrow"/>
                                <w:color w:val="000000" w:themeColor="text1"/>
                                <w:sz w:val="19"/>
                                <w:szCs w:val="19"/>
                              </w:rPr>
                              <w:t>Zona de referencia en buenas prácticas ambientales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9" style="position:absolute;left:0;text-align:left;margin-left:179.35pt;margin-top:21pt;width:121pt;height:6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" filled="f" strokecolor="black [3213]" strokeweight=".5pt">
                <v:textbox>
                  <w:txbxContent>
                    <w:p w:rsidR="003A0FC7" w:rsidRPr="003E6566" w:rsidRDefault="003A0FC7" w:rsidP="00AF13A6">
                      <w:pPr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E65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Eje estratégico 2</w:t>
                      </w:r>
                    </w:p>
                    <w:p w:rsidR="003A0FC7" w:rsidRPr="003E6566" w:rsidRDefault="003A0FC7" w:rsidP="009C14F7">
                      <w:pPr>
                        <w:ind w:firstLine="0"/>
                        <w:rPr>
                          <w:rFonts w:ascii="Arial Narrow" w:hAnsi="Arial Narrow"/>
                          <w:color w:val="000000" w:themeColor="text1"/>
                          <w:sz w:val="19"/>
                          <w:szCs w:val="19"/>
                        </w:rPr>
                      </w:pPr>
                      <w:r w:rsidRPr="003E6566">
                        <w:rPr>
                          <w:rFonts w:ascii="Arial Narrow" w:hAnsi="Arial Narrow"/>
                          <w:color w:val="000000" w:themeColor="text1"/>
                          <w:sz w:val="19"/>
                          <w:szCs w:val="19"/>
                        </w:rPr>
                        <w:t>Zona de referencia en buenas prácticas ambientales</w:t>
                      </w:r>
                    </w:p>
                  </w:txbxContent>
                </v:textbox>
              </v:rect>
            </w:pict>
          </mc:Fallback>
        </mc:AlternateContent>
      </w:r>
    </w:p>
    <w:p w:rsidR="009C14F7" w:rsidRPr="00532C9E" w:rsidRDefault="00532C9E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0D4931" wp14:editId="78BDD0DD">
                <wp:simplePos x="0" y="0"/>
                <wp:positionH relativeFrom="column">
                  <wp:posOffset>4253244</wp:posOffset>
                </wp:positionH>
                <wp:positionV relativeFrom="paragraph">
                  <wp:posOffset>40762</wp:posOffset>
                </wp:positionV>
                <wp:extent cx="1466850" cy="826391"/>
                <wp:effectExtent l="0" t="0" r="19050" b="1206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26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C7" w:rsidRPr="003E6566" w:rsidRDefault="003A0FC7" w:rsidP="00AF13A6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65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Eje estratégico 3</w:t>
                            </w:r>
                          </w:p>
                          <w:p w:rsidR="003A0FC7" w:rsidRPr="003E6566" w:rsidRDefault="003A0FC7" w:rsidP="009C14F7">
                            <w:pPr>
                              <w:ind w:firstLine="0"/>
                              <w:rPr>
                                <w:rFonts w:ascii="Arial Narrow" w:hAnsi="Arial Narrow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E6566">
                              <w:rPr>
                                <w:rFonts w:ascii="Arial Narrow" w:hAnsi="Arial Narrow"/>
                                <w:color w:val="000000" w:themeColor="text1"/>
                                <w:sz w:val="19"/>
                                <w:szCs w:val="19"/>
                              </w:rPr>
                              <w:t>Mejora de la dotación de servicios y dinamización creativa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left:0;text-align:left;margin-left:334.9pt;margin-top:3.2pt;width:115.5pt;height:6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" filled="f" strokecolor="black [3213]" strokeweight=".5pt">
                <v:textbox>
                  <w:txbxContent>
                    <w:p w:rsidR="003A0FC7" w:rsidRPr="003E6566" w:rsidRDefault="003A0FC7" w:rsidP="00AF13A6">
                      <w:pPr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E65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Eje estratégico 3</w:t>
                      </w:r>
                    </w:p>
                    <w:p w:rsidR="003A0FC7" w:rsidRPr="003E6566" w:rsidRDefault="003A0FC7" w:rsidP="009C14F7">
                      <w:pPr>
                        <w:ind w:firstLine="0"/>
                        <w:rPr>
                          <w:rFonts w:ascii="Arial Narrow" w:hAnsi="Arial Narrow"/>
                          <w:color w:val="000000" w:themeColor="text1"/>
                          <w:sz w:val="19"/>
                          <w:szCs w:val="19"/>
                        </w:rPr>
                      </w:pPr>
                      <w:r w:rsidRPr="003E6566">
                        <w:rPr>
                          <w:rFonts w:ascii="Arial Narrow" w:hAnsi="Arial Narrow"/>
                          <w:color w:val="000000" w:themeColor="text1"/>
                          <w:sz w:val="19"/>
                          <w:szCs w:val="19"/>
                        </w:rPr>
                        <w:t>Mejora de la dotación de servicios y dinamización creativa</w:t>
                      </w:r>
                    </w:p>
                  </w:txbxContent>
                </v:textbox>
              </v:rect>
            </w:pict>
          </mc:Fallback>
        </mc:AlternateContent>
      </w:r>
    </w:p>
    <w:p w:rsidR="009C14F7" w:rsidRPr="00532C9E" w:rsidRDefault="009C14F7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9C14F7" w:rsidRPr="00532C9E" w:rsidRDefault="009C14F7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9C14F7" w:rsidRPr="00532C9E" w:rsidRDefault="00976CD6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3620A4" wp14:editId="438F31E8">
                <wp:simplePos x="0" y="0"/>
                <wp:positionH relativeFrom="column">
                  <wp:posOffset>859155</wp:posOffset>
                </wp:positionH>
                <wp:positionV relativeFrom="paragraph">
                  <wp:posOffset>136214</wp:posOffset>
                </wp:positionV>
                <wp:extent cx="0" cy="552450"/>
                <wp:effectExtent l="95250" t="0" r="57150" b="571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  <a:effectLst>
                          <a:outerShdw blurRad="50800" dist="50800" dir="5400000" sx="1000" sy="1000" algn="ctr" rotWithShape="0">
                            <a:schemeClr val="bg2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67.65pt;margin-top:10.75pt;width:0;height:4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" strokecolor="black [3213]" strokeweight="1pt">
                <v:stroke endarrow="open"/>
                <v:shadow on="t" type="perspective" color="#0e56c3 [1614]" offset="0,4pt" matrix="655f,,,655f"/>
              </v:shape>
            </w:pict>
          </mc:Fallback>
        </mc:AlternateContent>
      </w:r>
      <w:r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89CA098" wp14:editId="1BC9BDB0">
                <wp:simplePos x="0" y="0"/>
                <wp:positionH relativeFrom="column">
                  <wp:posOffset>5016500</wp:posOffset>
                </wp:positionH>
                <wp:positionV relativeFrom="paragraph">
                  <wp:posOffset>128905</wp:posOffset>
                </wp:positionV>
                <wp:extent cx="0" cy="552450"/>
                <wp:effectExtent l="95250" t="0" r="57150" b="571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50800" dist="50800" dir="5400000" sx="1000" sy="1000" algn="ctr" rotWithShape="0">
                            <a:srgbClr val="ACCBF9">
                              <a:lumMod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395pt;margin-top:10.15pt;width:0;height:4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" strokecolor="windowText" strokeweight="1pt">
                <v:stroke endarrow="open"/>
                <v:shadow on="t" type="perspective" color="#0e58c4" offset="0,4pt" matrix="655f,,,655f"/>
              </v:shape>
            </w:pict>
          </mc:Fallback>
        </mc:AlternateContent>
      </w:r>
      <w:r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57ED3F1" wp14:editId="0D959793">
                <wp:simplePos x="0" y="0"/>
                <wp:positionH relativeFrom="column">
                  <wp:posOffset>2995930</wp:posOffset>
                </wp:positionH>
                <wp:positionV relativeFrom="paragraph">
                  <wp:posOffset>132080</wp:posOffset>
                </wp:positionV>
                <wp:extent cx="0" cy="552450"/>
                <wp:effectExtent l="9525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50800" dist="50800" dir="5400000" sx="1000" sy="1000" algn="ctr" rotWithShape="0">
                            <a:srgbClr val="ACCBF9">
                              <a:lumMod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235.9pt;margin-top:10.4pt;width:0;height:4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" strokecolor="windowText" strokeweight="1pt">
                <v:stroke endarrow="open"/>
                <v:shadow on="t" type="perspective" color="#0e58c4" offset="0,4pt" matrix="655f,,,655f"/>
              </v:shape>
            </w:pict>
          </mc:Fallback>
        </mc:AlternateContent>
      </w:r>
    </w:p>
    <w:p w:rsidR="009C14F7" w:rsidRPr="00532C9E" w:rsidRDefault="009C14F7" w:rsidP="00532C9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532C9E" w:rsidRPr="00532C9E" w:rsidRDefault="00976CD6" w:rsidP="002C4A5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532C9E">
        <w:rPr>
          <w:noProof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C661FA" wp14:editId="14A98DAA">
                <wp:simplePos x="0" y="0"/>
                <wp:positionH relativeFrom="column">
                  <wp:posOffset>269875</wp:posOffset>
                </wp:positionH>
                <wp:positionV relativeFrom="paragraph">
                  <wp:posOffset>129341</wp:posOffset>
                </wp:positionV>
                <wp:extent cx="5365750" cy="535459"/>
                <wp:effectExtent l="0" t="0" r="25400" b="17145"/>
                <wp:wrapNone/>
                <wp:docPr id="26" name="26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535459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C7" w:rsidRPr="00976CD6" w:rsidRDefault="003A0FC7" w:rsidP="003C4D81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CD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Programa de implantación 2004-2007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26 Proceso alternativo" o:spid="_x0000_s1031" type="#_x0000_t176" style="position:absolute;left:0;text-align:left;margin-left:21.25pt;margin-top:10.2pt;width:422.5pt;height:42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" filled="f" strokecolor="black [3213]" strokeweight=".5pt">
                <v:textbox>
                  <w:txbxContent>
                    <w:p w:rsidR="003A0FC7" w:rsidRPr="00976CD6" w:rsidRDefault="003A0FC7" w:rsidP="003C4D81">
                      <w:pPr>
                        <w:spacing w:after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76CD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Programa de implantación 2004-2007</w:t>
                      </w:r>
                    </w:p>
                  </w:txbxContent>
                </v:textbox>
              </v:shape>
            </w:pict>
          </mc:Fallback>
        </mc:AlternateContent>
      </w:r>
    </w:p>
    <w:p w:rsidR="002C4A57" w:rsidRDefault="002C4A57" w:rsidP="00EF58D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5E3B85" w:rsidRDefault="005E3B85" w:rsidP="002C4A5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7D68BD" w:rsidRPr="00802C20" w:rsidRDefault="00802C20" w:rsidP="005E49C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rPr>
          <w:szCs w:val="26"/>
        </w:rPr>
      </w:pPr>
      <w:r w:rsidRPr="00802C20">
        <w:rPr>
          <w:szCs w:val="26"/>
        </w:rPr>
        <w:t xml:space="preserve">El presupuesto del </w:t>
      </w:r>
      <w:r w:rsidR="0055749C">
        <w:rPr>
          <w:szCs w:val="26"/>
        </w:rPr>
        <w:t>p</w:t>
      </w:r>
      <w:r w:rsidRPr="00802C20">
        <w:rPr>
          <w:szCs w:val="26"/>
        </w:rPr>
        <w:t>lan</w:t>
      </w:r>
      <w:r>
        <w:rPr>
          <w:szCs w:val="26"/>
        </w:rPr>
        <w:t xml:space="preserve"> estimado asciende a 28,2 millones y se destina</w:t>
      </w:r>
      <w:r w:rsidR="00FF03C0">
        <w:rPr>
          <w:szCs w:val="26"/>
        </w:rPr>
        <w:t xml:space="preserve"> –para el periodo de 2004 a 2007</w:t>
      </w:r>
      <w:r w:rsidR="00976CD6">
        <w:rPr>
          <w:szCs w:val="26"/>
        </w:rPr>
        <w:t>–</w:t>
      </w:r>
      <w:r>
        <w:rPr>
          <w:szCs w:val="26"/>
        </w:rPr>
        <w:t xml:space="preserve"> tanto a infraestructuras y equipamientos como a f</w:t>
      </w:r>
      <w:r>
        <w:rPr>
          <w:szCs w:val="26"/>
        </w:rPr>
        <w:t>i</w:t>
      </w:r>
      <w:r>
        <w:rPr>
          <w:szCs w:val="26"/>
        </w:rPr>
        <w:t xml:space="preserve">nanciar los gastos que se precisen para su puesta en funcionamiento o para la </w:t>
      </w:r>
      <w:r>
        <w:rPr>
          <w:szCs w:val="26"/>
        </w:rPr>
        <w:lastRenderedPageBreak/>
        <w:t>prestación del servicio. Ese presupuesto se distribuye de acuerdo con el s</w:t>
      </w:r>
      <w:r>
        <w:rPr>
          <w:szCs w:val="26"/>
        </w:rPr>
        <w:t>i</w:t>
      </w:r>
      <w:r>
        <w:rPr>
          <w:szCs w:val="26"/>
        </w:rPr>
        <w:t>guiente cuadro:</w:t>
      </w:r>
    </w:p>
    <w:tbl>
      <w:tblPr>
        <w:tblpPr w:leftFromText="141" w:rightFromText="141" w:vertAnchor="text" w:horzAnchor="margin" w:tblpXSpec="right" w:tblpY="181"/>
        <w:tblW w:w="8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756"/>
        <w:gridCol w:w="1664"/>
        <w:gridCol w:w="1546"/>
        <w:gridCol w:w="1061"/>
      </w:tblGrid>
      <w:tr w:rsidR="00DA20AB" w:rsidRPr="006F2B1B" w:rsidTr="00D86EC8">
        <w:trPr>
          <w:trHeight w:val="284"/>
        </w:trPr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6F2B1B" w:rsidRDefault="00DA20AB" w:rsidP="00C43DB0">
            <w:pPr>
              <w:pStyle w:val="cuadroCabe"/>
            </w:pPr>
            <w:r>
              <w:t>Eje estratégico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Default="00DA20AB" w:rsidP="00976CD6">
            <w:pPr>
              <w:pStyle w:val="cuadroCabe"/>
              <w:jc w:val="right"/>
            </w:pPr>
            <w:r>
              <w:t>Inversiones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216C70" w:rsidRDefault="00DA20AB" w:rsidP="00976CD6">
            <w:pPr>
              <w:pStyle w:val="cuadroCabe"/>
              <w:jc w:val="right"/>
            </w:pPr>
            <w:r>
              <w:t>Gastos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6F2B1B" w:rsidRDefault="00DA20AB" w:rsidP="00976CD6">
            <w:pPr>
              <w:pStyle w:val="cuadroCabe"/>
              <w:jc w:val="right"/>
            </w:pPr>
            <w:r>
              <w:t>Total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Default="00976CD6" w:rsidP="00976CD6">
            <w:pPr>
              <w:pStyle w:val="cuadroCabe"/>
              <w:jc w:val="right"/>
            </w:pPr>
            <w:r>
              <w:t>Porcentaje</w:t>
            </w:r>
          </w:p>
        </w:tc>
      </w:tr>
      <w:tr w:rsidR="00DA20AB" w:rsidRPr="00747271" w:rsidTr="00976CD6">
        <w:trPr>
          <w:trHeight w:val="284"/>
        </w:trPr>
        <w:tc>
          <w:tcPr>
            <w:tcW w:w="296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20AB" w:rsidRPr="00285041" w:rsidRDefault="00DA20AB" w:rsidP="00C43DB0">
            <w:pPr>
              <w:pStyle w:val="cuatexto"/>
            </w:pPr>
            <w:r>
              <w:t>1.Equipamientos e infraestructuras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7.504.005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982.000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8.486.005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20AB" w:rsidRDefault="00DA20AB" w:rsidP="00976CD6">
            <w:pPr>
              <w:pStyle w:val="cuatexto"/>
              <w:jc w:val="right"/>
            </w:pPr>
            <w:r>
              <w:t>30</w:t>
            </w:r>
          </w:p>
        </w:tc>
      </w:tr>
      <w:tr w:rsidR="00DA20AB" w:rsidRPr="00747271" w:rsidTr="00976CD6">
        <w:trPr>
          <w:trHeight w:val="284"/>
        </w:trPr>
        <w:tc>
          <w:tcPr>
            <w:tcW w:w="29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285041" w:rsidRDefault="00DA20AB" w:rsidP="00C43DB0">
            <w:pPr>
              <w:pStyle w:val="cuatexto"/>
            </w:pPr>
            <w:r>
              <w:t>2.Prácticas medioambientales</w:t>
            </w:r>
          </w:p>
        </w:tc>
        <w:tc>
          <w:tcPr>
            <w:tcW w:w="17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1.667.900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417.000</w:t>
            </w:r>
          </w:p>
        </w:tc>
        <w:tc>
          <w:tcPr>
            <w:tcW w:w="1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2.084.900</w:t>
            </w: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Default="00DA20AB" w:rsidP="00976CD6">
            <w:pPr>
              <w:pStyle w:val="cuatexto"/>
              <w:jc w:val="right"/>
            </w:pPr>
            <w:r>
              <w:t>7</w:t>
            </w:r>
          </w:p>
        </w:tc>
      </w:tr>
      <w:tr w:rsidR="00DA20AB" w:rsidRPr="00747271" w:rsidTr="00976CD6">
        <w:trPr>
          <w:trHeight w:val="284"/>
        </w:trPr>
        <w:tc>
          <w:tcPr>
            <w:tcW w:w="29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285041" w:rsidRDefault="00DA20AB" w:rsidP="00C43DB0">
            <w:pPr>
              <w:pStyle w:val="cuatexto"/>
            </w:pPr>
            <w:r>
              <w:t>3.Mejora servicios y dinamización</w:t>
            </w:r>
          </w:p>
        </w:tc>
        <w:tc>
          <w:tcPr>
            <w:tcW w:w="17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17.500.500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120.000</w:t>
            </w:r>
          </w:p>
        </w:tc>
        <w:tc>
          <w:tcPr>
            <w:tcW w:w="1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976CD6">
            <w:pPr>
              <w:pStyle w:val="cuatexto"/>
              <w:jc w:val="right"/>
            </w:pPr>
            <w:r>
              <w:t>17.620.500</w:t>
            </w: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Default="00DA20AB" w:rsidP="00976CD6">
            <w:pPr>
              <w:pStyle w:val="cuatexto"/>
              <w:jc w:val="right"/>
            </w:pPr>
            <w:r>
              <w:t>63</w:t>
            </w:r>
          </w:p>
        </w:tc>
      </w:tr>
      <w:tr w:rsidR="00DA20AB" w:rsidRPr="00747271" w:rsidTr="00D86EC8">
        <w:trPr>
          <w:trHeight w:val="284"/>
        </w:trPr>
        <w:tc>
          <w:tcPr>
            <w:tcW w:w="29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A20AB" w:rsidRPr="001D4BF2" w:rsidRDefault="00DA20AB" w:rsidP="0055749C">
            <w:pPr>
              <w:pStyle w:val="cuadroCabe"/>
            </w:pPr>
            <w:r>
              <w:t xml:space="preserve">Total </w:t>
            </w:r>
            <w:r w:rsidR="0055749C">
              <w:t>p</w:t>
            </w:r>
            <w:r>
              <w:t>lan</w:t>
            </w:r>
          </w:p>
        </w:tc>
        <w:tc>
          <w:tcPr>
            <w:tcW w:w="1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A20AB" w:rsidRPr="001B5078" w:rsidRDefault="00DA20AB" w:rsidP="00976CD6">
            <w:pPr>
              <w:pStyle w:val="cuadroCabe"/>
              <w:jc w:val="right"/>
              <w:rPr>
                <w:color w:val="FF0000"/>
              </w:rPr>
            </w:pPr>
            <w:r w:rsidRPr="00A17E9D">
              <w:t>26.672.405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A20AB" w:rsidRPr="002E62E9" w:rsidRDefault="00DA20AB" w:rsidP="00976CD6">
            <w:pPr>
              <w:pStyle w:val="cuadroCabe"/>
              <w:jc w:val="right"/>
            </w:pPr>
            <w:r>
              <w:t>1.519.000</w:t>
            </w:r>
          </w:p>
        </w:tc>
        <w:tc>
          <w:tcPr>
            <w:tcW w:w="15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A20AB" w:rsidRPr="00747271" w:rsidRDefault="00DA20AB" w:rsidP="00976CD6">
            <w:pPr>
              <w:pStyle w:val="cuadroCabe"/>
              <w:jc w:val="right"/>
            </w:pPr>
            <w:r>
              <w:t>28.191.405</w:t>
            </w: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A20AB" w:rsidRDefault="00DA20AB" w:rsidP="00976CD6">
            <w:pPr>
              <w:pStyle w:val="cuadroCabe"/>
              <w:jc w:val="right"/>
            </w:pPr>
            <w:r>
              <w:t>100</w:t>
            </w:r>
          </w:p>
        </w:tc>
      </w:tr>
    </w:tbl>
    <w:p w:rsidR="00976CD6" w:rsidRDefault="00976CD6" w:rsidP="00976C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rPr>
          <w:szCs w:val="26"/>
        </w:rPr>
      </w:pPr>
    </w:p>
    <w:p w:rsidR="00976CD6" w:rsidRDefault="00B9220C" w:rsidP="007D68B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El 63 por ciento del </w:t>
      </w:r>
      <w:r w:rsidR="0055749C">
        <w:rPr>
          <w:szCs w:val="26"/>
        </w:rPr>
        <w:t>p</w:t>
      </w:r>
      <w:r>
        <w:rPr>
          <w:szCs w:val="26"/>
        </w:rPr>
        <w:t>lan se concentra, por tanto, en el eje 3º.</w:t>
      </w:r>
    </w:p>
    <w:p w:rsidR="00A43F34" w:rsidRPr="0065704C" w:rsidRDefault="00A43F34" w:rsidP="00976C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szCs w:val="26"/>
        </w:rPr>
      </w:pPr>
      <w:r w:rsidRPr="0065704C">
        <w:rPr>
          <w:szCs w:val="26"/>
        </w:rPr>
        <w:t>Las actuaciones</w:t>
      </w:r>
      <w:r w:rsidR="004F75EF" w:rsidRPr="0065704C">
        <w:rPr>
          <w:szCs w:val="26"/>
        </w:rPr>
        <w:t xml:space="preserve"> que </w:t>
      </w:r>
      <w:proofErr w:type="gramStart"/>
      <w:r w:rsidR="004F75EF" w:rsidRPr="0065704C">
        <w:rPr>
          <w:szCs w:val="26"/>
        </w:rPr>
        <w:t>contempla</w:t>
      </w:r>
      <w:proofErr w:type="gramEnd"/>
      <w:r w:rsidR="004F75EF" w:rsidRPr="0065704C">
        <w:rPr>
          <w:szCs w:val="26"/>
        </w:rPr>
        <w:t xml:space="preserve"> el </w:t>
      </w:r>
      <w:r w:rsidR="0055749C">
        <w:rPr>
          <w:szCs w:val="26"/>
        </w:rPr>
        <w:t>p</w:t>
      </w:r>
      <w:r w:rsidR="004F75EF" w:rsidRPr="0065704C">
        <w:rPr>
          <w:szCs w:val="26"/>
        </w:rPr>
        <w:t>lan y su coste previsto s</w:t>
      </w:r>
      <w:r w:rsidR="007D68BD">
        <w:rPr>
          <w:szCs w:val="26"/>
        </w:rPr>
        <w:t>e</w:t>
      </w:r>
      <w:r w:rsidR="004F75EF" w:rsidRPr="0065704C">
        <w:rPr>
          <w:szCs w:val="26"/>
        </w:rPr>
        <w:t xml:space="preserve"> indican en el siguiente cuadro:</w:t>
      </w:r>
    </w:p>
    <w:tbl>
      <w:tblPr>
        <w:tblW w:w="889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8"/>
        <w:gridCol w:w="1297"/>
      </w:tblGrid>
      <w:tr w:rsidR="00976CD6" w:rsidRPr="00976CD6" w:rsidTr="00D86EC8">
        <w:trPr>
          <w:trHeight w:val="255"/>
          <w:jc w:val="center"/>
        </w:trPr>
        <w:tc>
          <w:tcPr>
            <w:tcW w:w="8895" w:type="dxa"/>
            <w:gridSpan w:val="2"/>
            <w:tcBorders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976CD6" w:rsidRPr="00976CD6" w:rsidRDefault="00976CD6" w:rsidP="00817E6E">
            <w:pPr>
              <w:pStyle w:val="cuadroCabe"/>
              <w:ind w:left="-60"/>
              <w:jc w:val="left"/>
              <w:rPr>
                <w:rFonts w:cs="Arial"/>
                <w:szCs w:val="18"/>
              </w:rPr>
            </w:pPr>
            <w:r w:rsidRPr="00976CD6">
              <w:rPr>
                <w:rFonts w:cs="Arial"/>
                <w:szCs w:val="18"/>
              </w:rPr>
              <w:t>A</w:t>
            </w:r>
            <w:r>
              <w:rPr>
                <w:rFonts w:cs="Arial"/>
                <w:szCs w:val="18"/>
              </w:rPr>
              <w:t xml:space="preserve">ctuaciones     </w:t>
            </w:r>
            <w:r w:rsidRPr="00D86EC8">
              <w:rPr>
                <w:rFonts w:cs="Arial"/>
                <w:szCs w:val="18"/>
                <w:shd w:val="clear" w:color="auto" w:fill="A8CBEE" w:themeFill="accent2" w:themeFillTint="66"/>
              </w:rPr>
              <w:t xml:space="preserve">       </w:t>
            </w:r>
            <w:r>
              <w:rPr>
                <w:rFonts w:cs="Arial"/>
                <w:szCs w:val="18"/>
              </w:rPr>
              <w:t xml:space="preserve">                                                                                                     </w:t>
            </w:r>
            <w:r w:rsidR="00817E6E">
              <w:rPr>
                <w:rFonts w:cs="Arial"/>
                <w:szCs w:val="18"/>
              </w:rPr>
              <w:t>Importe</w:t>
            </w:r>
            <w:r>
              <w:rPr>
                <w:rFonts w:cs="Arial"/>
                <w:szCs w:val="18"/>
              </w:rPr>
              <w:t xml:space="preserve"> previsto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976CD6" w:rsidP="0065704C">
            <w:pPr>
              <w:pStyle w:val="cuadroCabe"/>
              <w:ind w:left="-1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Eje estratégico 1: desarrollo de equipamientos e infraestructuras</w:t>
            </w:r>
          </w:p>
        </w:tc>
        <w:tc>
          <w:tcPr>
            <w:tcW w:w="1297" w:type="dxa"/>
            <w:tcBorders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21" w:hanging="322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Adecuación turístico-recreativo de embalses de cola (lagos de Nagore y Oroz-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Betelu</w:t>
            </w:r>
            <w:proofErr w:type="spellEnd"/>
            <w:r w:rsidRPr="00976CD6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756.000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21" w:hanging="322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Museo de Historia Natural de Navarra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3.316.000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21" w:hanging="322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Vivero de servicios profesionales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324.000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21" w:hanging="322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Centro de gastronomía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1.915.005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21" w:hanging="322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Centro de interpretación del agua como recurso productivo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1.209.000</w:t>
            </w:r>
          </w:p>
        </w:tc>
      </w:tr>
      <w:tr w:rsidR="0065704C" w:rsidRPr="00976CD6" w:rsidTr="003C4D81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21" w:hanging="322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 xml:space="preserve">Centro de acogida ciclista y zona segura de 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cicloturismo</w:t>
            </w:r>
            <w:proofErr w:type="spellEnd"/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966.0000</w:t>
            </w:r>
          </w:p>
        </w:tc>
      </w:tr>
      <w:tr w:rsidR="0065704C" w:rsidRPr="00FA7886" w:rsidTr="003C4D81">
        <w:trPr>
          <w:trHeight w:val="255"/>
          <w:jc w:val="center"/>
        </w:trPr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FA7886" w:rsidRDefault="0065704C" w:rsidP="000F3452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ind w:left="195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FA7886">
              <w:rPr>
                <w:rFonts w:ascii="Arial Narrow" w:hAnsi="Arial Narrow" w:cs="Arial"/>
                <w:b/>
                <w:szCs w:val="18"/>
              </w:rPr>
              <w:t>Total eje 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704C" w:rsidRPr="00FA788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b/>
                <w:szCs w:val="18"/>
              </w:rPr>
            </w:pPr>
            <w:r w:rsidRPr="00FA7886">
              <w:rPr>
                <w:rFonts w:ascii="Arial Narrow" w:hAnsi="Arial Narrow" w:cs="Arial"/>
                <w:b/>
                <w:szCs w:val="18"/>
              </w:rPr>
              <w:t>8.486.005</w:t>
            </w:r>
          </w:p>
        </w:tc>
      </w:tr>
      <w:tr w:rsidR="0065704C" w:rsidRPr="00976CD6" w:rsidTr="003C4D81">
        <w:trPr>
          <w:trHeight w:val="255"/>
          <w:jc w:val="center"/>
        </w:trPr>
        <w:tc>
          <w:tcPr>
            <w:tcW w:w="7598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976CD6" w:rsidP="000F3452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ind w:left="-43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Eje estratégico 2: zona de referencia de buenas prácticas medioambientales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35" w:right="-70" w:hanging="308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Observatorio de sostenibilidad de actividades públicas y privadas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36.000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35" w:hanging="308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Firma de compromiso de la “Carta de Aalborg” e implantación de la Agenda 21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45.000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35" w:hanging="308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 xml:space="preserve">Convenio sobre eficiencia energética y 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bioclimatismo</w:t>
            </w:r>
            <w:proofErr w:type="spellEnd"/>
            <w:r w:rsidRPr="00976CD6">
              <w:rPr>
                <w:rFonts w:ascii="Arial Narrow" w:hAnsi="Arial Narrow" w:cs="Arial"/>
                <w:szCs w:val="18"/>
              </w:rPr>
              <w:t xml:space="preserve"> en la edificación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48.000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35" w:hanging="308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Gestión del LIC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1.835.900</w:t>
            </w:r>
          </w:p>
        </w:tc>
      </w:tr>
      <w:tr w:rsidR="0065704C" w:rsidRPr="00976CD6" w:rsidTr="003C4D81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ind w:left="335" w:hanging="308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Red internacional de entornos de embalses para la cooperación en actividades de promoción de la sostenibilidad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120.000</w:t>
            </w:r>
          </w:p>
        </w:tc>
      </w:tr>
      <w:tr w:rsidR="0065704C" w:rsidRPr="00FA7886" w:rsidTr="003C4D81">
        <w:trPr>
          <w:trHeight w:val="255"/>
          <w:jc w:val="center"/>
        </w:trPr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FA7886" w:rsidRDefault="0065704C" w:rsidP="000F3452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ind w:left="195" w:hanging="168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FA7886">
              <w:rPr>
                <w:rFonts w:ascii="Arial Narrow" w:hAnsi="Arial Narrow" w:cs="Arial"/>
                <w:b/>
                <w:szCs w:val="18"/>
              </w:rPr>
              <w:t xml:space="preserve">   Total eje 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704C" w:rsidRPr="00FA788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b/>
                <w:szCs w:val="18"/>
              </w:rPr>
            </w:pPr>
            <w:r w:rsidRPr="00FA7886">
              <w:rPr>
                <w:rFonts w:ascii="Arial Narrow" w:hAnsi="Arial Narrow" w:cs="Arial"/>
                <w:b/>
                <w:szCs w:val="18"/>
              </w:rPr>
              <w:t>2.084.900</w:t>
            </w:r>
          </w:p>
        </w:tc>
      </w:tr>
      <w:tr w:rsidR="0065704C" w:rsidRPr="00976CD6" w:rsidTr="003C4D81">
        <w:trPr>
          <w:trHeight w:val="255"/>
          <w:jc w:val="center"/>
        </w:trPr>
        <w:tc>
          <w:tcPr>
            <w:tcW w:w="7598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976CD6" w:rsidP="000F3452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ind w:left="-15"/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 xml:space="preserve">Eje estratégico 3: mejora de la dotación de 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servic</w:t>
            </w:r>
            <w:proofErr w:type="spellEnd"/>
            <w:r w:rsidRPr="00976CD6">
              <w:rPr>
                <w:rFonts w:ascii="Arial Narrow" w:hAnsi="Arial Narrow" w:cs="Arial"/>
                <w:szCs w:val="18"/>
              </w:rPr>
              <w:t>. Y dinamización recreativa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Proyectos de mejora de equipamientos y servicios municipales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1.998.000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Colegio Público San Miguel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3.630.000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 xml:space="preserve">Polígono industrial de 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Aoiz</w:t>
            </w:r>
            <w:proofErr w:type="spellEnd"/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8.610.000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 xml:space="preserve">Proyectos de interés local en 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Aoiz</w:t>
            </w:r>
            <w:proofErr w:type="spellEnd"/>
            <w:r w:rsidRPr="00976CD6">
              <w:rPr>
                <w:rFonts w:ascii="Arial Narrow" w:hAnsi="Arial Narrow" w:cs="Arial"/>
                <w:szCs w:val="18"/>
              </w:rPr>
              <w:t>, Arce y Oroz-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Betelu</w:t>
            </w:r>
            <w:proofErr w:type="spellEnd"/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24.000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Oficina de rehabilitación comarcal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Plan de embellecimiento urbano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1.020.000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 xml:space="preserve">Dotación elementos funcionales y 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ornam</w:t>
            </w:r>
            <w:proofErr w:type="spellEnd"/>
            <w:r w:rsidRPr="00976CD6">
              <w:rPr>
                <w:rFonts w:ascii="Arial Narrow" w:hAnsi="Arial Narrow" w:cs="Arial"/>
                <w:szCs w:val="18"/>
              </w:rPr>
              <w:t>. en cascos urbanos, zonas ajardinadas.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312.000</w:t>
            </w: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Eliminación/disminución del impacto visual producido por las infraestructuras de comunicaci</w:t>
            </w:r>
            <w:r w:rsidRPr="00976CD6">
              <w:rPr>
                <w:rFonts w:ascii="Arial Narrow" w:hAnsi="Arial Narrow" w:cs="Arial"/>
                <w:szCs w:val="18"/>
              </w:rPr>
              <w:t>o</w:t>
            </w:r>
            <w:r w:rsidRPr="00976CD6">
              <w:rPr>
                <w:rFonts w:ascii="Arial Narrow" w:hAnsi="Arial Narrow" w:cs="Arial"/>
                <w:szCs w:val="18"/>
              </w:rPr>
              <w:t>nes y tendidos eléctricos sobre el patrimonio histórico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Puesta en marcha de nuevos servicios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Recuperación y utilización de pueblos abandonados para proyectos singulares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Centro de aguas termales de Oroz-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Betelu</w:t>
            </w:r>
            <w:proofErr w:type="spellEnd"/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 xml:space="preserve">Mejora del transporte colectivo en el entorno de 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Itoiz</w:t>
            </w:r>
            <w:proofErr w:type="spellEnd"/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1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 xml:space="preserve">“Comercios a mano” o comercios de proximidad en el entorno de </w:t>
            </w:r>
            <w:proofErr w:type="spellStart"/>
            <w:r w:rsidRPr="00976CD6">
              <w:rPr>
                <w:rFonts w:ascii="Arial Narrow" w:hAnsi="Arial Narrow" w:cs="Arial"/>
                <w:szCs w:val="18"/>
              </w:rPr>
              <w:t>Itoiz</w:t>
            </w:r>
            <w:proofErr w:type="spellEnd"/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</w:p>
        </w:tc>
      </w:tr>
      <w:tr w:rsidR="0065704C" w:rsidRPr="00976CD6" w:rsidTr="00976CD6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Grupo de coordinación para la promoción de un programa anual de dinamización recreativa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72.000</w:t>
            </w:r>
          </w:p>
        </w:tc>
      </w:tr>
      <w:tr w:rsidR="0065704C" w:rsidRPr="00976CD6" w:rsidTr="003C4D81">
        <w:trPr>
          <w:trHeight w:val="255"/>
          <w:jc w:val="center"/>
        </w:trPr>
        <w:tc>
          <w:tcPr>
            <w:tcW w:w="7598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976CD6" w:rsidRDefault="0065704C" w:rsidP="0065704C">
            <w:pPr>
              <w:pStyle w:val="cuadroCabe"/>
              <w:numPr>
                <w:ilvl w:val="0"/>
                <w:numId w:val="40"/>
              </w:numPr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Palacio de Cabo de Armería de Arce</w:t>
            </w:r>
          </w:p>
        </w:tc>
        <w:tc>
          <w:tcPr>
            <w:tcW w:w="129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704C" w:rsidRPr="00976CD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szCs w:val="18"/>
              </w:rPr>
            </w:pPr>
            <w:r w:rsidRPr="00976CD6">
              <w:rPr>
                <w:rFonts w:ascii="Arial Narrow" w:hAnsi="Arial Narrow" w:cs="Arial"/>
                <w:szCs w:val="18"/>
              </w:rPr>
              <w:t>1.954.500</w:t>
            </w:r>
          </w:p>
        </w:tc>
      </w:tr>
      <w:tr w:rsidR="0065704C" w:rsidRPr="00FA7886" w:rsidTr="003C4D81">
        <w:trPr>
          <w:trHeight w:val="255"/>
          <w:jc w:val="center"/>
        </w:trPr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704C" w:rsidRPr="00FA7886" w:rsidRDefault="0065704C" w:rsidP="0065704C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ind w:left="195" w:hanging="168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FA7886">
              <w:rPr>
                <w:rFonts w:ascii="Arial Narrow" w:hAnsi="Arial Narrow" w:cs="Arial"/>
                <w:b/>
                <w:szCs w:val="18"/>
              </w:rPr>
              <w:t xml:space="preserve">   Total eje 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704C" w:rsidRPr="00FA7886" w:rsidRDefault="0065704C" w:rsidP="000F3452">
            <w:pPr>
              <w:pStyle w:val="cuadroCabe"/>
              <w:ind w:left="-60" w:right="25"/>
              <w:jc w:val="right"/>
              <w:rPr>
                <w:rFonts w:ascii="Arial Narrow" w:hAnsi="Arial Narrow" w:cs="Arial"/>
                <w:b/>
                <w:szCs w:val="18"/>
              </w:rPr>
            </w:pPr>
            <w:r w:rsidRPr="00FA7886">
              <w:rPr>
                <w:rFonts w:ascii="Arial Narrow" w:hAnsi="Arial Narrow" w:cs="Arial"/>
                <w:b/>
                <w:szCs w:val="18"/>
              </w:rPr>
              <w:t>17.620.500</w:t>
            </w:r>
          </w:p>
        </w:tc>
      </w:tr>
      <w:tr w:rsidR="0065704C" w:rsidRPr="00976CD6" w:rsidTr="00D86EC8">
        <w:trPr>
          <w:trHeight w:val="255"/>
          <w:jc w:val="center"/>
        </w:trPr>
        <w:tc>
          <w:tcPr>
            <w:tcW w:w="7598" w:type="dxa"/>
            <w:tcBorders>
              <w:top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65704C" w:rsidRPr="00976CD6" w:rsidRDefault="0065704C" w:rsidP="0082159A">
            <w:pPr>
              <w:pStyle w:val="cuadroCabe"/>
              <w:ind w:left="-60"/>
              <w:jc w:val="left"/>
              <w:rPr>
                <w:rFonts w:cs="Arial"/>
                <w:sz w:val="17"/>
                <w:szCs w:val="17"/>
              </w:rPr>
            </w:pPr>
            <w:r w:rsidRPr="00976CD6">
              <w:rPr>
                <w:rFonts w:cs="Arial"/>
                <w:sz w:val="17"/>
                <w:szCs w:val="17"/>
              </w:rPr>
              <w:t xml:space="preserve">Plan de desarrollo integral del Embalse de </w:t>
            </w:r>
            <w:proofErr w:type="spellStart"/>
            <w:r w:rsidRPr="00976CD6">
              <w:rPr>
                <w:rFonts w:cs="Arial"/>
                <w:sz w:val="17"/>
                <w:szCs w:val="17"/>
              </w:rPr>
              <w:t>Itoiz</w:t>
            </w:r>
            <w:proofErr w:type="spellEnd"/>
            <w:r w:rsidRPr="00976CD6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</w:tcBorders>
            <w:shd w:val="clear" w:color="auto" w:fill="A8CBEE" w:themeFill="accent2" w:themeFillTint="66"/>
            <w:vAlign w:val="center"/>
          </w:tcPr>
          <w:p w:rsidR="0065704C" w:rsidRPr="00976CD6" w:rsidRDefault="0065704C" w:rsidP="0082159A">
            <w:pPr>
              <w:pStyle w:val="cuadroCabe"/>
              <w:ind w:left="-60" w:right="25"/>
              <w:jc w:val="right"/>
              <w:rPr>
                <w:rFonts w:cs="Arial"/>
                <w:sz w:val="17"/>
                <w:szCs w:val="17"/>
              </w:rPr>
            </w:pPr>
            <w:r w:rsidRPr="00976CD6">
              <w:rPr>
                <w:rFonts w:cs="Arial"/>
                <w:sz w:val="17"/>
                <w:szCs w:val="17"/>
              </w:rPr>
              <w:t>28.191.405</w:t>
            </w:r>
          </w:p>
        </w:tc>
      </w:tr>
    </w:tbl>
    <w:p w:rsidR="00817E6E" w:rsidRDefault="00EF58DD" w:rsidP="0022303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lastRenderedPageBreak/>
        <w:t xml:space="preserve">Estas 17 actuaciones se desglosan en un número relevante de </w:t>
      </w:r>
      <w:proofErr w:type="spellStart"/>
      <w:r>
        <w:rPr>
          <w:szCs w:val="26"/>
        </w:rPr>
        <w:t>subp</w:t>
      </w:r>
      <w:r w:rsidR="0065704C">
        <w:rPr>
          <w:szCs w:val="26"/>
        </w:rPr>
        <w:t>ro</w:t>
      </w:r>
      <w:r>
        <w:rPr>
          <w:szCs w:val="26"/>
        </w:rPr>
        <w:t>yectos</w:t>
      </w:r>
      <w:proofErr w:type="spellEnd"/>
      <w:r w:rsidR="00883F46">
        <w:rPr>
          <w:szCs w:val="26"/>
        </w:rPr>
        <w:t xml:space="preserve"> que no siempre están plenamen</w:t>
      </w:r>
      <w:r w:rsidR="00A4667A">
        <w:rPr>
          <w:szCs w:val="26"/>
        </w:rPr>
        <w:t xml:space="preserve">te identificados y </w:t>
      </w:r>
      <w:proofErr w:type="gramStart"/>
      <w:r w:rsidR="00D167D0">
        <w:rPr>
          <w:szCs w:val="26"/>
        </w:rPr>
        <w:t>cuantificado</w:t>
      </w:r>
      <w:proofErr w:type="gramEnd"/>
      <w:r w:rsidR="00883F46">
        <w:rPr>
          <w:szCs w:val="26"/>
        </w:rPr>
        <w:t xml:space="preserve"> su coste.</w:t>
      </w:r>
    </w:p>
    <w:p w:rsidR="00174933" w:rsidRDefault="00FF03C0" w:rsidP="00817E6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szCs w:val="26"/>
        </w:rPr>
      </w:pPr>
      <w:r>
        <w:rPr>
          <w:szCs w:val="26"/>
        </w:rPr>
        <w:t>Por ejercicios, el presupuesto anterior</w:t>
      </w:r>
      <w:r w:rsidR="00DA20AB">
        <w:rPr>
          <w:szCs w:val="26"/>
        </w:rPr>
        <w:t xml:space="preserve"> se distribuye según el cuadro siguie</w:t>
      </w:r>
      <w:r w:rsidR="00DA20AB">
        <w:rPr>
          <w:szCs w:val="26"/>
        </w:rPr>
        <w:t>n</w:t>
      </w:r>
      <w:r w:rsidR="00DA20AB">
        <w:rPr>
          <w:szCs w:val="26"/>
        </w:rPr>
        <w:t>te, observándose que la ejecución prevista del gasto se concentraba en los eje</w:t>
      </w:r>
      <w:r w:rsidR="00DA20AB">
        <w:rPr>
          <w:szCs w:val="26"/>
        </w:rPr>
        <w:t>r</w:t>
      </w:r>
      <w:r w:rsidR="00DA20AB">
        <w:rPr>
          <w:szCs w:val="26"/>
        </w:rPr>
        <w:t>cicios de 2005 y 2006 –un 76 por ciento del total</w:t>
      </w:r>
      <w:r w:rsidR="00817E6E">
        <w:rPr>
          <w:szCs w:val="26"/>
        </w:rPr>
        <w:t>–</w:t>
      </w:r>
      <w:r w:rsidR="00DA20AB">
        <w:rPr>
          <w:szCs w:val="26"/>
        </w:rPr>
        <w:t>:</w:t>
      </w: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8"/>
        <w:gridCol w:w="1597"/>
        <w:gridCol w:w="1803"/>
      </w:tblGrid>
      <w:tr w:rsidR="00DA20AB" w:rsidRPr="005E49C4" w:rsidTr="00D86EC8">
        <w:trPr>
          <w:trHeight w:val="255"/>
          <w:jc w:val="center"/>
        </w:trPr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5E49C4" w:rsidRDefault="00DA20AB" w:rsidP="0082159A">
            <w:pPr>
              <w:pStyle w:val="cuadroCabe"/>
              <w:rPr>
                <w:rFonts w:cs="Arial"/>
                <w:szCs w:val="18"/>
              </w:rPr>
            </w:pPr>
            <w:r w:rsidRPr="005E49C4">
              <w:rPr>
                <w:rFonts w:cs="Arial"/>
                <w:szCs w:val="18"/>
              </w:rPr>
              <w:t>Ejercicio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5E49C4" w:rsidRDefault="00DA20AB" w:rsidP="00817E6E">
            <w:pPr>
              <w:pStyle w:val="cuadroCabe"/>
              <w:jc w:val="right"/>
              <w:rPr>
                <w:rFonts w:cs="Arial"/>
                <w:szCs w:val="18"/>
              </w:rPr>
            </w:pPr>
            <w:r w:rsidRPr="005E49C4">
              <w:rPr>
                <w:rFonts w:cs="Arial"/>
                <w:szCs w:val="18"/>
              </w:rPr>
              <w:t>Importe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5E49C4" w:rsidRDefault="00817E6E" w:rsidP="00817E6E">
            <w:pPr>
              <w:pStyle w:val="cuadroCabe"/>
              <w:jc w:val="right"/>
              <w:rPr>
                <w:rFonts w:cs="Arial"/>
                <w:szCs w:val="18"/>
              </w:rPr>
            </w:pPr>
            <w:r w:rsidRPr="005E49C4">
              <w:rPr>
                <w:rFonts w:cs="Arial"/>
                <w:szCs w:val="18"/>
              </w:rPr>
              <w:t>Porcentaje</w:t>
            </w:r>
          </w:p>
        </w:tc>
      </w:tr>
      <w:tr w:rsidR="00DA20AB" w:rsidRPr="00747271" w:rsidTr="005E49C4">
        <w:trPr>
          <w:trHeight w:val="255"/>
          <w:jc w:val="center"/>
        </w:trPr>
        <w:tc>
          <w:tcPr>
            <w:tcW w:w="54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20AB" w:rsidRPr="00285041" w:rsidRDefault="00DA20AB" w:rsidP="0082159A">
            <w:pPr>
              <w:pStyle w:val="cuatexto"/>
            </w:pPr>
            <w:r>
              <w:t>2004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817E6E">
            <w:pPr>
              <w:pStyle w:val="cuatexto"/>
              <w:jc w:val="right"/>
            </w:pPr>
            <w:r>
              <w:t>3.632.815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817E6E">
            <w:pPr>
              <w:pStyle w:val="cuatexto"/>
              <w:jc w:val="right"/>
            </w:pPr>
            <w:r>
              <w:t>13</w:t>
            </w:r>
          </w:p>
        </w:tc>
      </w:tr>
      <w:tr w:rsidR="00DA20AB" w:rsidRPr="00747271" w:rsidTr="005E49C4">
        <w:trPr>
          <w:trHeight w:val="255"/>
          <w:jc w:val="center"/>
        </w:trPr>
        <w:tc>
          <w:tcPr>
            <w:tcW w:w="54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285041" w:rsidRDefault="00DA20AB" w:rsidP="0082159A">
            <w:pPr>
              <w:pStyle w:val="cuatexto"/>
            </w:pPr>
            <w:r>
              <w:t>2005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817E6E">
            <w:pPr>
              <w:pStyle w:val="cuatexto"/>
              <w:jc w:val="right"/>
            </w:pPr>
            <w:r>
              <w:t>12.244.000</w:t>
            </w:r>
          </w:p>
        </w:tc>
        <w:tc>
          <w:tcPr>
            <w:tcW w:w="18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817E6E">
            <w:pPr>
              <w:pStyle w:val="cuatexto"/>
              <w:jc w:val="right"/>
            </w:pPr>
            <w:r>
              <w:t>44</w:t>
            </w:r>
          </w:p>
        </w:tc>
      </w:tr>
      <w:tr w:rsidR="00DA20AB" w:rsidRPr="00747271" w:rsidTr="005E49C4">
        <w:trPr>
          <w:trHeight w:val="255"/>
          <w:jc w:val="center"/>
        </w:trPr>
        <w:tc>
          <w:tcPr>
            <w:tcW w:w="54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285041" w:rsidRDefault="00DA20AB" w:rsidP="0082159A">
            <w:pPr>
              <w:pStyle w:val="cuatexto"/>
            </w:pPr>
            <w:r>
              <w:t>2006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817E6E">
            <w:pPr>
              <w:pStyle w:val="cuatexto"/>
              <w:jc w:val="right"/>
            </w:pPr>
            <w:r>
              <w:t>9.118.295</w:t>
            </w:r>
          </w:p>
        </w:tc>
        <w:tc>
          <w:tcPr>
            <w:tcW w:w="18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0AB" w:rsidRPr="00747271" w:rsidRDefault="00DA20AB" w:rsidP="00817E6E">
            <w:pPr>
              <w:pStyle w:val="cuatexto"/>
              <w:jc w:val="right"/>
            </w:pPr>
            <w:r>
              <w:t>32</w:t>
            </w:r>
          </w:p>
        </w:tc>
      </w:tr>
      <w:tr w:rsidR="00DA20AB" w:rsidRPr="00747271" w:rsidTr="00D96B39">
        <w:trPr>
          <w:trHeight w:val="255"/>
          <w:jc w:val="center"/>
        </w:trPr>
        <w:tc>
          <w:tcPr>
            <w:tcW w:w="542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20AB" w:rsidRDefault="00DA20AB" w:rsidP="0082159A">
            <w:pPr>
              <w:pStyle w:val="cuatexto"/>
            </w:pPr>
            <w:r>
              <w:t>2007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20AB" w:rsidRDefault="00DA20AB" w:rsidP="00817E6E">
            <w:pPr>
              <w:pStyle w:val="cuatexto"/>
              <w:jc w:val="right"/>
            </w:pPr>
            <w:r>
              <w:t>3.196.295</w:t>
            </w:r>
          </w:p>
        </w:tc>
        <w:tc>
          <w:tcPr>
            <w:tcW w:w="180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20AB" w:rsidRDefault="00DA20AB" w:rsidP="00817E6E">
            <w:pPr>
              <w:pStyle w:val="cuatexto"/>
              <w:jc w:val="right"/>
            </w:pPr>
            <w:r>
              <w:t>11</w:t>
            </w:r>
          </w:p>
        </w:tc>
      </w:tr>
      <w:tr w:rsidR="00DA20AB" w:rsidRPr="00747271" w:rsidTr="00D96B39">
        <w:trPr>
          <w:trHeight w:val="255"/>
          <w:jc w:val="center"/>
        </w:trPr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1D4BF2" w:rsidRDefault="00DA20AB" w:rsidP="0004463A">
            <w:pPr>
              <w:pStyle w:val="cuadroCabe"/>
            </w:pPr>
            <w:r>
              <w:t>Total</w:t>
            </w:r>
            <w:r w:rsidR="00A778AA">
              <w:t xml:space="preserve"> </w:t>
            </w:r>
            <w:r w:rsidR="0004463A">
              <w:t>p</w:t>
            </w:r>
            <w:r w:rsidR="00A778AA">
              <w:t>lan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1B5078" w:rsidRDefault="00DA20AB" w:rsidP="00817E6E">
            <w:pPr>
              <w:pStyle w:val="cuadroCabe"/>
              <w:jc w:val="right"/>
              <w:rPr>
                <w:color w:val="FF0000"/>
              </w:rPr>
            </w:pPr>
            <w:r w:rsidRPr="00DA20AB">
              <w:t>28.191.405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A20AB" w:rsidRPr="002E62E9" w:rsidRDefault="00DA20AB" w:rsidP="00817E6E">
            <w:pPr>
              <w:pStyle w:val="cuadroCabe"/>
              <w:jc w:val="right"/>
            </w:pPr>
            <w:r>
              <w:t>100</w:t>
            </w:r>
          </w:p>
        </w:tc>
      </w:tr>
    </w:tbl>
    <w:p w:rsidR="00DA20AB" w:rsidRPr="00DA20AB" w:rsidRDefault="00DA20AB" w:rsidP="00817E6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120"/>
        <w:rPr>
          <w:szCs w:val="26"/>
        </w:rPr>
      </w:pPr>
      <w:r w:rsidRPr="00DA20AB">
        <w:rPr>
          <w:szCs w:val="26"/>
        </w:rPr>
        <w:t xml:space="preserve">La financiación del </w:t>
      </w:r>
      <w:r w:rsidR="0004463A">
        <w:rPr>
          <w:szCs w:val="26"/>
        </w:rPr>
        <w:t>p</w:t>
      </w:r>
      <w:r w:rsidRPr="00DA20AB">
        <w:rPr>
          <w:szCs w:val="26"/>
        </w:rPr>
        <w:t>lan</w:t>
      </w:r>
      <w:r>
        <w:rPr>
          <w:szCs w:val="26"/>
        </w:rPr>
        <w:t xml:space="preserve"> estaba prevista que fuera asumida por </w:t>
      </w:r>
      <w:r w:rsidR="00655785">
        <w:rPr>
          <w:szCs w:val="26"/>
        </w:rPr>
        <w:t>los siguientes agentes</w:t>
      </w:r>
      <w:r w:rsidR="00D8670D">
        <w:rPr>
          <w:szCs w:val="26"/>
        </w:rPr>
        <w:t>,</w:t>
      </w:r>
      <w:r>
        <w:rPr>
          <w:szCs w:val="26"/>
        </w:rPr>
        <w:t xml:space="preserve"> tal como se </w:t>
      </w:r>
      <w:r w:rsidR="00A778AA">
        <w:rPr>
          <w:szCs w:val="26"/>
        </w:rPr>
        <w:t>refleja en el siguiente cuadro:</w:t>
      </w:r>
    </w:p>
    <w:tbl>
      <w:tblPr>
        <w:tblpPr w:leftFromText="141" w:rightFromText="141" w:vertAnchor="text" w:horzAnchor="page" w:tblpXSpec="center" w:tblpY="200"/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559"/>
        <w:gridCol w:w="1701"/>
      </w:tblGrid>
      <w:tr w:rsidR="00A778AA" w:rsidRPr="006F2B1B" w:rsidTr="00D86EC8">
        <w:trPr>
          <w:trHeight w:val="255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778AA" w:rsidRPr="006F2B1B" w:rsidRDefault="00A778AA" w:rsidP="00A778AA">
            <w:pPr>
              <w:pStyle w:val="cuadroCabe"/>
            </w:pPr>
            <w:r>
              <w:t>Agente financiador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778AA" w:rsidRDefault="00A778AA" w:rsidP="00817E6E">
            <w:pPr>
              <w:pStyle w:val="cuadroCabe"/>
              <w:jc w:val="right"/>
            </w:pPr>
            <w:r>
              <w:t>Importe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778AA" w:rsidRPr="00216C70" w:rsidRDefault="00817E6E" w:rsidP="00817E6E">
            <w:pPr>
              <w:pStyle w:val="cuadroCabe"/>
              <w:jc w:val="right"/>
            </w:pPr>
            <w:r>
              <w:t>Porcentaje</w:t>
            </w:r>
          </w:p>
        </w:tc>
      </w:tr>
      <w:tr w:rsidR="00A778AA" w:rsidRPr="00747271" w:rsidTr="000F0E7E">
        <w:trPr>
          <w:trHeight w:val="255"/>
          <w:jc w:val="center"/>
        </w:trPr>
        <w:tc>
          <w:tcPr>
            <w:tcW w:w="53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778AA" w:rsidRPr="00285041" w:rsidRDefault="00A778AA" w:rsidP="00A778AA">
            <w:pPr>
              <w:pStyle w:val="cuatexto"/>
            </w:pPr>
            <w:r>
              <w:t>Ayuntamientos</w:t>
            </w:r>
            <w:r w:rsidR="00D8670D">
              <w:t xml:space="preserve"> del entorno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778AA" w:rsidRPr="00747271" w:rsidRDefault="00A778AA" w:rsidP="00817E6E">
            <w:pPr>
              <w:pStyle w:val="cuatexto"/>
              <w:jc w:val="right"/>
            </w:pPr>
            <w:r>
              <w:t>634.000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778AA" w:rsidRPr="00747271" w:rsidRDefault="00A778AA" w:rsidP="00817E6E">
            <w:pPr>
              <w:pStyle w:val="cuatexto"/>
              <w:jc w:val="right"/>
            </w:pPr>
            <w:r>
              <w:t>2</w:t>
            </w:r>
          </w:p>
        </w:tc>
      </w:tr>
      <w:tr w:rsidR="00A778AA" w:rsidRPr="00747271" w:rsidTr="000F0E7E">
        <w:trPr>
          <w:trHeight w:val="255"/>
          <w:jc w:val="center"/>
        </w:trPr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285041" w:rsidRDefault="00A778AA" w:rsidP="00A778AA">
            <w:pPr>
              <w:pStyle w:val="cuatexto"/>
            </w:pPr>
            <w:r>
              <w:t xml:space="preserve">Fundación </w:t>
            </w:r>
            <w:proofErr w:type="spellStart"/>
            <w:r>
              <w:t>Itoiz</w:t>
            </w:r>
            <w:proofErr w:type="spellEnd"/>
            <w:r>
              <w:t>-Canal de Navarra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747271" w:rsidRDefault="00A778AA" w:rsidP="00817E6E">
            <w:pPr>
              <w:pStyle w:val="cuatexto"/>
              <w:jc w:val="right"/>
            </w:pPr>
            <w:r>
              <w:t>258.000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747271" w:rsidRDefault="00A778AA" w:rsidP="00817E6E">
            <w:pPr>
              <w:pStyle w:val="cuatexto"/>
              <w:jc w:val="right"/>
            </w:pPr>
            <w:r>
              <w:t>1</w:t>
            </w:r>
          </w:p>
        </w:tc>
      </w:tr>
      <w:tr w:rsidR="00A778AA" w:rsidRPr="00747271" w:rsidTr="000F0E7E">
        <w:trPr>
          <w:trHeight w:val="255"/>
          <w:jc w:val="center"/>
        </w:trPr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285041" w:rsidRDefault="00A778AA" w:rsidP="00A778AA">
            <w:pPr>
              <w:pStyle w:val="cuatexto"/>
            </w:pPr>
            <w:r>
              <w:t>Confederación Hidrográfica del Ebro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747271" w:rsidRDefault="00A778AA" w:rsidP="00817E6E">
            <w:pPr>
              <w:pStyle w:val="cuatexto"/>
              <w:jc w:val="right"/>
            </w:pPr>
            <w:r>
              <w:t>12.216.505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747271" w:rsidRDefault="00A778AA" w:rsidP="00817E6E">
            <w:pPr>
              <w:pStyle w:val="cuatexto"/>
              <w:jc w:val="right"/>
            </w:pPr>
            <w:r>
              <w:t>43</w:t>
            </w:r>
          </w:p>
        </w:tc>
      </w:tr>
      <w:tr w:rsidR="00A778AA" w:rsidRPr="00747271" w:rsidTr="000F0E7E">
        <w:trPr>
          <w:trHeight w:val="255"/>
          <w:jc w:val="center"/>
        </w:trPr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285041" w:rsidRDefault="00A778AA" w:rsidP="00A778AA">
            <w:pPr>
              <w:pStyle w:val="cuatexto"/>
            </w:pPr>
            <w:r>
              <w:t>Gobierno de Navarra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747271" w:rsidRDefault="00A778AA" w:rsidP="00817E6E">
            <w:pPr>
              <w:pStyle w:val="cuatexto"/>
              <w:jc w:val="right"/>
            </w:pPr>
            <w:r>
              <w:t>11.452.900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AA" w:rsidRPr="00747271" w:rsidRDefault="00A778AA" w:rsidP="00817E6E">
            <w:pPr>
              <w:pStyle w:val="cuatexto"/>
              <w:jc w:val="right"/>
            </w:pPr>
            <w:r>
              <w:t>41</w:t>
            </w:r>
          </w:p>
        </w:tc>
      </w:tr>
      <w:tr w:rsidR="00A778AA" w:rsidRPr="00747271" w:rsidTr="00D96B39">
        <w:trPr>
          <w:trHeight w:val="255"/>
          <w:jc w:val="center"/>
        </w:trPr>
        <w:tc>
          <w:tcPr>
            <w:tcW w:w="538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778AA" w:rsidRDefault="00A778AA" w:rsidP="00A778AA">
            <w:pPr>
              <w:pStyle w:val="cuatexto"/>
            </w:pPr>
            <w:r>
              <w:t>Empresas públicas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778AA" w:rsidRDefault="00A778AA" w:rsidP="00817E6E">
            <w:pPr>
              <w:pStyle w:val="cuatexto"/>
              <w:jc w:val="right"/>
            </w:pPr>
            <w:r>
              <w:t>3.630.000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778AA" w:rsidRDefault="00A778AA" w:rsidP="00817E6E">
            <w:pPr>
              <w:pStyle w:val="cuatexto"/>
              <w:jc w:val="right"/>
            </w:pPr>
            <w:r>
              <w:t>13</w:t>
            </w:r>
          </w:p>
        </w:tc>
      </w:tr>
      <w:tr w:rsidR="00A778AA" w:rsidRPr="00747271" w:rsidTr="00D96B39">
        <w:trPr>
          <w:trHeight w:val="255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778AA" w:rsidRPr="001D4BF2" w:rsidRDefault="00A778AA" w:rsidP="0004463A">
            <w:pPr>
              <w:pStyle w:val="cuadroCabe"/>
            </w:pPr>
            <w:r>
              <w:t xml:space="preserve">Total </w:t>
            </w:r>
            <w:r w:rsidR="0004463A">
              <w:t>p</w:t>
            </w:r>
            <w:r>
              <w:t>lan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778AA" w:rsidRPr="001B5078" w:rsidRDefault="00A778AA" w:rsidP="00A778AA">
            <w:pPr>
              <w:pStyle w:val="cuadroCabe"/>
              <w:jc w:val="right"/>
              <w:rPr>
                <w:color w:val="FF0000"/>
              </w:rPr>
            </w:pPr>
            <w:r w:rsidRPr="00DA20AB">
              <w:t>28.191.405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778AA" w:rsidRPr="002E62E9" w:rsidRDefault="00A778AA" w:rsidP="00817E6E">
            <w:pPr>
              <w:pStyle w:val="cuadroCabe"/>
              <w:jc w:val="right"/>
            </w:pPr>
            <w:r>
              <w:t>100</w:t>
            </w:r>
          </w:p>
        </w:tc>
      </w:tr>
    </w:tbl>
    <w:p w:rsidR="00DA20AB" w:rsidRPr="00DA20AB" w:rsidRDefault="00DA20AB" w:rsidP="00817E6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rPr>
          <w:szCs w:val="26"/>
        </w:rPr>
      </w:pPr>
    </w:p>
    <w:p w:rsidR="00DA20AB" w:rsidRPr="00A778AA" w:rsidRDefault="00A778AA" w:rsidP="00A778A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778AA">
        <w:rPr>
          <w:szCs w:val="26"/>
        </w:rPr>
        <w:t xml:space="preserve">Es decir, los principales agentes financiadores previstos eran el Gobierno de Navarra y sus empresas públicas </w:t>
      </w:r>
      <w:r w:rsidR="00817E6E">
        <w:rPr>
          <w:szCs w:val="26"/>
        </w:rPr>
        <w:t>–</w:t>
      </w:r>
      <w:r w:rsidRPr="00A778AA">
        <w:rPr>
          <w:szCs w:val="26"/>
        </w:rPr>
        <w:t>54 por ciento</w:t>
      </w:r>
      <w:r w:rsidR="00817E6E">
        <w:rPr>
          <w:szCs w:val="26"/>
        </w:rPr>
        <w:t>–</w:t>
      </w:r>
      <w:r w:rsidRPr="00A778AA">
        <w:rPr>
          <w:szCs w:val="26"/>
        </w:rPr>
        <w:t>y la Confederación Hidrogr</w:t>
      </w:r>
      <w:r w:rsidRPr="00A778AA">
        <w:rPr>
          <w:szCs w:val="26"/>
        </w:rPr>
        <w:t>á</w:t>
      </w:r>
      <w:r w:rsidRPr="00A778AA">
        <w:rPr>
          <w:szCs w:val="26"/>
        </w:rPr>
        <w:t>fica del Ebro –con un 43 por ciento</w:t>
      </w:r>
      <w:r w:rsidR="00817E6E">
        <w:rPr>
          <w:szCs w:val="26"/>
        </w:rPr>
        <w:t>–</w:t>
      </w:r>
      <w:r w:rsidR="00FA7886">
        <w:rPr>
          <w:szCs w:val="26"/>
        </w:rPr>
        <w:t>.</w:t>
      </w:r>
    </w:p>
    <w:p w:rsidR="00DA20AB" w:rsidRDefault="00A33E01" w:rsidP="00A778A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De acuerdo co</w:t>
      </w:r>
      <w:r w:rsidR="00A43F34">
        <w:rPr>
          <w:szCs w:val="26"/>
        </w:rPr>
        <w:t xml:space="preserve">n las previsiones del </w:t>
      </w:r>
      <w:r w:rsidR="0004463A">
        <w:rPr>
          <w:szCs w:val="26"/>
        </w:rPr>
        <w:t>p</w:t>
      </w:r>
      <w:r w:rsidR="00A43F34">
        <w:rPr>
          <w:szCs w:val="26"/>
        </w:rPr>
        <w:t xml:space="preserve">lan, </w:t>
      </w:r>
      <w:r>
        <w:rPr>
          <w:szCs w:val="26"/>
        </w:rPr>
        <w:t>la real</w:t>
      </w:r>
      <w:r w:rsidR="00A43F34">
        <w:rPr>
          <w:szCs w:val="26"/>
        </w:rPr>
        <w:t>iz</w:t>
      </w:r>
      <w:r>
        <w:rPr>
          <w:szCs w:val="26"/>
        </w:rPr>
        <w:t>aci</w:t>
      </w:r>
      <w:r w:rsidR="00A43F34">
        <w:rPr>
          <w:szCs w:val="26"/>
        </w:rPr>
        <w:t>ón de las infraestruc</w:t>
      </w:r>
      <w:r>
        <w:rPr>
          <w:szCs w:val="26"/>
        </w:rPr>
        <w:t>turas y su mantenimiento</w:t>
      </w:r>
      <w:r w:rsidR="00A43F34">
        <w:rPr>
          <w:szCs w:val="26"/>
        </w:rPr>
        <w:t xml:space="preserve"> generarían</w:t>
      </w:r>
      <w:r>
        <w:rPr>
          <w:szCs w:val="26"/>
        </w:rPr>
        <w:t xml:space="preserve"> un total de </w:t>
      </w:r>
      <w:r w:rsidR="00A43F34">
        <w:rPr>
          <w:szCs w:val="26"/>
        </w:rPr>
        <w:t>757 empleos temporales; los result</w:t>
      </w:r>
      <w:r w:rsidR="00A43F34">
        <w:rPr>
          <w:szCs w:val="26"/>
        </w:rPr>
        <w:t>a</w:t>
      </w:r>
      <w:r w:rsidR="00A43F34">
        <w:rPr>
          <w:szCs w:val="26"/>
        </w:rPr>
        <w:t xml:space="preserve">dos finales serían la creación </w:t>
      </w:r>
      <w:r>
        <w:rPr>
          <w:szCs w:val="26"/>
        </w:rPr>
        <w:t xml:space="preserve">de 31 puestos de trabajo estables </w:t>
      </w:r>
      <w:r w:rsidR="00817E6E">
        <w:rPr>
          <w:szCs w:val="26"/>
        </w:rPr>
        <w:t>–</w:t>
      </w:r>
      <w:r>
        <w:rPr>
          <w:szCs w:val="26"/>
        </w:rPr>
        <w:t>17 directos y 14 indirectos</w:t>
      </w:r>
      <w:r w:rsidR="00817E6E">
        <w:rPr>
          <w:szCs w:val="26"/>
        </w:rPr>
        <w:t>–</w:t>
      </w:r>
      <w:r w:rsidR="00FA7886">
        <w:rPr>
          <w:szCs w:val="26"/>
        </w:rPr>
        <w:t>.</w:t>
      </w:r>
      <w:r>
        <w:rPr>
          <w:szCs w:val="26"/>
        </w:rPr>
        <w:t xml:space="preserve"> </w:t>
      </w:r>
    </w:p>
    <w:p w:rsidR="004F75EF" w:rsidRDefault="004F75EF" w:rsidP="00A778A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Finalmente, en el cuadro siguiente mostramos un resumen de las actuaciones que contemplaba el </w:t>
      </w:r>
      <w:r w:rsidR="00207653">
        <w:rPr>
          <w:szCs w:val="26"/>
        </w:rPr>
        <w:t>p</w:t>
      </w:r>
      <w:r>
        <w:rPr>
          <w:szCs w:val="26"/>
        </w:rPr>
        <w:t>lan, su coste y su financiación:</w:t>
      </w:r>
    </w:p>
    <w:p w:rsidR="000F3452" w:rsidRDefault="00E7190F">
      <w:pPr>
        <w:spacing w:after="0"/>
        <w:ind w:firstLine="0"/>
        <w:jc w:val="left"/>
        <w:sectPr w:rsidR="000F3452" w:rsidSect="00E7190F">
          <w:headerReference w:type="even" r:id="rId15"/>
          <w:footerReference w:type="default" r:id="rId16"/>
          <w:pgSz w:w="11907" w:h="16840" w:code="9"/>
          <w:pgMar w:top="2109" w:right="1559" w:bottom="1644" w:left="1559" w:header="369" w:footer="136" w:gutter="0"/>
          <w:pgNumType w:start="3"/>
          <w:cols w:space="720"/>
          <w:docGrid w:linePitch="360"/>
        </w:sectPr>
      </w:pPr>
      <w:r>
        <w:br w:type="page"/>
      </w:r>
    </w:p>
    <w:tbl>
      <w:tblPr>
        <w:tblpPr w:leftFromText="141" w:rightFromText="141" w:horzAnchor="margin" w:tblpY="460"/>
        <w:tblW w:w="1396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935"/>
        <w:gridCol w:w="1191"/>
        <w:gridCol w:w="992"/>
        <w:gridCol w:w="936"/>
        <w:gridCol w:w="935"/>
        <w:gridCol w:w="936"/>
        <w:gridCol w:w="936"/>
        <w:gridCol w:w="936"/>
      </w:tblGrid>
      <w:tr w:rsidR="000F3452" w:rsidRPr="00EF1F92" w:rsidTr="00D86EC8">
        <w:trPr>
          <w:trHeight w:val="170"/>
        </w:trPr>
        <w:tc>
          <w:tcPr>
            <w:tcW w:w="61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0F3452" w:rsidRPr="00EF1F92" w:rsidRDefault="000F3452" w:rsidP="000F3452">
            <w:pPr>
              <w:pStyle w:val="cuadroCabe"/>
              <w:ind w:left="-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FINANCIACIÓN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5C54EE" w:rsidP="005C54EE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Aytos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0F3452" w:rsidP="005C54EE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="005C54EE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Itoiz</w:t>
            </w:r>
            <w:proofErr w:type="spellEnd"/>
            <w:r>
              <w:rPr>
                <w:rFonts w:cs="Arial"/>
                <w:sz w:val="16"/>
                <w:szCs w:val="16"/>
              </w:rPr>
              <w:t>-Canal de Navarra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C.H.E.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0F3452" w:rsidP="005C54EE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Dptos. G</w:t>
            </w:r>
            <w:r w:rsidR="005C54EE">
              <w:rPr>
                <w:rFonts w:cs="Arial"/>
                <w:sz w:val="16"/>
                <w:szCs w:val="16"/>
              </w:rPr>
              <w:t xml:space="preserve">ob. </w:t>
            </w:r>
            <w:proofErr w:type="spellStart"/>
            <w:r w:rsidR="005C54EE">
              <w:rPr>
                <w:rFonts w:cs="Arial"/>
                <w:sz w:val="16"/>
                <w:szCs w:val="16"/>
              </w:rPr>
              <w:t>Na</w:t>
            </w:r>
            <w:proofErr w:type="spellEnd"/>
            <w:r w:rsidR="005C54EE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Empresas públicas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0F3452" w:rsidP="00254522">
            <w:pPr>
              <w:pStyle w:val="cuadroCabe"/>
              <w:ind w:left="-60" w:right="-4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 Integral 2004-2007</w:t>
            </w:r>
          </w:p>
        </w:tc>
      </w:tr>
      <w:tr w:rsidR="000F3452" w:rsidRPr="00EF1F92" w:rsidTr="00D86EC8">
        <w:trPr>
          <w:trHeight w:val="170"/>
        </w:trPr>
        <w:tc>
          <w:tcPr>
            <w:tcW w:w="61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0F3452" w:rsidRPr="00EF1F92" w:rsidRDefault="000F3452" w:rsidP="000F3452">
            <w:pPr>
              <w:pStyle w:val="cuadroCabe"/>
              <w:ind w:left="-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0F3452" w:rsidP="00375153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Inversión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0F3452" w:rsidP="00375153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Gastos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EF1F92" w:rsidRDefault="000F3452" w:rsidP="00375153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3452" w:rsidRPr="005C54EE" w:rsidRDefault="00817E6E" w:rsidP="00375153">
            <w:pPr>
              <w:pStyle w:val="cuadroCabe"/>
              <w:jc w:val="left"/>
              <w:rPr>
                <w:rFonts w:cs="Arial"/>
                <w:sz w:val="17"/>
                <w:szCs w:val="17"/>
              </w:rPr>
            </w:pPr>
            <w:r w:rsidRPr="005C54EE">
              <w:rPr>
                <w:rFonts w:cs="Arial"/>
                <w:sz w:val="17"/>
                <w:szCs w:val="17"/>
              </w:rPr>
              <w:t xml:space="preserve">Eje estratégico 1: desarrollo de equipamientos e </w:t>
            </w:r>
            <w:proofErr w:type="spellStart"/>
            <w:r w:rsidRPr="005C54EE">
              <w:rPr>
                <w:rFonts w:cs="Arial"/>
                <w:sz w:val="17"/>
                <w:szCs w:val="17"/>
              </w:rPr>
              <w:t>infraestruc</w:t>
            </w:r>
            <w:proofErr w:type="spellEnd"/>
            <w:r w:rsidRPr="005C54EE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Adecuación turístico-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recreat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>. de embalses de cola (lagos de Nagore y Oroz-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Betelu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>)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72.000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684.000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684.000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72.000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756.000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Museo de Historia Natural de Navarra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2.658.000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658.000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2.766.000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550.000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3.316.000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Vivero de servicios profesionales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300.000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324.000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324.000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Centro de gastronomía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1.735.005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180.000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1.735.005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180.000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1.915.005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Centro de interpretación del agua como recurso productivo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1.209.000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1.029.000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180.000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1.209.000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Centro de acogida ciclista y zona segura de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cicloturismo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66.000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900.000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966.000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966.000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Total eje 1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162.000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6.286.005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2.038.000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7.504.005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982.000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8.486.005</w:t>
            </w:r>
          </w:p>
        </w:tc>
      </w:tr>
      <w:tr w:rsidR="005C54EE" w:rsidRPr="005C54EE" w:rsidTr="00B35996">
        <w:trPr>
          <w:trHeight w:val="227"/>
        </w:trPr>
        <w:tc>
          <w:tcPr>
            <w:tcW w:w="8292" w:type="dxa"/>
            <w:gridSpan w:val="3"/>
            <w:shd w:val="clear" w:color="auto" w:fill="FFFFFF" w:themeFill="background1"/>
            <w:noWrap/>
            <w:vAlign w:val="center"/>
          </w:tcPr>
          <w:p w:rsidR="005C54EE" w:rsidRPr="005C54EE" w:rsidRDefault="005C54EE" w:rsidP="00375153">
            <w:pPr>
              <w:pStyle w:val="cuadroCabe"/>
              <w:ind w:right="-45"/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cs="Arial"/>
                <w:sz w:val="17"/>
                <w:szCs w:val="17"/>
              </w:rPr>
              <w:t>Eje estratégico 2: zona de referencia de buenas prácticas medioambientales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5C54EE" w:rsidRPr="005C54EE" w:rsidRDefault="005C54EE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5C54EE" w:rsidRPr="005C54EE" w:rsidRDefault="005C54EE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5C54EE" w:rsidRPr="005C54EE" w:rsidRDefault="005C54EE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ind w:right="-70"/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Observatorio de sostenibilidad de actividades públicas y privadas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12.000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12.000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36.000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Firma de compromiso de la “Carta de Aalborg” e implantación de la Agenda 21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45.000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45.000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45.000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Convenio sobre eficiencia energética y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bioclimatismo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 en la edificación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48.000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48.000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Gestión del LIC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1.835.900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1.610.900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225.000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1.835.900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Red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intern</w:t>
            </w:r>
            <w:proofErr w:type="spellEnd"/>
            <w:r w:rsidR="00817E6E" w:rsidRPr="005C54EE">
              <w:rPr>
                <w:rFonts w:ascii="Arial Narrow" w:hAnsi="Arial Narrow" w:cs="Arial"/>
                <w:sz w:val="17"/>
                <w:szCs w:val="17"/>
              </w:rPr>
              <w:t xml:space="preserve">. </w:t>
            </w: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entornos </w:t>
            </w:r>
            <w:r w:rsidR="00817E6E" w:rsidRPr="005C54EE">
              <w:rPr>
                <w:rFonts w:ascii="Arial Narrow" w:hAnsi="Arial Narrow" w:cs="Arial"/>
                <w:sz w:val="17"/>
                <w:szCs w:val="17"/>
              </w:rPr>
              <w:t>e</w:t>
            </w:r>
            <w:r w:rsidRPr="005C54EE">
              <w:rPr>
                <w:rFonts w:ascii="Arial Narrow" w:hAnsi="Arial Narrow" w:cs="Arial"/>
                <w:sz w:val="17"/>
                <w:szCs w:val="17"/>
              </w:rPr>
              <w:t>mbalses para cooperación actividades promo</w:t>
            </w:r>
            <w:r w:rsidR="00817E6E" w:rsidRPr="005C54EE">
              <w:rPr>
                <w:rFonts w:ascii="Arial Narrow" w:hAnsi="Arial Narrow" w:cs="Arial"/>
                <w:sz w:val="17"/>
                <w:szCs w:val="17"/>
              </w:rPr>
              <w:t xml:space="preserve">ción </w:t>
            </w:r>
            <w:r w:rsidRPr="005C54EE">
              <w:rPr>
                <w:rFonts w:ascii="Arial Narrow" w:hAnsi="Arial Narrow" w:cs="Arial"/>
                <w:sz w:val="17"/>
                <w:szCs w:val="17"/>
              </w:rPr>
              <w:t>sostenibilidad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120.000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120.000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120.000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Total eje 2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36.000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2.048.900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1.667.900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417.000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375153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2.084.900</w:t>
            </w:r>
          </w:p>
        </w:tc>
      </w:tr>
      <w:tr w:rsidR="005C54EE" w:rsidRPr="005C54EE" w:rsidTr="00B35996">
        <w:trPr>
          <w:trHeight w:val="227"/>
        </w:trPr>
        <w:tc>
          <w:tcPr>
            <w:tcW w:w="7101" w:type="dxa"/>
            <w:gridSpan w:val="2"/>
            <w:shd w:val="clear" w:color="auto" w:fill="FFFFFF" w:themeFill="background1"/>
            <w:noWrap/>
            <w:vAlign w:val="center"/>
          </w:tcPr>
          <w:p w:rsidR="005C54EE" w:rsidRPr="005C54EE" w:rsidRDefault="005C54EE" w:rsidP="00375153">
            <w:pPr>
              <w:pStyle w:val="cuadroCabe"/>
              <w:ind w:right="-45"/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cs="Arial"/>
                <w:sz w:val="17"/>
                <w:szCs w:val="17"/>
              </w:rPr>
              <w:t xml:space="preserve">Eje estratégico 3: mejora de la dotación de </w:t>
            </w:r>
            <w:proofErr w:type="spellStart"/>
            <w:r w:rsidRPr="005C54EE">
              <w:rPr>
                <w:rFonts w:cs="Arial"/>
                <w:sz w:val="17"/>
                <w:szCs w:val="17"/>
              </w:rPr>
              <w:t>servic</w:t>
            </w:r>
            <w:proofErr w:type="spellEnd"/>
            <w:r w:rsidRPr="005C54EE">
              <w:rPr>
                <w:rFonts w:cs="Arial"/>
                <w:sz w:val="17"/>
                <w:szCs w:val="17"/>
              </w:rPr>
              <w:t xml:space="preserve">. </w:t>
            </w:r>
            <w:r>
              <w:rPr>
                <w:rFonts w:cs="Arial"/>
                <w:sz w:val="17"/>
                <w:szCs w:val="17"/>
              </w:rPr>
              <w:t>y</w:t>
            </w:r>
            <w:r w:rsidRPr="005C54EE">
              <w:rPr>
                <w:rFonts w:cs="Arial"/>
                <w:sz w:val="17"/>
                <w:szCs w:val="17"/>
              </w:rPr>
              <w:t xml:space="preserve"> dinamización recreativa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5C54EE" w:rsidRPr="005C54EE" w:rsidRDefault="005C54EE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Proyectos de mejora de equipamientos y servicios municipales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Colegio Público San Miguel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1.998.000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1.998.000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1.998.000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Polígono industrial de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Aoiz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3.630.000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3.630.000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3.630.000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Proyectos de interés local en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Aoiz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>, Arce y Oroz-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Betelu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610.000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4.000.000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4.000.000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5212FE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8</w:t>
            </w:r>
            <w:r w:rsidR="005212FE" w:rsidRPr="005C54EE">
              <w:rPr>
                <w:rFonts w:ascii="Arial Narrow" w:hAnsi="Arial Narrow" w:cs="Arial"/>
                <w:sz w:val="17"/>
                <w:szCs w:val="17"/>
              </w:rPr>
              <w:t>.</w:t>
            </w:r>
            <w:r w:rsidRPr="005C54EE">
              <w:rPr>
                <w:rFonts w:ascii="Arial Narrow" w:hAnsi="Arial Narrow" w:cs="Arial"/>
                <w:sz w:val="17"/>
                <w:szCs w:val="17"/>
              </w:rPr>
              <w:t>610.000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8.610.000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Oficina de rehabilitación comarcal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Plan de embellecimiento urbano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Dotac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. </w:t>
            </w:r>
            <w:proofErr w:type="gramStart"/>
            <w:r w:rsidRPr="005C54EE">
              <w:rPr>
                <w:rFonts w:ascii="Arial Narrow" w:hAnsi="Arial Narrow" w:cs="Arial"/>
                <w:sz w:val="17"/>
                <w:szCs w:val="17"/>
              </w:rPr>
              <w:t>elementos</w:t>
            </w:r>
            <w:proofErr w:type="gram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 funcionales y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ornam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. </w:t>
            </w:r>
            <w:proofErr w:type="gramStart"/>
            <w:r w:rsidRPr="005C54EE">
              <w:rPr>
                <w:rFonts w:ascii="Arial Narrow" w:hAnsi="Arial Narrow" w:cs="Arial"/>
                <w:sz w:val="17"/>
                <w:szCs w:val="17"/>
              </w:rPr>
              <w:t>en</w:t>
            </w:r>
            <w:proofErr w:type="gram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 cascos urbanos, zonas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ajardin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1.020.000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1.020.000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1.020.000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Eliminación/disminución del impacto visual producido por las infraestructuras de comun</w:t>
            </w:r>
            <w:r w:rsidRPr="005C54EE">
              <w:rPr>
                <w:rFonts w:ascii="Arial Narrow" w:hAnsi="Arial Narrow" w:cs="Arial"/>
                <w:sz w:val="17"/>
                <w:szCs w:val="17"/>
              </w:rPr>
              <w:t>i</w:t>
            </w:r>
            <w:r w:rsidRPr="005C54EE">
              <w:rPr>
                <w:rFonts w:ascii="Arial Narrow" w:hAnsi="Arial Narrow" w:cs="Arial"/>
                <w:sz w:val="17"/>
                <w:szCs w:val="17"/>
              </w:rPr>
              <w:t>caciones y tendidos eléctricos sobre el patrimonio histórico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312.000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312.000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312.000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Puesta en marcha de nuevos servicios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Recuperac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>. y utilización de pueblos abandonados para proyectos singulares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Centro de aguas termales de Oroz-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Betelu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Mejora del transporte colectivo en el entorno de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Itoiz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“Comercios a mano” o comercios de proximidad en el entorno de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Itoiz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Grupo de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coordinac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. </w:t>
            </w:r>
            <w:proofErr w:type="gramStart"/>
            <w:r w:rsidRPr="005C54EE">
              <w:rPr>
                <w:rFonts w:ascii="Arial Narrow" w:hAnsi="Arial Narrow" w:cs="Arial"/>
                <w:sz w:val="17"/>
                <w:szCs w:val="17"/>
              </w:rPr>
              <w:t>para</w:t>
            </w:r>
            <w:proofErr w:type="gram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 la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promoc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. </w:t>
            </w:r>
            <w:proofErr w:type="gramStart"/>
            <w:r w:rsidRPr="005C54EE">
              <w:rPr>
                <w:rFonts w:ascii="Arial Narrow" w:hAnsi="Arial Narrow" w:cs="Arial"/>
                <w:sz w:val="17"/>
                <w:szCs w:val="17"/>
              </w:rPr>
              <w:t>de</w:t>
            </w:r>
            <w:proofErr w:type="gramEnd"/>
            <w:r w:rsidRPr="005C54EE">
              <w:rPr>
                <w:rFonts w:ascii="Arial Narrow" w:hAnsi="Arial Narrow" w:cs="Arial"/>
                <w:sz w:val="17"/>
                <w:szCs w:val="17"/>
              </w:rPr>
              <w:t xml:space="preserve"> un programa anual de </w:t>
            </w:r>
            <w:proofErr w:type="spellStart"/>
            <w:r w:rsidRPr="005C54EE">
              <w:rPr>
                <w:rFonts w:ascii="Arial Narrow" w:hAnsi="Arial Narrow" w:cs="Arial"/>
                <w:sz w:val="17"/>
                <w:szCs w:val="17"/>
              </w:rPr>
              <w:t>dinamiz</w:t>
            </w:r>
            <w:proofErr w:type="spellEnd"/>
            <w:r w:rsidRPr="005C54EE">
              <w:rPr>
                <w:rFonts w:ascii="Arial Narrow" w:hAnsi="Arial Narrow" w:cs="Arial"/>
                <w:sz w:val="17"/>
                <w:szCs w:val="17"/>
              </w:rPr>
              <w:t>. recreativa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36.000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36.000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72.000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72.000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shd w:val="clear" w:color="auto" w:fill="FFFFFF" w:themeFill="background1"/>
            <w:noWrap/>
            <w:vAlign w:val="center"/>
          </w:tcPr>
          <w:p w:rsidR="000F3452" w:rsidRPr="005C54EE" w:rsidRDefault="000F3452" w:rsidP="00375153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jc w:val="lef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Palacio de Cabo de Armería de Arce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1.930.500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1.930.500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24.000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1.954.500</w:t>
            </w:r>
          </w:p>
        </w:tc>
      </w:tr>
      <w:tr w:rsidR="000F3452" w:rsidRPr="005C54EE" w:rsidTr="00B35996">
        <w:trPr>
          <w:trHeight w:val="227"/>
        </w:trPr>
        <w:tc>
          <w:tcPr>
            <w:tcW w:w="61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3452" w:rsidRPr="005C54EE" w:rsidRDefault="000F3452" w:rsidP="000F3452">
            <w:pPr>
              <w:pStyle w:val="cuadroCabe"/>
              <w:tabs>
                <w:tab w:val="clear" w:pos="2835"/>
                <w:tab w:val="clear" w:pos="3969"/>
                <w:tab w:val="clear" w:pos="5103"/>
              </w:tabs>
              <w:ind w:left="195" w:hanging="168"/>
              <w:jc w:val="lef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Total eje 3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634.000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60.000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5.930.500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7.366.000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3.630.000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17.500.500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120.000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b/>
                <w:sz w:val="17"/>
                <w:szCs w:val="17"/>
              </w:rPr>
              <w:t>17.620.500</w:t>
            </w:r>
          </w:p>
        </w:tc>
      </w:tr>
      <w:tr w:rsidR="000F3452" w:rsidRPr="005C54EE" w:rsidTr="00D86EC8">
        <w:trPr>
          <w:trHeight w:val="255"/>
        </w:trPr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0F3452" w:rsidRPr="005C54EE" w:rsidRDefault="000F3452" w:rsidP="000F3452">
            <w:pPr>
              <w:pStyle w:val="cuadroCabe"/>
              <w:ind w:left="-60"/>
              <w:jc w:val="left"/>
              <w:rPr>
                <w:rFonts w:cs="Arial"/>
                <w:sz w:val="16"/>
                <w:szCs w:val="16"/>
              </w:rPr>
            </w:pPr>
            <w:r w:rsidRPr="005C54EE">
              <w:rPr>
                <w:rFonts w:cs="Arial"/>
                <w:sz w:val="16"/>
                <w:szCs w:val="16"/>
              </w:rPr>
              <w:t xml:space="preserve">Plan de desarrollo integral del Embalse de </w:t>
            </w:r>
            <w:proofErr w:type="spellStart"/>
            <w:r w:rsidRPr="005C54EE">
              <w:rPr>
                <w:rFonts w:cs="Arial"/>
                <w:sz w:val="16"/>
                <w:szCs w:val="16"/>
              </w:rPr>
              <w:t>Itoiz</w:t>
            </w:r>
            <w:proofErr w:type="spellEnd"/>
            <w:r w:rsidRPr="005C54EE">
              <w:rPr>
                <w:rFonts w:cs="Arial"/>
                <w:sz w:val="16"/>
                <w:szCs w:val="16"/>
              </w:rPr>
              <w:t xml:space="preserve"> 2004-2007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 w:rsidRPr="005C54EE">
              <w:rPr>
                <w:rFonts w:cs="Arial"/>
                <w:sz w:val="16"/>
                <w:szCs w:val="16"/>
              </w:rPr>
              <w:t>634.000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 w:rsidRPr="005C54EE">
              <w:rPr>
                <w:rFonts w:cs="Arial"/>
                <w:sz w:val="16"/>
                <w:szCs w:val="16"/>
              </w:rPr>
              <w:t>258.000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 w:rsidRPr="005C54EE">
              <w:rPr>
                <w:rFonts w:cs="Arial"/>
                <w:sz w:val="16"/>
                <w:szCs w:val="16"/>
              </w:rPr>
              <w:t>12.216.505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 w:rsidRPr="005C54EE">
              <w:rPr>
                <w:rFonts w:cs="Arial"/>
                <w:sz w:val="16"/>
                <w:szCs w:val="16"/>
              </w:rPr>
              <w:t>11.452.900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 w:rsidRPr="005C54EE">
              <w:rPr>
                <w:rFonts w:cs="Arial"/>
                <w:sz w:val="16"/>
                <w:szCs w:val="16"/>
              </w:rPr>
              <w:t>3.630.000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 w:rsidRPr="005C54EE">
              <w:rPr>
                <w:rFonts w:cs="Arial"/>
                <w:sz w:val="16"/>
                <w:szCs w:val="16"/>
              </w:rPr>
              <w:t>26.672.405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cs="Arial"/>
                <w:sz w:val="16"/>
                <w:szCs w:val="16"/>
              </w:rPr>
            </w:pPr>
            <w:r w:rsidRPr="005C54EE">
              <w:rPr>
                <w:rFonts w:cs="Arial"/>
                <w:sz w:val="16"/>
                <w:szCs w:val="16"/>
              </w:rPr>
              <w:t>1.519.000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F3452" w:rsidRPr="005C54EE" w:rsidRDefault="000F3452" w:rsidP="000F3452">
            <w:pPr>
              <w:pStyle w:val="cuadroCabe"/>
              <w:ind w:left="-60" w:right="-45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5C54EE">
              <w:rPr>
                <w:rFonts w:ascii="Arial Narrow" w:hAnsi="Arial Narrow" w:cs="Arial"/>
                <w:sz w:val="17"/>
                <w:szCs w:val="17"/>
              </w:rPr>
              <w:t>28.191.405</w:t>
            </w:r>
          </w:p>
        </w:tc>
      </w:tr>
    </w:tbl>
    <w:p w:rsidR="00174933" w:rsidRPr="000F3452" w:rsidRDefault="00174933">
      <w:pPr>
        <w:spacing w:after="0"/>
        <w:ind w:firstLine="0"/>
        <w:jc w:val="left"/>
        <w:sectPr w:rsidR="00174933" w:rsidRPr="000F3452" w:rsidSect="00493F82">
          <w:pgSz w:w="16840" w:h="11907" w:orient="landscape" w:code="9"/>
          <w:pgMar w:top="1559" w:right="2109" w:bottom="1559" w:left="1644" w:header="369" w:footer="136" w:gutter="0"/>
          <w:cols w:space="720"/>
          <w:docGrid w:linePitch="360"/>
        </w:sectPr>
      </w:pPr>
    </w:p>
    <w:p w:rsidR="00471EB5" w:rsidRPr="00471EB5" w:rsidRDefault="00471EB5" w:rsidP="00471EB5">
      <w:pPr>
        <w:pStyle w:val="atitulo2"/>
        <w:spacing w:before="240"/>
      </w:pPr>
      <w:bookmarkStart w:id="14" w:name="_Toc426468061"/>
      <w:r w:rsidRPr="00471EB5">
        <w:lastRenderedPageBreak/>
        <w:t xml:space="preserve">II.3. Disolución de la Fundación </w:t>
      </w:r>
      <w:proofErr w:type="spellStart"/>
      <w:r w:rsidRPr="00471EB5">
        <w:t>Itoiz</w:t>
      </w:r>
      <w:proofErr w:type="spellEnd"/>
      <w:r w:rsidRPr="00471EB5">
        <w:t>-Canal de Navarra</w:t>
      </w:r>
      <w:bookmarkEnd w:id="14"/>
      <w:r w:rsidRPr="00471EB5">
        <w:t xml:space="preserve"> </w:t>
      </w:r>
      <w:bookmarkEnd w:id="12"/>
    </w:p>
    <w:p w:rsidR="00471EB5" w:rsidRPr="00471EB5" w:rsidRDefault="00471EB5" w:rsidP="00471EB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471EB5">
        <w:rPr>
          <w:szCs w:val="26"/>
        </w:rPr>
        <w:t xml:space="preserve">El 17 de enero de 2014, el </w:t>
      </w:r>
      <w:r w:rsidR="001C5A04">
        <w:rPr>
          <w:szCs w:val="26"/>
        </w:rPr>
        <w:t>p</w:t>
      </w:r>
      <w:r w:rsidRPr="00471EB5">
        <w:rPr>
          <w:szCs w:val="26"/>
        </w:rPr>
        <w:t xml:space="preserve">atronato de la </w:t>
      </w:r>
      <w:r w:rsidR="001C5A04">
        <w:rPr>
          <w:szCs w:val="26"/>
        </w:rPr>
        <w:t>f</w:t>
      </w:r>
      <w:r w:rsidRPr="00471EB5">
        <w:rPr>
          <w:szCs w:val="26"/>
        </w:rPr>
        <w:t xml:space="preserve">undación acordó proceder a: </w:t>
      </w:r>
    </w:p>
    <w:p w:rsidR="00471EB5" w:rsidRPr="00471EB5" w:rsidRDefault="00471EB5" w:rsidP="00471EB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471EB5">
        <w:rPr>
          <w:szCs w:val="26"/>
        </w:rPr>
        <w:t>a) La extinción de la misma, mediante su disolución</w:t>
      </w:r>
      <w:r w:rsidR="00D8670D">
        <w:rPr>
          <w:szCs w:val="26"/>
        </w:rPr>
        <w:t>.</w:t>
      </w:r>
    </w:p>
    <w:p w:rsidR="00471EB5" w:rsidRDefault="00471EB5" w:rsidP="00471EB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471EB5">
        <w:rPr>
          <w:szCs w:val="26"/>
        </w:rPr>
        <w:t xml:space="preserve">b) La apertura del proceso de liquidación y adjudicación de su haber. Los bienes inmuebles resultantes de la liquidación, donados y cedidos en su día por el Gobierno de Navarra, revertirán a éste, como única institución fundadora, quien deberá destinarlos a fines de interés general análogos a los realizados por la </w:t>
      </w:r>
      <w:r w:rsidR="001C5A04">
        <w:rPr>
          <w:szCs w:val="26"/>
        </w:rPr>
        <w:t>f</w:t>
      </w:r>
      <w:r w:rsidRPr="00471EB5">
        <w:rPr>
          <w:szCs w:val="26"/>
        </w:rPr>
        <w:t xml:space="preserve">undación </w:t>
      </w:r>
      <w:proofErr w:type="spellStart"/>
      <w:r w:rsidRPr="00471EB5">
        <w:rPr>
          <w:szCs w:val="26"/>
        </w:rPr>
        <w:t>Itoiz</w:t>
      </w:r>
      <w:proofErr w:type="spellEnd"/>
      <w:r w:rsidRPr="00471EB5">
        <w:rPr>
          <w:szCs w:val="26"/>
        </w:rPr>
        <w:t>-Canal de Navarra.</w:t>
      </w:r>
    </w:p>
    <w:p w:rsidR="00A216F5" w:rsidRDefault="00A216F5" w:rsidP="00BE76A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En febrero de 201</w:t>
      </w:r>
      <w:r w:rsidR="00DB3BD4">
        <w:rPr>
          <w:szCs w:val="26"/>
        </w:rPr>
        <w:t>4</w:t>
      </w:r>
      <w:r>
        <w:rPr>
          <w:szCs w:val="26"/>
        </w:rPr>
        <w:t xml:space="preserve"> se elabora un informe económico de liquidación de la </w:t>
      </w:r>
      <w:r w:rsidR="001C5A04">
        <w:rPr>
          <w:szCs w:val="26"/>
        </w:rPr>
        <w:t>f</w:t>
      </w:r>
      <w:r>
        <w:rPr>
          <w:szCs w:val="26"/>
        </w:rPr>
        <w:t>undación a 17 de enero de 2014, cuyos datos económicos se actualizaron po</w:t>
      </w:r>
      <w:r>
        <w:rPr>
          <w:szCs w:val="26"/>
        </w:rPr>
        <w:t>s</w:t>
      </w:r>
      <w:r>
        <w:rPr>
          <w:szCs w:val="26"/>
        </w:rPr>
        <w:t xml:space="preserve">teriormente </w:t>
      </w:r>
      <w:r w:rsidR="00EB6239">
        <w:rPr>
          <w:szCs w:val="26"/>
        </w:rPr>
        <w:t>a</w:t>
      </w:r>
      <w:r>
        <w:rPr>
          <w:szCs w:val="26"/>
        </w:rPr>
        <w:t xml:space="preserve"> </w:t>
      </w:r>
      <w:r w:rsidR="000B59B9">
        <w:rPr>
          <w:szCs w:val="26"/>
        </w:rPr>
        <w:t xml:space="preserve">finales </w:t>
      </w:r>
      <w:r>
        <w:rPr>
          <w:szCs w:val="26"/>
        </w:rPr>
        <w:t>de dicho año.</w:t>
      </w:r>
      <w:r w:rsidR="004A5D7F">
        <w:rPr>
          <w:szCs w:val="26"/>
        </w:rPr>
        <w:t xml:space="preserve"> Este informe contiene, básicamente, tanto los datos contables de la </w:t>
      </w:r>
      <w:r w:rsidR="00207653">
        <w:rPr>
          <w:szCs w:val="26"/>
        </w:rPr>
        <w:t>f</w:t>
      </w:r>
      <w:r w:rsidR="004A5D7F">
        <w:rPr>
          <w:szCs w:val="26"/>
        </w:rPr>
        <w:t>undación como la situación de sus bienes y la pr</w:t>
      </w:r>
      <w:r w:rsidR="004A5D7F">
        <w:rPr>
          <w:szCs w:val="26"/>
        </w:rPr>
        <w:t>o</w:t>
      </w:r>
      <w:r w:rsidR="004A5D7F">
        <w:rPr>
          <w:szCs w:val="26"/>
        </w:rPr>
        <w:t xml:space="preserve">puesta de reparto del haber de la </w:t>
      </w:r>
      <w:r w:rsidR="00207653">
        <w:rPr>
          <w:szCs w:val="26"/>
        </w:rPr>
        <w:t>f</w:t>
      </w:r>
      <w:r w:rsidR="004A5D7F">
        <w:rPr>
          <w:szCs w:val="26"/>
        </w:rPr>
        <w:t>undación.</w:t>
      </w:r>
    </w:p>
    <w:p w:rsidR="00471EB5" w:rsidRPr="00BE76A9" w:rsidRDefault="004A5D7F" w:rsidP="00FA788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szCs w:val="26"/>
        </w:rPr>
      </w:pPr>
      <w:r>
        <w:rPr>
          <w:szCs w:val="26"/>
        </w:rPr>
        <w:t>Así, e</w:t>
      </w:r>
      <w:r w:rsidR="00471EB5" w:rsidRPr="00BE76A9">
        <w:rPr>
          <w:szCs w:val="26"/>
        </w:rPr>
        <w:t>n esa</w:t>
      </w:r>
      <w:r w:rsidR="00EB6239">
        <w:rPr>
          <w:szCs w:val="26"/>
        </w:rPr>
        <w:t>s</w:t>
      </w:r>
      <w:r w:rsidR="00471EB5" w:rsidRPr="00BE76A9">
        <w:rPr>
          <w:szCs w:val="26"/>
        </w:rPr>
        <w:t xml:space="preserve"> fecha</w:t>
      </w:r>
      <w:r w:rsidR="00EB6239">
        <w:rPr>
          <w:szCs w:val="26"/>
        </w:rPr>
        <w:t>s</w:t>
      </w:r>
      <w:r w:rsidR="00471EB5" w:rsidRPr="00BE76A9">
        <w:rPr>
          <w:szCs w:val="26"/>
        </w:rPr>
        <w:t xml:space="preserve"> de enero y de </w:t>
      </w:r>
      <w:r w:rsidR="002437BD">
        <w:rPr>
          <w:szCs w:val="26"/>
        </w:rPr>
        <w:t>finales</w:t>
      </w:r>
      <w:r w:rsidR="00471EB5" w:rsidRPr="00BE76A9">
        <w:rPr>
          <w:szCs w:val="26"/>
        </w:rPr>
        <w:t xml:space="preserve"> de 2014, presenta </w:t>
      </w:r>
      <w:r>
        <w:rPr>
          <w:szCs w:val="26"/>
        </w:rPr>
        <w:t>los siguientes</w:t>
      </w:r>
      <w:r w:rsidR="00471EB5" w:rsidRPr="00BE76A9">
        <w:rPr>
          <w:szCs w:val="26"/>
        </w:rPr>
        <w:t xml:space="preserve"> b</w:t>
      </w:r>
      <w:r w:rsidR="00471EB5" w:rsidRPr="00BE76A9">
        <w:rPr>
          <w:szCs w:val="26"/>
        </w:rPr>
        <w:t>a</w:t>
      </w:r>
      <w:r w:rsidR="00471EB5" w:rsidRPr="00BE76A9">
        <w:rPr>
          <w:szCs w:val="26"/>
        </w:rPr>
        <w:t>lance</w:t>
      </w:r>
      <w:r>
        <w:rPr>
          <w:szCs w:val="26"/>
        </w:rPr>
        <w:t>s</w:t>
      </w:r>
      <w:r w:rsidR="00471EB5" w:rsidRPr="00BE76A9">
        <w:rPr>
          <w:szCs w:val="26"/>
        </w:rPr>
        <w:t xml:space="preserve"> de </w:t>
      </w:r>
      <w:r w:rsidR="00107585">
        <w:rPr>
          <w:szCs w:val="26"/>
        </w:rPr>
        <w:t>liquidación</w:t>
      </w:r>
      <w:r w:rsidR="00471EB5" w:rsidRPr="00BE76A9">
        <w:rPr>
          <w:szCs w:val="26"/>
        </w:rPr>
        <w:t>:</w:t>
      </w: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1"/>
        <w:gridCol w:w="1318"/>
        <w:gridCol w:w="1554"/>
      </w:tblGrid>
      <w:tr w:rsidR="000D0D34" w:rsidRPr="00FA7886" w:rsidTr="00D86EC8">
        <w:trPr>
          <w:trHeight w:val="255"/>
          <w:jc w:val="center"/>
        </w:trPr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0D0D34" w:rsidRPr="00FA7886" w:rsidRDefault="0082159A" w:rsidP="00DA23E0">
            <w:pPr>
              <w:pStyle w:val="cuadroCabe"/>
            </w:pPr>
            <w:r w:rsidRPr="00FA7886">
              <w:t>Activo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0D0D34" w:rsidRPr="00FA7886" w:rsidRDefault="00220F9D" w:rsidP="00DA23E0">
            <w:pPr>
              <w:pStyle w:val="cuadroCabe"/>
              <w:jc w:val="right"/>
            </w:pPr>
            <w:r w:rsidRPr="00FA7886">
              <w:t>Enero 2014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0D0D34" w:rsidRPr="00FA7886" w:rsidRDefault="00220F9D" w:rsidP="00220F9D">
            <w:pPr>
              <w:pStyle w:val="cuadroCabe"/>
              <w:jc w:val="right"/>
            </w:pPr>
            <w:r w:rsidRPr="00FA7886">
              <w:t>Diciembre 2014</w:t>
            </w:r>
          </w:p>
        </w:tc>
      </w:tr>
      <w:tr w:rsidR="000D0D34" w:rsidRPr="00FA7886" w:rsidTr="00254522">
        <w:trPr>
          <w:trHeight w:val="255"/>
          <w:jc w:val="center"/>
        </w:trPr>
        <w:tc>
          <w:tcPr>
            <w:tcW w:w="598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82159A" w:rsidP="00BE76A9">
            <w:pPr>
              <w:pStyle w:val="cuatexto"/>
            </w:pPr>
            <w:r w:rsidRPr="00FA7886">
              <w:t>Activo no corriente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  <w:jc w:val="right"/>
            </w:pPr>
            <w:r w:rsidRPr="00FA7886">
              <w:t>801.245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D0D34" w:rsidRPr="00FA7886" w:rsidRDefault="000D0D34" w:rsidP="002F08A5">
            <w:pPr>
              <w:pStyle w:val="cuatexto"/>
              <w:jc w:val="right"/>
            </w:pPr>
            <w:r w:rsidRPr="00FA7886">
              <w:t>801.245</w:t>
            </w:r>
          </w:p>
        </w:tc>
      </w:tr>
      <w:tr w:rsidR="000D0D34" w:rsidRPr="00FA7886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</w:pPr>
            <w:r w:rsidRPr="00FA7886">
              <w:t>Inmovilizado material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  <w:jc w:val="right"/>
            </w:pPr>
            <w:r w:rsidRPr="00FA7886">
              <w:t>346.747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D0D34" w:rsidRPr="00FA7886" w:rsidRDefault="000D0D34" w:rsidP="002F08A5">
            <w:pPr>
              <w:pStyle w:val="cuatexto"/>
              <w:jc w:val="right"/>
            </w:pPr>
            <w:r w:rsidRPr="00FA7886">
              <w:t>346.747</w:t>
            </w:r>
          </w:p>
        </w:tc>
      </w:tr>
      <w:tr w:rsidR="000D0D34" w:rsidRPr="00FA7886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</w:pPr>
            <w:r w:rsidRPr="00FA7886">
              <w:t>Inversiones Inmobiliarias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  <w:jc w:val="right"/>
            </w:pPr>
            <w:r w:rsidRPr="00FA7886">
              <w:t>454.498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D0D34" w:rsidRPr="00FA7886" w:rsidRDefault="000D0D34" w:rsidP="002F08A5">
            <w:pPr>
              <w:pStyle w:val="cuatexto"/>
              <w:jc w:val="right"/>
            </w:pPr>
            <w:r w:rsidRPr="00FA7886">
              <w:t>454.498</w:t>
            </w:r>
          </w:p>
        </w:tc>
      </w:tr>
      <w:tr w:rsidR="000D0D34" w:rsidRPr="00FA7886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82159A" w:rsidP="0082159A">
            <w:pPr>
              <w:pStyle w:val="cuatexto"/>
            </w:pPr>
            <w:r w:rsidRPr="00FA7886">
              <w:t>Activo corriente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9B6291">
            <w:pPr>
              <w:pStyle w:val="cuatexto"/>
              <w:jc w:val="right"/>
            </w:pPr>
            <w:r w:rsidRPr="00FA7886">
              <w:t>290.473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D0D34" w:rsidRPr="00FA7886" w:rsidRDefault="00B93D79" w:rsidP="00853A6A">
            <w:pPr>
              <w:pStyle w:val="cuatexto"/>
              <w:jc w:val="right"/>
            </w:pPr>
            <w:r w:rsidRPr="00FA7886">
              <w:t>8.027</w:t>
            </w:r>
          </w:p>
        </w:tc>
      </w:tr>
      <w:tr w:rsidR="000D0D34" w:rsidRPr="00FA7886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</w:pPr>
            <w:r w:rsidRPr="00FA7886">
              <w:t>Deudores comerciales y otras cuentas a cobrar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9B6291">
            <w:pPr>
              <w:pStyle w:val="cuatexto"/>
              <w:jc w:val="right"/>
            </w:pPr>
            <w:r w:rsidRPr="00FA7886">
              <w:t>37.791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D0D34" w:rsidRPr="00FA7886" w:rsidRDefault="00B93D79" w:rsidP="002F08A5">
            <w:pPr>
              <w:pStyle w:val="cuatexto"/>
              <w:jc w:val="right"/>
            </w:pPr>
            <w:r w:rsidRPr="00FA7886">
              <w:t>4.998</w:t>
            </w:r>
          </w:p>
        </w:tc>
      </w:tr>
      <w:tr w:rsidR="000D0D34" w:rsidRPr="00FA7886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</w:pPr>
            <w:r w:rsidRPr="00FA7886">
              <w:t>Inversiones financieras a corto plazo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  <w:jc w:val="right"/>
            </w:pPr>
            <w:r w:rsidRPr="00FA7886">
              <w:t>245.000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D0D34" w:rsidRPr="00FA7886" w:rsidRDefault="00B93D79" w:rsidP="002F08A5">
            <w:pPr>
              <w:pStyle w:val="cuatexto"/>
              <w:jc w:val="right"/>
            </w:pPr>
            <w:r w:rsidRPr="00FA7886">
              <w:t>0</w:t>
            </w:r>
          </w:p>
        </w:tc>
      </w:tr>
      <w:tr w:rsidR="000D0D34" w:rsidRPr="00FA7886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</w:pPr>
            <w:r w:rsidRPr="00FA7886">
              <w:t>Efectivo y otros activos líquidos equivalentes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34" w:rsidRPr="00FA7886" w:rsidRDefault="000D0D34" w:rsidP="009B6291">
            <w:pPr>
              <w:pStyle w:val="cuatexto"/>
              <w:jc w:val="right"/>
            </w:pPr>
            <w:r w:rsidRPr="00FA7886">
              <w:t>7.682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D34" w:rsidRPr="00FA7886" w:rsidRDefault="00B93D79" w:rsidP="00853A6A">
            <w:pPr>
              <w:pStyle w:val="cuatexto"/>
              <w:jc w:val="right"/>
            </w:pPr>
            <w:r w:rsidRPr="00FA7886">
              <w:t>3.029</w:t>
            </w:r>
          </w:p>
        </w:tc>
      </w:tr>
      <w:tr w:rsidR="000D0D34" w:rsidRPr="00FA7886" w:rsidTr="00D86EC8">
        <w:trPr>
          <w:trHeight w:val="255"/>
          <w:jc w:val="center"/>
        </w:trPr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0D0D34" w:rsidRPr="00FA7886" w:rsidRDefault="0082159A" w:rsidP="00DA23E0">
            <w:pPr>
              <w:pStyle w:val="cuadroCabe"/>
              <w:rPr>
                <w:rFonts w:cs="Arial"/>
                <w:szCs w:val="18"/>
              </w:rPr>
            </w:pPr>
            <w:r w:rsidRPr="00FA7886">
              <w:rPr>
                <w:rFonts w:cs="Arial"/>
                <w:szCs w:val="18"/>
              </w:rPr>
              <w:t xml:space="preserve">Total activo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0D0D34" w:rsidRPr="00FA7886" w:rsidRDefault="000D0D34" w:rsidP="00BE76A9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886">
              <w:rPr>
                <w:rFonts w:ascii="Arial" w:hAnsi="Arial" w:cs="Arial"/>
                <w:sz w:val="18"/>
                <w:szCs w:val="18"/>
              </w:rPr>
              <w:t>1.091.718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0D0D34" w:rsidRPr="00FA7886" w:rsidRDefault="00B93D79" w:rsidP="002F08A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886">
              <w:rPr>
                <w:rFonts w:ascii="Arial" w:hAnsi="Arial" w:cs="Arial"/>
                <w:sz w:val="18"/>
                <w:szCs w:val="18"/>
              </w:rPr>
              <w:t>809.272</w:t>
            </w:r>
          </w:p>
        </w:tc>
      </w:tr>
      <w:tr w:rsidR="000D0D34" w:rsidRPr="00B93D79" w:rsidTr="00D96B39">
        <w:trPr>
          <w:trHeight w:val="300"/>
          <w:jc w:val="center"/>
        </w:trPr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D34" w:rsidRPr="00B02057" w:rsidRDefault="000D0D34" w:rsidP="003E1212">
            <w:pPr>
              <w:spacing w:after="0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0D34" w:rsidRPr="00B02057" w:rsidRDefault="000D0D34" w:rsidP="003E1212">
            <w:pPr>
              <w:spacing w:after="0"/>
              <w:ind w:firstLine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D34" w:rsidRPr="00B93D79" w:rsidRDefault="000D0D34" w:rsidP="002F08A5">
            <w:pPr>
              <w:spacing w:after="0"/>
              <w:ind w:firstLine="0"/>
              <w:jc w:val="right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220F9D" w:rsidRPr="00FA7886" w:rsidTr="00D96B39">
        <w:trPr>
          <w:trHeight w:val="255"/>
          <w:jc w:val="center"/>
        </w:trPr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220F9D" w:rsidRPr="00FA7886" w:rsidRDefault="0082159A" w:rsidP="0082159A">
            <w:pPr>
              <w:pStyle w:val="cuadroCabe"/>
            </w:pPr>
            <w:r w:rsidRPr="00FA7886">
              <w:t>Patrimonio Neto y Pasivo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220F9D" w:rsidRPr="00FA7886" w:rsidRDefault="00220F9D" w:rsidP="0020383A">
            <w:pPr>
              <w:pStyle w:val="cuadroCabe"/>
              <w:jc w:val="right"/>
            </w:pPr>
            <w:r w:rsidRPr="00FA7886">
              <w:t>Enero 2014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220F9D" w:rsidRPr="00FA7886" w:rsidRDefault="00220F9D" w:rsidP="0020383A">
            <w:pPr>
              <w:pStyle w:val="cuadroCabe"/>
              <w:jc w:val="right"/>
            </w:pPr>
            <w:r w:rsidRPr="00FA7886">
              <w:t>Diciembre 2014</w:t>
            </w:r>
          </w:p>
        </w:tc>
      </w:tr>
      <w:tr w:rsidR="00220F9D" w:rsidRPr="00B93D79" w:rsidTr="00D96B39">
        <w:trPr>
          <w:trHeight w:val="255"/>
          <w:jc w:val="center"/>
        </w:trPr>
        <w:tc>
          <w:tcPr>
            <w:tcW w:w="598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82159A" w:rsidP="0082159A">
            <w:pPr>
              <w:pStyle w:val="cuatexto"/>
            </w:pPr>
            <w:r w:rsidRPr="00FA7886">
              <w:t>Patrimonio Neto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1.072.901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703D5B" w:rsidP="00E23FD8">
            <w:pPr>
              <w:pStyle w:val="cuatexto"/>
              <w:jc w:val="right"/>
            </w:pPr>
            <w:r w:rsidRPr="00FA7886">
              <w:t>808.541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703D5B" w:rsidP="00BE76A9">
            <w:pPr>
              <w:pStyle w:val="cuatexto"/>
            </w:pPr>
            <w:r w:rsidRPr="00FA7886">
              <w:t>Dotación Fundacional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402.678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703D5B" w:rsidP="00E23FD8">
            <w:pPr>
              <w:pStyle w:val="cuatexto"/>
              <w:jc w:val="right"/>
            </w:pPr>
            <w:r w:rsidRPr="00FA7886">
              <w:t>402.678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BE76A9">
            <w:pPr>
              <w:pStyle w:val="cuatexto"/>
            </w:pPr>
            <w:r w:rsidRPr="00FA7886">
              <w:t>Reservas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703D5B">
            <w:pPr>
              <w:pStyle w:val="cuatexto"/>
              <w:jc w:val="right"/>
            </w:pPr>
            <w:r w:rsidRPr="00FA7886">
              <w:t>4.45</w:t>
            </w:r>
            <w:r w:rsidR="00703D5B" w:rsidRPr="00FA7886">
              <w:t>3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703D5B" w:rsidP="00703D5B">
            <w:pPr>
              <w:pStyle w:val="cuatexto"/>
              <w:jc w:val="right"/>
            </w:pPr>
            <w:r w:rsidRPr="00FA7886">
              <w:t>4.453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BE76A9">
            <w:pPr>
              <w:pStyle w:val="cuatexto"/>
            </w:pPr>
            <w:r w:rsidRPr="00FA7886">
              <w:t>Resultados ejercicios anteriores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-3.880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9E6EEF" w:rsidP="00E23FD8">
            <w:pPr>
              <w:pStyle w:val="cuatexto"/>
              <w:jc w:val="right"/>
            </w:pPr>
            <w:r w:rsidRPr="00FA7886">
              <w:t>-</w:t>
            </w:r>
            <w:r w:rsidR="00703D5B" w:rsidRPr="00FA7886">
              <w:t>3.880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BE76A9">
            <w:pPr>
              <w:pStyle w:val="cuatexto"/>
            </w:pPr>
            <w:r w:rsidRPr="00FA7886">
              <w:t>Resultado del ejercicio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-58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703D5B" w:rsidP="00E23FD8">
            <w:pPr>
              <w:pStyle w:val="cuatexto"/>
              <w:jc w:val="right"/>
            </w:pPr>
            <w:r w:rsidRPr="00FA7886">
              <w:t>-264.418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BE76A9">
            <w:pPr>
              <w:pStyle w:val="cuatexto"/>
            </w:pPr>
            <w:r w:rsidRPr="00FA7886">
              <w:t>Subvenciones, donaciones y legados recibidos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669.707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703D5B" w:rsidP="00E23FD8">
            <w:pPr>
              <w:pStyle w:val="cuatexto"/>
              <w:jc w:val="right"/>
            </w:pPr>
            <w:r w:rsidRPr="00FA7886">
              <w:t>669.707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82159A" w:rsidP="00BE76A9">
            <w:pPr>
              <w:pStyle w:val="cuatexto"/>
            </w:pPr>
            <w:r w:rsidRPr="00FA7886">
              <w:t>Pasivo no corriente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9E6EEF" w:rsidP="00E23FD8">
            <w:pPr>
              <w:pStyle w:val="cuatexto"/>
              <w:jc w:val="right"/>
            </w:pPr>
            <w:r w:rsidRPr="00FA7886">
              <w:t>0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BE76A9">
            <w:pPr>
              <w:pStyle w:val="cuatexto"/>
            </w:pPr>
            <w:r w:rsidRPr="00FA7886">
              <w:t>Deudas a largo plazo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9E6EEF" w:rsidP="00E23FD8">
            <w:pPr>
              <w:pStyle w:val="cuatexto"/>
              <w:jc w:val="right"/>
            </w:pPr>
            <w:r w:rsidRPr="00FA7886">
              <w:t>0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82159A" w:rsidP="00BE76A9">
            <w:pPr>
              <w:pStyle w:val="cuatexto"/>
            </w:pPr>
            <w:r w:rsidRPr="00FA7886">
              <w:t>Pasivo corriente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18.817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9E6EEF" w:rsidP="00E23FD8">
            <w:pPr>
              <w:pStyle w:val="cuatexto"/>
              <w:jc w:val="right"/>
            </w:pPr>
            <w:r w:rsidRPr="00FA7886">
              <w:t>731</w:t>
            </w:r>
          </w:p>
        </w:tc>
      </w:tr>
      <w:tr w:rsidR="00220F9D" w:rsidRPr="00B93D79" w:rsidTr="00254522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BE76A9">
            <w:pPr>
              <w:pStyle w:val="cuatexto"/>
            </w:pPr>
            <w:r w:rsidRPr="00FA7886">
              <w:t>Deudas a corto plazo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9D" w:rsidRPr="00FA7886" w:rsidRDefault="00220F9D" w:rsidP="000D0D34">
            <w:pPr>
              <w:pStyle w:val="cuatexto"/>
              <w:jc w:val="right"/>
            </w:pPr>
            <w:r w:rsidRPr="00FA7886">
              <w:t>11.930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0F9D" w:rsidRPr="00FA7886" w:rsidRDefault="009E6EEF" w:rsidP="00E23FD8">
            <w:pPr>
              <w:pStyle w:val="cuatexto"/>
              <w:jc w:val="right"/>
            </w:pPr>
            <w:r w:rsidRPr="00FA7886">
              <w:t>0</w:t>
            </w:r>
          </w:p>
        </w:tc>
      </w:tr>
      <w:tr w:rsidR="00220F9D" w:rsidRPr="00B93D79" w:rsidTr="00D96B39">
        <w:trPr>
          <w:trHeight w:val="255"/>
          <w:jc w:val="center"/>
        </w:trPr>
        <w:tc>
          <w:tcPr>
            <w:tcW w:w="598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F9D" w:rsidRPr="00FA7886" w:rsidRDefault="00220F9D" w:rsidP="007C29C7">
            <w:pPr>
              <w:pStyle w:val="cuatexto"/>
            </w:pPr>
            <w:r w:rsidRPr="00FA7886">
              <w:t>Acreedores comerciales y otras cuentas a pagar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F9D" w:rsidRPr="00FA7886" w:rsidRDefault="00220F9D" w:rsidP="007C29C7">
            <w:pPr>
              <w:pStyle w:val="cuatexto"/>
              <w:jc w:val="right"/>
            </w:pPr>
            <w:r w:rsidRPr="00FA7886">
              <w:t>6.887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F9D" w:rsidRPr="00FA7886" w:rsidRDefault="009E6EEF" w:rsidP="007C29C7">
            <w:pPr>
              <w:pStyle w:val="cuatexto"/>
              <w:jc w:val="right"/>
            </w:pPr>
            <w:r w:rsidRPr="00FA7886">
              <w:t>731</w:t>
            </w:r>
          </w:p>
        </w:tc>
      </w:tr>
      <w:tr w:rsidR="00220F9D" w:rsidRPr="00FA7886" w:rsidTr="00D96B39">
        <w:trPr>
          <w:trHeight w:val="255"/>
          <w:jc w:val="center"/>
        </w:trPr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220F9D" w:rsidRPr="00FA7886" w:rsidRDefault="0082159A" w:rsidP="00DA23E0">
            <w:pPr>
              <w:pStyle w:val="cuadroCabe"/>
            </w:pPr>
            <w:r w:rsidRPr="00FA7886">
              <w:t xml:space="preserve">Total patrimonio neto y pasivo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220F9D" w:rsidRPr="00FA7886" w:rsidRDefault="00220F9D" w:rsidP="000D0D34">
            <w:pPr>
              <w:pStyle w:val="cuadroCabe"/>
              <w:jc w:val="right"/>
            </w:pPr>
            <w:r w:rsidRPr="00FA7886">
              <w:t>1.091.718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220F9D" w:rsidRPr="00FA7886" w:rsidRDefault="009E6EEF" w:rsidP="00E23FD8">
            <w:pPr>
              <w:pStyle w:val="cuadroCabe"/>
              <w:jc w:val="right"/>
            </w:pPr>
            <w:r w:rsidRPr="00FA7886">
              <w:t>809.272</w:t>
            </w:r>
          </w:p>
        </w:tc>
      </w:tr>
    </w:tbl>
    <w:p w:rsidR="00FA7886" w:rsidRDefault="00FA7886" w:rsidP="0025452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rPr>
          <w:szCs w:val="26"/>
        </w:rPr>
      </w:pPr>
    </w:p>
    <w:p w:rsidR="00471EB5" w:rsidRPr="00EB6239" w:rsidRDefault="00471EB5" w:rsidP="002960D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EB6239">
        <w:rPr>
          <w:szCs w:val="26"/>
        </w:rPr>
        <w:t xml:space="preserve">El activo no corriente, según valores contables, se corresponde con parcelas y solares cedidos a la </w:t>
      </w:r>
      <w:r w:rsidR="00207653">
        <w:rPr>
          <w:szCs w:val="26"/>
        </w:rPr>
        <w:t>f</w:t>
      </w:r>
      <w:r w:rsidRPr="00EB6239">
        <w:rPr>
          <w:szCs w:val="26"/>
        </w:rPr>
        <w:t>undación por el Gobierno de Navarra</w:t>
      </w:r>
      <w:r w:rsidR="00107585">
        <w:rPr>
          <w:szCs w:val="26"/>
        </w:rPr>
        <w:t xml:space="preserve"> y no enajenados así como un solar adquirido por la </w:t>
      </w:r>
      <w:r w:rsidR="001C5A04">
        <w:rPr>
          <w:szCs w:val="26"/>
        </w:rPr>
        <w:t>f</w:t>
      </w:r>
      <w:r w:rsidR="00107585">
        <w:rPr>
          <w:szCs w:val="26"/>
        </w:rPr>
        <w:t>undación</w:t>
      </w:r>
      <w:r w:rsidRPr="00EB6239">
        <w:rPr>
          <w:szCs w:val="26"/>
        </w:rPr>
        <w:t xml:space="preserve"> –por importe</w:t>
      </w:r>
      <w:r w:rsidR="00D8670D">
        <w:rPr>
          <w:szCs w:val="26"/>
        </w:rPr>
        <w:t xml:space="preserve"> total</w:t>
      </w:r>
      <w:r w:rsidRPr="00EB6239">
        <w:rPr>
          <w:szCs w:val="26"/>
        </w:rPr>
        <w:t xml:space="preserve"> de 346.747 e</w:t>
      </w:r>
      <w:r w:rsidRPr="00EB6239">
        <w:rPr>
          <w:szCs w:val="26"/>
        </w:rPr>
        <w:t>u</w:t>
      </w:r>
      <w:r w:rsidRPr="00EB6239">
        <w:rPr>
          <w:szCs w:val="26"/>
        </w:rPr>
        <w:lastRenderedPageBreak/>
        <w:t>ros</w:t>
      </w:r>
      <w:r w:rsidR="00FA7886">
        <w:rPr>
          <w:szCs w:val="26"/>
        </w:rPr>
        <w:t>–</w:t>
      </w:r>
      <w:r w:rsidRPr="00EB6239">
        <w:rPr>
          <w:szCs w:val="26"/>
        </w:rPr>
        <w:t xml:space="preserve"> y una finca urba</w:t>
      </w:r>
      <w:r w:rsidR="00107585">
        <w:rPr>
          <w:szCs w:val="26"/>
        </w:rPr>
        <w:t xml:space="preserve">na  en la que se ubica el Club de Jubilados arrendado al Ayuntamiento de </w:t>
      </w:r>
      <w:proofErr w:type="spellStart"/>
      <w:r w:rsidR="00107585">
        <w:rPr>
          <w:szCs w:val="26"/>
        </w:rPr>
        <w:t>Aoiz</w:t>
      </w:r>
      <w:proofErr w:type="spellEnd"/>
      <w:r w:rsidR="00107585">
        <w:rPr>
          <w:szCs w:val="26"/>
        </w:rPr>
        <w:t xml:space="preserve"> </w:t>
      </w:r>
      <w:r w:rsidRPr="00EB6239">
        <w:rPr>
          <w:szCs w:val="26"/>
        </w:rPr>
        <w:t>–importe de 454.498 euros</w:t>
      </w:r>
      <w:r w:rsidR="00FA7886">
        <w:rPr>
          <w:szCs w:val="26"/>
        </w:rPr>
        <w:t>–</w:t>
      </w:r>
      <w:r w:rsidRPr="00EB6239">
        <w:rPr>
          <w:szCs w:val="26"/>
        </w:rPr>
        <w:t>.</w:t>
      </w:r>
    </w:p>
    <w:p w:rsidR="00471EB5" w:rsidRPr="00EB6239" w:rsidRDefault="00471EB5" w:rsidP="00EB62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EB6239">
        <w:rPr>
          <w:szCs w:val="26"/>
        </w:rPr>
        <w:t>Dentro del activo corriente, la mayor parte de los deudores comerciales</w:t>
      </w:r>
      <w:r w:rsidR="00107585">
        <w:rPr>
          <w:szCs w:val="26"/>
        </w:rPr>
        <w:t xml:space="preserve"> a enero de 2014</w:t>
      </w:r>
      <w:r w:rsidRPr="00EB6239">
        <w:rPr>
          <w:szCs w:val="26"/>
        </w:rPr>
        <w:t xml:space="preserve"> correspond</w:t>
      </w:r>
      <w:r w:rsidR="00802DCC">
        <w:rPr>
          <w:szCs w:val="26"/>
        </w:rPr>
        <w:t>ían</w:t>
      </w:r>
      <w:r w:rsidRPr="00EB6239">
        <w:rPr>
          <w:szCs w:val="26"/>
        </w:rPr>
        <w:t xml:space="preserve"> al Ayuntamiento de </w:t>
      </w:r>
      <w:proofErr w:type="spellStart"/>
      <w:r w:rsidRPr="00EB6239">
        <w:rPr>
          <w:szCs w:val="26"/>
        </w:rPr>
        <w:t>Aoiz</w:t>
      </w:r>
      <w:proofErr w:type="spellEnd"/>
      <w:r w:rsidRPr="00EB6239">
        <w:rPr>
          <w:szCs w:val="26"/>
        </w:rPr>
        <w:t>, con 33.69</w:t>
      </w:r>
      <w:r w:rsidR="00EB6239">
        <w:rPr>
          <w:szCs w:val="26"/>
        </w:rPr>
        <w:t>8</w:t>
      </w:r>
      <w:r w:rsidRPr="00EB6239">
        <w:rPr>
          <w:szCs w:val="26"/>
        </w:rPr>
        <w:t xml:space="preserve"> euros, </w:t>
      </w:r>
      <w:r w:rsidR="00207653">
        <w:rPr>
          <w:szCs w:val="26"/>
        </w:rPr>
        <w:t>co</w:t>
      </w:r>
      <w:r w:rsidR="00207653">
        <w:rPr>
          <w:szCs w:val="26"/>
        </w:rPr>
        <w:t>n</w:t>
      </w:r>
      <w:r w:rsidR="00207653">
        <w:rPr>
          <w:szCs w:val="26"/>
        </w:rPr>
        <w:t>secuencia de la deuda</w:t>
      </w:r>
      <w:r w:rsidRPr="00EB6239">
        <w:rPr>
          <w:szCs w:val="26"/>
        </w:rPr>
        <w:t xml:space="preserve"> por el </w:t>
      </w:r>
      <w:r w:rsidR="00EB6239">
        <w:rPr>
          <w:szCs w:val="26"/>
        </w:rPr>
        <w:t xml:space="preserve">citado </w:t>
      </w:r>
      <w:r w:rsidRPr="00EB6239">
        <w:rPr>
          <w:szCs w:val="26"/>
        </w:rPr>
        <w:t>arrendamiento del Club de Jubilados.</w:t>
      </w:r>
      <w:r w:rsidR="00107585">
        <w:rPr>
          <w:szCs w:val="26"/>
        </w:rPr>
        <w:t xml:space="preserve"> Esta deuda se compensa con el posterior reparto del sobrante de la </w:t>
      </w:r>
      <w:r w:rsidR="00207653">
        <w:rPr>
          <w:szCs w:val="26"/>
        </w:rPr>
        <w:t>f</w:t>
      </w:r>
      <w:r w:rsidR="00107585">
        <w:rPr>
          <w:szCs w:val="26"/>
        </w:rPr>
        <w:t>undación efe</w:t>
      </w:r>
      <w:r w:rsidR="00107585">
        <w:rPr>
          <w:szCs w:val="26"/>
        </w:rPr>
        <w:t>c</w:t>
      </w:r>
      <w:r w:rsidR="00107585">
        <w:rPr>
          <w:szCs w:val="26"/>
        </w:rPr>
        <w:t>tuado a los diversos ayuntamientos.</w:t>
      </w:r>
    </w:p>
    <w:p w:rsidR="00471EB5" w:rsidRPr="00EB6239" w:rsidRDefault="00471EB5" w:rsidP="00EB62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EB6239">
        <w:rPr>
          <w:szCs w:val="26"/>
        </w:rPr>
        <w:t xml:space="preserve"> Las deudas a corto </w:t>
      </w:r>
      <w:r w:rsidR="00207653">
        <w:rPr>
          <w:szCs w:val="26"/>
        </w:rPr>
        <w:t>plazo de la f</w:t>
      </w:r>
      <w:r w:rsidRPr="00EB6239">
        <w:rPr>
          <w:szCs w:val="26"/>
        </w:rPr>
        <w:t xml:space="preserve">undación hacen referencia básicamente </w:t>
      </w:r>
      <w:r w:rsidR="002437BD">
        <w:rPr>
          <w:szCs w:val="26"/>
        </w:rPr>
        <w:t>a</w:t>
      </w:r>
      <w:r w:rsidR="002437BD" w:rsidRPr="00EB6239">
        <w:rPr>
          <w:szCs w:val="26"/>
        </w:rPr>
        <w:t xml:space="preserve"> </w:t>
      </w:r>
      <w:r w:rsidRPr="00EB6239">
        <w:rPr>
          <w:szCs w:val="26"/>
        </w:rPr>
        <w:t>fianzas en metálico depositadas por los diversos arrendatarios</w:t>
      </w:r>
      <w:r w:rsidR="002437BD">
        <w:rPr>
          <w:szCs w:val="26"/>
        </w:rPr>
        <w:t xml:space="preserve"> y </w:t>
      </w:r>
      <w:r w:rsidRPr="00EB6239">
        <w:rPr>
          <w:szCs w:val="26"/>
        </w:rPr>
        <w:t>a proveedores por trabajos ya realizados.</w:t>
      </w:r>
    </w:p>
    <w:p w:rsidR="00471EB5" w:rsidRPr="00EB6239" w:rsidRDefault="00471EB5" w:rsidP="00EB62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EB6239">
        <w:rPr>
          <w:szCs w:val="26"/>
        </w:rPr>
        <w:t>Además</w:t>
      </w:r>
      <w:r w:rsidR="007D68BD">
        <w:rPr>
          <w:szCs w:val="26"/>
        </w:rPr>
        <w:t>, gestionaba los</w:t>
      </w:r>
      <w:r w:rsidRPr="00EB6239">
        <w:rPr>
          <w:szCs w:val="26"/>
        </w:rPr>
        <w:t xml:space="preserve"> siguientes bienes inmuebles cedidos a la </w:t>
      </w:r>
      <w:r w:rsidR="00207653">
        <w:rPr>
          <w:szCs w:val="26"/>
        </w:rPr>
        <w:t>f</w:t>
      </w:r>
      <w:r w:rsidRPr="00EB6239">
        <w:rPr>
          <w:szCs w:val="26"/>
        </w:rPr>
        <w:t>unda</w:t>
      </w:r>
      <w:r w:rsidR="007D68BD">
        <w:rPr>
          <w:szCs w:val="26"/>
        </w:rPr>
        <w:t>ción</w:t>
      </w:r>
      <w:r w:rsidRPr="00EB6239">
        <w:rPr>
          <w:szCs w:val="26"/>
        </w:rPr>
        <w:t>:</w:t>
      </w:r>
    </w:p>
    <w:p w:rsidR="00471EB5" w:rsidRPr="00EB6239" w:rsidRDefault="00471EB5" w:rsidP="00EB6239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EB6239">
        <w:rPr>
          <w:szCs w:val="26"/>
        </w:rPr>
        <w:t xml:space="preserve">Hotel Torre de Uriz (Uriz), </w:t>
      </w:r>
      <w:r w:rsidR="00AF275B" w:rsidRPr="00EB6239">
        <w:rPr>
          <w:szCs w:val="26"/>
        </w:rPr>
        <w:t>cedid</w:t>
      </w:r>
      <w:r w:rsidR="00AF275B">
        <w:rPr>
          <w:szCs w:val="26"/>
        </w:rPr>
        <w:t>o</w:t>
      </w:r>
      <w:r w:rsidRPr="00EB6239">
        <w:rPr>
          <w:szCs w:val="26"/>
        </w:rPr>
        <w:t xml:space="preserve"> su explotación a la </w:t>
      </w:r>
      <w:r w:rsidR="00207653">
        <w:rPr>
          <w:szCs w:val="26"/>
        </w:rPr>
        <w:t>f</w:t>
      </w:r>
      <w:r w:rsidRPr="00EB6239">
        <w:rPr>
          <w:szCs w:val="26"/>
        </w:rPr>
        <w:t>undación por el Gobierno de Navarra y con contrato de arrendamiento vigente.</w:t>
      </w:r>
    </w:p>
    <w:p w:rsidR="00471EB5" w:rsidRPr="00EB6239" w:rsidRDefault="00471EB5" w:rsidP="00EB6239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EB6239">
        <w:rPr>
          <w:szCs w:val="26"/>
        </w:rPr>
        <w:t>Restaur</w:t>
      </w:r>
      <w:r w:rsidR="00207653">
        <w:rPr>
          <w:szCs w:val="26"/>
        </w:rPr>
        <w:t xml:space="preserve">ante </w:t>
      </w:r>
      <w:proofErr w:type="spellStart"/>
      <w:r w:rsidR="00207653">
        <w:rPr>
          <w:szCs w:val="26"/>
        </w:rPr>
        <w:t>Zal</w:t>
      </w:r>
      <w:r w:rsidR="00C7455E">
        <w:rPr>
          <w:szCs w:val="26"/>
        </w:rPr>
        <w:t>du</w:t>
      </w:r>
      <w:proofErr w:type="spellEnd"/>
      <w:r w:rsidR="00207653">
        <w:rPr>
          <w:szCs w:val="26"/>
        </w:rPr>
        <w:t xml:space="preserve"> (Oroz-</w:t>
      </w:r>
      <w:proofErr w:type="spellStart"/>
      <w:r w:rsidR="00207653">
        <w:rPr>
          <w:szCs w:val="26"/>
        </w:rPr>
        <w:t>Betelu</w:t>
      </w:r>
      <w:proofErr w:type="spellEnd"/>
      <w:r w:rsidR="00207653">
        <w:rPr>
          <w:szCs w:val="26"/>
        </w:rPr>
        <w:t xml:space="preserve">), </w:t>
      </w:r>
      <w:r w:rsidR="00AF275B">
        <w:rPr>
          <w:szCs w:val="26"/>
        </w:rPr>
        <w:t>cedido</w:t>
      </w:r>
      <w:r w:rsidRPr="00EB6239">
        <w:rPr>
          <w:szCs w:val="26"/>
        </w:rPr>
        <w:t xml:space="preserve"> su explotación a la </w:t>
      </w:r>
      <w:r w:rsidR="00207653">
        <w:rPr>
          <w:szCs w:val="26"/>
        </w:rPr>
        <w:t>f</w:t>
      </w:r>
      <w:r w:rsidRPr="00EB6239">
        <w:rPr>
          <w:szCs w:val="26"/>
        </w:rPr>
        <w:t>undación m</w:t>
      </w:r>
      <w:r w:rsidRPr="00EB6239">
        <w:rPr>
          <w:szCs w:val="26"/>
        </w:rPr>
        <w:t>e</w:t>
      </w:r>
      <w:r w:rsidRPr="00EB6239">
        <w:rPr>
          <w:szCs w:val="26"/>
        </w:rPr>
        <w:t xml:space="preserve">diante </w:t>
      </w:r>
      <w:r w:rsidR="00207653">
        <w:rPr>
          <w:szCs w:val="26"/>
        </w:rPr>
        <w:t>c</w:t>
      </w:r>
      <w:r w:rsidRPr="00EB6239">
        <w:rPr>
          <w:szCs w:val="26"/>
        </w:rPr>
        <w:t>onvenio con el Ayuntamiento de Oroz-</w:t>
      </w:r>
      <w:proofErr w:type="spellStart"/>
      <w:r w:rsidRPr="00EB6239">
        <w:rPr>
          <w:szCs w:val="26"/>
        </w:rPr>
        <w:t>Betelu</w:t>
      </w:r>
      <w:proofErr w:type="spellEnd"/>
      <w:r w:rsidRPr="00EB6239">
        <w:rPr>
          <w:szCs w:val="26"/>
        </w:rPr>
        <w:t xml:space="preserve"> y con contrato de arre</w:t>
      </w:r>
      <w:r w:rsidRPr="00EB6239">
        <w:rPr>
          <w:szCs w:val="26"/>
        </w:rPr>
        <w:t>n</w:t>
      </w:r>
      <w:r w:rsidRPr="00EB6239">
        <w:rPr>
          <w:szCs w:val="26"/>
        </w:rPr>
        <w:t>damiento vigente.</w:t>
      </w:r>
    </w:p>
    <w:p w:rsidR="00471EB5" w:rsidRPr="00EB6239" w:rsidRDefault="00471EB5" w:rsidP="00EB6239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EB6239">
        <w:rPr>
          <w:szCs w:val="26"/>
        </w:rPr>
        <w:t>Apartamento Turístico La Central (Azparren), cedid</w:t>
      </w:r>
      <w:r w:rsidR="0055749C">
        <w:rPr>
          <w:szCs w:val="26"/>
        </w:rPr>
        <w:t>o</w:t>
      </w:r>
      <w:r w:rsidRPr="00EB6239">
        <w:rPr>
          <w:szCs w:val="26"/>
        </w:rPr>
        <w:t xml:space="preserve"> su explotación a la </w:t>
      </w:r>
      <w:r w:rsidR="00207653">
        <w:rPr>
          <w:szCs w:val="26"/>
        </w:rPr>
        <w:t>fundación mediante c</w:t>
      </w:r>
      <w:r w:rsidRPr="00EB6239">
        <w:rPr>
          <w:szCs w:val="26"/>
        </w:rPr>
        <w:t>onvenio con el Concejo de Azparren, y gestionado m</w:t>
      </w:r>
      <w:r w:rsidRPr="00EB6239">
        <w:rPr>
          <w:szCs w:val="26"/>
        </w:rPr>
        <w:t>e</w:t>
      </w:r>
      <w:r w:rsidRPr="00EB6239">
        <w:rPr>
          <w:szCs w:val="26"/>
        </w:rPr>
        <w:t>diante un contrato de gestión interesada.</w:t>
      </w:r>
    </w:p>
    <w:p w:rsidR="00471EB5" w:rsidRPr="00EB6239" w:rsidRDefault="00471EB5" w:rsidP="00EB6239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EB6239">
        <w:rPr>
          <w:szCs w:val="26"/>
        </w:rPr>
        <w:t>Centro Polivalente</w:t>
      </w:r>
      <w:r w:rsidR="00207653">
        <w:rPr>
          <w:szCs w:val="26"/>
        </w:rPr>
        <w:t xml:space="preserve"> de Profesionales (</w:t>
      </w:r>
      <w:proofErr w:type="spellStart"/>
      <w:r w:rsidR="00207653">
        <w:rPr>
          <w:szCs w:val="26"/>
        </w:rPr>
        <w:t>Aoiz</w:t>
      </w:r>
      <w:proofErr w:type="spellEnd"/>
      <w:r w:rsidR="00207653">
        <w:rPr>
          <w:szCs w:val="26"/>
        </w:rPr>
        <w:t>), cedid</w:t>
      </w:r>
      <w:r w:rsidR="0055749C">
        <w:rPr>
          <w:szCs w:val="26"/>
        </w:rPr>
        <w:t>o</w:t>
      </w:r>
      <w:r w:rsidRPr="00EB6239">
        <w:rPr>
          <w:szCs w:val="26"/>
        </w:rPr>
        <w:t xml:space="preserve"> su explotación a la </w:t>
      </w:r>
      <w:r w:rsidR="00207653">
        <w:rPr>
          <w:szCs w:val="26"/>
        </w:rPr>
        <w:t>f</w:t>
      </w:r>
      <w:r w:rsidRPr="00EB6239">
        <w:rPr>
          <w:szCs w:val="26"/>
        </w:rPr>
        <w:t>u</w:t>
      </w:r>
      <w:r w:rsidRPr="00EB6239">
        <w:rPr>
          <w:szCs w:val="26"/>
        </w:rPr>
        <w:t>n</w:t>
      </w:r>
      <w:r w:rsidRPr="00EB6239">
        <w:rPr>
          <w:szCs w:val="26"/>
        </w:rPr>
        <w:t xml:space="preserve">dación mediante </w:t>
      </w:r>
      <w:r w:rsidR="00207653">
        <w:rPr>
          <w:szCs w:val="26"/>
        </w:rPr>
        <w:t>c</w:t>
      </w:r>
      <w:r w:rsidRPr="00EB6239">
        <w:rPr>
          <w:szCs w:val="26"/>
        </w:rPr>
        <w:t xml:space="preserve">onvenio con </w:t>
      </w:r>
      <w:proofErr w:type="spellStart"/>
      <w:r w:rsidRPr="00EB6239">
        <w:rPr>
          <w:szCs w:val="26"/>
        </w:rPr>
        <w:t>Nasuvinsa</w:t>
      </w:r>
      <w:proofErr w:type="spellEnd"/>
      <w:r w:rsidRPr="00EB6239">
        <w:rPr>
          <w:szCs w:val="26"/>
        </w:rPr>
        <w:t xml:space="preserve"> para el alquiler de tres despachos amueblados.</w:t>
      </w:r>
    </w:p>
    <w:p w:rsidR="00471EB5" w:rsidRPr="00EB6239" w:rsidRDefault="00471EB5" w:rsidP="00EB62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EB6239">
        <w:rPr>
          <w:szCs w:val="26"/>
        </w:rPr>
        <w:t>L</w:t>
      </w:r>
      <w:r w:rsidR="004A5D7F">
        <w:rPr>
          <w:szCs w:val="26"/>
        </w:rPr>
        <w:t>os</w:t>
      </w:r>
      <w:r w:rsidRPr="00EB6239">
        <w:rPr>
          <w:szCs w:val="26"/>
        </w:rPr>
        <w:t xml:space="preserve"> gastos estimados por el proceso de liquidación ascienden a 12.562 euros</w:t>
      </w:r>
      <w:r w:rsidR="00EB6239" w:rsidRPr="00EB6239">
        <w:rPr>
          <w:szCs w:val="26"/>
        </w:rPr>
        <w:t>.</w:t>
      </w:r>
    </w:p>
    <w:p w:rsidR="00471EB5" w:rsidRPr="00EB6239" w:rsidRDefault="00471EB5" w:rsidP="00EB62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EB6239">
        <w:rPr>
          <w:szCs w:val="26"/>
        </w:rPr>
        <w:t xml:space="preserve">En cuanto a la propuesta de liquidación del Haber, se </w:t>
      </w:r>
      <w:r w:rsidR="004A5D7F">
        <w:rPr>
          <w:szCs w:val="26"/>
        </w:rPr>
        <w:t>indica</w:t>
      </w:r>
      <w:r w:rsidRPr="00EB6239">
        <w:rPr>
          <w:szCs w:val="26"/>
        </w:rPr>
        <w:t>:</w:t>
      </w:r>
    </w:p>
    <w:p w:rsidR="00471EB5" w:rsidRPr="00EB6239" w:rsidRDefault="00471EB5" w:rsidP="00EB6239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EB6239">
        <w:rPr>
          <w:szCs w:val="26"/>
        </w:rPr>
        <w:t>Los bienes inmuebles en propiedad, se revertirán al Gobierno de Navarra, proponiéndose la subrogación del contrato de arrendamiento del Club de Jub</w:t>
      </w:r>
      <w:r w:rsidRPr="00EB6239">
        <w:rPr>
          <w:szCs w:val="26"/>
        </w:rPr>
        <w:t>i</w:t>
      </w:r>
      <w:r w:rsidRPr="00EB6239">
        <w:rPr>
          <w:szCs w:val="26"/>
        </w:rPr>
        <w:t>lados por el nuevo propietario.</w:t>
      </w:r>
    </w:p>
    <w:p w:rsidR="00471EB5" w:rsidRPr="00EB6239" w:rsidRDefault="00471EB5" w:rsidP="00EB6239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EB6239">
        <w:rPr>
          <w:szCs w:val="26"/>
        </w:rPr>
        <w:t>Sobre los bienes inmuebles cedidos, señalamos:</w:t>
      </w:r>
    </w:p>
    <w:p w:rsidR="00471EB5" w:rsidRPr="00EB6239" w:rsidRDefault="00EB6239" w:rsidP="00EB62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rPr>
          <w:szCs w:val="26"/>
        </w:rPr>
      </w:pPr>
      <w:r>
        <w:rPr>
          <w:szCs w:val="26"/>
        </w:rPr>
        <w:t xml:space="preserve">a) </w:t>
      </w:r>
      <w:r w:rsidR="00471EB5" w:rsidRPr="00EB6239">
        <w:rPr>
          <w:szCs w:val="26"/>
        </w:rPr>
        <w:t>Hotel Torre de Uriz. Se ha comunicado al Servicio de Patrimonio del G</w:t>
      </w:r>
      <w:r w:rsidR="00471EB5" w:rsidRPr="00EB6239">
        <w:rPr>
          <w:szCs w:val="26"/>
        </w:rPr>
        <w:t>o</w:t>
      </w:r>
      <w:r w:rsidR="00471EB5" w:rsidRPr="00EB6239">
        <w:rPr>
          <w:szCs w:val="26"/>
        </w:rPr>
        <w:t>bierno de Navarra para que estudie la fórmula jurídica de traspaso que proceda, debiendo constar en ella la existencia del vigente contrato de arrendamiento.</w:t>
      </w:r>
    </w:p>
    <w:p w:rsidR="00471EB5" w:rsidRPr="00EB6239" w:rsidRDefault="0003340A" w:rsidP="00EB62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rPr>
          <w:szCs w:val="26"/>
        </w:rPr>
      </w:pPr>
      <w:r>
        <w:rPr>
          <w:szCs w:val="26"/>
        </w:rPr>
        <w:t>b</w:t>
      </w:r>
      <w:r w:rsidR="00EB6239">
        <w:rPr>
          <w:szCs w:val="26"/>
        </w:rPr>
        <w:t xml:space="preserve">) </w:t>
      </w:r>
      <w:r w:rsidR="00471EB5" w:rsidRPr="00EB6239">
        <w:rPr>
          <w:szCs w:val="26"/>
        </w:rPr>
        <w:t>El resto de inmuebles, se está procediendo a la denuncia de los acuerdos de cesión /colaboración, que implicará la devolución de la gestión de los mi</w:t>
      </w:r>
      <w:r w:rsidR="00471EB5" w:rsidRPr="00EB6239">
        <w:rPr>
          <w:szCs w:val="26"/>
        </w:rPr>
        <w:t>s</w:t>
      </w:r>
      <w:r w:rsidR="00471EB5" w:rsidRPr="00EB6239">
        <w:rPr>
          <w:szCs w:val="26"/>
        </w:rPr>
        <w:t xml:space="preserve">mos a sus propietarios. </w:t>
      </w:r>
    </w:p>
    <w:p w:rsidR="00FA1956" w:rsidRPr="00FA7886" w:rsidRDefault="00471EB5" w:rsidP="00FA788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rFonts w:ascii="Times New (W1)" w:hAnsi="Times New (W1)"/>
          <w:spacing w:val="4"/>
          <w:szCs w:val="26"/>
        </w:rPr>
      </w:pPr>
      <w:r w:rsidRPr="00FA7886">
        <w:rPr>
          <w:rFonts w:ascii="Times New (W1)" w:hAnsi="Times New (W1)"/>
          <w:spacing w:val="4"/>
          <w:szCs w:val="26"/>
        </w:rPr>
        <w:t>El remanente de reparto (efectivo más derechos de cobro menos deudas a p</w:t>
      </w:r>
      <w:r w:rsidRPr="00FA7886">
        <w:rPr>
          <w:rFonts w:ascii="Times New (W1)" w:hAnsi="Times New (W1)"/>
          <w:spacing w:val="4"/>
          <w:szCs w:val="26"/>
        </w:rPr>
        <w:t>a</w:t>
      </w:r>
      <w:r w:rsidRPr="00FA7886">
        <w:rPr>
          <w:rFonts w:ascii="Times New (W1)" w:hAnsi="Times New (W1)"/>
          <w:spacing w:val="4"/>
          <w:szCs w:val="26"/>
        </w:rPr>
        <w:t>ga</w:t>
      </w:r>
      <w:r w:rsidR="002437BD" w:rsidRPr="00FA7886">
        <w:rPr>
          <w:rFonts w:ascii="Times New (W1)" w:hAnsi="Times New (W1)"/>
          <w:spacing w:val="4"/>
          <w:szCs w:val="26"/>
        </w:rPr>
        <w:t>r</w:t>
      </w:r>
      <w:r w:rsidRPr="00FA7886">
        <w:rPr>
          <w:rFonts w:ascii="Times New (W1)" w:hAnsi="Times New (W1)"/>
          <w:spacing w:val="4"/>
          <w:szCs w:val="26"/>
        </w:rPr>
        <w:t xml:space="preserve">) se </w:t>
      </w:r>
      <w:r w:rsidR="007A091A" w:rsidRPr="00FA7886">
        <w:rPr>
          <w:rFonts w:ascii="Times New (W1)" w:hAnsi="Times New (W1)"/>
          <w:spacing w:val="4"/>
          <w:szCs w:val="26"/>
        </w:rPr>
        <w:t xml:space="preserve">calcula </w:t>
      </w:r>
      <w:r w:rsidRPr="00FA7886">
        <w:rPr>
          <w:rFonts w:ascii="Times New (W1)" w:hAnsi="Times New (W1)"/>
          <w:spacing w:val="4"/>
          <w:szCs w:val="26"/>
        </w:rPr>
        <w:t xml:space="preserve">en 252.077 euros y se acuerda que se reparta entre las entidades </w:t>
      </w:r>
      <w:r w:rsidRPr="00FA7886">
        <w:rPr>
          <w:rFonts w:ascii="Times New (W1)" w:hAnsi="Times New (W1)"/>
          <w:spacing w:val="4"/>
          <w:szCs w:val="26"/>
        </w:rPr>
        <w:lastRenderedPageBreak/>
        <w:t xml:space="preserve">locales que forman parte del </w:t>
      </w:r>
      <w:r w:rsidR="00C7455E">
        <w:rPr>
          <w:rFonts w:ascii="Times New (W1)" w:hAnsi="Times New (W1)"/>
          <w:spacing w:val="4"/>
          <w:szCs w:val="26"/>
        </w:rPr>
        <w:t>p</w:t>
      </w:r>
      <w:r w:rsidRPr="00FA7886">
        <w:rPr>
          <w:rFonts w:ascii="Times New (W1)" w:hAnsi="Times New (W1)"/>
          <w:spacing w:val="4"/>
          <w:szCs w:val="26"/>
        </w:rPr>
        <w:t xml:space="preserve">atronato de la </w:t>
      </w:r>
      <w:r w:rsidR="00C7455E">
        <w:rPr>
          <w:rFonts w:ascii="Times New (W1)" w:hAnsi="Times New (W1)"/>
          <w:spacing w:val="4"/>
          <w:szCs w:val="26"/>
        </w:rPr>
        <w:t>f</w:t>
      </w:r>
      <w:r w:rsidRPr="00FA7886">
        <w:rPr>
          <w:rFonts w:ascii="Times New (W1)" w:hAnsi="Times New (W1)"/>
          <w:spacing w:val="4"/>
          <w:szCs w:val="26"/>
        </w:rPr>
        <w:t>undación en función de los gastos incurridos por las mismas en 2011, dando como resultado el siguiente reparto: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471EB5" w:rsidRPr="00FA7886" w:rsidTr="00D86EC8">
        <w:trPr>
          <w:trHeight w:val="255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471EB5" w:rsidRPr="00FA7886" w:rsidRDefault="00471EB5" w:rsidP="00EB6239">
            <w:pPr>
              <w:pStyle w:val="cuadroCabe"/>
            </w:pPr>
            <w:r w:rsidRPr="00FA7886">
              <w:t>Ayuntamiento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471EB5" w:rsidRPr="00FA7886" w:rsidRDefault="00471EB5" w:rsidP="00FA7886">
            <w:pPr>
              <w:pStyle w:val="cuadroCabe"/>
              <w:jc w:val="right"/>
            </w:pPr>
            <w:r w:rsidRPr="00FA7886">
              <w:t>Importe</w:t>
            </w:r>
          </w:p>
        </w:tc>
      </w:tr>
      <w:tr w:rsidR="00471EB5" w:rsidRPr="00B02057" w:rsidTr="00A779C0">
        <w:trPr>
          <w:trHeight w:val="255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1EB5" w:rsidRPr="00EB6239" w:rsidRDefault="00471EB5" w:rsidP="00EB6239">
            <w:pPr>
              <w:pStyle w:val="cuatexto"/>
            </w:pPr>
            <w:proofErr w:type="spellStart"/>
            <w:r w:rsidRPr="00EB6239">
              <w:t>Aoiz</w:t>
            </w:r>
            <w:proofErr w:type="spellEnd"/>
            <w:r w:rsidRPr="00EB6239">
              <w:t xml:space="preserve"> (*)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1EB5" w:rsidRPr="00EB6239" w:rsidRDefault="00471EB5" w:rsidP="00EB6239">
            <w:pPr>
              <w:pStyle w:val="cuatexto"/>
              <w:jc w:val="right"/>
            </w:pPr>
            <w:r w:rsidRPr="00EB6239">
              <w:t>100.517</w:t>
            </w:r>
          </w:p>
        </w:tc>
      </w:tr>
      <w:tr w:rsidR="00471EB5" w:rsidRPr="00B02057" w:rsidTr="00A779C0">
        <w:trPr>
          <w:trHeight w:val="255"/>
          <w:jc w:val="center"/>
        </w:trPr>
        <w:tc>
          <w:tcPr>
            <w:tcW w:w="66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1EB5" w:rsidRPr="00EB6239" w:rsidRDefault="00471EB5" w:rsidP="00EB6239">
            <w:pPr>
              <w:pStyle w:val="cuatexto"/>
            </w:pPr>
            <w:r w:rsidRPr="00EB6239">
              <w:t>Arce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1EB5" w:rsidRPr="00EB6239" w:rsidRDefault="00471EB5" w:rsidP="00EB6239">
            <w:pPr>
              <w:pStyle w:val="cuatexto"/>
              <w:jc w:val="right"/>
            </w:pPr>
            <w:r w:rsidRPr="00EB6239">
              <w:t>70.721</w:t>
            </w:r>
          </w:p>
        </w:tc>
      </w:tr>
      <w:tr w:rsidR="00471EB5" w:rsidRPr="00B02057" w:rsidTr="00A779C0">
        <w:trPr>
          <w:trHeight w:val="255"/>
          <w:jc w:val="center"/>
        </w:trPr>
        <w:tc>
          <w:tcPr>
            <w:tcW w:w="66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1EB5" w:rsidRPr="00EB6239" w:rsidRDefault="00471EB5" w:rsidP="00EB6239">
            <w:pPr>
              <w:pStyle w:val="cuatexto"/>
            </w:pPr>
            <w:proofErr w:type="spellStart"/>
            <w:r w:rsidRPr="00EB6239">
              <w:t>Lónguida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1EB5" w:rsidRPr="00EB6239" w:rsidRDefault="00471EB5" w:rsidP="00EB6239">
            <w:pPr>
              <w:pStyle w:val="cuatexto"/>
              <w:jc w:val="right"/>
            </w:pPr>
            <w:r w:rsidRPr="00EB6239">
              <w:t>56.790</w:t>
            </w:r>
          </w:p>
        </w:tc>
      </w:tr>
      <w:tr w:rsidR="00471EB5" w:rsidRPr="00B02057" w:rsidTr="00A779C0">
        <w:trPr>
          <w:trHeight w:val="255"/>
          <w:jc w:val="center"/>
        </w:trPr>
        <w:tc>
          <w:tcPr>
            <w:tcW w:w="666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EB5" w:rsidRPr="00EB6239" w:rsidRDefault="00471EB5" w:rsidP="00EB6239">
            <w:pPr>
              <w:pStyle w:val="cuatexto"/>
            </w:pPr>
            <w:r w:rsidRPr="00EB6239">
              <w:t>Oroz-</w:t>
            </w:r>
            <w:proofErr w:type="spellStart"/>
            <w:r w:rsidRPr="00EB6239">
              <w:t>Betelu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EB5" w:rsidRPr="00EB6239" w:rsidRDefault="00471EB5" w:rsidP="00EB6239">
            <w:pPr>
              <w:pStyle w:val="cuatexto"/>
              <w:jc w:val="right"/>
            </w:pPr>
            <w:r w:rsidRPr="00EB6239">
              <w:t>24.049</w:t>
            </w:r>
          </w:p>
        </w:tc>
      </w:tr>
      <w:tr w:rsidR="00471EB5" w:rsidRPr="00FA7886" w:rsidTr="00D86EC8">
        <w:trPr>
          <w:trHeight w:val="255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471EB5" w:rsidRPr="00FA7886" w:rsidRDefault="00471EB5" w:rsidP="00EB6239">
            <w:pPr>
              <w:pStyle w:val="cuadroCabe"/>
            </w:pPr>
            <w:r w:rsidRPr="00FA7886"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471EB5" w:rsidRPr="00FA7886" w:rsidRDefault="00471EB5" w:rsidP="00EB6239">
            <w:pPr>
              <w:pStyle w:val="cuadroCabe"/>
              <w:jc w:val="right"/>
            </w:pPr>
            <w:r w:rsidRPr="00FA7886">
              <w:t>252.077</w:t>
            </w:r>
          </w:p>
        </w:tc>
      </w:tr>
    </w:tbl>
    <w:p w:rsidR="00471EB5" w:rsidRPr="003A0FC7" w:rsidRDefault="00471EB5" w:rsidP="005E49C4">
      <w:pPr>
        <w:pStyle w:val="cuatexto"/>
        <w:spacing w:before="60"/>
        <w:rPr>
          <w:sz w:val="18"/>
          <w:szCs w:val="18"/>
        </w:rPr>
      </w:pPr>
      <w:r w:rsidRPr="003A0FC7">
        <w:rPr>
          <w:sz w:val="18"/>
          <w:szCs w:val="18"/>
        </w:rPr>
        <w:t>(*) De ese importe se deducirá su deuda de 33.698 euros de los alquileres.</w:t>
      </w:r>
    </w:p>
    <w:p w:rsidR="00471EB5" w:rsidRDefault="00471EB5" w:rsidP="005E49C4">
      <w:pPr>
        <w:pStyle w:val="texto"/>
        <w:spacing w:after="0"/>
        <w:rPr>
          <w:rFonts w:ascii="Arial" w:hAnsi="Arial" w:cs="Arial"/>
        </w:rPr>
      </w:pPr>
    </w:p>
    <w:p w:rsidR="004A5D7F" w:rsidRDefault="004A5D7F" w:rsidP="004A5D7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4A5D7F">
        <w:rPr>
          <w:szCs w:val="26"/>
        </w:rPr>
        <w:t>Este reparto</w:t>
      </w:r>
      <w:r w:rsidR="00CB78B7">
        <w:rPr>
          <w:szCs w:val="26"/>
        </w:rPr>
        <w:t xml:space="preserve"> a las entidades locales</w:t>
      </w:r>
      <w:r w:rsidRPr="004A5D7F">
        <w:rPr>
          <w:szCs w:val="26"/>
        </w:rPr>
        <w:t xml:space="preserve"> se justifica en que</w:t>
      </w:r>
      <w:r w:rsidR="00CB78B7">
        <w:rPr>
          <w:szCs w:val="26"/>
        </w:rPr>
        <w:t>,</w:t>
      </w:r>
      <w:r w:rsidRPr="004A5D7F">
        <w:rPr>
          <w:szCs w:val="26"/>
        </w:rPr>
        <w:t xml:space="preserve"> en 2011, la </w:t>
      </w:r>
      <w:r w:rsidR="0055749C">
        <w:rPr>
          <w:szCs w:val="26"/>
        </w:rPr>
        <w:t>f</w:t>
      </w:r>
      <w:r w:rsidRPr="004A5D7F">
        <w:rPr>
          <w:szCs w:val="26"/>
        </w:rPr>
        <w:t>undación aprueba un presupues</w:t>
      </w:r>
      <w:r>
        <w:rPr>
          <w:szCs w:val="26"/>
        </w:rPr>
        <w:t>to que incluye una serie d</w:t>
      </w:r>
      <w:r w:rsidRPr="004A5D7F">
        <w:rPr>
          <w:szCs w:val="26"/>
        </w:rPr>
        <w:t>e</w:t>
      </w:r>
      <w:r>
        <w:rPr>
          <w:szCs w:val="26"/>
        </w:rPr>
        <w:t xml:space="preserve"> </w:t>
      </w:r>
      <w:r w:rsidRPr="004A5D7F">
        <w:rPr>
          <w:szCs w:val="26"/>
        </w:rPr>
        <w:t xml:space="preserve">inversiones </w:t>
      </w:r>
      <w:r w:rsidR="00A22AB2">
        <w:rPr>
          <w:szCs w:val="26"/>
        </w:rPr>
        <w:t>financiadas</w:t>
      </w:r>
      <w:r w:rsidR="00E67173">
        <w:rPr>
          <w:szCs w:val="26"/>
        </w:rPr>
        <w:t xml:space="preserve"> co</w:t>
      </w:r>
      <w:r w:rsidR="00E67173">
        <w:rPr>
          <w:szCs w:val="26"/>
        </w:rPr>
        <w:t>n</w:t>
      </w:r>
      <w:r w:rsidR="00E67173">
        <w:rPr>
          <w:szCs w:val="26"/>
        </w:rPr>
        <w:t>juntamente con las entidades locales.</w:t>
      </w:r>
      <w:r>
        <w:rPr>
          <w:szCs w:val="26"/>
        </w:rPr>
        <w:t xml:space="preserve"> Con los ajustes introducidos por el G</w:t>
      </w:r>
      <w:r>
        <w:rPr>
          <w:szCs w:val="26"/>
        </w:rPr>
        <w:t>o</w:t>
      </w:r>
      <w:r>
        <w:rPr>
          <w:szCs w:val="26"/>
        </w:rPr>
        <w:t>bierno de Navarra en 2011, se e</w:t>
      </w:r>
      <w:r w:rsidR="00A22AB2">
        <w:rPr>
          <w:szCs w:val="26"/>
        </w:rPr>
        <w:t>limina las transferencias a la f</w:t>
      </w:r>
      <w:r>
        <w:rPr>
          <w:szCs w:val="26"/>
        </w:rPr>
        <w:t>undación y, por ende, no es posible efectuar tal cofinanciación.</w:t>
      </w:r>
    </w:p>
    <w:p w:rsidR="00FA1956" w:rsidRPr="004A5D7F" w:rsidRDefault="00FA1956" w:rsidP="004A5D7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Así, las citadas entidades locales presentan un total de obra certificada por importe de 382.064 euros; teniendo en cuenta que el límite del importe a distr</w:t>
      </w:r>
      <w:r>
        <w:rPr>
          <w:szCs w:val="26"/>
        </w:rPr>
        <w:t>i</w:t>
      </w:r>
      <w:r>
        <w:rPr>
          <w:szCs w:val="26"/>
        </w:rPr>
        <w:t>buir es de 252.077 euros, se aplican varios criterios de reparto o de ajuste, da</w:t>
      </w:r>
      <w:r>
        <w:rPr>
          <w:szCs w:val="26"/>
        </w:rPr>
        <w:t>n</w:t>
      </w:r>
      <w:r>
        <w:rPr>
          <w:szCs w:val="26"/>
        </w:rPr>
        <w:t>do lugar a los importe</w:t>
      </w:r>
      <w:r w:rsidR="00CB78B7">
        <w:rPr>
          <w:szCs w:val="26"/>
        </w:rPr>
        <w:t>s</w:t>
      </w:r>
      <w:r>
        <w:rPr>
          <w:szCs w:val="26"/>
        </w:rPr>
        <w:t xml:space="preserve"> señalados en el cuadro anterior.</w:t>
      </w:r>
    </w:p>
    <w:p w:rsidR="00DA23E0" w:rsidRDefault="00DA23E0" w:rsidP="00DA23E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En noviembre de 2014, el </w:t>
      </w:r>
      <w:r w:rsidR="00A22AB2">
        <w:rPr>
          <w:szCs w:val="26"/>
        </w:rPr>
        <w:t>p</w:t>
      </w:r>
      <w:r>
        <w:rPr>
          <w:szCs w:val="26"/>
        </w:rPr>
        <w:t>atronato acuerda:</w:t>
      </w:r>
    </w:p>
    <w:p w:rsidR="00DA23E0" w:rsidRDefault="00DA23E0" w:rsidP="00DA23E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a) Liquidar la </w:t>
      </w:r>
      <w:r w:rsidR="00A22AB2">
        <w:rPr>
          <w:szCs w:val="26"/>
        </w:rPr>
        <w:t>f</w:t>
      </w:r>
      <w:r>
        <w:rPr>
          <w:szCs w:val="26"/>
        </w:rPr>
        <w:t>undación</w:t>
      </w:r>
      <w:r w:rsidR="00416D9B">
        <w:rPr>
          <w:szCs w:val="26"/>
        </w:rPr>
        <w:t>.</w:t>
      </w:r>
    </w:p>
    <w:p w:rsidR="00DA23E0" w:rsidRDefault="00DA23E0" w:rsidP="00DA23E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b) La reversión de las propiedades de la </w:t>
      </w:r>
      <w:r w:rsidR="00A22AB2">
        <w:rPr>
          <w:szCs w:val="26"/>
        </w:rPr>
        <w:t>f</w:t>
      </w:r>
      <w:r>
        <w:rPr>
          <w:szCs w:val="26"/>
        </w:rPr>
        <w:t>undación al Gobierno de Navarra</w:t>
      </w:r>
      <w:r w:rsidR="00416D9B">
        <w:rPr>
          <w:szCs w:val="26"/>
        </w:rPr>
        <w:t xml:space="preserve"> por un importe de 801.245 euros.</w:t>
      </w:r>
    </w:p>
    <w:p w:rsidR="00DA23E0" w:rsidRDefault="00DA23E0" w:rsidP="00DA23E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c) Destinar el saldo existente en cuenta a nombre de la </w:t>
      </w:r>
      <w:r w:rsidR="00A22AB2">
        <w:rPr>
          <w:szCs w:val="26"/>
        </w:rPr>
        <w:t>f</w:t>
      </w:r>
      <w:r>
        <w:rPr>
          <w:szCs w:val="26"/>
        </w:rPr>
        <w:t>undación, 30.361 e</w:t>
      </w:r>
      <w:r>
        <w:rPr>
          <w:szCs w:val="26"/>
        </w:rPr>
        <w:t>u</w:t>
      </w:r>
      <w:r>
        <w:rPr>
          <w:szCs w:val="26"/>
        </w:rPr>
        <w:t>ros, a sufragar los gastos de liquidación, al abono de las facturas pendientes y a la devolución de los avales depositados en metálico.</w:t>
      </w:r>
      <w:r w:rsidR="00A216F5">
        <w:rPr>
          <w:szCs w:val="26"/>
        </w:rPr>
        <w:t xml:space="preserve"> El sobrante, en su caso, se transferirá a la sociedad pública </w:t>
      </w:r>
      <w:proofErr w:type="spellStart"/>
      <w:r w:rsidR="00A216F5">
        <w:rPr>
          <w:szCs w:val="26"/>
        </w:rPr>
        <w:t>Nasertic</w:t>
      </w:r>
      <w:proofErr w:type="spellEnd"/>
      <w:r w:rsidR="00A216F5">
        <w:rPr>
          <w:szCs w:val="26"/>
        </w:rPr>
        <w:t>, en forma de provisión, para cubrir los últimos gastos de liquidación.</w:t>
      </w:r>
    </w:p>
    <w:p w:rsidR="00DA23E0" w:rsidRPr="00471EB5" w:rsidRDefault="00DA23E0" w:rsidP="00DA23E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d) Proceder a la extinción de la </w:t>
      </w:r>
      <w:r w:rsidR="00A22AB2">
        <w:rPr>
          <w:szCs w:val="26"/>
        </w:rPr>
        <w:t>f</w:t>
      </w:r>
      <w:r>
        <w:rPr>
          <w:szCs w:val="26"/>
        </w:rPr>
        <w:t>undación.</w:t>
      </w:r>
    </w:p>
    <w:p w:rsidR="00254522" w:rsidRDefault="0003340A" w:rsidP="007D68B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pacing w:val="-4"/>
          <w:szCs w:val="26"/>
        </w:rPr>
      </w:pPr>
      <w:r w:rsidRPr="00604E0E">
        <w:rPr>
          <w:rFonts w:ascii="Times New (W1)" w:hAnsi="Times New (W1)"/>
          <w:spacing w:val="-4"/>
          <w:szCs w:val="26"/>
        </w:rPr>
        <w:t>En enero de 2015, se eleva a escritura pública</w:t>
      </w:r>
      <w:r w:rsidRPr="00604E0E">
        <w:rPr>
          <w:rStyle w:val="Refdenotaalpie"/>
          <w:rFonts w:ascii="Times New (W1)" w:hAnsi="Times New (W1)"/>
          <w:spacing w:val="-4"/>
          <w:szCs w:val="26"/>
        </w:rPr>
        <w:footnoteReference w:id="1"/>
      </w:r>
      <w:r w:rsidRPr="00604E0E">
        <w:rPr>
          <w:rFonts w:ascii="Times New (W1)" w:hAnsi="Times New (W1)"/>
          <w:spacing w:val="-4"/>
          <w:szCs w:val="26"/>
        </w:rPr>
        <w:t xml:space="preserve"> la disolución, liquidación, adjudic</w:t>
      </w:r>
      <w:r w:rsidRPr="00604E0E">
        <w:rPr>
          <w:rFonts w:ascii="Times New (W1)" w:hAnsi="Times New (W1)"/>
          <w:spacing w:val="-4"/>
          <w:szCs w:val="26"/>
        </w:rPr>
        <w:t>a</w:t>
      </w:r>
      <w:r w:rsidRPr="00604E0E">
        <w:rPr>
          <w:rFonts w:ascii="Times New (W1)" w:hAnsi="Times New (W1)"/>
          <w:spacing w:val="-4"/>
          <w:szCs w:val="26"/>
        </w:rPr>
        <w:t xml:space="preserve">ciones y extinción de la </w:t>
      </w:r>
      <w:r w:rsidR="00C7455E">
        <w:rPr>
          <w:rFonts w:ascii="Times New (W1)" w:hAnsi="Times New (W1)"/>
          <w:spacing w:val="-4"/>
          <w:szCs w:val="26"/>
        </w:rPr>
        <w:t>f</w:t>
      </w:r>
      <w:r w:rsidRPr="00604E0E">
        <w:rPr>
          <w:rFonts w:ascii="Times New (W1)" w:hAnsi="Times New (W1)"/>
          <w:spacing w:val="-4"/>
          <w:szCs w:val="26"/>
        </w:rPr>
        <w:t xml:space="preserve">undación. </w:t>
      </w:r>
      <w:r w:rsidR="007626A3" w:rsidRPr="00604E0E">
        <w:rPr>
          <w:rFonts w:ascii="Times New (W1)" w:hAnsi="Times New (W1)"/>
          <w:spacing w:val="-4"/>
          <w:szCs w:val="26"/>
        </w:rPr>
        <w:t xml:space="preserve"> </w:t>
      </w:r>
      <w:r w:rsidRPr="00604E0E">
        <w:rPr>
          <w:rFonts w:ascii="Times New (W1)" w:hAnsi="Times New (W1)"/>
          <w:spacing w:val="-4"/>
          <w:szCs w:val="26"/>
        </w:rPr>
        <w:t>En aplicación del anterior acuerdo, se procede a:</w:t>
      </w:r>
    </w:p>
    <w:p w:rsidR="005E49C4" w:rsidRDefault="005E49C4" w:rsidP="007D68B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pacing w:val="-4"/>
          <w:szCs w:val="26"/>
        </w:rPr>
      </w:pPr>
    </w:p>
    <w:p w:rsidR="005E49C4" w:rsidRDefault="005E49C4" w:rsidP="007D68B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pacing w:val="-4"/>
          <w:szCs w:val="26"/>
        </w:rPr>
      </w:pPr>
    </w:p>
    <w:p w:rsidR="005E49C4" w:rsidRPr="00604E0E" w:rsidRDefault="005E49C4" w:rsidP="007D68B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pacing w:val="-4"/>
          <w:szCs w:val="26"/>
        </w:rPr>
      </w:pPr>
    </w:p>
    <w:p w:rsidR="005E3B85" w:rsidRPr="005E49C4" w:rsidRDefault="00576345" w:rsidP="005E3B85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0"/>
        <w:ind w:left="0" w:firstLine="0"/>
        <w:jc w:val="left"/>
        <w:rPr>
          <w:szCs w:val="26"/>
        </w:rPr>
      </w:pPr>
      <w:r w:rsidRPr="005E49C4">
        <w:rPr>
          <w:szCs w:val="26"/>
        </w:rPr>
        <w:lastRenderedPageBreak/>
        <w:t>Revertir al Gobierno de Navarra los siguientes bienes, valorados según la información contable:</w:t>
      </w:r>
    </w:p>
    <w:tbl>
      <w:tblPr>
        <w:tblpPr w:leftFromText="141" w:rightFromText="141" w:vertAnchor="text" w:horzAnchor="margin" w:tblpXSpec="right" w:tblpY="181"/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03"/>
        <w:gridCol w:w="790"/>
        <w:gridCol w:w="1418"/>
        <w:gridCol w:w="1586"/>
        <w:gridCol w:w="2099"/>
      </w:tblGrid>
      <w:tr w:rsidR="00604E0E" w:rsidTr="00D86EC8">
        <w:trPr>
          <w:trHeight w:val="284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04E0E" w:rsidRPr="006F2B1B" w:rsidRDefault="00604E0E" w:rsidP="00576345">
            <w:pPr>
              <w:pStyle w:val="cuadroCabe"/>
            </w:pPr>
            <w:r>
              <w:t>Término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04E0E" w:rsidRPr="00216C70" w:rsidRDefault="00604E0E" w:rsidP="00604E0E">
            <w:pPr>
              <w:pStyle w:val="cuadroCabe"/>
              <w:jc w:val="left"/>
            </w:pPr>
            <w:r>
              <w:t>Parcela             Superficie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04E0E" w:rsidRPr="006F2B1B" w:rsidRDefault="00604E0E" w:rsidP="00604E0E">
            <w:pPr>
              <w:pStyle w:val="cuadroCabe"/>
              <w:jc w:val="right"/>
            </w:pPr>
            <w:r>
              <w:t>Valor contable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04E0E" w:rsidRDefault="00604E0E" w:rsidP="00604E0E">
            <w:pPr>
              <w:pStyle w:val="cuadroCabe"/>
              <w:ind w:left="71"/>
              <w:jc w:val="left"/>
            </w:pPr>
            <w:r>
              <w:t>Clase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04E0E" w:rsidRDefault="00604E0E" w:rsidP="00604E0E">
            <w:pPr>
              <w:pStyle w:val="cuadroCabe"/>
              <w:ind w:left="45"/>
              <w:jc w:val="left"/>
            </w:pPr>
            <w:r>
              <w:t>Observaciones</w:t>
            </w:r>
          </w:p>
        </w:tc>
      </w:tr>
      <w:tr w:rsidR="00576345" w:rsidRPr="00285041" w:rsidTr="005E49C4">
        <w:trPr>
          <w:trHeight w:val="284"/>
        </w:trPr>
        <w:tc>
          <w:tcPr>
            <w:tcW w:w="9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76345" w:rsidRPr="00285041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308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33.742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576345" w:rsidRPr="00285041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285041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321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311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33.742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576345" w:rsidRPr="00285041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285041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333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1A0E67" w:rsidP="00604E0E">
            <w:pPr>
              <w:pStyle w:val="cuatexto"/>
              <w:jc w:val="right"/>
            </w:pPr>
            <w:r>
              <w:t>320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33.742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576345" w:rsidRPr="00285041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285041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334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1A0E67" w:rsidP="00604E0E">
            <w:pPr>
              <w:pStyle w:val="cuatexto"/>
              <w:jc w:val="right"/>
            </w:pPr>
            <w:r>
              <w:t>320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33.742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576345" w:rsidRPr="00285041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285041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335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1A0E67" w:rsidP="00604E0E">
            <w:pPr>
              <w:pStyle w:val="cuatexto"/>
              <w:jc w:val="right"/>
            </w:pPr>
            <w:r>
              <w:t>373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33.742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576345" w:rsidRPr="00285041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285041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338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324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33.742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1D4BF2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339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325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33.742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1D4BF2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340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1A0E67" w:rsidP="00604E0E">
            <w:pPr>
              <w:pStyle w:val="cuatexto"/>
              <w:jc w:val="right"/>
            </w:pPr>
            <w:r>
              <w:t>320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33.742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1D4BF2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348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389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742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Rústica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Sin aprovechamientos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1D4BF2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349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120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17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Rústica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Sin aprovechamientos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1D4BF2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350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5.297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795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Rústica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Sin aprovechamientos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1D4BF2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351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4.922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951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Rústica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Sin aprovechamientos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1D4BF2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140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1A0E67" w:rsidP="00604E0E">
            <w:pPr>
              <w:pStyle w:val="cuatexto"/>
              <w:jc w:val="right"/>
            </w:pPr>
            <w:r>
              <w:t>1.621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4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Rústica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Sin aprovechamientos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1D4BF2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382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>1.764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20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Rústica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Sin aprovechamientos</w:t>
            </w:r>
          </w:p>
        </w:tc>
      </w:tr>
      <w:tr w:rsidR="00576345" w:rsidRPr="004D12B6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Default="00576345" w:rsidP="00576345">
            <w:pPr>
              <w:pStyle w:val="cuatexto"/>
            </w:pPr>
            <w:r>
              <w:t>Nagore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5, parcela 411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1A0E67" w:rsidP="00604E0E">
            <w:pPr>
              <w:pStyle w:val="cuatexto"/>
              <w:jc w:val="right"/>
            </w:pPr>
            <w:r>
              <w:t>236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16.487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Rústica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>Sin aprovechamientos</w:t>
            </w:r>
          </w:p>
        </w:tc>
      </w:tr>
      <w:tr w:rsidR="00576345" w:rsidRPr="00285041" w:rsidTr="005E49C4">
        <w:trPr>
          <w:trHeight w:val="585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Default="00576345" w:rsidP="00576345">
            <w:pPr>
              <w:pStyle w:val="cuatexto"/>
            </w:pPr>
            <w:proofErr w:type="spellStart"/>
            <w:r>
              <w:t>Aoiz</w:t>
            </w:r>
            <w:proofErr w:type="spellEnd"/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576345">
            <w:pPr>
              <w:pStyle w:val="cuatexto"/>
              <w:jc w:val="left"/>
            </w:pPr>
            <w:r>
              <w:t>Pol. 1,parcela 557, módulo 1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216C70" w:rsidP="00604E0E">
            <w:pPr>
              <w:pStyle w:val="cuatexto"/>
              <w:jc w:val="right"/>
            </w:pPr>
            <w:r>
              <w:t xml:space="preserve">390 </w:t>
            </w:r>
            <w:r w:rsidRPr="00290B83">
              <w:rPr>
                <w:sz w:val="16"/>
                <w:szCs w:val="16"/>
                <w:vertAlign w:val="superscript"/>
              </w:rPr>
              <w:t>(</w:t>
            </w:r>
            <w:r w:rsidR="00E67173" w:rsidRPr="00290B83">
              <w:rPr>
                <w:sz w:val="16"/>
                <w:szCs w:val="16"/>
                <w:vertAlign w:val="superscript"/>
              </w:rPr>
              <w:t>1</w:t>
            </w:r>
            <w:r w:rsidRPr="00290B83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jc w:val="right"/>
            </w:pPr>
            <w:r>
              <w:t>454.498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71"/>
              <w:jc w:val="left"/>
            </w:pPr>
            <w:r>
              <w:t>Urbana</w:t>
            </w:r>
            <w:r w:rsidR="00EF0B67">
              <w:t>- l</w:t>
            </w:r>
            <w:r w:rsidR="00216C70">
              <w:t>ocal c</w:t>
            </w:r>
            <w:r>
              <w:t>lub jubilados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6345" w:rsidRPr="00747271" w:rsidRDefault="00576345" w:rsidP="00604E0E">
            <w:pPr>
              <w:pStyle w:val="cuatexto"/>
              <w:ind w:left="45"/>
              <w:jc w:val="left"/>
            </w:pPr>
            <w:r>
              <w:t xml:space="preserve">Arrendada al Ayto. </w:t>
            </w:r>
            <w:proofErr w:type="spellStart"/>
            <w:r>
              <w:t>Aoiz</w:t>
            </w:r>
            <w:proofErr w:type="spellEnd"/>
          </w:p>
        </w:tc>
      </w:tr>
      <w:tr w:rsidR="00E3307F" w:rsidRPr="00285041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Default="00E3307F" w:rsidP="00576345">
            <w:pPr>
              <w:pStyle w:val="cuatexto"/>
            </w:pPr>
            <w:proofErr w:type="spellStart"/>
            <w:r>
              <w:t>Aoiz</w:t>
            </w:r>
            <w:proofErr w:type="spellEnd"/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747271" w:rsidRDefault="00E3307F" w:rsidP="00576345">
            <w:pPr>
              <w:pStyle w:val="cuatexto"/>
              <w:jc w:val="left"/>
            </w:pPr>
            <w:r>
              <w:t>Pol. 1,parcela 275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747271" w:rsidRDefault="00E3307F" w:rsidP="00604E0E">
            <w:pPr>
              <w:pStyle w:val="cuatexto"/>
              <w:jc w:val="right"/>
            </w:pPr>
            <w:r>
              <w:t>51</w:t>
            </w:r>
            <w:r w:rsidR="005064DB">
              <w:t xml:space="preserve"> </w:t>
            </w:r>
            <w:r w:rsidR="005064DB" w:rsidRPr="00290B83">
              <w:rPr>
                <w:sz w:val="16"/>
                <w:szCs w:val="16"/>
                <w:vertAlign w:val="superscript"/>
              </w:rPr>
              <w:t>(</w:t>
            </w:r>
            <w:r w:rsidR="00E67173" w:rsidRPr="00290B83">
              <w:rPr>
                <w:sz w:val="16"/>
                <w:szCs w:val="16"/>
                <w:vertAlign w:val="superscript"/>
              </w:rPr>
              <w:t>1</w:t>
            </w:r>
            <w:r w:rsidR="005064DB" w:rsidRPr="00290B83">
              <w:rPr>
                <w:sz w:val="16"/>
                <w:szCs w:val="16"/>
                <w:vertAlign w:val="superscript"/>
              </w:rPr>
              <w:t>)</w:t>
            </w:r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E3307F" w:rsidRPr="00747271" w:rsidRDefault="00E3307F" w:rsidP="00604E0E">
            <w:pPr>
              <w:pStyle w:val="cuatexto"/>
              <w:jc w:val="right"/>
            </w:pPr>
            <w:r>
              <w:t>57.047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747271" w:rsidRDefault="00E3307F" w:rsidP="00604E0E">
            <w:pPr>
              <w:pStyle w:val="cuatexto"/>
              <w:ind w:left="71"/>
              <w:jc w:val="left"/>
            </w:pPr>
            <w:r>
              <w:t>Urbana-vivienda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747271" w:rsidRDefault="00E3307F" w:rsidP="00604E0E">
            <w:pPr>
              <w:pStyle w:val="cuatexto"/>
              <w:ind w:left="45"/>
              <w:jc w:val="left"/>
            </w:pPr>
            <w:r>
              <w:t>Libre disposición</w:t>
            </w:r>
          </w:p>
        </w:tc>
      </w:tr>
      <w:tr w:rsidR="00E3307F" w:rsidRPr="00285041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E3307F" w:rsidRDefault="00E3307F" w:rsidP="00576345">
            <w:pPr>
              <w:pStyle w:val="cuatexto"/>
            </w:pPr>
            <w:proofErr w:type="spellStart"/>
            <w:r w:rsidRPr="00E3307F">
              <w:t>Aoiz</w:t>
            </w:r>
            <w:proofErr w:type="spellEnd"/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E3307F" w:rsidRDefault="00E3307F" w:rsidP="00576345">
            <w:pPr>
              <w:pStyle w:val="cuatexto"/>
              <w:jc w:val="left"/>
            </w:pPr>
            <w:r w:rsidRPr="00E3307F">
              <w:t>Pol.1, parcela 274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E3307F" w:rsidRDefault="00E3307F" w:rsidP="00604E0E">
            <w:pPr>
              <w:pStyle w:val="cuatexto"/>
              <w:jc w:val="right"/>
            </w:pPr>
            <w:r w:rsidRPr="00E3307F">
              <w:t xml:space="preserve">10 </w:t>
            </w:r>
            <w:r w:rsidRPr="00290B83">
              <w:rPr>
                <w:vertAlign w:val="superscript"/>
              </w:rPr>
              <w:t>(</w:t>
            </w:r>
            <w:r w:rsidR="00E67173" w:rsidRPr="00290B83">
              <w:rPr>
                <w:sz w:val="16"/>
                <w:szCs w:val="16"/>
                <w:vertAlign w:val="superscript"/>
              </w:rPr>
              <w:t>1</w:t>
            </w:r>
            <w:r w:rsidR="003F1CCD" w:rsidRPr="00290B83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E3307F" w:rsidRPr="00E3307F" w:rsidRDefault="00E3307F" w:rsidP="00604E0E">
            <w:pPr>
              <w:pStyle w:val="cuatexto"/>
              <w:jc w:val="right"/>
            </w:pPr>
          </w:p>
        </w:tc>
        <w:tc>
          <w:tcPr>
            <w:tcW w:w="1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E3307F" w:rsidRDefault="00E3307F" w:rsidP="00604E0E">
            <w:pPr>
              <w:pStyle w:val="cuatexto"/>
              <w:ind w:left="71"/>
              <w:jc w:val="left"/>
            </w:pPr>
            <w:r w:rsidRPr="00E3307F">
              <w:t>Urbana-bajera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07F" w:rsidRPr="00E3307F" w:rsidRDefault="00E3307F" w:rsidP="00604E0E">
            <w:pPr>
              <w:pStyle w:val="cuatexto"/>
              <w:ind w:left="45"/>
              <w:jc w:val="left"/>
            </w:pPr>
            <w:r w:rsidRPr="00E3307F">
              <w:t>Libre disposición</w:t>
            </w:r>
          </w:p>
        </w:tc>
      </w:tr>
      <w:tr w:rsidR="0009040B" w:rsidRPr="00285041" w:rsidTr="005E49C4">
        <w:trPr>
          <w:trHeight w:val="284"/>
        </w:trPr>
        <w:tc>
          <w:tcPr>
            <w:tcW w:w="9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040B" w:rsidRPr="003F1CCD" w:rsidRDefault="0009040B" w:rsidP="0009040B">
            <w:pPr>
              <w:pStyle w:val="cuatexto"/>
            </w:pPr>
            <w:proofErr w:type="spellStart"/>
            <w:r>
              <w:t>Aoiz</w:t>
            </w:r>
            <w:proofErr w:type="spellEnd"/>
          </w:p>
        </w:tc>
        <w:tc>
          <w:tcPr>
            <w:tcW w:w="190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040B" w:rsidRPr="003F1CCD" w:rsidRDefault="0009040B" w:rsidP="0009040B">
            <w:pPr>
              <w:pStyle w:val="cuatexto"/>
              <w:jc w:val="left"/>
            </w:pPr>
            <w:r>
              <w:t>Impuesto de plusvalía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040B" w:rsidRPr="003F1CCD" w:rsidRDefault="0009040B" w:rsidP="00604E0E">
            <w:pPr>
              <w:pStyle w:val="cuatexto"/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040B" w:rsidRPr="003F1CCD" w:rsidRDefault="0009040B" w:rsidP="00604E0E">
            <w:pPr>
              <w:pStyle w:val="cuatexto"/>
              <w:jc w:val="right"/>
            </w:pPr>
            <w:r w:rsidRPr="003F1CCD">
              <w:t>745</w:t>
            </w:r>
          </w:p>
        </w:tc>
        <w:tc>
          <w:tcPr>
            <w:tcW w:w="15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040B" w:rsidRPr="003F1CCD" w:rsidRDefault="0009040B" w:rsidP="00604E0E">
            <w:pPr>
              <w:pStyle w:val="cuatexto"/>
              <w:ind w:left="71"/>
              <w:jc w:val="left"/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040B" w:rsidRPr="003F1CCD" w:rsidRDefault="0009040B" w:rsidP="00604E0E">
            <w:pPr>
              <w:pStyle w:val="cuatexto"/>
              <w:ind w:left="45"/>
              <w:jc w:val="left"/>
            </w:pPr>
          </w:p>
        </w:tc>
      </w:tr>
      <w:tr w:rsidR="0009040B" w:rsidRPr="004D12B6" w:rsidTr="00D86EC8">
        <w:trPr>
          <w:trHeight w:val="284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9040B" w:rsidRPr="001D4BF2" w:rsidRDefault="0009040B" w:rsidP="0009040B">
            <w:pPr>
              <w:pStyle w:val="cuadroCabe"/>
            </w:pPr>
            <w:r>
              <w:t>Total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9040B" w:rsidRPr="001B5078" w:rsidRDefault="0009040B" w:rsidP="0009040B">
            <w:pPr>
              <w:pStyle w:val="cuadroCabe"/>
              <w:jc w:val="right"/>
              <w:rPr>
                <w:color w:val="FF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9040B" w:rsidRPr="002E62E9" w:rsidRDefault="0009040B" w:rsidP="0009040B">
            <w:pPr>
              <w:pStyle w:val="cuadroCabe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9040B" w:rsidRPr="00747271" w:rsidRDefault="0009040B" w:rsidP="00604E0E">
            <w:pPr>
              <w:pStyle w:val="cuadroCabe"/>
              <w:jc w:val="right"/>
            </w:pPr>
            <w:r>
              <w:t>801.245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9040B" w:rsidRPr="00747271" w:rsidRDefault="0009040B" w:rsidP="00604E0E">
            <w:pPr>
              <w:pStyle w:val="cuadroCabe"/>
              <w:ind w:left="71"/>
              <w:jc w:val="left"/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9040B" w:rsidRPr="001B5078" w:rsidRDefault="0009040B" w:rsidP="00604E0E">
            <w:pPr>
              <w:pStyle w:val="cuadroCabe"/>
              <w:ind w:left="45"/>
              <w:jc w:val="right"/>
              <w:rPr>
                <w:color w:val="FF0000"/>
              </w:rPr>
            </w:pPr>
          </w:p>
        </w:tc>
      </w:tr>
    </w:tbl>
    <w:p w:rsidR="0003340A" w:rsidRPr="003A0FC7" w:rsidRDefault="005E49C4" w:rsidP="005E49C4">
      <w:pPr>
        <w:pStyle w:val="cuatexto"/>
        <w:spacing w:before="60"/>
        <w:rPr>
          <w:sz w:val="18"/>
          <w:szCs w:val="18"/>
        </w:rPr>
      </w:pPr>
      <w:r w:rsidRPr="003A0FC7">
        <w:rPr>
          <w:sz w:val="18"/>
          <w:szCs w:val="18"/>
          <w:vertAlign w:val="superscript"/>
        </w:rPr>
        <w:t xml:space="preserve">   (1)</w:t>
      </w:r>
      <w:r w:rsidRPr="003A0FC7">
        <w:rPr>
          <w:sz w:val="18"/>
          <w:szCs w:val="18"/>
        </w:rPr>
        <w:t xml:space="preserve"> </w:t>
      </w:r>
      <w:r w:rsidR="000F0DD0" w:rsidRPr="003A0FC7">
        <w:rPr>
          <w:sz w:val="18"/>
          <w:szCs w:val="18"/>
        </w:rPr>
        <w:t>m</w:t>
      </w:r>
      <w:r w:rsidRPr="003A0FC7">
        <w:rPr>
          <w:sz w:val="18"/>
          <w:szCs w:val="18"/>
        </w:rPr>
        <w:t>etros cuadrados</w:t>
      </w:r>
      <w:r w:rsidR="00216C70" w:rsidRPr="003A0FC7">
        <w:rPr>
          <w:sz w:val="18"/>
          <w:szCs w:val="18"/>
          <w:vertAlign w:val="superscript"/>
        </w:rPr>
        <w:t xml:space="preserve"> </w:t>
      </w:r>
      <w:r w:rsidR="00216C70" w:rsidRPr="003A0FC7">
        <w:rPr>
          <w:sz w:val="18"/>
          <w:szCs w:val="18"/>
        </w:rPr>
        <w:t>construidos</w:t>
      </w:r>
    </w:p>
    <w:p w:rsidR="0003340A" w:rsidRDefault="0003340A" w:rsidP="00604E0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rPr>
          <w:szCs w:val="26"/>
        </w:rPr>
      </w:pPr>
    </w:p>
    <w:p w:rsidR="0007168C" w:rsidRDefault="0007168C" w:rsidP="00DA23E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>El importe anterior coincide con el valor contabilizado del activo no corrie</w:t>
      </w:r>
      <w:r>
        <w:rPr>
          <w:szCs w:val="26"/>
        </w:rPr>
        <w:t>n</w:t>
      </w:r>
      <w:r>
        <w:rPr>
          <w:szCs w:val="26"/>
        </w:rPr>
        <w:t>te</w:t>
      </w:r>
      <w:r w:rsidR="00387621">
        <w:rPr>
          <w:szCs w:val="26"/>
        </w:rPr>
        <w:t xml:space="preserve"> de la </w:t>
      </w:r>
      <w:r w:rsidR="00C7455E">
        <w:rPr>
          <w:szCs w:val="26"/>
        </w:rPr>
        <w:t>f</w:t>
      </w:r>
      <w:r w:rsidR="00387621">
        <w:rPr>
          <w:szCs w:val="26"/>
        </w:rPr>
        <w:t>undación.</w:t>
      </w:r>
    </w:p>
    <w:p w:rsidR="0003340A" w:rsidRDefault="004B24B7" w:rsidP="002861F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Todas ellas fueron adquiridas por la </w:t>
      </w:r>
      <w:r w:rsidR="00C7455E">
        <w:rPr>
          <w:szCs w:val="26"/>
        </w:rPr>
        <w:t>f</w:t>
      </w:r>
      <w:r>
        <w:rPr>
          <w:szCs w:val="26"/>
        </w:rPr>
        <w:t>undación mediante cesión</w:t>
      </w:r>
      <w:r w:rsidR="00A61362">
        <w:rPr>
          <w:szCs w:val="26"/>
        </w:rPr>
        <w:t xml:space="preserve"> gratuita del Gobierno de Navarra</w:t>
      </w:r>
      <w:r w:rsidR="00BF0945">
        <w:rPr>
          <w:szCs w:val="26"/>
        </w:rPr>
        <w:t xml:space="preserve">, excepto </w:t>
      </w:r>
      <w:r>
        <w:rPr>
          <w:szCs w:val="26"/>
        </w:rPr>
        <w:t>las dos últimas que se adquirieron a propietarios particulares.</w:t>
      </w:r>
      <w:r w:rsidR="002861F3">
        <w:rPr>
          <w:szCs w:val="26"/>
        </w:rPr>
        <w:t xml:space="preserve"> Las reci</w:t>
      </w:r>
      <w:r w:rsidR="0082159A">
        <w:rPr>
          <w:szCs w:val="26"/>
        </w:rPr>
        <w:t xml:space="preserve">bidas en cesión gratuita se </w:t>
      </w:r>
      <w:r w:rsidR="002861F3">
        <w:rPr>
          <w:szCs w:val="26"/>
        </w:rPr>
        <w:t>valora</w:t>
      </w:r>
      <w:r w:rsidR="0082159A">
        <w:rPr>
          <w:szCs w:val="26"/>
        </w:rPr>
        <w:t>ron</w:t>
      </w:r>
      <w:r w:rsidR="002861F3">
        <w:rPr>
          <w:szCs w:val="26"/>
        </w:rPr>
        <w:t xml:space="preserve"> </w:t>
      </w:r>
      <w:r w:rsidR="002861F3" w:rsidRPr="002861F3">
        <w:rPr>
          <w:szCs w:val="26"/>
        </w:rPr>
        <w:t>según tasación de e</w:t>
      </w:r>
      <w:r w:rsidR="002861F3" w:rsidRPr="002861F3">
        <w:rPr>
          <w:szCs w:val="26"/>
        </w:rPr>
        <w:t>x</w:t>
      </w:r>
      <w:r w:rsidR="002861F3" w:rsidRPr="002861F3">
        <w:rPr>
          <w:szCs w:val="26"/>
        </w:rPr>
        <w:t>perto independiente</w:t>
      </w:r>
      <w:r w:rsidR="003F1CCD">
        <w:rPr>
          <w:szCs w:val="26"/>
        </w:rPr>
        <w:t>.</w:t>
      </w:r>
    </w:p>
    <w:p w:rsidR="0003340A" w:rsidRPr="004B24B7" w:rsidRDefault="004B24B7" w:rsidP="004B24B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Revertir al Gobierno de Navarra el Hotel Torre de Uriz.</w:t>
      </w:r>
    </w:p>
    <w:p w:rsidR="004B24B7" w:rsidRDefault="004B24B7" w:rsidP="004B24B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Revertir los siguientes bienes a las entidades que se citan a continuación:</w:t>
      </w:r>
    </w:p>
    <w:p w:rsidR="004B24B7" w:rsidRDefault="00EF0B67" w:rsidP="0025452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a) </w:t>
      </w:r>
      <w:r w:rsidR="004B24B7">
        <w:rPr>
          <w:szCs w:val="26"/>
        </w:rPr>
        <w:t xml:space="preserve">Restaurante </w:t>
      </w:r>
      <w:proofErr w:type="spellStart"/>
      <w:r w:rsidR="004B24B7">
        <w:rPr>
          <w:szCs w:val="26"/>
        </w:rPr>
        <w:t>Zaldu</w:t>
      </w:r>
      <w:proofErr w:type="spellEnd"/>
      <w:r w:rsidR="004B24B7">
        <w:rPr>
          <w:szCs w:val="26"/>
        </w:rPr>
        <w:t xml:space="preserve"> al Ayuntamiento de Oroz </w:t>
      </w:r>
      <w:proofErr w:type="spellStart"/>
      <w:r w:rsidR="004B24B7">
        <w:rPr>
          <w:szCs w:val="26"/>
        </w:rPr>
        <w:t>Betelu</w:t>
      </w:r>
      <w:proofErr w:type="spellEnd"/>
      <w:r w:rsidR="004B24B7">
        <w:rPr>
          <w:szCs w:val="26"/>
        </w:rPr>
        <w:t>.</w:t>
      </w:r>
    </w:p>
    <w:p w:rsidR="004B24B7" w:rsidRDefault="00EF0B67" w:rsidP="0025452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b) </w:t>
      </w:r>
      <w:r w:rsidR="004B24B7" w:rsidRPr="00EB6239">
        <w:rPr>
          <w:szCs w:val="26"/>
        </w:rPr>
        <w:t>Apartamento Turístico La Central</w:t>
      </w:r>
      <w:r w:rsidR="004B24B7">
        <w:rPr>
          <w:szCs w:val="26"/>
        </w:rPr>
        <w:t xml:space="preserve"> al</w:t>
      </w:r>
      <w:r w:rsidR="004B24B7" w:rsidRPr="00EB6239">
        <w:rPr>
          <w:szCs w:val="26"/>
        </w:rPr>
        <w:t xml:space="preserve"> Concejo de Azpa</w:t>
      </w:r>
      <w:r w:rsidR="004B24B7">
        <w:rPr>
          <w:szCs w:val="26"/>
        </w:rPr>
        <w:t>rren.</w:t>
      </w:r>
    </w:p>
    <w:p w:rsidR="004B24B7" w:rsidRPr="00EB6239" w:rsidRDefault="00EF0B67" w:rsidP="0025452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c) </w:t>
      </w:r>
      <w:r w:rsidR="004B24B7" w:rsidRPr="00EB6239">
        <w:rPr>
          <w:szCs w:val="26"/>
        </w:rPr>
        <w:t xml:space="preserve">Centro Polivalente de Profesionales </w:t>
      </w:r>
      <w:r>
        <w:rPr>
          <w:szCs w:val="26"/>
        </w:rPr>
        <w:t xml:space="preserve">a la empresa pública </w:t>
      </w:r>
      <w:proofErr w:type="spellStart"/>
      <w:r w:rsidR="004B24B7">
        <w:rPr>
          <w:szCs w:val="26"/>
        </w:rPr>
        <w:t>Nasuvinsa</w:t>
      </w:r>
      <w:proofErr w:type="spellEnd"/>
      <w:r w:rsidR="004B24B7">
        <w:rPr>
          <w:szCs w:val="26"/>
        </w:rPr>
        <w:t>.</w:t>
      </w:r>
    </w:p>
    <w:p w:rsidR="007D68BD" w:rsidRDefault="00500D3E" w:rsidP="005E49C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Arial" w:hAnsi="Arial"/>
          <w:b/>
          <w:color w:val="000000"/>
          <w:kern w:val="28"/>
          <w:sz w:val="25"/>
          <w:szCs w:val="26"/>
        </w:rPr>
      </w:pPr>
      <w:r>
        <w:rPr>
          <w:szCs w:val="26"/>
        </w:rPr>
        <w:t>El 31 de marzo de 2015 se eleva a escritura pública la aceptación por el G</w:t>
      </w:r>
      <w:r>
        <w:rPr>
          <w:szCs w:val="26"/>
        </w:rPr>
        <w:t>o</w:t>
      </w:r>
      <w:r>
        <w:rPr>
          <w:szCs w:val="26"/>
        </w:rPr>
        <w:t>bierno de Navarra de los anteriores bienes.</w:t>
      </w:r>
      <w:r w:rsidR="007D68BD">
        <w:br w:type="page"/>
      </w:r>
    </w:p>
    <w:p w:rsidR="00600704" w:rsidRPr="00866924" w:rsidRDefault="00600704" w:rsidP="00600704">
      <w:pPr>
        <w:pStyle w:val="atitulo1"/>
      </w:pPr>
      <w:bookmarkStart w:id="15" w:name="_Toc426468062"/>
      <w:r w:rsidRPr="003B63A7">
        <w:lastRenderedPageBreak/>
        <w:t>II</w:t>
      </w:r>
      <w:r>
        <w:t>I</w:t>
      </w:r>
      <w:r w:rsidRPr="003B63A7">
        <w:t>. Objetivo</w:t>
      </w:r>
      <w:r w:rsidR="00D5470D">
        <w:t>,</w:t>
      </w:r>
      <w:r>
        <w:t xml:space="preserve"> alcance</w:t>
      </w:r>
      <w:r w:rsidR="00D5470D">
        <w:t xml:space="preserve"> y limitaciones</w:t>
      </w:r>
      <w:bookmarkEnd w:id="15"/>
      <w:r>
        <w:t xml:space="preserve"> </w:t>
      </w:r>
    </w:p>
    <w:p w:rsidR="006B6EF9" w:rsidRDefault="006B6EF9" w:rsidP="006B6EF9">
      <w:pPr>
        <w:pStyle w:val="atitulo2"/>
        <w:spacing w:before="240"/>
      </w:pPr>
      <w:bookmarkStart w:id="16" w:name="_Toc426468063"/>
      <w:r>
        <w:t>III.1. Objetivo y alcance</w:t>
      </w:r>
      <w:bookmarkEnd w:id="16"/>
    </w:p>
    <w:p w:rsidR="00600704" w:rsidRDefault="00600704" w:rsidP="00600704">
      <w:pPr>
        <w:pStyle w:val="texto"/>
        <w:rPr>
          <w:szCs w:val="26"/>
        </w:rPr>
      </w:pPr>
      <w:r w:rsidRPr="00D92896">
        <w:rPr>
          <w:szCs w:val="26"/>
        </w:rPr>
        <w:t>Teniendo en cuenta la petición parlamentaria y de acuerdo con la Ley Foral 19/1984, de 20 de diciembre, reguladora de la Cámara de Comptos se ha real</w:t>
      </w:r>
      <w:r w:rsidRPr="00D92896">
        <w:rPr>
          <w:szCs w:val="26"/>
        </w:rPr>
        <w:t>i</w:t>
      </w:r>
      <w:r w:rsidRPr="00D92896">
        <w:rPr>
          <w:szCs w:val="26"/>
        </w:rPr>
        <w:t>za</w:t>
      </w:r>
      <w:r>
        <w:rPr>
          <w:szCs w:val="26"/>
        </w:rPr>
        <w:t xml:space="preserve">do la fiscalización financiera, </w:t>
      </w:r>
      <w:r w:rsidRPr="00D92896">
        <w:rPr>
          <w:szCs w:val="26"/>
        </w:rPr>
        <w:t>de cumplimiento de legalidad</w:t>
      </w:r>
      <w:r>
        <w:rPr>
          <w:szCs w:val="26"/>
        </w:rPr>
        <w:t xml:space="preserve"> y de gestión s</w:t>
      </w:r>
      <w:r>
        <w:rPr>
          <w:szCs w:val="26"/>
        </w:rPr>
        <w:t>o</w:t>
      </w:r>
      <w:r>
        <w:rPr>
          <w:szCs w:val="26"/>
        </w:rPr>
        <w:t xml:space="preserve">bre la Fundación </w:t>
      </w:r>
      <w:proofErr w:type="spellStart"/>
      <w:r>
        <w:rPr>
          <w:szCs w:val="26"/>
        </w:rPr>
        <w:t>Itoiz</w:t>
      </w:r>
      <w:proofErr w:type="spellEnd"/>
      <w:r>
        <w:rPr>
          <w:szCs w:val="26"/>
        </w:rPr>
        <w:t>-Canal de Navarra en el periodo</w:t>
      </w:r>
      <w:r w:rsidR="00437777">
        <w:rPr>
          <w:szCs w:val="26"/>
        </w:rPr>
        <w:t xml:space="preserve"> d</w:t>
      </w:r>
      <w:r>
        <w:rPr>
          <w:szCs w:val="26"/>
        </w:rPr>
        <w:t>e 2002 a 2014.</w:t>
      </w:r>
    </w:p>
    <w:p w:rsidR="00BA6968" w:rsidRDefault="00600704" w:rsidP="00600704">
      <w:pPr>
        <w:pStyle w:val="texto"/>
        <w:rPr>
          <w:rFonts w:ascii="Times New (W1)" w:hAnsi="Times New (W1)"/>
          <w:spacing w:val="0"/>
          <w:szCs w:val="26"/>
        </w:rPr>
      </w:pPr>
      <w:r>
        <w:rPr>
          <w:rFonts w:ascii="Times New (W1)" w:hAnsi="Times New (W1)"/>
          <w:spacing w:val="0"/>
          <w:szCs w:val="26"/>
        </w:rPr>
        <w:t>E</w:t>
      </w:r>
      <w:r w:rsidRPr="00C0737F">
        <w:rPr>
          <w:rFonts w:ascii="Times New (W1)" w:hAnsi="Times New (W1)"/>
          <w:spacing w:val="0"/>
          <w:szCs w:val="26"/>
        </w:rPr>
        <w:t>l objetivo de nuestro informe consiste en</w:t>
      </w:r>
      <w:r w:rsidR="00BA6968">
        <w:rPr>
          <w:rFonts w:ascii="Times New (W1)" w:hAnsi="Times New (W1)"/>
          <w:spacing w:val="0"/>
          <w:szCs w:val="26"/>
        </w:rPr>
        <w:t>:</w:t>
      </w:r>
    </w:p>
    <w:p w:rsidR="00600704" w:rsidRPr="00BA6968" w:rsidRDefault="00BA6968" w:rsidP="00BA6968">
      <w:pPr>
        <w:pStyle w:val="texto"/>
        <w:numPr>
          <w:ilvl w:val="0"/>
          <w:numId w:val="39"/>
        </w:numPr>
        <w:rPr>
          <w:szCs w:val="26"/>
        </w:rPr>
      </w:pPr>
      <w:r w:rsidRPr="00BA6968">
        <w:rPr>
          <w:szCs w:val="26"/>
        </w:rPr>
        <w:t>E</w:t>
      </w:r>
      <w:r w:rsidR="00600704" w:rsidRPr="00BA6968">
        <w:rPr>
          <w:szCs w:val="26"/>
        </w:rPr>
        <w:t xml:space="preserve">xpresar una </w:t>
      </w:r>
      <w:r w:rsidR="00600704" w:rsidRPr="00BA6968">
        <w:rPr>
          <w:b/>
          <w:szCs w:val="26"/>
        </w:rPr>
        <w:t>opinión financiera</w:t>
      </w:r>
      <w:r w:rsidR="000B5023" w:rsidRPr="00BA6968">
        <w:rPr>
          <w:b/>
          <w:szCs w:val="26"/>
        </w:rPr>
        <w:t xml:space="preserve"> y de cumplimiento de legalidad</w:t>
      </w:r>
      <w:r w:rsidRPr="00BA6968">
        <w:rPr>
          <w:szCs w:val="26"/>
        </w:rPr>
        <w:t xml:space="preserve"> sobre:</w:t>
      </w:r>
      <w:r w:rsidR="00600704" w:rsidRPr="00BA6968">
        <w:rPr>
          <w:szCs w:val="26"/>
        </w:rPr>
        <w:t xml:space="preserve"> </w:t>
      </w:r>
    </w:p>
    <w:p w:rsidR="00600704" w:rsidRPr="00600704" w:rsidRDefault="00600704" w:rsidP="00BA6968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600704">
        <w:rPr>
          <w:szCs w:val="26"/>
        </w:rPr>
        <w:t xml:space="preserve">Si las cuentas anuales de dicha fundación </w:t>
      </w:r>
      <w:r w:rsidR="00D04962">
        <w:rPr>
          <w:szCs w:val="26"/>
        </w:rPr>
        <w:t>expresan la imagen fiel de</w:t>
      </w:r>
      <w:r w:rsidRPr="00600704">
        <w:rPr>
          <w:szCs w:val="26"/>
        </w:rPr>
        <w:t xml:space="preserve"> </w:t>
      </w:r>
      <w:r w:rsidR="00D04962">
        <w:rPr>
          <w:szCs w:val="26"/>
        </w:rPr>
        <w:t>su</w:t>
      </w:r>
      <w:r w:rsidRPr="00600704">
        <w:rPr>
          <w:szCs w:val="26"/>
        </w:rPr>
        <w:t xml:space="preserve"> s</w:t>
      </w:r>
      <w:r w:rsidRPr="00600704">
        <w:rPr>
          <w:szCs w:val="26"/>
        </w:rPr>
        <w:t>i</w:t>
      </w:r>
      <w:r w:rsidRPr="00600704">
        <w:rPr>
          <w:szCs w:val="26"/>
        </w:rPr>
        <w:t>tuación</w:t>
      </w:r>
      <w:r w:rsidR="00D04962">
        <w:rPr>
          <w:szCs w:val="26"/>
        </w:rPr>
        <w:t xml:space="preserve"> financiera y patrimonial </w:t>
      </w:r>
      <w:r w:rsidRPr="00600704">
        <w:rPr>
          <w:szCs w:val="26"/>
        </w:rPr>
        <w:t>en el periodo de 2002 a 2014.</w:t>
      </w:r>
    </w:p>
    <w:p w:rsidR="00600704" w:rsidRPr="00600704" w:rsidRDefault="00600704" w:rsidP="00BA6968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600704">
        <w:rPr>
          <w:szCs w:val="26"/>
        </w:rPr>
        <w:t>El grado de cumplimiento de la legislación aplicable a la misma</w:t>
      </w:r>
      <w:r w:rsidR="00BA6968">
        <w:rPr>
          <w:szCs w:val="26"/>
        </w:rPr>
        <w:t xml:space="preserve"> en dicho periodo</w:t>
      </w:r>
      <w:r w:rsidRPr="00600704">
        <w:rPr>
          <w:szCs w:val="26"/>
        </w:rPr>
        <w:t>.</w:t>
      </w:r>
    </w:p>
    <w:p w:rsidR="00600704" w:rsidRPr="00600704" w:rsidRDefault="00BA6968" w:rsidP="00BA6968">
      <w:pPr>
        <w:pStyle w:val="texto"/>
        <w:rPr>
          <w:szCs w:val="26"/>
        </w:rPr>
      </w:pPr>
      <w:r>
        <w:rPr>
          <w:szCs w:val="26"/>
        </w:rPr>
        <w:t xml:space="preserve">B) </w:t>
      </w:r>
      <w:r w:rsidRPr="00BA6968">
        <w:rPr>
          <w:szCs w:val="26"/>
        </w:rPr>
        <w:t>Obtener unas conclusiones acerca del</w:t>
      </w:r>
      <w:r w:rsidR="00600704" w:rsidRPr="00600704">
        <w:rPr>
          <w:szCs w:val="26"/>
        </w:rPr>
        <w:t xml:space="preserve"> </w:t>
      </w:r>
      <w:r w:rsidRPr="00BA6968">
        <w:rPr>
          <w:b/>
          <w:szCs w:val="26"/>
        </w:rPr>
        <w:t>g</w:t>
      </w:r>
      <w:r w:rsidR="00600704" w:rsidRPr="00BA6968">
        <w:rPr>
          <w:b/>
          <w:szCs w:val="26"/>
        </w:rPr>
        <w:t>rado de eficacia y eficiencia</w:t>
      </w:r>
      <w:r w:rsidR="00600704" w:rsidRPr="00600704">
        <w:rPr>
          <w:szCs w:val="26"/>
        </w:rPr>
        <w:t xml:space="preserve"> a</w:t>
      </w:r>
      <w:r w:rsidR="00600704" w:rsidRPr="00600704">
        <w:rPr>
          <w:szCs w:val="26"/>
        </w:rPr>
        <w:t>l</w:t>
      </w:r>
      <w:r w:rsidR="00600704" w:rsidRPr="00600704">
        <w:rPr>
          <w:szCs w:val="26"/>
        </w:rPr>
        <w:t xml:space="preserve">canzado en </w:t>
      </w:r>
      <w:r w:rsidR="007D68BD">
        <w:rPr>
          <w:szCs w:val="26"/>
        </w:rPr>
        <w:t>su</w:t>
      </w:r>
      <w:r w:rsidR="00600704" w:rsidRPr="00600704">
        <w:rPr>
          <w:szCs w:val="26"/>
        </w:rPr>
        <w:t xml:space="preserve"> gestión.</w:t>
      </w:r>
    </w:p>
    <w:p w:rsidR="00600704" w:rsidRDefault="00600704" w:rsidP="00600704">
      <w:pPr>
        <w:pStyle w:val="texto"/>
        <w:rPr>
          <w:szCs w:val="26"/>
        </w:rPr>
      </w:pPr>
      <w:r w:rsidRPr="00D92896">
        <w:rPr>
          <w:szCs w:val="26"/>
        </w:rPr>
        <w:t>Como metodología, el trabajo se ejecutará de acuerdo con los principios y normas de auditoría del sector público aprobados por la Comisión de Coordin</w:t>
      </w:r>
      <w:r w:rsidRPr="00D92896">
        <w:rPr>
          <w:szCs w:val="26"/>
        </w:rPr>
        <w:t>a</w:t>
      </w:r>
      <w:r w:rsidRPr="00D92896">
        <w:rPr>
          <w:szCs w:val="26"/>
        </w:rPr>
        <w:t>ción de los Órganos Públicos de Control Externo de España y desarrollados por esta Cámara de Comptos en su Manual de Fiscalización</w:t>
      </w:r>
      <w:r>
        <w:rPr>
          <w:szCs w:val="26"/>
        </w:rPr>
        <w:t>; dentro de estas normas se ha</w:t>
      </w:r>
      <w:r w:rsidR="007D68BD">
        <w:rPr>
          <w:szCs w:val="26"/>
        </w:rPr>
        <w:t>n</w:t>
      </w:r>
      <w:r>
        <w:rPr>
          <w:szCs w:val="26"/>
        </w:rPr>
        <w:t xml:space="preserve"> apl</w:t>
      </w:r>
      <w:r w:rsidR="00000155">
        <w:rPr>
          <w:szCs w:val="26"/>
        </w:rPr>
        <w:t>icado la</w:t>
      </w:r>
      <w:r w:rsidR="002A20CF">
        <w:rPr>
          <w:szCs w:val="26"/>
        </w:rPr>
        <w:t>s</w:t>
      </w:r>
      <w:r w:rsidR="00000155">
        <w:rPr>
          <w:szCs w:val="26"/>
        </w:rPr>
        <w:t xml:space="preserve"> ISSAI-ES </w:t>
      </w:r>
      <w:r>
        <w:rPr>
          <w:szCs w:val="26"/>
        </w:rPr>
        <w:t>relacionadas con la tipología de la fiscalización realizada. En nuestra actuación, se han utilizado</w:t>
      </w:r>
      <w:r w:rsidRPr="00D92896">
        <w:rPr>
          <w:szCs w:val="26"/>
        </w:rPr>
        <w:t xml:space="preserve"> tod</w:t>
      </w:r>
      <w:r>
        <w:rPr>
          <w:szCs w:val="26"/>
        </w:rPr>
        <w:t>o</w:t>
      </w:r>
      <w:r w:rsidRPr="00D92896">
        <w:rPr>
          <w:szCs w:val="26"/>
        </w:rPr>
        <w:t>s aquellos procedimientos técnicos considerados</w:t>
      </w:r>
      <w:r>
        <w:rPr>
          <w:szCs w:val="26"/>
        </w:rPr>
        <w:t xml:space="preserve"> necesarios</w:t>
      </w:r>
      <w:r w:rsidRPr="00D92896">
        <w:rPr>
          <w:szCs w:val="26"/>
        </w:rPr>
        <w:t xml:space="preserve"> de acuerdo con las circunstancias y con los objetivos del trabajo</w:t>
      </w:r>
      <w:r>
        <w:rPr>
          <w:szCs w:val="26"/>
        </w:rPr>
        <w:t>, incluyendo la revisión selectiva de operaciones concretas.</w:t>
      </w:r>
    </w:p>
    <w:p w:rsidR="00053575" w:rsidRDefault="009B1707" w:rsidP="00053575">
      <w:pPr>
        <w:pStyle w:val="texto"/>
        <w:rPr>
          <w:szCs w:val="26"/>
        </w:rPr>
      </w:pPr>
      <w:r>
        <w:rPr>
          <w:szCs w:val="26"/>
        </w:rPr>
        <w:t>En el ámbito financiero</w:t>
      </w:r>
      <w:r w:rsidR="004123EA">
        <w:rPr>
          <w:szCs w:val="26"/>
        </w:rPr>
        <w:t>,</w:t>
      </w:r>
      <w:r>
        <w:rPr>
          <w:szCs w:val="26"/>
        </w:rPr>
        <w:t xml:space="preserve"> y d</w:t>
      </w:r>
      <w:r w:rsidR="00600704" w:rsidRPr="000B5023">
        <w:rPr>
          <w:szCs w:val="26"/>
        </w:rPr>
        <w:t xml:space="preserve">ado que las cuentas anuales de 2006 a 2011 </w:t>
      </w:r>
      <w:r w:rsidR="00017A48">
        <w:rPr>
          <w:szCs w:val="26"/>
        </w:rPr>
        <w:t>fu</w:t>
      </w:r>
      <w:r w:rsidR="00017A48">
        <w:rPr>
          <w:szCs w:val="26"/>
        </w:rPr>
        <w:t>e</w:t>
      </w:r>
      <w:r w:rsidR="00017A48">
        <w:rPr>
          <w:szCs w:val="26"/>
        </w:rPr>
        <w:t>ron</w:t>
      </w:r>
      <w:r w:rsidR="00600704" w:rsidRPr="000B5023">
        <w:rPr>
          <w:szCs w:val="26"/>
        </w:rPr>
        <w:t xml:space="preserve"> auditadas</w:t>
      </w:r>
      <w:r>
        <w:rPr>
          <w:szCs w:val="26"/>
        </w:rPr>
        <w:t xml:space="preserve"> por una firma de auditoría</w:t>
      </w:r>
      <w:r w:rsidR="00600704" w:rsidRPr="000B5023">
        <w:rPr>
          <w:szCs w:val="26"/>
        </w:rPr>
        <w:t xml:space="preserve"> </w:t>
      </w:r>
      <w:r w:rsidR="000B5023">
        <w:rPr>
          <w:szCs w:val="26"/>
        </w:rPr>
        <w:t xml:space="preserve">con </w:t>
      </w:r>
      <w:r w:rsidR="00437777">
        <w:rPr>
          <w:szCs w:val="26"/>
        </w:rPr>
        <w:t xml:space="preserve">emisión de </w:t>
      </w:r>
      <w:r>
        <w:rPr>
          <w:szCs w:val="26"/>
        </w:rPr>
        <w:t xml:space="preserve">una </w:t>
      </w:r>
      <w:r w:rsidR="000B5023">
        <w:rPr>
          <w:szCs w:val="26"/>
        </w:rPr>
        <w:t xml:space="preserve">opinión </w:t>
      </w:r>
      <w:r w:rsidR="00017A48">
        <w:rPr>
          <w:szCs w:val="26"/>
        </w:rPr>
        <w:t>no modif</w:t>
      </w:r>
      <w:r w:rsidR="00017A48">
        <w:rPr>
          <w:szCs w:val="26"/>
        </w:rPr>
        <w:t>i</w:t>
      </w:r>
      <w:r w:rsidR="00017A48">
        <w:rPr>
          <w:szCs w:val="26"/>
        </w:rPr>
        <w:t xml:space="preserve">cada o </w:t>
      </w:r>
      <w:r w:rsidR="000B5023">
        <w:rPr>
          <w:szCs w:val="26"/>
        </w:rPr>
        <w:t>favorable,</w:t>
      </w:r>
      <w:r w:rsidR="00600704" w:rsidRPr="000B5023">
        <w:rPr>
          <w:szCs w:val="26"/>
        </w:rPr>
        <w:t xml:space="preserve"> </w:t>
      </w:r>
      <w:r w:rsidR="00053575">
        <w:rPr>
          <w:szCs w:val="26"/>
        </w:rPr>
        <w:t>nuestro trabajo</w:t>
      </w:r>
      <w:r>
        <w:rPr>
          <w:szCs w:val="26"/>
        </w:rPr>
        <w:t xml:space="preserve"> </w:t>
      </w:r>
      <w:r w:rsidR="00053575">
        <w:rPr>
          <w:szCs w:val="26"/>
        </w:rPr>
        <w:t>se ha</w:t>
      </w:r>
      <w:r w:rsidR="000B5023">
        <w:rPr>
          <w:szCs w:val="26"/>
        </w:rPr>
        <w:t xml:space="preserve"> centrado</w:t>
      </w:r>
      <w:r w:rsidR="00600704" w:rsidRPr="000B5023">
        <w:rPr>
          <w:szCs w:val="26"/>
        </w:rPr>
        <w:t xml:space="preserve"> básicamente en la revisión  de las cuentas de </w:t>
      </w:r>
      <w:r w:rsidR="00053575">
        <w:rPr>
          <w:szCs w:val="26"/>
        </w:rPr>
        <w:t>2002 a 2005 y de 2012 a 2014,</w:t>
      </w:r>
      <w:r w:rsidR="00600704" w:rsidRPr="000B5023">
        <w:rPr>
          <w:szCs w:val="26"/>
        </w:rPr>
        <w:t xml:space="preserve"> </w:t>
      </w:r>
      <w:r w:rsidR="00053575">
        <w:rPr>
          <w:szCs w:val="26"/>
        </w:rPr>
        <w:t xml:space="preserve">y </w:t>
      </w:r>
      <w:r w:rsidR="00600704" w:rsidRPr="000B5023">
        <w:rPr>
          <w:szCs w:val="26"/>
        </w:rPr>
        <w:t>especialmen</w:t>
      </w:r>
      <w:r w:rsidR="00053575">
        <w:rPr>
          <w:szCs w:val="26"/>
        </w:rPr>
        <w:t>te</w:t>
      </w:r>
      <w:r w:rsidR="00600704" w:rsidRPr="000B5023">
        <w:rPr>
          <w:szCs w:val="26"/>
        </w:rPr>
        <w:t xml:space="preserve"> en el balance de disolución de la </w:t>
      </w:r>
      <w:r w:rsidR="00C7455E">
        <w:rPr>
          <w:szCs w:val="26"/>
        </w:rPr>
        <w:t>f</w:t>
      </w:r>
      <w:r w:rsidR="00600704" w:rsidRPr="000B5023">
        <w:rPr>
          <w:szCs w:val="26"/>
        </w:rPr>
        <w:t>undación.</w:t>
      </w:r>
    </w:p>
    <w:p w:rsidR="00772923" w:rsidRPr="000B5023" w:rsidRDefault="00772923" w:rsidP="00053575">
      <w:pPr>
        <w:pStyle w:val="texto"/>
        <w:rPr>
          <w:szCs w:val="26"/>
        </w:rPr>
      </w:pPr>
      <w:r>
        <w:rPr>
          <w:szCs w:val="26"/>
        </w:rPr>
        <w:t xml:space="preserve">En el periodo analizado, coexisten dos planes generales de contabilidad, por lo que determinados análisis se han realizado mediante aproximación entre cuentas y criterios contables.  </w:t>
      </w:r>
    </w:p>
    <w:p w:rsidR="00374287" w:rsidRPr="003E4C43" w:rsidRDefault="00374287" w:rsidP="0037428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El </w:t>
      </w:r>
      <w:r w:rsidR="00C7455E">
        <w:rPr>
          <w:szCs w:val="26"/>
        </w:rPr>
        <w:t>p</w:t>
      </w:r>
      <w:r>
        <w:rPr>
          <w:szCs w:val="26"/>
        </w:rPr>
        <w:t xml:space="preserve">atronato de la </w:t>
      </w:r>
      <w:r w:rsidR="00C7455E">
        <w:rPr>
          <w:szCs w:val="26"/>
        </w:rPr>
        <w:t>f</w:t>
      </w:r>
      <w:r>
        <w:rPr>
          <w:szCs w:val="26"/>
        </w:rPr>
        <w:t>undación acuerda en enero de 2014 la disolución y liqu</w:t>
      </w:r>
      <w:r>
        <w:rPr>
          <w:szCs w:val="26"/>
        </w:rPr>
        <w:t>i</w:t>
      </w:r>
      <w:r>
        <w:rPr>
          <w:szCs w:val="26"/>
        </w:rPr>
        <w:t xml:space="preserve">dación de la misma. Resultado de ello, las cuentas anuales de 2014 no se han elaborado de acuerdo con el principio de entidad en funcionamiento. </w:t>
      </w:r>
    </w:p>
    <w:p w:rsidR="00437777" w:rsidRDefault="00256690" w:rsidP="00256690">
      <w:pPr>
        <w:pStyle w:val="texto"/>
        <w:rPr>
          <w:szCs w:val="26"/>
        </w:rPr>
      </w:pPr>
      <w:r>
        <w:rPr>
          <w:szCs w:val="26"/>
        </w:rPr>
        <w:t xml:space="preserve">Desde la óptica de legalidad, nuestra actuación ha consistido en verificar la aplicación de la normativa a la que estaba sujeta dicha fundación. En concreto, las normas aplicables a la misma son básicamente, sus propios estatutos, la </w:t>
      </w:r>
      <w:r w:rsidRPr="00256690">
        <w:rPr>
          <w:szCs w:val="26"/>
        </w:rPr>
        <w:t xml:space="preserve">ley 1/1973, de 1 de marzo, por la que se aprueba la </w:t>
      </w:r>
      <w:r>
        <w:rPr>
          <w:szCs w:val="26"/>
        </w:rPr>
        <w:t>C</w:t>
      </w:r>
      <w:r w:rsidRPr="00256690">
        <w:rPr>
          <w:szCs w:val="26"/>
        </w:rPr>
        <w:t xml:space="preserve">ompilación del </w:t>
      </w:r>
      <w:r>
        <w:rPr>
          <w:szCs w:val="26"/>
        </w:rPr>
        <w:t>D</w:t>
      </w:r>
      <w:r w:rsidRPr="00256690">
        <w:rPr>
          <w:szCs w:val="26"/>
        </w:rPr>
        <w:t xml:space="preserve">erecho </w:t>
      </w:r>
      <w:r>
        <w:rPr>
          <w:szCs w:val="26"/>
        </w:rPr>
        <w:t>C</w:t>
      </w:r>
      <w:r w:rsidRPr="00256690">
        <w:rPr>
          <w:szCs w:val="26"/>
        </w:rPr>
        <w:t xml:space="preserve">ivil </w:t>
      </w:r>
      <w:r>
        <w:rPr>
          <w:szCs w:val="26"/>
        </w:rPr>
        <w:lastRenderedPageBreak/>
        <w:t>F</w:t>
      </w:r>
      <w:r w:rsidRPr="00256690">
        <w:rPr>
          <w:szCs w:val="26"/>
        </w:rPr>
        <w:t xml:space="preserve">oral de </w:t>
      </w:r>
      <w:r>
        <w:rPr>
          <w:szCs w:val="26"/>
        </w:rPr>
        <w:t>N</w:t>
      </w:r>
      <w:r w:rsidRPr="00256690">
        <w:rPr>
          <w:szCs w:val="26"/>
        </w:rPr>
        <w:t>avarra</w:t>
      </w:r>
      <w:r>
        <w:rPr>
          <w:szCs w:val="26"/>
        </w:rPr>
        <w:t>,</w:t>
      </w:r>
      <w:r w:rsidRPr="00256690">
        <w:rPr>
          <w:szCs w:val="26"/>
        </w:rPr>
        <w:t xml:space="preserve"> ley foral 10/1996, de 2 de julio, reguladora del régimen trib</w:t>
      </w:r>
      <w:r w:rsidRPr="00256690">
        <w:rPr>
          <w:szCs w:val="26"/>
        </w:rPr>
        <w:t>u</w:t>
      </w:r>
      <w:r w:rsidRPr="00256690">
        <w:rPr>
          <w:szCs w:val="26"/>
        </w:rPr>
        <w:t>tario de las fundaciones y de las actividades de patrocinio</w:t>
      </w:r>
      <w:r>
        <w:rPr>
          <w:szCs w:val="26"/>
        </w:rPr>
        <w:t xml:space="preserve"> y la</w:t>
      </w:r>
      <w:r w:rsidRPr="00256690">
        <w:rPr>
          <w:szCs w:val="26"/>
        </w:rPr>
        <w:t xml:space="preserve"> ley 50/2002, de 26 de diciembre, de fundaciones</w:t>
      </w:r>
      <w:r>
        <w:rPr>
          <w:szCs w:val="26"/>
        </w:rPr>
        <w:t>; en materia económico-contable y de gestión, las normas generales aplicables</w:t>
      </w:r>
      <w:r w:rsidRPr="00256690">
        <w:rPr>
          <w:szCs w:val="26"/>
        </w:rPr>
        <w:t xml:space="preserve"> </w:t>
      </w:r>
      <w:r>
        <w:rPr>
          <w:szCs w:val="26"/>
        </w:rPr>
        <w:t>a las fundaciones</w:t>
      </w:r>
      <w:r w:rsidR="00DD0512">
        <w:rPr>
          <w:szCs w:val="26"/>
        </w:rPr>
        <w:t xml:space="preserve"> públicas</w:t>
      </w:r>
      <w:r>
        <w:rPr>
          <w:szCs w:val="26"/>
        </w:rPr>
        <w:t xml:space="preserve"> </w:t>
      </w:r>
      <w:r w:rsidRPr="00256690">
        <w:rPr>
          <w:szCs w:val="26"/>
        </w:rPr>
        <w:t xml:space="preserve">y </w:t>
      </w:r>
      <w:r w:rsidR="00027034">
        <w:rPr>
          <w:szCs w:val="26"/>
        </w:rPr>
        <w:t>el</w:t>
      </w:r>
      <w:r w:rsidRPr="00256690">
        <w:rPr>
          <w:szCs w:val="26"/>
        </w:rPr>
        <w:t xml:space="preserve"> </w:t>
      </w:r>
      <w:r>
        <w:rPr>
          <w:szCs w:val="26"/>
        </w:rPr>
        <w:t>P</w:t>
      </w:r>
      <w:r w:rsidRPr="00256690">
        <w:rPr>
          <w:szCs w:val="26"/>
        </w:rPr>
        <w:t xml:space="preserve">lan </w:t>
      </w:r>
      <w:r>
        <w:rPr>
          <w:szCs w:val="26"/>
        </w:rPr>
        <w:t>G</w:t>
      </w:r>
      <w:r w:rsidRPr="00256690">
        <w:rPr>
          <w:szCs w:val="26"/>
        </w:rPr>
        <w:t>eneral</w:t>
      </w:r>
      <w:r>
        <w:rPr>
          <w:szCs w:val="26"/>
        </w:rPr>
        <w:t xml:space="preserve"> d</w:t>
      </w:r>
      <w:r w:rsidRPr="00256690">
        <w:rPr>
          <w:szCs w:val="26"/>
        </w:rPr>
        <w:t xml:space="preserve">e </w:t>
      </w:r>
      <w:r>
        <w:rPr>
          <w:szCs w:val="26"/>
        </w:rPr>
        <w:t>C</w:t>
      </w:r>
      <w:r w:rsidRPr="00256690">
        <w:rPr>
          <w:szCs w:val="26"/>
        </w:rPr>
        <w:t>ontabi</w:t>
      </w:r>
      <w:r w:rsidR="00027034">
        <w:rPr>
          <w:szCs w:val="26"/>
        </w:rPr>
        <w:t>lidad</w:t>
      </w:r>
      <w:r>
        <w:rPr>
          <w:szCs w:val="26"/>
        </w:rPr>
        <w:t>.</w:t>
      </w:r>
    </w:p>
    <w:p w:rsidR="00600704" w:rsidRPr="000B5023" w:rsidRDefault="00600704" w:rsidP="00600704">
      <w:pPr>
        <w:pStyle w:val="texto"/>
        <w:rPr>
          <w:szCs w:val="26"/>
        </w:rPr>
      </w:pPr>
      <w:r w:rsidRPr="000B5023">
        <w:rPr>
          <w:szCs w:val="26"/>
        </w:rPr>
        <w:t>En cuanto al aspecto de eficacia y eficiencia señalado en la petición parl</w:t>
      </w:r>
      <w:r w:rsidRPr="000B5023">
        <w:rPr>
          <w:szCs w:val="26"/>
        </w:rPr>
        <w:t>a</w:t>
      </w:r>
      <w:r w:rsidRPr="000B5023">
        <w:rPr>
          <w:szCs w:val="26"/>
        </w:rPr>
        <w:t>mentaria,</w:t>
      </w:r>
      <w:r w:rsidR="00976D48">
        <w:rPr>
          <w:szCs w:val="26"/>
        </w:rPr>
        <w:t xml:space="preserve"> y partiendo </w:t>
      </w:r>
      <w:r w:rsidR="00EC0724">
        <w:rPr>
          <w:szCs w:val="26"/>
        </w:rPr>
        <w:t xml:space="preserve">de </w:t>
      </w:r>
      <w:r w:rsidR="00976D48">
        <w:rPr>
          <w:szCs w:val="26"/>
        </w:rPr>
        <w:t xml:space="preserve">que en 2003 </w:t>
      </w:r>
      <w:r w:rsidR="00A22AB2">
        <w:rPr>
          <w:szCs w:val="26"/>
        </w:rPr>
        <w:t>a</w:t>
      </w:r>
      <w:r w:rsidR="00976D48">
        <w:rPr>
          <w:szCs w:val="26"/>
        </w:rPr>
        <w:t xml:space="preserve">prueba la </w:t>
      </w:r>
      <w:r w:rsidR="00A22AB2">
        <w:rPr>
          <w:szCs w:val="26"/>
        </w:rPr>
        <w:t>f</w:t>
      </w:r>
      <w:r w:rsidR="00976D48">
        <w:rPr>
          <w:szCs w:val="26"/>
        </w:rPr>
        <w:t>undación un Plan de Desarr</w:t>
      </w:r>
      <w:r w:rsidR="00976D48">
        <w:rPr>
          <w:szCs w:val="26"/>
        </w:rPr>
        <w:t>o</w:t>
      </w:r>
      <w:r w:rsidR="00976D48">
        <w:rPr>
          <w:szCs w:val="26"/>
        </w:rPr>
        <w:t xml:space="preserve">llo Integral del entorno del embalse de </w:t>
      </w:r>
      <w:proofErr w:type="spellStart"/>
      <w:r w:rsidR="00976D48">
        <w:rPr>
          <w:szCs w:val="26"/>
        </w:rPr>
        <w:t>Itoiz</w:t>
      </w:r>
      <w:proofErr w:type="spellEnd"/>
      <w:r w:rsidR="00976D48">
        <w:rPr>
          <w:szCs w:val="26"/>
        </w:rPr>
        <w:t>,</w:t>
      </w:r>
      <w:r w:rsidRPr="000B5023">
        <w:rPr>
          <w:szCs w:val="26"/>
        </w:rPr>
        <w:t xml:space="preserve"> nuestra actuación</w:t>
      </w:r>
      <w:r w:rsidR="00655785">
        <w:rPr>
          <w:szCs w:val="26"/>
        </w:rPr>
        <w:t xml:space="preserve"> prevista se ce</w:t>
      </w:r>
      <w:r w:rsidR="00655785">
        <w:rPr>
          <w:szCs w:val="26"/>
        </w:rPr>
        <w:t>n</w:t>
      </w:r>
      <w:r w:rsidR="00655785">
        <w:rPr>
          <w:szCs w:val="26"/>
        </w:rPr>
        <w:t>traba en</w:t>
      </w:r>
      <w:r w:rsidR="000B5023">
        <w:rPr>
          <w:szCs w:val="26"/>
        </w:rPr>
        <w:t>:</w:t>
      </w:r>
    </w:p>
    <w:p w:rsidR="00600704" w:rsidRPr="00976D48" w:rsidRDefault="00600704" w:rsidP="000B502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976D48">
        <w:rPr>
          <w:szCs w:val="26"/>
        </w:rPr>
        <w:t>Analizar</w:t>
      </w:r>
      <w:r w:rsidR="00976D48" w:rsidRPr="00976D48">
        <w:rPr>
          <w:szCs w:val="26"/>
        </w:rPr>
        <w:t xml:space="preserve"> y contrastar los objetivos</w:t>
      </w:r>
      <w:r w:rsidRPr="00976D48">
        <w:rPr>
          <w:szCs w:val="26"/>
        </w:rPr>
        <w:t xml:space="preserve"> </w:t>
      </w:r>
      <w:r w:rsidR="00976D48" w:rsidRPr="00976D48">
        <w:rPr>
          <w:szCs w:val="26"/>
        </w:rPr>
        <w:t>que contiene el</w:t>
      </w:r>
      <w:r w:rsidRPr="00976D48">
        <w:rPr>
          <w:szCs w:val="26"/>
        </w:rPr>
        <w:t xml:space="preserve"> </w:t>
      </w:r>
      <w:r w:rsidR="00976D48">
        <w:rPr>
          <w:szCs w:val="26"/>
        </w:rPr>
        <w:t>P</w:t>
      </w:r>
      <w:r w:rsidRPr="00976D48">
        <w:rPr>
          <w:szCs w:val="26"/>
        </w:rPr>
        <w:t xml:space="preserve">lan de </w:t>
      </w:r>
      <w:r w:rsidR="00976D48">
        <w:rPr>
          <w:szCs w:val="26"/>
        </w:rPr>
        <w:t>D</w:t>
      </w:r>
      <w:r w:rsidRPr="00976D48">
        <w:rPr>
          <w:szCs w:val="26"/>
        </w:rPr>
        <w:t xml:space="preserve">esarrollo </w:t>
      </w:r>
      <w:r w:rsidR="00976D48">
        <w:rPr>
          <w:szCs w:val="26"/>
        </w:rPr>
        <w:t>I</w:t>
      </w:r>
      <w:r w:rsidRPr="00976D48">
        <w:rPr>
          <w:szCs w:val="26"/>
        </w:rPr>
        <w:t>nt</w:t>
      </w:r>
      <w:r w:rsidRPr="00976D48">
        <w:rPr>
          <w:szCs w:val="26"/>
        </w:rPr>
        <w:t>e</w:t>
      </w:r>
      <w:r w:rsidRPr="00976D48">
        <w:rPr>
          <w:szCs w:val="26"/>
        </w:rPr>
        <w:t>gral</w:t>
      </w:r>
      <w:r w:rsidR="00A63CF7">
        <w:rPr>
          <w:szCs w:val="26"/>
        </w:rPr>
        <w:t xml:space="preserve"> así como la medición de sus logros</w:t>
      </w:r>
      <w:r w:rsidRPr="00976D48">
        <w:rPr>
          <w:szCs w:val="26"/>
        </w:rPr>
        <w:t>.</w:t>
      </w:r>
    </w:p>
    <w:p w:rsidR="00600704" w:rsidRDefault="007D68BD" w:rsidP="000B502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S</w:t>
      </w:r>
      <w:r w:rsidR="005E3B85">
        <w:rPr>
          <w:szCs w:val="26"/>
        </w:rPr>
        <w:t>i</w:t>
      </w:r>
      <w:r w:rsidR="00600704" w:rsidRPr="000B5023">
        <w:rPr>
          <w:szCs w:val="26"/>
        </w:rPr>
        <w:t xml:space="preserve"> se ha efectuado un seguimiento sobre dicho plan, </w:t>
      </w:r>
      <w:r w:rsidR="00EC0724">
        <w:rPr>
          <w:szCs w:val="26"/>
        </w:rPr>
        <w:t>verificando</w:t>
      </w:r>
      <w:r w:rsidR="00600704" w:rsidRPr="000B5023">
        <w:rPr>
          <w:szCs w:val="26"/>
        </w:rPr>
        <w:t xml:space="preserve"> las desvi</w:t>
      </w:r>
      <w:r w:rsidR="00600704" w:rsidRPr="000B5023">
        <w:rPr>
          <w:szCs w:val="26"/>
        </w:rPr>
        <w:t>a</w:t>
      </w:r>
      <w:r w:rsidR="00600704" w:rsidRPr="000B5023">
        <w:rPr>
          <w:szCs w:val="26"/>
        </w:rPr>
        <w:t>ciones existentes tanto en actuaciones, plazos y costes.</w:t>
      </w:r>
    </w:p>
    <w:p w:rsidR="00437777" w:rsidRDefault="00437777" w:rsidP="000B502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 xml:space="preserve">Situación a la fecha de extinción de la </w:t>
      </w:r>
      <w:r w:rsidR="00A22AB2">
        <w:rPr>
          <w:szCs w:val="26"/>
        </w:rPr>
        <w:t>f</w:t>
      </w:r>
      <w:r>
        <w:rPr>
          <w:szCs w:val="26"/>
        </w:rPr>
        <w:t>undación de los proyectos iniciados y pendientes de concluir.</w:t>
      </w:r>
    </w:p>
    <w:p w:rsidR="002A20CF" w:rsidRDefault="002A20CF" w:rsidP="003010A5">
      <w:pPr>
        <w:pStyle w:val="texto"/>
        <w:rPr>
          <w:szCs w:val="26"/>
        </w:rPr>
      </w:pPr>
      <w:r>
        <w:rPr>
          <w:szCs w:val="26"/>
        </w:rPr>
        <w:t xml:space="preserve">Ahora bien, determinados aspectos anteriores no han podido verificarse ante las limitaciones que se exponen en el </w:t>
      </w:r>
      <w:r w:rsidR="00AE4119">
        <w:rPr>
          <w:szCs w:val="26"/>
        </w:rPr>
        <w:t>epígrafe</w:t>
      </w:r>
      <w:r>
        <w:rPr>
          <w:szCs w:val="26"/>
        </w:rPr>
        <w:t xml:space="preserve"> III.2.</w:t>
      </w:r>
    </w:p>
    <w:p w:rsidR="00AE4119" w:rsidRDefault="00AE4119" w:rsidP="00AE4119">
      <w:pPr>
        <w:pStyle w:val="texto"/>
        <w:rPr>
          <w:szCs w:val="26"/>
        </w:rPr>
      </w:pPr>
      <w:r>
        <w:rPr>
          <w:szCs w:val="26"/>
        </w:rPr>
        <w:t>Se ha completado este apartado con</w:t>
      </w:r>
      <w:r w:rsidRPr="00AE4119">
        <w:rPr>
          <w:szCs w:val="26"/>
        </w:rPr>
        <w:t xml:space="preserve"> </w:t>
      </w:r>
      <w:r>
        <w:rPr>
          <w:szCs w:val="26"/>
        </w:rPr>
        <w:t>una aproximación socioeconómica sobre la evolución de la situación de los ayuntamientos integrados en la Fundación entre 2002 y 2014.</w:t>
      </w:r>
    </w:p>
    <w:p w:rsidR="00FE4827" w:rsidRPr="00E67173" w:rsidRDefault="00FE4827" w:rsidP="00FE4827">
      <w:pPr>
        <w:pStyle w:val="texto"/>
        <w:rPr>
          <w:szCs w:val="26"/>
        </w:rPr>
      </w:pPr>
      <w:r>
        <w:rPr>
          <w:szCs w:val="26"/>
        </w:rPr>
        <w:t>Asimismo</w:t>
      </w:r>
      <w:r w:rsidR="00A22AB2">
        <w:rPr>
          <w:szCs w:val="26"/>
        </w:rPr>
        <w:t>,</w:t>
      </w:r>
      <w:r>
        <w:rPr>
          <w:szCs w:val="26"/>
        </w:rPr>
        <w:t xml:space="preserve"> se solicitó de la</w:t>
      </w:r>
      <w:r w:rsidRPr="00FE4827">
        <w:rPr>
          <w:szCs w:val="26"/>
        </w:rPr>
        <w:t xml:space="preserve"> Confederación Hidrográfica del Ebro </w:t>
      </w:r>
      <w:r>
        <w:rPr>
          <w:szCs w:val="26"/>
        </w:rPr>
        <w:t>inform</w:t>
      </w:r>
      <w:r>
        <w:rPr>
          <w:szCs w:val="26"/>
        </w:rPr>
        <w:t>a</w:t>
      </w:r>
      <w:r>
        <w:rPr>
          <w:szCs w:val="26"/>
        </w:rPr>
        <w:t>ción</w:t>
      </w:r>
      <w:r w:rsidRPr="00FE4827">
        <w:rPr>
          <w:szCs w:val="26"/>
        </w:rPr>
        <w:t xml:space="preserve"> sobre las actuac</w:t>
      </w:r>
      <w:r w:rsidR="005E3B85">
        <w:rPr>
          <w:szCs w:val="26"/>
        </w:rPr>
        <w:t xml:space="preserve">iones realizadas </w:t>
      </w:r>
      <w:r w:rsidRPr="00FE4827">
        <w:rPr>
          <w:szCs w:val="26"/>
        </w:rPr>
        <w:t xml:space="preserve">y las pendientes de </w:t>
      </w:r>
      <w:r w:rsidR="005E3B85">
        <w:rPr>
          <w:szCs w:val="26"/>
        </w:rPr>
        <w:t>ejecutar</w:t>
      </w:r>
      <w:r w:rsidRPr="00FE4827">
        <w:rPr>
          <w:szCs w:val="26"/>
        </w:rPr>
        <w:t xml:space="preserve"> asumidas d</w:t>
      </w:r>
      <w:r w:rsidRPr="00FE4827">
        <w:rPr>
          <w:szCs w:val="26"/>
        </w:rPr>
        <w:t>i</w:t>
      </w:r>
      <w:r w:rsidRPr="00FE4827">
        <w:rPr>
          <w:szCs w:val="26"/>
        </w:rPr>
        <w:t xml:space="preserve">rectamente por ese organismo. </w:t>
      </w:r>
    </w:p>
    <w:p w:rsidR="008E692A" w:rsidRDefault="003010A5" w:rsidP="003010A5">
      <w:pPr>
        <w:pStyle w:val="texto"/>
        <w:rPr>
          <w:szCs w:val="26"/>
        </w:rPr>
      </w:pPr>
      <w:r w:rsidRPr="003010A5">
        <w:rPr>
          <w:szCs w:val="26"/>
        </w:rPr>
        <w:t>Conviene precisar que desde enero de 201</w:t>
      </w:r>
      <w:r w:rsidR="00C7455E">
        <w:rPr>
          <w:szCs w:val="26"/>
        </w:rPr>
        <w:t>4</w:t>
      </w:r>
      <w:r w:rsidRPr="003010A5">
        <w:rPr>
          <w:szCs w:val="26"/>
        </w:rPr>
        <w:t xml:space="preserve"> la </w:t>
      </w:r>
      <w:r w:rsidR="00A22AB2">
        <w:rPr>
          <w:szCs w:val="26"/>
        </w:rPr>
        <w:t>f</w:t>
      </w:r>
      <w:r w:rsidRPr="003010A5">
        <w:rPr>
          <w:szCs w:val="26"/>
        </w:rPr>
        <w:t>undación no cuenta con pe</w:t>
      </w:r>
      <w:r w:rsidRPr="003010A5">
        <w:rPr>
          <w:szCs w:val="26"/>
        </w:rPr>
        <w:t>r</w:t>
      </w:r>
      <w:r w:rsidRPr="003010A5">
        <w:rPr>
          <w:szCs w:val="26"/>
        </w:rPr>
        <w:t xml:space="preserve">sonal propio, por lo que las actuaciones de liquidación y extinción </w:t>
      </w:r>
      <w:r w:rsidR="005171A1">
        <w:rPr>
          <w:szCs w:val="26"/>
        </w:rPr>
        <w:t>han sido</w:t>
      </w:r>
      <w:r w:rsidRPr="003010A5">
        <w:rPr>
          <w:szCs w:val="26"/>
        </w:rPr>
        <w:t xml:space="preserve"> ejecutadas</w:t>
      </w:r>
      <w:r w:rsidR="00F06F62">
        <w:rPr>
          <w:szCs w:val="26"/>
        </w:rPr>
        <w:t xml:space="preserve"> </w:t>
      </w:r>
      <w:r w:rsidRPr="003010A5">
        <w:rPr>
          <w:szCs w:val="26"/>
        </w:rPr>
        <w:t xml:space="preserve">por el secretario del </w:t>
      </w:r>
      <w:r w:rsidR="00F06F62">
        <w:rPr>
          <w:szCs w:val="26"/>
        </w:rPr>
        <w:t>p</w:t>
      </w:r>
      <w:r w:rsidRPr="003010A5">
        <w:rPr>
          <w:szCs w:val="26"/>
        </w:rPr>
        <w:t>atronato</w:t>
      </w:r>
      <w:r w:rsidR="00F06F62">
        <w:rPr>
          <w:szCs w:val="26"/>
        </w:rPr>
        <w:t xml:space="preserve"> y</w:t>
      </w:r>
      <w:r w:rsidR="00BB30CF">
        <w:rPr>
          <w:szCs w:val="26"/>
        </w:rPr>
        <w:t xml:space="preserve"> </w:t>
      </w:r>
      <w:r w:rsidR="00F06F62">
        <w:rPr>
          <w:szCs w:val="26"/>
        </w:rPr>
        <w:t>el</w:t>
      </w:r>
      <w:r w:rsidR="00BB30CF">
        <w:rPr>
          <w:szCs w:val="26"/>
        </w:rPr>
        <w:t xml:space="preserve"> director</w:t>
      </w:r>
      <w:r w:rsidR="008F2D0D">
        <w:rPr>
          <w:szCs w:val="26"/>
        </w:rPr>
        <w:t xml:space="preserve"> de la misma</w:t>
      </w:r>
      <w:r w:rsidR="00BB30CF">
        <w:rPr>
          <w:szCs w:val="26"/>
        </w:rPr>
        <w:t xml:space="preserve"> y</w:t>
      </w:r>
      <w:r w:rsidRPr="003010A5">
        <w:rPr>
          <w:szCs w:val="26"/>
        </w:rPr>
        <w:t xml:space="preserve"> la</w:t>
      </w:r>
      <w:r w:rsidR="00F06F62">
        <w:rPr>
          <w:szCs w:val="26"/>
        </w:rPr>
        <w:t xml:space="preserve"> colab</w:t>
      </w:r>
      <w:r w:rsidR="00F06F62">
        <w:rPr>
          <w:szCs w:val="26"/>
        </w:rPr>
        <w:t>o</w:t>
      </w:r>
      <w:r w:rsidR="00F06F62">
        <w:rPr>
          <w:szCs w:val="26"/>
        </w:rPr>
        <w:t xml:space="preserve">ración </w:t>
      </w:r>
      <w:r w:rsidR="008F2D0D">
        <w:rPr>
          <w:szCs w:val="26"/>
        </w:rPr>
        <w:t xml:space="preserve">de la </w:t>
      </w:r>
      <w:r w:rsidRPr="003010A5">
        <w:rPr>
          <w:szCs w:val="26"/>
        </w:rPr>
        <w:t>empresa pública gestora de su contabilidad</w:t>
      </w:r>
      <w:r w:rsidR="00BB30CF">
        <w:rPr>
          <w:szCs w:val="26"/>
        </w:rPr>
        <w:t>.</w:t>
      </w:r>
      <w:r w:rsidRPr="003010A5">
        <w:rPr>
          <w:szCs w:val="26"/>
        </w:rPr>
        <w:t xml:space="preserve"> </w:t>
      </w:r>
    </w:p>
    <w:p w:rsidR="00600704" w:rsidRPr="003010A5" w:rsidRDefault="00600704" w:rsidP="003010A5">
      <w:pPr>
        <w:pStyle w:val="texto"/>
        <w:rPr>
          <w:szCs w:val="26"/>
        </w:rPr>
      </w:pPr>
      <w:r w:rsidRPr="003010A5">
        <w:rPr>
          <w:szCs w:val="26"/>
        </w:rPr>
        <w:t xml:space="preserve">El ámbito temporal de nuestro trabajo </w:t>
      </w:r>
      <w:r w:rsidR="00437777" w:rsidRPr="003010A5">
        <w:rPr>
          <w:szCs w:val="26"/>
        </w:rPr>
        <w:t>comprende</w:t>
      </w:r>
      <w:r w:rsidRPr="003010A5">
        <w:rPr>
          <w:szCs w:val="26"/>
        </w:rPr>
        <w:t xml:space="preserve"> desde la constitución de dicha </w:t>
      </w:r>
      <w:r w:rsidR="00C7455E">
        <w:rPr>
          <w:szCs w:val="26"/>
        </w:rPr>
        <w:t>f</w:t>
      </w:r>
      <w:r w:rsidRPr="003010A5">
        <w:rPr>
          <w:szCs w:val="26"/>
        </w:rPr>
        <w:t>undación (julio de 2002) hasta el 31 de diciembre de 2014.</w:t>
      </w:r>
      <w:r w:rsidR="008E692A">
        <w:rPr>
          <w:szCs w:val="26"/>
        </w:rPr>
        <w:t xml:space="preserve"> No obstante</w:t>
      </w:r>
      <w:r w:rsidR="00A22AB2">
        <w:rPr>
          <w:szCs w:val="26"/>
        </w:rPr>
        <w:t>,</w:t>
      </w:r>
      <w:r w:rsidR="008E692A">
        <w:rPr>
          <w:szCs w:val="26"/>
        </w:rPr>
        <w:t xml:space="preserve"> se ha extendido hasta el primer cuatrimestre de 2015 al objeto de analizar la conclusión del proceso de extinción de la misma.</w:t>
      </w:r>
    </w:p>
    <w:p w:rsidR="006B6EF9" w:rsidRDefault="006B6EF9" w:rsidP="006B6EF9">
      <w:pPr>
        <w:pStyle w:val="atitulo2"/>
        <w:spacing w:before="240"/>
      </w:pPr>
      <w:bookmarkStart w:id="17" w:name="_Toc426468064"/>
      <w:r>
        <w:t>III.2. Limitaciones</w:t>
      </w:r>
      <w:bookmarkEnd w:id="17"/>
    </w:p>
    <w:p w:rsidR="00BF3207" w:rsidRDefault="003940F4" w:rsidP="003940F4">
      <w:pPr>
        <w:pStyle w:val="texto"/>
        <w:rPr>
          <w:szCs w:val="26"/>
        </w:rPr>
      </w:pPr>
      <w:r w:rsidRPr="003940F4">
        <w:rPr>
          <w:szCs w:val="26"/>
        </w:rPr>
        <w:t>Las limi</w:t>
      </w:r>
      <w:r>
        <w:rPr>
          <w:szCs w:val="26"/>
        </w:rPr>
        <w:t xml:space="preserve">taciones que han afectado a nuestro trabajo </w:t>
      </w:r>
      <w:r w:rsidR="00CB4D02">
        <w:rPr>
          <w:szCs w:val="26"/>
        </w:rPr>
        <w:t>son las siguientes:</w:t>
      </w:r>
    </w:p>
    <w:p w:rsidR="00A63CF7" w:rsidRPr="0004305C" w:rsidRDefault="00A63CF7" w:rsidP="00655785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04305C">
        <w:rPr>
          <w:szCs w:val="26"/>
        </w:rPr>
        <w:t xml:space="preserve">El Plan de </w:t>
      </w:r>
      <w:r w:rsidR="005171A1" w:rsidRPr="0004305C">
        <w:rPr>
          <w:szCs w:val="26"/>
        </w:rPr>
        <w:t>D</w:t>
      </w:r>
      <w:r w:rsidRPr="0004305C">
        <w:rPr>
          <w:szCs w:val="26"/>
        </w:rPr>
        <w:t xml:space="preserve">esarrollo Integral aprobado por la </w:t>
      </w:r>
      <w:r w:rsidR="00A22AB2">
        <w:rPr>
          <w:szCs w:val="26"/>
        </w:rPr>
        <w:t>f</w:t>
      </w:r>
      <w:r w:rsidRPr="0004305C">
        <w:rPr>
          <w:szCs w:val="26"/>
        </w:rPr>
        <w:t xml:space="preserve">undación no se acompaña de indicadores </w:t>
      </w:r>
      <w:r w:rsidR="004123EA" w:rsidRPr="0004305C">
        <w:rPr>
          <w:szCs w:val="26"/>
        </w:rPr>
        <w:t>que permitan medir y cuantificar</w:t>
      </w:r>
      <w:r w:rsidRPr="0004305C">
        <w:rPr>
          <w:szCs w:val="26"/>
        </w:rPr>
        <w:t xml:space="preserve"> sus efectos sobre el cumpl</w:t>
      </w:r>
      <w:r w:rsidRPr="0004305C">
        <w:rPr>
          <w:szCs w:val="26"/>
        </w:rPr>
        <w:t>i</w:t>
      </w:r>
      <w:r w:rsidRPr="0004305C">
        <w:rPr>
          <w:szCs w:val="26"/>
        </w:rPr>
        <w:t>miento del objetivo</w:t>
      </w:r>
      <w:r w:rsidR="004123EA" w:rsidRPr="0004305C">
        <w:rPr>
          <w:szCs w:val="26"/>
        </w:rPr>
        <w:t xml:space="preserve"> general</w:t>
      </w:r>
      <w:r w:rsidRPr="0004305C">
        <w:rPr>
          <w:szCs w:val="26"/>
        </w:rPr>
        <w:t xml:space="preserve"> de “mejorar la calidad de vida d</w:t>
      </w:r>
      <w:r w:rsidR="00A05E3D" w:rsidRPr="0004305C">
        <w:rPr>
          <w:szCs w:val="26"/>
        </w:rPr>
        <w:t>el entorno del e</w:t>
      </w:r>
      <w:r w:rsidR="00A05E3D" w:rsidRPr="0004305C">
        <w:rPr>
          <w:szCs w:val="26"/>
        </w:rPr>
        <w:t>m</w:t>
      </w:r>
      <w:r w:rsidR="00A05E3D" w:rsidRPr="0004305C">
        <w:rPr>
          <w:szCs w:val="26"/>
        </w:rPr>
        <w:t xml:space="preserve">balse de </w:t>
      </w:r>
      <w:proofErr w:type="spellStart"/>
      <w:r w:rsidR="00A05E3D" w:rsidRPr="0004305C">
        <w:rPr>
          <w:szCs w:val="26"/>
        </w:rPr>
        <w:t>Itoiz</w:t>
      </w:r>
      <w:proofErr w:type="spellEnd"/>
      <w:r w:rsidR="00A05E3D" w:rsidRPr="0004305C">
        <w:rPr>
          <w:szCs w:val="26"/>
        </w:rPr>
        <w:t>”</w:t>
      </w:r>
      <w:r w:rsidR="00BB30CF">
        <w:rPr>
          <w:szCs w:val="26"/>
        </w:rPr>
        <w:t xml:space="preserve"> y sus objetivos estratégicos de desarrollo</w:t>
      </w:r>
      <w:r w:rsidRPr="0004305C">
        <w:rPr>
          <w:szCs w:val="26"/>
        </w:rPr>
        <w:t xml:space="preserve">. </w:t>
      </w:r>
    </w:p>
    <w:p w:rsidR="004123EA" w:rsidRPr="0004305C" w:rsidRDefault="004123EA" w:rsidP="004123EA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04305C">
        <w:rPr>
          <w:szCs w:val="26"/>
        </w:rPr>
        <w:lastRenderedPageBreak/>
        <w:t>No se ha elaborado un documento final sobre el seguimiento y ejecución de</w:t>
      </w:r>
      <w:r w:rsidR="00A22AB2">
        <w:rPr>
          <w:szCs w:val="26"/>
        </w:rPr>
        <w:t>l Plan de Desarrollo Integral. L</w:t>
      </w:r>
      <w:r w:rsidRPr="0004305C">
        <w:rPr>
          <w:szCs w:val="26"/>
        </w:rPr>
        <w:t xml:space="preserve">a </w:t>
      </w:r>
      <w:r w:rsidR="00A22AB2">
        <w:rPr>
          <w:szCs w:val="26"/>
        </w:rPr>
        <w:t>f</w:t>
      </w:r>
      <w:r w:rsidRPr="0004305C">
        <w:rPr>
          <w:szCs w:val="26"/>
        </w:rPr>
        <w:t xml:space="preserve">undación </w:t>
      </w:r>
      <w:r w:rsidR="00A22AB2">
        <w:rPr>
          <w:szCs w:val="26"/>
        </w:rPr>
        <w:t xml:space="preserve">elabora </w:t>
      </w:r>
      <w:r w:rsidRPr="0004305C">
        <w:rPr>
          <w:szCs w:val="26"/>
        </w:rPr>
        <w:t>memorias anuales de a</w:t>
      </w:r>
      <w:r w:rsidRPr="0004305C">
        <w:rPr>
          <w:szCs w:val="26"/>
        </w:rPr>
        <w:t>c</w:t>
      </w:r>
      <w:r w:rsidRPr="0004305C">
        <w:rPr>
          <w:szCs w:val="26"/>
        </w:rPr>
        <w:t xml:space="preserve">tividades en los ejercicios de 2003 a 2012, pero éstas no siguen la metodología y estructura del mismo. </w:t>
      </w:r>
    </w:p>
    <w:p w:rsidR="005E3F65" w:rsidRPr="00E67173" w:rsidRDefault="005E3F65" w:rsidP="004123EA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E67173">
        <w:rPr>
          <w:szCs w:val="26"/>
        </w:rPr>
        <w:t xml:space="preserve">La aproximación socioeconómica de la zona se ha visto limitada por la </w:t>
      </w:r>
      <w:r w:rsidR="001B0A10" w:rsidRPr="00E67173">
        <w:rPr>
          <w:szCs w:val="26"/>
        </w:rPr>
        <w:t>i</w:t>
      </w:r>
      <w:r w:rsidR="001B0A10" w:rsidRPr="00E67173">
        <w:rPr>
          <w:szCs w:val="26"/>
        </w:rPr>
        <w:t>m</w:t>
      </w:r>
      <w:r w:rsidR="001B0A10" w:rsidRPr="00E67173">
        <w:rPr>
          <w:szCs w:val="26"/>
        </w:rPr>
        <w:t>posibilidad de obtener información</w:t>
      </w:r>
      <w:r w:rsidR="0004305C" w:rsidRPr="00E67173">
        <w:rPr>
          <w:szCs w:val="26"/>
        </w:rPr>
        <w:t xml:space="preserve"> estadística</w:t>
      </w:r>
      <w:r w:rsidR="001B0A10" w:rsidRPr="00E67173">
        <w:rPr>
          <w:szCs w:val="26"/>
        </w:rPr>
        <w:t xml:space="preserve"> desglosada por ayuntamientos</w:t>
      </w:r>
      <w:r w:rsidRPr="00E67173">
        <w:rPr>
          <w:szCs w:val="26"/>
        </w:rPr>
        <w:t>.</w:t>
      </w:r>
    </w:p>
    <w:p w:rsidR="00A63CF7" w:rsidRDefault="005171A1" w:rsidP="001B0A10">
      <w:pPr>
        <w:pStyle w:val="texto"/>
        <w:rPr>
          <w:szCs w:val="26"/>
        </w:rPr>
      </w:pPr>
      <w:r>
        <w:rPr>
          <w:szCs w:val="26"/>
        </w:rPr>
        <w:t>Si bien no es propiamente una limitación a nuestro trabajo, sí conviene pr</w:t>
      </w:r>
      <w:r>
        <w:rPr>
          <w:szCs w:val="26"/>
        </w:rPr>
        <w:t>e</w:t>
      </w:r>
      <w:r>
        <w:rPr>
          <w:szCs w:val="26"/>
        </w:rPr>
        <w:t>cisar que l</w:t>
      </w:r>
      <w:r w:rsidR="00A63CF7" w:rsidRPr="00A63CF7">
        <w:rPr>
          <w:szCs w:val="26"/>
        </w:rPr>
        <w:t xml:space="preserve">a aplicación de los </w:t>
      </w:r>
      <w:r>
        <w:rPr>
          <w:szCs w:val="26"/>
        </w:rPr>
        <w:t>ajustes</w:t>
      </w:r>
      <w:r w:rsidR="00A63CF7" w:rsidRPr="00A63CF7">
        <w:rPr>
          <w:szCs w:val="26"/>
        </w:rPr>
        <w:t xml:space="preserve"> presupuestarios efectuada por el Gobierno de Navarra </w:t>
      </w:r>
      <w:r>
        <w:rPr>
          <w:szCs w:val="26"/>
        </w:rPr>
        <w:t>desde 2011</w:t>
      </w:r>
      <w:r w:rsidR="00A63CF7" w:rsidRPr="00A63CF7">
        <w:rPr>
          <w:szCs w:val="26"/>
        </w:rPr>
        <w:t xml:space="preserve"> deja a la </w:t>
      </w:r>
      <w:r w:rsidR="00C7455E">
        <w:rPr>
          <w:szCs w:val="26"/>
        </w:rPr>
        <w:t>f</w:t>
      </w:r>
      <w:r w:rsidR="00A63CF7" w:rsidRPr="00A63CF7">
        <w:rPr>
          <w:szCs w:val="26"/>
        </w:rPr>
        <w:t>undación prácticamente sin capacidad para afrontar la totalidad de la financiación de la actividad que contiene el Plan</w:t>
      </w:r>
      <w:r>
        <w:rPr>
          <w:szCs w:val="26"/>
        </w:rPr>
        <w:t>. Esta situación ha afectado, lógicamente, a la hora de efectuar los análisis sobre su gestión</w:t>
      </w:r>
      <w:r w:rsidR="002C4ED9">
        <w:rPr>
          <w:szCs w:val="26"/>
        </w:rPr>
        <w:t xml:space="preserve"> y concluir sobre la misma</w:t>
      </w:r>
      <w:r>
        <w:rPr>
          <w:szCs w:val="26"/>
        </w:rPr>
        <w:t>.</w:t>
      </w:r>
      <w:r w:rsidR="0004305C">
        <w:rPr>
          <w:szCs w:val="26"/>
        </w:rPr>
        <w:t xml:space="preserve"> </w:t>
      </w:r>
    </w:p>
    <w:p w:rsidR="003010A5" w:rsidRPr="003940F4" w:rsidRDefault="003010A5" w:rsidP="003940F4">
      <w:pPr>
        <w:pStyle w:val="texto"/>
        <w:rPr>
          <w:szCs w:val="26"/>
        </w:rPr>
      </w:pPr>
    </w:p>
    <w:p w:rsidR="003010A5" w:rsidRPr="003940F4" w:rsidRDefault="003010A5" w:rsidP="003940F4">
      <w:pPr>
        <w:pStyle w:val="texto"/>
        <w:rPr>
          <w:szCs w:val="26"/>
        </w:rPr>
      </w:pPr>
    </w:p>
    <w:p w:rsidR="003010A5" w:rsidRPr="003940F4" w:rsidRDefault="003010A5" w:rsidP="003940F4">
      <w:pPr>
        <w:pStyle w:val="texto"/>
        <w:rPr>
          <w:szCs w:val="26"/>
        </w:rPr>
      </w:pPr>
      <w:r w:rsidRPr="003940F4">
        <w:rPr>
          <w:szCs w:val="26"/>
        </w:rPr>
        <w:br w:type="page"/>
      </w:r>
    </w:p>
    <w:p w:rsidR="00882BEB" w:rsidRPr="00DF51AE" w:rsidRDefault="00882BEB" w:rsidP="00600704">
      <w:pPr>
        <w:pStyle w:val="atitulo1"/>
      </w:pPr>
      <w:bookmarkStart w:id="18" w:name="_Toc426468065"/>
      <w:r w:rsidRPr="00DF51AE">
        <w:lastRenderedPageBreak/>
        <w:t xml:space="preserve">IV. </w:t>
      </w:r>
      <w:r w:rsidR="00C43DB0">
        <w:t xml:space="preserve">Opinión </w:t>
      </w:r>
      <w:r w:rsidR="00BA6968">
        <w:t>financiera y de cumplimiento de legalidad</w:t>
      </w:r>
      <w:bookmarkEnd w:id="7"/>
      <w:bookmarkEnd w:id="8"/>
      <w:bookmarkEnd w:id="9"/>
      <w:bookmarkEnd w:id="18"/>
      <w:r w:rsidRPr="00DF51AE">
        <w:t xml:space="preserve"> </w:t>
      </w:r>
      <w:bookmarkEnd w:id="10"/>
    </w:p>
    <w:p w:rsidR="003E4C43" w:rsidRDefault="003E4C43" w:rsidP="003E4C4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3E4C43">
        <w:rPr>
          <w:szCs w:val="26"/>
        </w:rPr>
        <w:t>A continuac</w:t>
      </w:r>
      <w:r w:rsidR="00BA6968">
        <w:rPr>
          <w:szCs w:val="26"/>
        </w:rPr>
        <w:t xml:space="preserve">ión, se expone </w:t>
      </w:r>
      <w:r w:rsidR="00C43DB0">
        <w:rPr>
          <w:szCs w:val="26"/>
        </w:rPr>
        <w:t>la opinión sobre la fiscalización financiera y de cumplimiento de legalidad</w:t>
      </w:r>
      <w:r w:rsidR="00BA6968">
        <w:rPr>
          <w:szCs w:val="26"/>
        </w:rPr>
        <w:t xml:space="preserve"> de la</w:t>
      </w:r>
      <w:r w:rsidR="007122A4">
        <w:rPr>
          <w:szCs w:val="26"/>
        </w:rPr>
        <w:t>s cuentas anuales de la</w:t>
      </w:r>
      <w:r w:rsidR="00C43DB0">
        <w:rPr>
          <w:szCs w:val="26"/>
        </w:rPr>
        <w:t xml:space="preserve"> Fundación </w:t>
      </w:r>
      <w:proofErr w:type="spellStart"/>
      <w:r w:rsidR="00C43DB0">
        <w:rPr>
          <w:szCs w:val="26"/>
        </w:rPr>
        <w:t>Itoiz</w:t>
      </w:r>
      <w:proofErr w:type="spellEnd"/>
      <w:r w:rsidR="00C43DB0">
        <w:rPr>
          <w:szCs w:val="26"/>
        </w:rPr>
        <w:t xml:space="preserve">-Canal de Navarra </w:t>
      </w:r>
      <w:r w:rsidR="007122A4">
        <w:rPr>
          <w:szCs w:val="26"/>
        </w:rPr>
        <w:t>correspondientes a los ejercicios de 2002 a 2014 y cuyo resumen se adjuntan en el anexo 1 de este informe.</w:t>
      </w:r>
    </w:p>
    <w:p w:rsidR="00C43DB0" w:rsidRPr="004F32B1" w:rsidRDefault="00C43DB0" w:rsidP="00C43DB0">
      <w:pPr>
        <w:pStyle w:val="atitulo3"/>
      </w:pPr>
      <w:r w:rsidRPr="004F32B1">
        <w:t>Responsabilidad de</w:t>
      </w:r>
      <w:r>
        <w:t xml:space="preserve"> </w:t>
      </w:r>
      <w:r w:rsidRPr="004F32B1">
        <w:t>l</w:t>
      </w:r>
      <w:r>
        <w:t xml:space="preserve">a </w:t>
      </w:r>
      <w:r w:rsidR="00C7455E">
        <w:t>f</w:t>
      </w:r>
      <w:r>
        <w:t>undación</w:t>
      </w:r>
    </w:p>
    <w:p w:rsidR="00C43DB0" w:rsidRDefault="00A541C2" w:rsidP="00C43DB0">
      <w:pPr>
        <w:pStyle w:val="texto"/>
      </w:pPr>
      <w:r>
        <w:t xml:space="preserve">El </w:t>
      </w:r>
      <w:r w:rsidR="00C7455E">
        <w:t>p</w:t>
      </w:r>
      <w:r w:rsidR="00B83BDB">
        <w:t>atronato</w:t>
      </w:r>
      <w:r w:rsidR="00C43DB0" w:rsidRPr="0026612D">
        <w:t xml:space="preserve"> e</w:t>
      </w:r>
      <w:r w:rsidR="00927C70">
        <w:t>ra</w:t>
      </w:r>
      <w:r w:rsidR="00C43DB0" w:rsidRPr="0026612D">
        <w:t xml:space="preserve"> el responsable de formular las cuentas </w:t>
      </w:r>
      <w:r w:rsidR="00B83BDB">
        <w:t>anuales</w:t>
      </w:r>
      <w:r w:rsidR="00C43DB0" w:rsidRPr="0026612D">
        <w:t xml:space="preserve"> de forma que expresen la </w:t>
      </w:r>
      <w:r w:rsidR="00B83BDB">
        <w:t xml:space="preserve">imagen fiel </w:t>
      </w:r>
      <w:r w:rsidR="00C43DB0" w:rsidRPr="0026612D">
        <w:t>del patrimonio, de los resultados y de la situación f</w:t>
      </w:r>
      <w:r w:rsidR="00C43DB0" w:rsidRPr="0026612D">
        <w:t>i</w:t>
      </w:r>
      <w:r w:rsidR="00C43DB0" w:rsidRPr="0026612D">
        <w:t>nanciera de</w:t>
      </w:r>
      <w:r w:rsidR="00B83BDB">
        <w:t xml:space="preserve"> </w:t>
      </w:r>
      <w:r w:rsidR="00C43DB0" w:rsidRPr="0026612D">
        <w:t>l</w:t>
      </w:r>
      <w:r w:rsidR="00B83BDB">
        <w:t xml:space="preserve">a </w:t>
      </w:r>
      <w:r w:rsidR="00C7455E">
        <w:t>f</w:t>
      </w:r>
      <w:r w:rsidR="00B83BDB">
        <w:t>undación</w:t>
      </w:r>
      <w:r w:rsidR="00C43DB0" w:rsidRPr="0026612D">
        <w:t xml:space="preserve"> de conformidad con el marco normativo de inform</w:t>
      </w:r>
      <w:r w:rsidR="00C43DB0" w:rsidRPr="0026612D">
        <w:t>a</w:t>
      </w:r>
      <w:r w:rsidR="009B1707">
        <w:t xml:space="preserve">ción financiera </w:t>
      </w:r>
      <w:r w:rsidR="00C43DB0" w:rsidRPr="0026612D">
        <w:t>aplicable</w:t>
      </w:r>
      <w:r w:rsidR="009B1707">
        <w:t>.</w:t>
      </w:r>
      <w:r>
        <w:t xml:space="preserve"> Asimismo e</w:t>
      </w:r>
      <w:r w:rsidR="00927C70">
        <w:t>ra</w:t>
      </w:r>
      <w:r>
        <w:t xml:space="preserve"> responsable de</w:t>
      </w:r>
      <w:r w:rsidR="00C43DB0">
        <w:t>l control interno</w:t>
      </w:r>
      <w:r>
        <w:t xml:space="preserve"> que se consider</w:t>
      </w:r>
      <w:r w:rsidR="009B1707">
        <w:t>ara</w:t>
      </w:r>
      <w:r>
        <w:t xml:space="preserve"> necesario </w:t>
      </w:r>
      <w:r w:rsidR="00C43DB0">
        <w:t xml:space="preserve">para la elaboración y presentación de las cuentas </w:t>
      </w:r>
      <w:r w:rsidR="00B83BDB">
        <w:t>anuales</w:t>
      </w:r>
      <w:r w:rsidR="00C43DB0">
        <w:t xml:space="preserve"> libres de incorrecciones materiales. </w:t>
      </w:r>
    </w:p>
    <w:p w:rsidR="00C43DB0" w:rsidRDefault="00C43DB0" w:rsidP="00C43DB0">
      <w:pPr>
        <w:pStyle w:val="texto"/>
      </w:pPr>
      <w:r>
        <w:t xml:space="preserve">El </w:t>
      </w:r>
      <w:r w:rsidR="00C7455E">
        <w:t>p</w:t>
      </w:r>
      <w:r w:rsidR="00B83BDB">
        <w:t>atronato</w:t>
      </w:r>
      <w:r w:rsidR="00C22CAE">
        <w:t>,</w:t>
      </w:r>
      <w:r>
        <w:t xml:space="preserve"> además</w:t>
      </w:r>
      <w:r w:rsidR="00C22CAE">
        <w:t>,</w:t>
      </w:r>
      <w:r>
        <w:t xml:space="preserve"> deberá garantizar que las actividades, operaciones f</w:t>
      </w:r>
      <w:r>
        <w:t>i</w:t>
      </w:r>
      <w:r>
        <w:t>nancieras y la información reflejadas en los estados financieros resultan co</w:t>
      </w:r>
      <w:r>
        <w:t>n</w:t>
      </w:r>
      <w:r>
        <w:t>formes con la normativa vigente.</w:t>
      </w:r>
    </w:p>
    <w:p w:rsidR="00C43DB0" w:rsidRPr="00F71FD2" w:rsidRDefault="00C43DB0" w:rsidP="00C43DB0">
      <w:pPr>
        <w:pStyle w:val="atitulo3"/>
      </w:pPr>
      <w:r w:rsidRPr="00F71FD2">
        <w:t>Responsabilidad de la Cámara de Comptos de Navarra</w:t>
      </w:r>
    </w:p>
    <w:p w:rsidR="00C2787E" w:rsidRDefault="00C43DB0" w:rsidP="00C43DB0">
      <w:pPr>
        <w:pStyle w:val="texto"/>
      </w:pPr>
      <w:r w:rsidRPr="004F32B1">
        <w:t xml:space="preserve">Nuestra responsabilidad es expresar una opinión sobre </w:t>
      </w:r>
      <w:r>
        <w:t xml:space="preserve">la fiabilidad de </w:t>
      </w:r>
      <w:r w:rsidRPr="004F32B1">
        <w:t xml:space="preserve">las cuentas </w:t>
      </w:r>
      <w:r w:rsidR="00B83BDB">
        <w:t>an</w:t>
      </w:r>
      <w:r w:rsidR="00B86939">
        <w:t>uales</w:t>
      </w:r>
      <w:r>
        <w:t xml:space="preserve"> y la legalidad de las operaciones efectuadas</w:t>
      </w:r>
      <w:r w:rsidRPr="004F32B1">
        <w:t xml:space="preserve"> basada en nuestra </w:t>
      </w:r>
      <w:r>
        <w:t>fiscalización</w:t>
      </w:r>
      <w:r w:rsidRPr="004F32B1">
        <w:t xml:space="preserve">. </w:t>
      </w:r>
      <w:r>
        <w:t>Para ello, h</w:t>
      </w:r>
      <w:r w:rsidRPr="004F32B1">
        <w:t xml:space="preserve">emos llevado a cabo </w:t>
      </w:r>
      <w:r>
        <w:t>la misma</w:t>
      </w:r>
      <w:r w:rsidRPr="004F32B1">
        <w:t xml:space="preserve"> de conformidad con los </w:t>
      </w:r>
      <w:r>
        <w:t>p</w:t>
      </w:r>
      <w:r w:rsidRPr="004F32B1">
        <w:t>rincipios fundamentales de fiscalización de las Instituciones</w:t>
      </w:r>
      <w:r>
        <w:t xml:space="preserve"> Públicas de Co</w:t>
      </w:r>
      <w:r>
        <w:t>n</w:t>
      </w:r>
      <w:r>
        <w:t xml:space="preserve">trol Externo. </w:t>
      </w:r>
    </w:p>
    <w:p w:rsidR="00C43DB0" w:rsidRPr="0015212F" w:rsidRDefault="00C43DB0" w:rsidP="00C43DB0">
      <w:pPr>
        <w:pStyle w:val="texto"/>
      </w:pPr>
      <w:r w:rsidRPr="004F32B1">
        <w:t xml:space="preserve">Una </w:t>
      </w:r>
      <w:r>
        <w:t>fiscalización</w:t>
      </w:r>
      <w:r w:rsidRPr="004F32B1">
        <w:t xml:space="preserve"> requiere la aplicación de procedimientos para obtener ev</w:t>
      </w:r>
      <w:r w:rsidRPr="004F32B1">
        <w:t>i</w:t>
      </w:r>
      <w:r w:rsidRPr="004F32B1">
        <w:t xml:space="preserve">dencia de auditoría sobre los importes y la información revelada en las cuentas </w:t>
      </w:r>
      <w:r>
        <w:t>generales y sobre la legalidad de las operaciones</w:t>
      </w:r>
      <w:r w:rsidRPr="004F32B1">
        <w:t>. Los procedimientos selecci</w:t>
      </w:r>
      <w:r w:rsidRPr="004F32B1">
        <w:t>o</w:t>
      </w:r>
      <w:r w:rsidRPr="004F32B1">
        <w:t xml:space="preserve">nados dependen del juicio del auditor, incluida la valoración de los riesgos </w:t>
      </w:r>
      <w:r>
        <w:t>ta</w:t>
      </w:r>
      <w:r>
        <w:t>n</w:t>
      </w:r>
      <w:r>
        <w:t xml:space="preserve">to </w:t>
      </w:r>
      <w:r w:rsidRPr="004F32B1">
        <w:t xml:space="preserve">de incorrección material en las cuentas </w:t>
      </w:r>
      <w:r w:rsidR="00C2787E">
        <w:t xml:space="preserve">anuales </w:t>
      </w:r>
      <w:r>
        <w:t xml:space="preserve">como de incumplimientos significativos de la legalidad. </w:t>
      </w:r>
      <w:r w:rsidRPr="004F32B1">
        <w:t>Al efectuar dichas valoraciones del riesgo, el a</w:t>
      </w:r>
      <w:r w:rsidRPr="004F32B1">
        <w:t>u</w:t>
      </w:r>
      <w:r w:rsidRPr="004F32B1">
        <w:t xml:space="preserve">ditor tiene en cuenta el control interno relevante para la formulación por parte de la entidad de las cuentas </w:t>
      </w:r>
      <w:r>
        <w:t>generales</w:t>
      </w:r>
      <w:r w:rsidRPr="004F32B1">
        <w:t xml:space="preserve">, con el fin de </w:t>
      </w:r>
      <w:r>
        <w:t>diseñar</w:t>
      </w:r>
      <w:r w:rsidRPr="004F32B1">
        <w:t xml:space="preserve"> los procedimientos de auditoría que sean adecuados en función de las circunstancias, y no con la finalidad de expresar una opinión sobre la eficacia del control interno de la e</w:t>
      </w:r>
      <w:r w:rsidRPr="004F32B1">
        <w:t>n</w:t>
      </w:r>
      <w:r w:rsidRPr="004F32B1">
        <w:t>tidad. Una auditoría también incluye la evaluación de la adecuación de las pol</w:t>
      </w:r>
      <w:r w:rsidRPr="004F32B1">
        <w:t>í</w:t>
      </w:r>
      <w:r w:rsidRPr="004F32B1">
        <w:t>ticas contables aplicadas y de la razonabilidad de las estimaciones contables realizadas por l</w:t>
      </w:r>
      <w:r>
        <w:t>os responsables</w:t>
      </w:r>
      <w:r w:rsidRPr="004F32B1">
        <w:t xml:space="preserve">, así como la evaluación de la presentación de las cuentas </w:t>
      </w:r>
      <w:r>
        <w:t>generales</w:t>
      </w:r>
      <w:r w:rsidRPr="004F32B1">
        <w:t xml:space="preserve"> tomadas en su conjunto.</w:t>
      </w:r>
    </w:p>
    <w:p w:rsidR="00C43DB0" w:rsidRDefault="00C43DB0" w:rsidP="00C43DB0">
      <w:pPr>
        <w:pStyle w:val="texto"/>
      </w:pPr>
      <w:r w:rsidRPr="004F32B1">
        <w:t xml:space="preserve">Consideramos que la evidencia de auditoría que hemos obtenido proporciona una base suficiente y adecuada para nuestra opinión de </w:t>
      </w:r>
      <w:r>
        <w:t>fiscalización</w:t>
      </w:r>
      <w:r w:rsidRPr="004F32B1">
        <w:t>.</w:t>
      </w:r>
    </w:p>
    <w:p w:rsidR="00041F12" w:rsidRDefault="00C43DB0" w:rsidP="00B83BDB">
      <w:pPr>
        <w:pStyle w:val="texto"/>
        <w:spacing w:after="240"/>
      </w:pPr>
      <w:r w:rsidRPr="0026612D">
        <w:lastRenderedPageBreak/>
        <w:t>Como r</w:t>
      </w:r>
      <w:r>
        <w:t>esultado de la fiscalización financiera y de cumplimiento de legalidad</w:t>
      </w:r>
      <w:r w:rsidRPr="0026612D">
        <w:t xml:space="preserve"> se desprende la siguiente </w:t>
      </w:r>
      <w:r w:rsidRPr="001C628B">
        <w:rPr>
          <w:b/>
        </w:rPr>
        <w:t>opinión</w:t>
      </w:r>
      <w:r>
        <w:t>.</w:t>
      </w:r>
    </w:p>
    <w:p w:rsidR="00B83BDB" w:rsidRPr="003A0FC7" w:rsidRDefault="00B83BDB" w:rsidP="003A0FC7">
      <w:pPr>
        <w:pStyle w:val="atitulo3"/>
        <w:spacing w:before="120"/>
        <w:rPr>
          <w:spacing w:val="-2"/>
        </w:rPr>
      </w:pPr>
      <w:bookmarkStart w:id="19" w:name="_Toc305415949"/>
      <w:bookmarkStart w:id="20" w:name="_Toc305480467"/>
      <w:bookmarkStart w:id="21" w:name="_Toc402180174"/>
      <w:r w:rsidRPr="003A0FC7">
        <w:rPr>
          <w:spacing w:val="-2"/>
        </w:rPr>
        <w:t xml:space="preserve">Opinión financiera sobre las cuentas anuales </w:t>
      </w:r>
      <w:r w:rsidR="008B2B4F" w:rsidRPr="003A0FC7">
        <w:rPr>
          <w:spacing w:val="-2"/>
        </w:rPr>
        <w:t>de los ejercicios de 2002 a 201</w:t>
      </w:r>
      <w:bookmarkEnd w:id="19"/>
      <w:bookmarkEnd w:id="20"/>
      <w:bookmarkEnd w:id="21"/>
      <w:r w:rsidR="008E459E" w:rsidRPr="003A0FC7">
        <w:rPr>
          <w:spacing w:val="-2"/>
        </w:rPr>
        <w:t>3</w:t>
      </w:r>
    </w:p>
    <w:p w:rsidR="008B2B4F" w:rsidRDefault="008B2B4F" w:rsidP="003A0FC7">
      <w:pPr>
        <w:pStyle w:val="texto"/>
        <w:spacing w:after="240"/>
        <w:rPr>
          <w:szCs w:val="26"/>
        </w:rPr>
      </w:pPr>
      <w:r w:rsidRPr="00611F45">
        <w:rPr>
          <w:szCs w:val="26"/>
        </w:rPr>
        <w:t>En nuestra opin</w:t>
      </w:r>
      <w:r>
        <w:rPr>
          <w:szCs w:val="26"/>
        </w:rPr>
        <w:t>ión</w:t>
      </w:r>
      <w:r w:rsidRPr="00611F45">
        <w:rPr>
          <w:szCs w:val="26"/>
        </w:rPr>
        <w:t>,</w:t>
      </w:r>
      <w:r>
        <w:rPr>
          <w:szCs w:val="26"/>
        </w:rPr>
        <w:t xml:space="preserve"> </w:t>
      </w:r>
      <w:r w:rsidRPr="00611F45">
        <w:rPr>
          <w:szCs w:val="26"/>
        </w:rPr>
        <w:t xml:space="preserve">las cuentas </w:t>
      </w:r>
      <w:r>
        <w:rPr>
          <w:szCs w:val="26"/>
        </w:rPr>
        <w:t>anuales de los ejercicios de 2002 a 2013</w:t>
      </w:r>
      <w:r w:rsidRPr="00611F45">
        <w:rPr>
          <w:szCs w:val="26"/>
        </w:rPr>
        <w:t xml:space="preserve"> e</w:t>
      </w:r>
      <w:r w:rsidRPr="00611F45">
        <w:rPr>
          <w:szCs w:val="26"/>
        </w:rPr>
        <w:t>x</w:t>
      </w:r>
      <w:r w:rsidRPr="00611F45">
        <w:rPr>
          <w:szCs w:val="26"/>
        </w:rPr>
        <w:t>presan, en todos los aspectos significativos,</w:t>
      </w:r>
      <w:r>
        <w:rPr>
          <w:szCs w:val="26"/>
        </w:rPr>
        <w:t xml:space="preserve"> la imagen fiel del patrimonio y</w:t>
      </w:r>
      <w:r w:rsidRPr="00611F45">
        <w:rPr>
          <w:szCs w:val="26"/>
        </w:rPr>
        <w:t xml:space="preserve"> la situación financiera de</w:t>
      </w:r>
      <w:r>
        <w:rPr>
          <w:szCs w:val="26"/>
        </w:rPr>
        <w:t xml:space="preserve"> </w:t>
      </w:r>
      <w:r w:rsidRPr="00611F45">
        <w:rPr>
          <w:szCs w:val="26"/>
        </w:rPr>
        <w:t>l</w:t>
      </w:r>
      <w:r>
        <w:rPr>
          <w:szCs w:val="26"/>
        </w:rPr>
        <w:t xml:space="preserve">a </w:t>
      </w:r>
      <w:r w:rsidR="00C22CAE">
        <w:rPr>
          <w:szCs w:val="26"/>
        </w:rPr>
        <w:t>f</w:t>
      </w:r>
      <w:r>
        <w:rPr>
          <w:szCs w:val="26"/>
        </w:rPr>
        <w:t>undación</w:t>
      </w:r>
      <w:r w:rsidRPr="00611F45">
        <w:rPr>
          <w:szCs w:val="26"/>
        </w:rPr>
        <w:t xml:space="preserve"> a 31 de diciembre de </w:t>
      </w:r>
      <w:r>
        <w:rPr>
          <w:szCs w:val="26"/>
        </w:rPr>
        <w:t>cada uno de los años anteriores</w:t>
      </w:r>
      <w:r w:rsidRPr="00611F45">
        <w:rPr>
          <w:szCs w:val="26"/>
        </w:rPr>
        <w:t>, así como de sus resultados económi</w:t>
      </w:r>
      <w:r>
        <w:rPr>
          <w:szCs w:val="26"/>
        </w:rPr>
        <w:t xml:space="preserve">cos </w:t>
      </w:r>
      <w:r w:rsidRPr="00611F45">
        <w:rPr>
          <w:szCs w:val="26"/>
        </w:rPr>
        <w:t>correspondientes a</w:t>
      </w:r>
      <w:r w:rsidR="00284DA7">
        <w:rPr>
          <w:szCs w:val="26"/>
        </w:rPr>
        <w:t xml:space="preserve"> </w:t>
      </w:r>
      <w:r w:rsidRPr="00611F45">
        <w:rPr>
          <w:szCs w:val="26"/>
        </w:rPr>
        <w:t>l</w:t>
      </w:r>
      <w:r w:rsidR="00284DA7">
        <w:rPr>
          <w:szCs w:val="26"/>
        </w:rPr>
        <w:t>os eje</w:t>
      </w:r>
      <w:r w:rsidR="00284DA7">
        <w:rPr>
          <w:szCs w:val="26"/>
        </w:rPr>
        <w:t>r</w:t>
      </w:r>
      <w:r w:rsidR="00284DA7">
        <w:rPr>
          <w:szCs w:val="26"/>
        </w:rPr>
        <w:t>cicios terminados en dichas fechas</w:t>
      </w:r>
      <w:r w:rsidRPr="00611F45">
        <w:rPr>
          <w:szCs w:val="26"/>
        </w:rPr>
        <w:t>, de conformidad con el marco normativo de información finan</w:t>
      </w:r>
      <w:r>
        <w:rPr>
          <w:szCs w:val="26"/>
        </w:rPr>
        <w:t xml:space="preserve">ciera </w:t>
      </w:r>
      <w:r w:rsidRPr="00611F45">
        <w:rPr>
          <w:szCs w:val="26"/>
        </w:rPr>
        <w:t>aplicable y, en particular, con los principios y criterios conta</w:t>
      </w:r>
      <w:r>
        <w:rPr>
          <w:szCs w:val="26"/>
        </w:rPr>
        <w:t>bles contenidos en el mismo.</w:t>
      </w:r>
    </w:p>
    <w:p w:rsidR="008E459E" w:rsidRDefault="008E459E" w:rsidP="003A0FC7">
      <w:pPr>
        <w:pStyle w:val="atitulo3"/>
        <w:spacing w:before="120"/>
      </w:pPr>
      <w:r>
        <w:t>Opinión financiera sobre las cuentas anuales del ejercicio de 2014</w:t>
      </w:r>
    </w:p>
    <w:p w:rsidR="00000155" w:rsidRDefault="00C43DB0" w:rsidP="008E459E">
      <w:pPr>
        <w:pStyle w:val="texto"/>
        <w:rPr>
          <w:szCs w:val="26"/>
        </w:rPr>
      </w:pPr>
      <w:r w:rsidRPr="00611F45">
        <w:rPr>
          <w:szCs w:val="26"/>
        </w:rPr>
        <w:t>En nuestra opin</w:t>
      </w:r>
      <w:r>
        <w:rPr>
          <w:szCs w:val="26"/>
        </w:rPr>
        <w:t>ión</w:t>
      </w:r>
      <w:r w:rsidRPr="00611F45">
        <w:rPr>
          <w:szCs w:val="26"/>
        </w:rPr>
        <w:t>,</w:t>
      </w:r>
      <w:r>
        <w:rPr>
          <w:szCs w:val="26"/>
        </w:rPr>
        <w:t xml:space="preserve"> </w:t>
      </w:r>
      <w:r w:rsidRPr="00611F45">
        <w:rPr>
          <w:szCs w:val="26"/>
        </w:rPr>
        <w:t xml:space="preserve">las cuentas </w:t>
      </w:r>
      <w:r w:rsidR="00B83BDB">
        <w:rPr>
          <w:szCs w:val="26"/>
        </w:rPr>
        <w:t>anuales</w:t>
      </w:r>
      <w:r w:rsidR="008B2B4F">
        <w:rPr>
          <w:szCs w:val="26"/>
        </w:rPr>
        <w:t xml:space="preserve"> de 2014</w:t>
      </w:r>
      <w:r w:rsidRPr="00611F45">
        <w:rPr>
          <w:szCs w:val="26"/>
        </w:rPr>
        <w:t xml:space="preserve"> expresan, en todos los a</w:t>
      </w:r>
      <w:r w:rsidRPr="00611F45">
        <w:rPr>
          <w:szCs w:val="26"/>
        </w:rPr>
        <w:t>s</w:t>
      </w:r>
      <w:r w:rsidRPr="00611F45">
        <w:rPr>
          <w:szCs w:val="26"/>
        </w:rPr>
        <w:t>pectos significativos,</w:t>
      </w:r>
      <w:r w:rsidR="00B86939">
        <w:rPr>
          <w:szCs w:val="26"/>
        </w:rPr>
        <w:t xml:space="preserve"> la imagen fiel del patrimonio y</w:t>
      </w:r>
      <w:r w:rsidRPr="00611F45">
        <w:rPr>
          <w:szCs w:val="26"/>
        </w:rPr>
        <w:t xml:space="preserve"> la situación financiera de</w:t>
      </w:r>
      <w:r w:rsidR="00B86939">
        <w:rPr>
          <w:szCs w:val="26"/>
        </w:rPr>
        <w:t xml:space="preserve"> </w:t>
      </w:r>
      <w:r w:rsidRPr="00611F45">
        <w:rPr>
          <w:szCs w:val="26"/>
        </w:rPr>
        <w:t>l</w:t>
      </w:r>
      <w:r w:rsidR="00C22CAE">
        <w:rPr>
          <w:szCs w:val="26"/>
        </w:rPr>
        <w:t>a f</w:t>
      </w:r>
      <w:r w:rsidR="00B86939">
        <w:rPr>
          <w:szCs w:val="26"/>
        </w:rPr>
        <w:t>undación</w:t>
      </w:r>
      <w:r w:rsidRPr="00611F45">
        <w:rPr>
          <w:szCs w:val="26"/>
        </w:rPr>
        <w:t xml:space="preserve"> a 31 de diciembre de 201</w:t>
      </w:r>
      <w:r w:rsidR="00B86939">
        <w:rPr>
          <w:szCs w:val="26"/>
        </w:rPr>
        <w:t>4</w:t>
      </w:r>
      <w:r w:rsidRPr="00611F45">
        <w:rPr>
          <w:szCs w:val="26"/>
        </w:rPr>
        <w:t>, así como de sus resultados económi</w:t>
      </w:r>
      <w:r w:rsidR="00B86939">
        <w:rPr>
          <w:szCs w:val="26"/>
        </w:rPr>
        <w:t xml:space="preserve">cos </w:t>
      </w:r>
      <w:r w:rsidRPr="00611F45">
        <w:rPr>
          <w:szCs w:val="26"/>
        </w:rPr>
        <w:t>correspondientes al ejercicio anual terminado en dicha fecha, de conformi</w:t>
      </w:r>
      <w:r w:rsidR="00BC20EB">
        <w:rPr>
          <w:szCs w:val="26"/>
        </w:rPr>
        <w:t xml:space="preserve">dad </w:t>
      </w:r>
      <w:r w:rsidRPr="00611F45">
        <w:rPr>
          <w:szCs w:val="26"/>
        </w:rPr>
        <w:t>con los principios y criterios conta</w:t>
      </w:r>
      <w:r w:rsidR="00A541C2">
        <w:rPr>
          <w:szCs w:val="26"/>
        </w:rPr>
        <w:t xml:space="preserve">bles </w:t>
      </w:r>
      <w:r w:rsidR="00B86939">
        <w:rPr>
          <w:szCs w:val="26"/>
        </w:rPr>
        <w:t>relativos a la liquidación y extinción de la misma.</w:t>
      </w:r>
      <w:bookmarkStart w:id="22" w:name="_Toc305415950"/>
      <w:bookmarkStart w:id="23" w:name="_Toc305480468"/>
      <w:bookmarkStart w:id="24" w:name="_Toc402180175"/>
      <w:bookmarkStart w:id="25" w:name="_Toc188167196"/>
      <w:bookmarkStart w:id="26" w:name="_Toc303592533"/>
      <w:bookmarkStart w:id="27" w:name="_Toc309383716"/>
      <w:bookmarkStart w:id="28" w:name="_Toc339016605"/>
    </w:p>
    <w:p w:rsidR="00B16478" w:rsidRPr="00B16478" w:rsidRDefault="00B16478" w:rsidP="00284DA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i/>
          <w:szCs w:val="26"/>
        </w:rPr>
      </w:pPr>
      <w:r w:rsidRPr="00B16478">
        <w:rPr>
          <w:i/>
          <w:szCs w:val="26"/>
        </w:rPr>
        <w:t>Párrafo de énfasis</w:t>
      </w:r>
    </w:p>
    <w:p w:rsidR="008E459E" w:rsidRPr="008E459E" w:rsidRDefault="00864802" w:rsidP="003A0FC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szCs w:val="26"/>
        </w:rPr>
      </w:pPr>
      <w:r>
        <w:rPr>
          <w:szCs w:val="26"/>
        </w:rPr>
        <w:t>En enero de 2014</w:t>
      </w:r>
      <w:r w:rsidR="008E459E">
        <w:rPr>
          <w:szCs w:val="26"/>
        </w:rPr>
        <w:t xml:space="preserve">, el </w:t>
      </w:r>
      <w:r w:rsidR="00C22CAE">
        <w:rPr>
          <w:szCs w:val="26"/>
        </w:rPr>
        <w:t>p</w:t>
      </w:r>
      <w:r w:rsidR="008E459E">
        <w:rPr>
          <w:szCs w:val="26"/>
        </w:rPr>
        <w:t>atronato</w:t>
      </w:r>
      <w:r w:rsidR="009B1707">
        <w:rPr>
          <w:szCs w:val="26"/>
        </w:rPr>
        <w:t xml:space="preserve"> </w:t>
      </w:r>
      <w:r w:rsidR="008E459E">
        <w:rPr>
          <w:szCs w:val="26"/>
        </w:rPr>
        <w:t>acuerd</w:t>
      </w:r>
      <w:r w:rsidR="009B1707">
        <w:rPr>
          <w:szCs w:val="26"/>
        </w:rPr>
        <w:t>a</w:t>
      </w:r>
      <w:r w:rsidR="008E459E">
        <w:rPr>
          <w:szCs w:val="26"/>
        </w:rPr>
        <w:t xml:space="preserve"> la extinción de la </w:t>
      </w:r>
      <w:r w:rsidR="00C7455E">
        <w:rPr>
          <w:szCs w:val="26"/>
        </w:rPr>
        <w:t>fundación</w:t>
      </w:r>
      <w:r w:rsidR="008E459E">
        <w:rPr>
          <w:szCs w:val="26"/>
        </w:rPr>
        <w:t>. Resu</w:t>
      </w:r>
      <w:r w:rsidR="008E459E">
        <w:rPr>
          <w:szCs w:val="26"/>
        </w:rPr>
        <w:t>l</w:t>
      </w:r>
      <w:r w:rsidR="008E459E">
        <w:rPr>
          <w:szCs w:val="26"/>
        </w:rPr>
        <w:t>tado de ello, las cuentas anuales de 2014 se han elaborado de acuerdo con las normas de valoración más adecuadas para reflejar la imagen fiel de las oper</w:t>
      </w:r>
      <w:r w:rsidR="008E459E">
        <w:rPr>
          <w:szCs w:val="26"/>
        </w:rPr>
        <w:t>a</w:t>
      </w:r>
      <w:r w:rsidR="008E459E">
        <w:rPr>
          <w:szCs w:val="26"/>
        </w:rPr>
        <w:t>ciones tendentes a realizar el activo, cancelar las deudas y repartir el patrim</w:t>
      </w:r>
      <w:r w:rsidR="008E459E">
        <w:rPr>
          <w:szCs w:val="26"/>
        </w:rPr>
        <w:t>o</w:t>
      </w:r>
      <w:r w:rsidR="008E459E">
        <w:rPr>
          <w:szCs w:val="26"/>
        </w:rPr>
        <w:t xml:space="preserve">nio resultante. </w:t>
      </w:r>
    </w:p>
    <w:p w:rsidR="00C43DB0" w:rsidRPr="009D36F1" w:rsidRDefault="00C43DB0" w:rsidP="003A0FC7">
      <w:pPr>
        <w:pStyle w:val="atitulo3"/>
        <w:spacing w:before="120"/>
      </w:pPr>
      <w:r w:rsidRPr="009D36F1">
        <w:t>Opinión sobre cumplimiento</w:t>
      </w:r>
      <w:bookmarkEnd w:id="22"/>
      <w:bookmarkEnd w:id="23"/>
      <w:r w:rsidRPr="009D36F1">
        <w:t xml:space="preserve"> de legalidad</w:t>
      </w:r>
      <w:bookmarkEnd w:id="24"/>
    </w:p>
    <w:p w:rsidR="00C43DB0" w:rsidRPr="00AE23C9" w:rsidRDefault="00C43DB0" w:rsidP="00C43DB0">
      <w:pPr>
        <w:pStyle w:val="texto"/>
        <w:spacing w:after="180"/>
        <w:rPr>
          <w:szCs w:val="26"/>
        </w:rPr>
      </w:pPr>
      <w:r w:rsidRPr="00611F45">
        <w:rPr>
          <w:szCs w:val="26"/>
        </w:rPr>
        <w:t>En nuestra opinión, las actividades, operaciones financieras y la información reflejadas en los estados financieros de</w:t>
      </w:r>
      <w:r w:rsidR="00C2787E">
        <w:rPr>
          <w:szCs w:val="26"/>
        </w:rPr>
        <w:t xml:space="preserve"> </w:t>
      </w:r>
      <w:r w:rsidRPr="00611F45">
        <w:rPr>
          <w:szCs w:val="26"/>
        </w:rPr>
        <w:t>l</w:t>
      </w:r>
      <w:r w:rsidR="00C2787E">
        <w:rPr>
          <w:szCs w:val="26"/>
        </w:rPr>
        <w:t xml:space="preserve">a </w:t>
      </w:r>
      <w:r w:rsidR="00C7455E">
        <w:rPr>
          <w:szCs w:val="26"/>
        </w:rPr>
        <w:t>f</w:t>
      </w:r>
      <w:r w:rsidR="00C2787E">
        <w:rPr>
          <w:szCs w:val="26"/>
        </w:rPr>
        <w:t>undación</w:t>
      </w:r>
      <w:r w:rsidRPr="00611F45">
        <w:rPr>
          <w:szCs w:val="26"/>
        </w:rPr>
        <w:t xml:space="preserve"> </w:t>
      </w:r>
      <w:r w:rsidR="008E459E">
        <w:rPr>
          <w:szCs w:val="26"/>
        </w:rPr>
        <w:t xml:space="preserve">entre 2002 y 2014 </w:t>
      </w:r>
      <w:r w:rsidRPr="00611F45">
        <w:rPr>
          <w:szCs w:val="26"/>
        </w:rPr>
        <w:t xml:space="preserve">resultan conformes, en todos </w:t>
      </w:r>
      <w:r w:rsidR="007F78C7">
        <w:rPr>
          <w:szCs w:val="26"/>
        </w:rPr>
        <w:t>sus</w:t>
      </w:r>
      <w:r w:rsidRPr="00611F45">
        <w:rPr>
          <w:szCs w:val="26"/>
        </w:rPr>
        <w:t xml:space="preserve"> aspectos significativos, con las normas aplicables.</w:t>
      </w:r>
      <w:bookmarkEnd w:id="25"/>
      <w:bookmarkEnd w:id="26"/>
      <w:bookmarkEnd w:id="27"/>
      <w:bookmarkEnd w:id="28"/>
    </w:p>
    <w:p w:rsidR="001E7AE7" w:rsidRDefault="001E7AE7" w:rsidP="001E7AE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BA6968" w:rsidRDefault="00BA6968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BA6968" w:rsidRPr="00DF51AE" w:rsidRDefault="00BA6968" w:rsidP="00BA6968">
      <w:pPr>
        <w:pStyle w:val="atitulo1"/>
      </w:pPr>
      <w:bookmarkStart w:id="29" w:name="_Toc426468066"/>
      <w:r w:rsidRPr="00DF51AE">
        <w:lastRenderedPageBreak/>
        <w:t xml:space="preserve">V. </w:t>
      </w:r>
      <w:r>
        <w:t xml:space="preserve">Conclusiones sobre la gestión realizada por la </w:t>
      </w:r>
      <w:r w:rsidR="00C7455E">
        <w:t>f</w:t>
      </w:r>
      <w:r>
        <w:t>undación</w:t>
      </w:r>
      <w:bookmarkEnd w:id="29"/>
      <w:r w:rsidRPr="00DF51AE">
        <w:t xml:space="preserve"> </w:t>
      </w:r>
    </w:p>
    <w:p w:rsidR="008705BD" w:rsidRPr="008705BD" w:rsidRDefault="008705BD" w:rsidP="008705BD">
      <w:pPr>
        <w:pStyle w:val="atitulo2"/>
        <w:spacing w:before="240"/>
      </w:pPr>
      <w:bookmarkStart w:id="30" w:name="_Toc426468067"/>
      <w:r w:rsidRPr="008705BD">
        <w:t xml:space="preserve">V.1. Plan de Desarrollo Integral del entorno del embalse de </w:t>
      </w:r>
      <w:proofErr w:type="spellStart"/>
      <w:r w:rsidRPr="008705BD">
        <w:t>Itoiz</w:t>
      </w:r>
      <w:bookmarkEnd w:id="30"/>
      <w:proofErr w:type="spellEnd"/>
    </w:p>
    <w:p w:rsidR="007D68BD" w:rsidRDefault="007D68BD" w:rsidP="007D68BD">
      <w:pPr>
        <w:pStyle w:val="texto"/>
        <w:rPr>
          <w:b/>
          <w:szCs w:val="26"/>
        </w:rPr>
      </w:pPr>
      <w:r>
        <w:rPr>
          <w:b/>
          <w:szCs w:val="26"/>
        </w:rPr>
        <w:t>1</w:t>
      </w:r>
      <w:r w:rsidRPr="00506931">
        <w:rPr>
          <w:b/>
          <w:szCs w:val="26"/>
        </w:rPr>
        <w:t xml:space="preserve">. ª </w:t>
      </w:r>
      <w:r>
        <w:rPr>
          <w:b/>
          <w:szCs w:val="26"/>
        </w:rPr>
        <w:t xml:space="preserve">Plan de Desarrollo Integral </w:t>
      </w:r>
    </w:p>
    <w:p w:rsidR="007D68BD" w:rsidRPr="007F4A8D" w:rsidRDefault="007D68BD" w:rsidP="007D68BD">
      <w:pPr>
        <w:pStyle w:val="texto"/>
        <w:rPr>
          <w:szCs w:val="26"/>
        </w:rPr>
      </w:pPr>
      <w:r w:rsidRPr="007F4A8D">
        <w:rPr>
          <w:szCs w:val="26"/>
        </w:rPr>
        <w:t>La elaboración del Plan de Desarrollo Integral constituye un documento</w:t>
      </w:r>
      <w:r>
        <w:rPr>
          <w:szCs w:val="26"/>
        </w:rPr>
        <w:t xml:space="preserve"> completo</w:t>
      </w:r>
      <w:r w:rsidRPr="007F4A8D">
        <w:rPr>
          <w:szCs w:val="26"/>
        </w:rPr>
        <w:t xml:space="preserve"> de las acciones y actuaciones previstas en la zona así como de su f</w:t>
      </w:r>
      <w:r w:rsidRPr="007F4A8D">
        <w:rPr>
          <w:szCs w:val="26"/>
        </w:rPr>
        <w:t>i</w:t>
      </w:r>
      <w:r w:rsidRPr="007F4A8D">
        <w:rPr>
          <w:szCs w:val="26"/>
        </w:rPr>
        <w:t>nanciación, siguiendo una metodología de participación activa tanto de la p</w:t>
      </w:r>
      <w:r w:rsidRPr="007F4A8D">
        <w:rPr>
          <w:szCs w:val="26"/>
        </w:rPr>
        <w:t>o</w:t>
      </w:r>
      <w:r w:rsidRPr="007F4A8D">
        <w:rPr>
          <w:szCs w:val="26"/>
        </w:rPr>
        <w:t>blación y ayuntamientos afectados como de los agentes y administraciones que interviene en su financiación.</w:t>
      </w:r>
    </w:p>
    <w:p w:rsidR="007D68BD" w:rsidRDefault="007D68BD" w:rsidP="007D68BD">
      <w:pPr>
        <w:pStyle w:val="texto"/>
        <w:rPr>
          <w:szCs w:val="26"/>
        </w:rPr>
      </w:pPr>
      <w:r>
        <w:rPr>
          <w:szCs w:val="26"/>
        </w:rPr>
        <w:t>Sin embargo, varios aspectos han incidido en la validez del mismo como in</w:t>
      </w:r>
      <w:r>
        <w:rPr>
          <w:szCs w:val="26"/>
        </w:rPr>
        <w:t>s</w:t>
      </w:r>
      <w:r>
        <w:rPr>
          <w:szCs w:val="26"/>
        </w:rPr>
        <w:t xml:space="preserve">trumento para valorar y concluir sobre la gestión de la </w:t>
      </w:r>
      <w:r w:rsidR="00C22CAE">
        <w:rPr>
          <w:szCs w:val="26"/>
        </w:rPr>
        <w:t>f</w:t>
      </w:r>
      <w:r>
        <w:rPr>
          <w:szCs w:val="26"/>
        </w:rPr>
        <w:t>undación:</w:t>
      </w:r>
    </w:p>
    <w:p w:rsidR="00C7455E" w:rsidRPr="005E49C4" w:rsidRDefault="00C7455E" w:rsidP="00C7455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rFonts w:ascii="Times New (W1)" w:hAnsi="Times New (W1)"/>
          <w:spacing w:val="-2"/>
          <w:szCs w:val="26"/>
        </w:rPr>
      </w:pPr>
      <w:r w:rsidRPr="005E49C4">
        <w:rPr>
          <w:rFonts w:ascii="Times New (W1)" w:hAnsi="Times New (W1)"/>
          <w:spacing w:val="-2"/>
          <w:szCs w:val="26"/>
        </w:rPr>
        <w:t xml:space="preserve">El </w:t>
      </w:r>
      <w:r>
        <w:rPr>
          <w:rFonts w:ascii="Times New (W1)" w:hAnsi="Times New (W1)"/>
          <w:spacing w:val="-2"/>
          <w:szCs w:val="26"/>
        </w:rPr>
        <w:t>p</w:t>
      </w:r>
      <w:r w:rsidRPr="005E49C4">
        <w:rPr>
          <w:rFonts w:ascii="Times New (W1)" w:hAnsi="Times New (W1)"/>
          <w:spacing w:val="-2"/>
          <w:szCs w:val="26"/>
        </w:rPr>
        <w:t>lan ha sido un documento vivo, incorporando nuevas actuaciones y no ejec</w:t>
      </w:r>
      <w:r w:rsidRPr="005E49C4">
        <w:rPr>
          <w:rFonts w:ascii="Times New (W1)" w:hAnsi="Times New (W1)"/>
          <w:spacing w:val="-2"/>
          <w:szCs w:val="26"/>
        </w:rPr>
        <w:t>u</w:t>
      </w:r>
      <w:r w:rsidRPr="005E49C4">
        <w:rPr>
          <w:rFonts w:ascii="Times New (W1)" w:hAnsi="Times New (W1)"/>
          <w:spacing w:val="-2"/>
          <w:szCs w:val="26"/>
        </w:rPr>
        <w:t>tándose determinadas actuaciones incluidas en el mismo, en función de su viabilidad económico-social y/o financiera o del interés de los ayuntamientos del entorno.</w:t>
      </w:r>
    </w:p>
    <w:p w:rsidR="007D68BD" w:rsidRDefault="007D68BD" w:rsidP="007D68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 xml:space="preserve">No se cuantificaron los objetivos y no se </w:t>
      </w:r>
      <w:r w:rsidR="00630EC2">
        <w:rPr>
          <w:szCs w:val="26"/>
        </w:rPr>
        <w:t>implant</w:t>
      </w:r>
      <w:r w:rsidR="009C1BB7">
        <w:rPr>
          <w:szCs w:val="26"/>
        </w:rPr>
        <w:t>ó un sistema de</w:t>
      </w:r>
      <w:r>
        <w:rPr>
          <w:szCs w:val="26"/>
        </w:rPr>
        <w:t xml:space="preserve"> indicad</w:t>
      </w:r>
      <w:r>
        <w:rPr>
          <w:szCs w:val="26"/>
        </w:rPr>
        <w:t>o</w:t>
      </w:r>
      <w:r>
        <w:rPr>
          <w:szCs w:val="26"/>
        </w:rPr>
        <w:t>res de medida de los mismos para verificar su grado de cumplimiento así como el análisis, en su caso, de las desviaciones observadas.</w:t>
      </w:r>
    </w:p>
    <w:p w:rsidR="007D68BD" w:rsidRPr="00D8383C" w:rsidRDefault="007D68BD" w:rsidP="007D68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 xml:space="preserve">No se ha elaborado un documento final sobre las actuaciones efectivamente realizadas y su coste así como las incorporadas y las desistidas. </w:t>
      </w:r>
    </w:p>
    <w:p w:rsidR="007D68BD" w:rsidRPr="00E3724A" w:rsidRDefault="007D68BD" w:rsidP="007D68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 xml:space="preserve">Las memorias anuales de seguimiento de la actividad realizada por la </w:t>
      </w:r>
      <w:r w:rsidR="00C22CAE">
        <w:rPr>
          <w:szCs w:val="26"/>
        </w:rPr>
        <w:t>f</w:t>
      </w:r>
      <w:r>
        <w:rPr>
          <w:szCs w:val="26"/>
        </w:rPr>
        <w:t>u</w:t>
      </w:r>
      <w:r>
        <w:rPr>
          <w:szCs w:val="26"/>
        </w:rPr>
        <w:t>n</w:t>
      </w:r>
      <w:r>
        <w:rPr>
          <w:szCs w:val="26"/>
        </w:rPr>
        <w:t>dación a lo largo de sus años de vida no se presentaban de acuerdo con la m</w:t>
      </w:r>
      <w:r>
        <w:rPr>
          <w:szCs w:val="26"/>
        </w:rPr>
        <w:t>e</w:t>
      </w:r>
      <w:r>
        <w:rPr>
          <w:szCs w:val="26"/>
        </w:rPr>
        <w:t xml:space="preserve">todología y estructura del citado </w:t>
      </w:r>
      <w:r w:rsidR="00C22CAE">
        <w:rPr>
          <w:szCs w:val="26"/>
        </w:rPr>
        <w:t>p</w:t>
      </w:r>
      <w:r>
        <w:rPr>
          <w:szCs w:val="26"/>
        </w:rPr>
        <w:t xml:space="preserve">lan. </w:t>
      </w:r>
    </w:p>
    <w:p w:rsidR="007D68BD" w:rsidRPr="005E49C4" w:rsidRDefault="007D68BD" w:rsidP="007D68BD">
      <w:pPr>
        <w:pStyle w:val="texto"/>
        <w:rPr>
          <w:rFonts w:ascii="Times New (W1)" w:hAnsi="Times New (W1)"/>
          <w:spacing w:val="2"/>
          <w:szCs w:val="26"/>
        </w:rPr>
      </w:pPr>
      <w:r w:rsidRPr="00A12DFB">
        <w:rPr>
          <w:szCs w:val="26"/>
        </w:rPr>
        <w:t xml:space="preserve">A los aspectos anteriores se une tanto que el ámbito temporal del </w:t>
      </w:r>
      <w:r w:rsidR="00C22CAE">
        <w:rPr>
          <w:szCs w:val="26"/>
        </w:rPr>
        <w:t>p</w:t>
      </w:r>
      <w:r w:rsidRPr="00A12DFB">
        <w:rPr>
          <w:szCs w:val="26"/>
        </w:rPr>
        <w:t>lan apl</w:t>
      </w:r>
      <w:r w:rsidRPr="00A12DFB">
        <w:rPr>
          <w:szCs w:val="26"/>
        </w:rPr>
        <w:t>i</w:t>
      </w:r>
      <w:r w:rsidRPr="00A12DFB">
        <w:rPr>
          <w:szCs w:val="26"/>
        </w:rPr>
        <w:t xml:space="preserve">cado en su diseño era, inicialmente, de 2004 a 2007 </w:t>
      </w:r>
      <w:r w:rsidRPr="005E49C4">
        <w:rPr>
          <w:rFonts w:ascii="Times New (W1)" w:hAnsi="Times New (W1)"/>
          <w:spacing w:val="2"/>
          <w:szCs w:val="26"/>
        </w:rPr>
        <w:t xml:space="preserve">como la incidencia negativa en la gestión fundacional de la situación presupuestaria del Gobierno de Navarra. </w:t>
      </w:r>
    </w:p>
    <w:p w:rsidR="007D68BD" w:rsidRDefault="007D68BD" w:rsidP="007D68BD">
      <w:pPr>
        <w:pStyle w:val="texto"/>
        <w:rPr>
          <w:szCs w:val="26"/>
        </w:rPr>
      </w:pPr>
      <w:r>
        <w:rPr>
          <w:szCs w:val="26"/>
        </w:rPr>
        <w:t>Por ello, no podemos concluir sobre el grado de cumplimiento de sus objet</w:t>
      </w:r>
      <w:r>
        <w:rPr>
          <w:szCs w:val="26"/>
        </w:rPr>
        <w:t>i</w:t>
      </w:r>
      <w:r>
        <w:rPr>
          <w:szCs w:val="26"/>
        </w:rPr>
        <w:t xml:space="preserve">vos ni sobre la existencia de desviaciones en cuanto a costes y plazos. </w:t>
      </w:r>
    </w:p>
    <w:p w:rsidR="00C161F0" w:rsidRDefault="00064667" w:rsidP="002C4A57">
      <w:pPr>
        <w:pStyle w:val="texto"/>
        <w:rPr>
          <w:szCs w:val="26"/>
        </w:rPr>
      </w:pPr>
      <w:r>
        <w:rPr>
          <w:szCs w:val="26"/>
        </w:rPr>
        <w:t xml:space="preserve">En el periodo de </w:t>
      </w:r>
      <w:r w:rsidR="002C4A57">
        <w:rPr>
          <w:szCs w:val="26"/>
        </w:rPr>
        <w:t xml:space="preserve">vigencia de la </w:t>
      </w:r>
      <w:r w:rsidR="00C7455E">
        <w:rPr>
          <w:szCs w:val="26"/>
        </w:rPr>
        <w:t>f</w:t>
      </w:r>
      <w:r w:rsidR="002C4A57">
        <w:rPr>
          <w:szCs w:val="26"/>
        </w:rPr>
        <w:t>undación, se han invertido directamente ta</w:t>
      </w:r>
      <w:r w:rsidR="002C4A57">
        <w:rPr>
          <w:szCs w:val="26"/>
        </w:rPr>
        <w:t>n</w:t>
      </w:r>
      <w:r w:rsidR="002C4A57">
        <w:rPr>
          <w:szCs w:val="26"/>
        </w:rPr>
        <w:t xml:space="preserve">to por la propia </w:t>
      </w:r>
      <w:r w:rsidR="00C22CAE">
        <w:rPr>
          <w:szCs w:val="26"/>
        </w:rPr>
        <w:t>f</w:t>
      </w:r>
      <w:r w:rsidR="002C4A57">
        <w:rPr>
          <w:szCs w:val="26"/>
        </w:rPr>
        <w:t>undación como por la CHE un total aproximado de 17 mill</w:t>
      </w:r>
      <w:r w:rsidR="002C4A57">
        <w:rPr>
          <w:szCs w:val="26"/>
        </w:rPr>
        <w:t>o</w:t>
      </w:r>
      <w:r w:rsidR="002C4A57">
        <w:rPr>
          <w:szCs w:val="26"/>
        </w:rPr>
        <w:t>nes. Este importe representa el 60 por ciento de las previsiones que contem</w:t>
      </w:r>
      <w:r w:rsidR="00A16BA6">
        <w:rPr>
          <w:szCs w:val="26"/>
        </w:rPr>
        <w:t>pl</w:t>
      </w:r>
      <w:r w:rsidR="00A16BA6">
        <w:rPr>
          <w:szCs w:val="26"/>
        </w:rPr>
        <w:t>a</w:t>
      </w:r>
      <w:r w:rsidR="00A16BA6">
        <w:rPr>
          <w:szCs w:val="26"/>
        </w:rPr>
        <w:t xml:space="preserve">ba el </w:t>
      </w:r>
      <w:r w:rsidR="00CC4DD7">
        <w:rPr>
          <w:szCs w:val="26"/>
        </w:rPr>
        <w:t>p</w:t>
      </w:r>
      <w:r w:rsidR="00A16BA6">
        <w:rPr>
          <w:szCs w:val="26"/>
        </w:rPr>
        <w:t xml:space="preserve">lan de </w:t>
      </w:r>
      <w:r w:rsidR="00CC4DD7">
        <w:rPr>
          <w:szCs w:val="26"/>
        </w:rPr>
        <w:t>d</w:t>
      </w:r>
      <w:r w:rsidR="00A16BA6">
        <w:rPr>
          <w:szCs w:val="26"/>
        </w:rPr>
        <w:t>esarrollo</w:t>
      </w:r>
      <w:r w:rsidR="002C4A57">
        <w:rPr>
          <w:szCs w:val="26"/>
        </w:rPr>
        <w:t>.</w:t>
      </w:r>
    </w:p>
    <w:p w:rsidR="007D68BD" w:rsidRPr="00062575" w:rsidRDefault="002C4A57" w:rsidP="007D68BD">
      <w:pPr>
        <w:pStyle w:val="texto"/>
        <w:rPr>
          <w:szCs w:val="26"/>
        </w:rPr>
      </w:pPr>
      <w:r>
        <w:rPr>
          <w:szCs w:val="26"/>
        </w:rPr>
        <w:t>C</w:t>
      </w:r>
      <w:r w:rsidR="007D68BD" w:rsidRPr="00062575">
        <w:rPr>
          <w:szCs w:val="26"/>
        </w:rPr>
        <w:t xml:space="preserve">onsideramos conveniente señalar que la actuación de la </w:t>
      </w:r>
      <w:r w:rsidR="00C7455E">
        <w:rPr>
          <w:szCs w:val="26"/>
        </w:rPr>
        <w:t>f</w:t>
      </w:r>
      <w:r w:rsidR="007D68BD" w:rsidRPr="00062575">
        <w:rPr>
          <w:szCs w:val="26"/>
        </w:rPr>
        <w:t>undación ha sido muy relevante e</w:t>
      </w:r>
      <w:r w:rsidR="00796F4A">
        <w:rPr>
          <w:szCs w:val="26"/>
        </w:rPr>
        <w:t>n</w:t>
      </w:r>
      <w:r w:rsidR="007D68BD" w:rsidRPr="00062575">
        <w:rPr>
          <w:szCs w:val="26"/>
        </w:rPr>
        <w:t xml:space="preserve"> sus funciones de intermediación, agilización y dinamización en los municipios del entorno y sobre los agentes sociales y administraciones públicas implicadas. </w:t>
      </w:r>
    </w:p>
    <w:p w:rsidR="007D68BD" w:rsidRPr="005E49C4" w:rsidRDefault="007D68BD" w:rsidP="00880FB6">
      <w:pPr>
        <w:pStyle w:val="texto"/>
        <w:rPr>
          <w:rFonts w:ascii="Times New (W1)" w:hAnsi="Times New (W1)"/>
          <w:spacing w:val="0"/>
          <w:szCs w:val="26"/>
        </w:rPr>
      </w:pPr>
      <w:r w:rsidRPr="005E49C4">
        <w:rPr>
          <w:rFonts w:ascii="Times New (W1)" w:hAnsi="Times New (W1)"/>
          <w:spacing w:val="0"/>
          <w:szCs w:val="26"/>
        </w:rPr>
        <w:t>Nuestro trabajo</w:t>
      </w:r>
      <w:r w:rsidR="00880FB6" w:rsidRPr="005E49C4">
        <w:rPr>
          <w:rFonts w:ascii="Times New (W1)" w:hAnsi="Times New (W1)"/>
          <w:spacing w:val="0"/>
          <w:szCs w:val="26"/>
        </w:rPr>
        <w:t xml:space="preserve"> sobre el </w:t>
      </w:r>
      <w:r w:rsidR="00C22CAE">
        <w:rPr>
          <w:rFonts w:ascii="Times New (W1)" w:hAnsi="Times New (W1)"/>
          <w:spacing w:val="0"/>
          <w:szCs w:val="26"/>
        </w:rPr>
        <w:t>p</w:t>
      </w:r>
      <w:r w:rsidR="00880FB6" w:rsidRPr="005E49C4">
        <w:rPr>
          <w:rFonts w:ascii="Times New (W1)" w:hAnsi="Times New (W1)"/>
          <w:spacing w:val="0"/>
          <w:szCs w:val="26"/>
        </w:rPr>
        <w:t>lan</w:t>
      </w:r>
      <w:r w:rsidRPr="005E49C4">
        <w:rPr>
          <w:rFonts w:ascii="Times New (W1)" w:hAnsi="Times New (W1)"/>
          <w:spacing w:val="0"/>
          <w:szCs w:val="26"/>
        </w:rPr>
        <w:t>, que se expone en las conclusiones siguientes</w:t>
      </w:r>
      <w:r w:rsidR="000831B6" w:rsidRPr="005E49C4">
        <w:rPr>
          <w:rFonts w:ascii="Times New (W1)" w:hAnsi="Times New (W1)"/>
          <w:spacing w:val="0"/>
          <w:szCs w:val="26"/>
        </w:rPr>
        <w:t xml:space="preserve"> de e</w:t>
      </w:r>
      <w:r w:rsidR="000831B6" w:rsidRPr="005E49C4">
        <w:rPr>
          <w:rFonts w:ascii="Times New (W1)" w:hAnsi="Times New (W1)"/>
          <w:spacing w:val="0"/>
          <w:szCs w:val="26"/>
        </w:rPr>
        <w:t>s</w:t>
      </w:r>
      <w:r w:rsidR="000831B6" w:rsidRPr="005E49C4">
        <w:rPr>
          <w:rFonts w:ascii="Times New (W1)" w:hAnsi="Times New (W1)"/>
          <w:spacing w:val="0"/>
          <w:szCs w:val="26"/>
        </w:rPr>
        <w:t>te apartado</w:t>
      </w:r>
      <w:r w:rsidRPr="005E49C4">
        <w:rPr>
          <w:rFonts w:ascii="Times New (W1)" w:hAnsi="Times New (W1)"/>
          <w:spacing w:val="0"/>
          <w:szCs w:val="26"/>
        </w:rPr>
        <w:t>, se ha centrado, por tanto, en describir tanto las principales actuaciones realizadas</w:t>
      </w:r>
      <w:r w:rsidR="00880FB6" w:rsidRPr="005E49C4">
        <w:rPr>
          <w:rFonts w:ascii="Times New (W1)" w:hAnsi="Times New (W1)"/>
          <w:spacing w:val="0"/>
          <w:szCs w:val="26"/>
        </w:rPr>
        <w:t xml:space="preserve"> por la </w:t>
      </w:r>
      <w:r w:rsidR="00C22CAE">
        <w:rPr>
          <w:rFonts w:ascii="Times New (W1)" w:hAnsi="Times New (W1)"/>
          <w:spacing w:val="0"/>
          <w:szCs w:val="26"/>
        </w:rPr>
        <w:t>f</w:t>
      </w:r>
      <w:r w:rsidR="00880FB6" w:rsidRPr="005E49C4">
        <w:rPr>
          <w:rFonts w:ascii="Times New (W1)" w:hAnsi="Times New (W1)"/>
          <w:spacing w:val="0"/>
          <w:szCs w:val="26"/>
        </w:rPr>
        <w:t>undación como por la CHE</w:t>
      </w:r>
      <w:r w:rsidRPr="005E49C4">
        <w:rPr>
          <w:rFonts w:ascii="Times New (W1)" w:hAnsi="Times New (W1)"/>
          <w:spacing w:val="0"/>
          <w:szCs w:val="26"/>
        </w:rPr>
        <w:t xml:space="preserve"> como las pendientes de ejecutarse</w:t>
      </w:r>
      <w:r w:rsidR="00880FB6" w:rsidRPr="005E49C4">
        <w:rPr>
          <w:rFonts w:ascii="Times New (W1)" w:hAnsi="Times New (W1)"/>
          <w:spacing w:val="0"/>
          <w:szCs w:val="26"/>
        </w:rPr>
        <w:t>.</w:t>
      </w:r>
      <w:r w:rsidRPr="005E49C4">
        <w:rPr>
          <w:rFonts w:ascii="Times New (W1)" w:hAnsi="Times New (W1)"/>
          <w:spacing w:val="0"/>
          <w:szCs w:val="26"/>
        </w:rPr>
        <w:t xml:space="preserve"> </w:t>
      </w:r>
    </w:p>
    <w:p w:rsidR="008705BD" w:rsidRDefault="008705BD" w:rsidP="008705BD">
      <w:pPr>
        <w:pStyle w:val="texto"/>
        <w:rPr>
          <w:b/>
          <w:szCs w:val="26"/>
        </w:rPr>
      </w:pPr>
      <w:r>
        <w:rPr>
          <w:b/>
          <w:szCs w:val="26"/>
        </w:rPr>
        <w:lastRenderedPageBreak/>
        <w:t>2</w:t>
      </w:r>
      <w:r w:rsidRPr="00506931">
        <w:rPr>
          <w:b/>
          <w:szCs w:val="26"/>
        </w:rPr>
        <w:t xml:space="preserve">. ª </w:t>
      </w:r>
      <w:r>
        <w:rPr>
          <w:b/>
          <w:szCs w:val="26"/>
        </w:rPr>
        <w:t xml:space="preserve">Actuaciones ejecutadas a iniciativa de la </w:t>
      </w:r>
      <w:r w:rsidR="00C7455E">
        <w:rPr>
          <w:b/>
          <w:szCs w:val="26"/>
        </w:rPr>
        <w:t>f</w:t>
      </w:r>
      <w:r>
        <w:rPr>
          <w:b/>
          <w:szCs w:val="26"/>
        </w:rPr>
        <w:t>undación</w:t>
      </w:r>
    </w:p>
    <w:p w:rsidR="008705BD" w:rsidRDefault="008705BD" w:rsidP="008705BD">
      <w:pPr>
        <w:pStyle w:val="texto"/>
        <w:rPr>
          <w:szCs w:val="26"/>
        </w:rPr>
      </w:pPr>
      <w:r w:rsidRPr="00E3724A">
        <w:rPr>
          <w:szCs w:val="26"/>
        </w:rPr>
        <w:t>En el an</w:t>
      </w:r>
      <w:r>
        <w:rPr>
          <w:szCs w:val="26"/>
        </w:rPr>
        <w:t>e</w:t>
      </w:r>
      <w:r w:rsidRPr="00E3724A">
        <w:rPr>
          <w:szCs w:val="26"/>
        </w:rPr>
        <w:t xml:space="preserve">xo </w:t>
      </w:r>
      <w:r>
        <w:rPr>
          <w:szCs w:val="26"/>
        </w:rPr>
        <w:t>2</w:t>
      </w:r>
      <w:r w:rsidRPr="00E3724A">
        <w:rPr>
          <w:szCs w:val="26"/>
        </w:rPr>
        <w:t xml:space="preserve"> de este </w:t>
      </w:r>
      <w:r w:rsidR="00C22CAE">
        <w:rPr>
          <w:szCs w:val="26"/>
        </w:rPr>
        <w:t>i</w:t>
      </w:r>
      <w:r w:rsidRPr="00E3724A">
        <w:rPr>
          <w:szCs w:val="26"/>
        </w:rPr>
        <w:t>nforme se incluye un resumen de las actuaciones ll</w:t>
      </w:r>
      <w:r w:rsidRPr="00E3724A">
        <w:rPr>
          <w:szCs w:val="26"/>
        </w:rPr>
        <w:t>e</w:t>
      </w:r>
      <w:r w:rsidRPr="00E3724A">
        <w:rPr>
          <w:szCs w:val="26"/>
        </w:rPr>
        <w:t xml:space="preserve">vadas a cabo por la </w:t>
      </w:r>
      <w:r w:rsidR="00CC4DD7">
        <w:rPr>
          <w:szCs w:val="26"/>
        </w:rPr>
        <w:t>f</w:t>
      </w:r>
      <w:r w:rsidRPr="00E3724A">
        <w:rPr>
          <w:szCs w:val="26"/>
        </w:rPr>
        <w:t>undación en sus años de vigencia.</w:t>
      </w:r>
    </w:p>
    <w:p w:rsidR="008705BD" w:rsidRDefault="008705BD" w:rsidP="008705BD">
      <w:pPr>
        <w:pStyle w:val="texto"/>
        <w:rPr>
          <w:szCs w:val="26"/>
        </w:rPr>
      </w:pPr>
      <w:r>
        <w:rPr>
          <w:szCs w:val="26"/>
        </w:rPr>
        <w:t>Conviene precisar que determinadas actuaciones se han quedado paralizadas en la fase de anteproyecto o de proyecto ante la disolución de la Fundación y la carencia de financiación.</w:t>
      </w:r>
    </w:p>
    <w:p w:rsidR="008705BD" w:rsidRDefault="008705BD" w:rsidP="008705BD">
      <w:pPr>
        <w:pStyle w:val="texto"/>
        <w:rPr>
          <w:szCs w:val="26"/>
        </w:rPr>
      </w:pPr>
      <w:r>
        <w:rPr>
          <w:szCs w:val="26"/>
        </w:rPr>
        <w:t>El resumen se presenta agrupado, de acuerdo con la estructura presentada por la Fundación, por tipología de las actuaciones y por ayuntamiento afectado.</w:t>
      </w:r>
    </w:p>
    <w:p w:rsidR="008705BD" w:rsidRDefault="008705BD" w:rsidP="008705BD">
      <w:pPr>
        <w:pStyle w:val="texto"/>
        <w:rPr>
          <w:szCs w:val="26"/>
        </w:rPr>
      </w:pPr>
      <w:r>
        <w:rPr>
          <w:szCs w:val="26"/>
        </w:rPr>
        <w:t>Así</w:t>
      </w:r>
      <w:r w:rsidR="00C22CAE">
        <w:rPr>
          <w:szCs w:val="26"/>
        </w:rPr>
        <w:t>,</w:t>
      </w:r>
      <w:r>
        <w:rPr>
          <w:szCs w:val="26"/>
        </w:rPr>
        <w:t xml:space="preserve"> se distingue entre las siguientes actuaciones:</w:t>
      </w:r>
    </w:p>
    <w:p w:rsidR="008705BD" w:rsidRPr="00C7455E" w:rsidRDefault="008705BD" w:rsidP="00C7455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Proyectos estratégicos o que afectan a todo el entorno del embalse o a los municipios</w:t>
      </w:r>
      <w:r w:rsidR="00C7455E">
        <w:rPr>
          <w:szCs w:val="26"/>
        </w:rPr>
        <w:t xml:space="preserve"> así como una red </w:t>
      </w:r>
      <w:r w:rsidRPr="00C7455E">
        <w:rPr>
          <w:szCs w:val="26"/>
        </w:rPr>
        <w:t>de recorridos del entorno</w:t>
      </w:r>
      <w:r w:rsidR="00CC4DD7">
        <w:rPr>
          <w:szCs w:val="26"/>
        </w:rPr>
        <w:t>.</w:t>
      </w:r>
    </w:p>
    <w:p w:rsidR="008705BD" w:rsidRDefault="008705BD" w:rsidP="008705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Obras y proyectos de interés local</w:t>
      </w:r>
      <w:r w:rsidR="00CC4DD7">
        <w:rPr>
          <w:szCs w:val="26"/>
        </w:rPr>
        <w:t>.</w:t>
      </w:r>
    </w:p>
    <w:p w:rsidR="008705BD" w:rsidRDefault="008705BD" w:rsidP="008705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Ayudas a otros beneficiarios</w:t>
      </w:r>
      <w:r w:rsidR="00CC4DD7">
        <w:rPr>
          <w:szCs w:val="26"/>
        </w:rPr>
        <w:t>.</w:t>
      </w:r>
    </w:p>
    <w:p w:rsidR="008705BD" w:rsidRDefault="008705BD" w:rsidP="008705BD">
      <w:pPr>
        <w:pStyle w:val="texto"/>
        <w:rPr>
          <w:szCs w:val="26"/>
        </w:rPr>
      </w:pPr>
      <w:r>
        <w:rPr>
          <w:szCs w:val="26"/>
        </w:rPr>
        <w:t>De la lectura del citado anexo 2, destacamos las siguientes:</w:t>
      </w:r>
    </w:p>
    <w:p w:rsidR="008705BD" w:rsidRDefault="008705BD" w:rsidP="008705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Proyectos y actuaciones estratégicas, que afectan tanto al entorno del e</w:t>
      </w:r>
      <w:r>
        <w:rPr>
          <w:szCs w:val="26"/>
        </w:rPr>
        <w:t>m</w:t>
      </w:r>
      <w:r>
        <w:rPr>
          <w:szCs w:val="26"/>
        </w:rPr>
        <w:t xml:space="preserve">balse como a cada una de las entidades locales que participan en la </w:t>
      </w:r>
      <w:r w:rsidR="00C7455E">
        <w:rPr>
          <w:szCs w:val="26"/>
        </w:rPr>
        <w:t>f</w:t>
      </w:r>
      <w:r>
        <w:rPr>
          <w:szCs w:val="26"/>
        </w:rPr>
        <w:t>undación. De los mismos, señalamos:</w:t>
      </w:r>
    </w:p>
    <w:p w:rsidR="008705BD" w:rsidRDefault="008705BD" w:rsidP="008705BD">
      <w:pPr>
        <w:pStyle w:val="texto"/>
        <w:tabs>
          <w:tab w:val="num" w:pos="300"/>
          <w:tab w:val="num" w:pos="720"/>
          <w:tab w:val="num" w:pos="6597"/>
        </w:tabs>
        <w:rPr>
          <w:szCs w:val="26"/>
        </w:rPr>
      </w:pPr>
      <w:r>
        <w:rPr>
          <w:szCs w:val="26"/>
        </w:rPr>
        <w:t>a) Entorno. Los planes sectoriales de incidencia supramunicipal para ordenar los diques de cola y las márgenes del embalse así como</w:t>
      </w:r>
      <w:r w:rsidR="00C7455E">
        <w:rPr>
          <w:szCs w:val="26"/>
        </w:rPr>
        <w:t xml:space="preserve"> una red de recorridos por todo su entorno para promocionar sus valores históricos, etnográficos y n</w:t>
      </w:r>
      <w:r w:rsidR="00C7455E">
        <w:rPr>
          <w:szCs w:val="26"/>
        </w:rPr>
        <w:t>a</w:t>
      </w:r>
      <w:r w:rsidR="00C7455E">
        <w:rPr>
          <w:szCs w:val="26"/>
        </w:rPr>
        <w:t>turales y</w:t>
      </w:r>
      <w:r>
        <w:rPr>
          <w:szCs w:val="26"/>
        </w:rPr>
        <w:t xml:space="preserve"> estudios y actuaciones diversas sobre etnografía y recursos turísticos de la zona.</w:t>
      </w:r>
    </w:p>
    <w:p w:rsidR="008705BD" w:rsidRDefault="008705BD" w:rsidP="008705BD">
      <w:pPr>
        <w:pStyle w:val="texto"/>
        <w:tabs>
          <w:tab w:val="num" w:pos="300"/>
          <w:tab w:val="num" w:pos="720"/>
          <w:tab w:val="num" w:pos="6597"/>
        </w:tabs>
        <w:rPr>
          <w:szCs w:val="26"/>
        </w:rPr>
      </w:pPr>
      <w:r>
        <w:rPr>
          <w:szCs w:val="26"/>
        </w:rPr>
        <w:t xml:space="preserve">b) </w:t>
      </w:r>
      <w:proofErr w:type="spellStart"/>
      <w:r>
        <w:rPr>
          <w:szCs w:val="26"/>
        </w:rPr>
        <w:t>Aoiz</w:t>
      </w:r>
      <w:proofErr w:type="spellEnd"/>
      <w:r>
        <w:rPr>
          <w:szCs w:val="26"/>
        </w:rPr>
        <w:t>. Urbanización de parcela para construir 49 viviendas protegidas, c</w:t>
      </w:r>
      <w:r>
        <w:rPr>
          <w:szCs w:val="26"/>
        </w:rPr>
        <w:t>a</w:t>
      </w:r>
      <w:r>
        <w:rPr>
          <w:szCs w:val="26"/>
        </w:rPr>
        <w:t>sa cultural comarcal</w:t>
      </w:r>
      <w:r w:rsidR="00C7455E">
        <w:rPr>
          <w:szCs w:val="26"/>
        </w:rPr>
        <w:t>, rehabilitación del puente de Anzuela, vivero de profesi</w:t>
      </w:r>
      <w:r w:rsidR="00C7455E">
        <w:rPr>
          <w:szCs w:val="26"/>
        </w:rPr>
        <w:t>o</w:t>
      </w:r>
      <w:r w:rsidR="00C7455E">
        <w:rPr>
          <w:szCs w:val="26"/>
        </w:rPr>
        <w:t>nales</w:t>
      </w:r>
      <w:r>
        <w:rPr>
          <w:szCs w:val="26"/>
        </w:rPr>
        <w:t xml:space="preserve"> y club social.</w:t>
      </w:r>
    </w:p>
    <w:p w:rsidR="008705BD" w:rsidRDefault="008705BD" w:rsidP="008705BD">
      <w:pPr>
        <w:pStyle w:val="texto"/>
        <w:tabs>
          <w:tab w:val="num" w:pos="300"/>
          <w:tab w:val="num" w:pos="720"/>
          <w:tab w:val="num" w:pos="6597"/>
        </w:tabs>
        <w:rPr>
          <w:szCs w:val="26"/>
        </w:rPr>
      </w:pPr>
      <w:r>
        <w:rPr>
          <w:szCs w:val="26"/>
        </w:rPr>
        <w:t xml:space="preserve">c) Oroz </w:t>
      </w:r>
      <w:proofErr w:type="spellStart"/>
      <w:r>
        <w:rPr>
          <w:szCs w:val="26"/>
        </w:rPr>
        <w:t>Betelu</w:t>
      </w:r>
      <w:proofErr w:type="spellEnd"/>
      <w:r>
        <w:rPr>
          <w:szCs w:val="26"/>
        </w:rPr>
        <w:t>. Diversas actuaciones de naturaleza turística, pesca, aguas termales, recuperación de elementos histórico-patrimoniales, área de acogida del embalse y un restaurante.</w:t>
      </w:r>
    </w:p>
    <w:p w:rsidR="008705BD" w:rsidRDefault="008705BD" w:rsidP="008705BD">
      <w:pPr>
        <w:pStyle w:val="texto"/>
        <w:tabs>
          <w:tab w:val="num" w:pos="300"/>
          <w:tab w:val="num" w:pos="720"/>
          <w:tab w:val="num" w:pos="6597"/>
        </w:tabs>
        <w:rPr>
          <w:szCs w:val="26"/>
        </w:rPr>
      </w:pPr>
      <w:r>
        <w:rPr>
          <w:szCs w:val="26"/>
        </w:rPr>
        <w:t>d) Arce. Plan parcial de sector residencial, diversas áreas de acogida del e</w:t>
      </w:r>
      <w:r>
        <w:rPr>
          <w:szCs w:val="26"/>
        </w:rPr>
        <w:t>m</w:t>
      </w:r>
      <w:r>
        <w:rPr>
          <w:szCs w:val="26"/>
        </w:rPr>
        <w:t>balse, recuperación de elementos histórico-patrimoniales, mantenimiento de zonas verdes del embalse</w:t>
      </w:r>
      <w:r w:rsidR="00C7455E">
        <w:rPr>
          <w:szCs w:val="26"/>
        </w:rPr>
        <w:t>, plan especial para la instalación de un camping</w:t>
      </w:r>
      <w:r>
        <w:rPr>
          <w:szCs w:val="26"/>
        </w:rPr>
        <w:t xml:space="preserve"> y h</w:t>
      </w:r>
      <w:r>
        <w:rPr>
          <w:szCs w:val="26"/>
        </w:rPr>
        <w:t>o</w:t>
      </w:r>
      <w:r>
        <w:rPr>
          <w:szCs w:val="26"/>
        </w:rPr>
        <w:t>tel rural.</w:t>
      </w:r>
    </w:p>
    <w:p w:rsidR="008705BD" w:rsidRDefault="008705BD" w:rsidP="008705BD">
      <w:pPr>
        <w:pStyle w:val="texto"/>
        <w:tabs>
          <w:tab w:val="num" w:pos="300"/>
          <w:tab w:val="num" w:pos="720"/>
          <w:tab w:val="num" w:pos="6597"/>
        </w:tabs>
        <w:rPr>
          <w:szCs w:val="26"/>
        </w:rPr>
      </w:pPr>
      <w:r>
        <w:rPr>
          <w:szCs w:val="26"/>
        </w:rPr>
        <w:t xml:space="preserve">e) </w:t>
      </w:r>
      <w:proofErr w:type="spellStart"/>
      <w:r>
        <w:rPr>
          <w:szCs w:val="26"/>
        </w:rPr>
        <w:t>Lónguida</w:t>
      </w:r>
      <w:proofErr w:type="spellEnd"/>
      <w:r>
        <w:rPr>
          <w:szCs w:val="26"/>
        </w:rPr>
        <w:t xml:space="preserve">. Recuperación de elementos histórico-patrimoniales, diversas actuaciones y estudios turísticos y etnográficos.  </w:t>
      </w:r>
    </w:p>
    <w:p w:rsidR="008705BD" w:rsidRDefault="008705BD" w:rsidP="008705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Las obras y proyectos de interés local se refieren fundamentalmente a a</w:t>
      </w:r>
      <w:r>
        <w:rPr>
          <w:szCs w:val="26"/>
        </w:rPr>
        <w:t>c</w:t>
      </w:r>
      <w:r>
        <w:rPr>
          <w:szCs w:val="26"/>
        </w:rPr>
        <w:t xml:space="preserve">tuaciones sobre servicios públicos básicos, tales como abastecimiento y redes </w:t>
      </w:r>
      <w:r>
        <w:rPr>
          <w:szCs w:val="26"/>
        </w:rPr>
        <w:lastRenderedPageBreak/>
        <w:t>de saneamiento, alumbrado público, mejora de edificios e instalaciones públ</w:t>
      </w:r>
      <w:r>
        <w:rPr>
          <w:szCs w:val="26"/>
        </w:rPr>
        <w:t>i</w:t>
      </w:r>
      <w:r>
        <w:rPr>
          <w:szCs w:val="26"/>
        </w:rPr>
        <w:t>cas, equipamientos, pavimentación, acondicionamiento de caminos, etc. En d</w:t>
      </w:r>
      <w:r>
        <w:rPr>
          <w:szCs w:val="26"/>
        </w:rPr>
        <w:t>e</w:t>
      </w:r>
      <w:r>
        <w:rPr>
          <w:szCs w:val="26"/>
        </w:rPr>
        <w:t>finitiva</w:t>
      </w:r>
      <w:r w:rsidR="00C22CAE">
        <w:rPr>
          <w:szCs w:val="26"/>
        </w:rPr>
        <w:t>,</w:t>
      </w:r>
      <w:r>
        <w:rPr>
          <w:szCs w:val="26"/>
        </w:rPr>
        <w:t xml:space="preserve"> se trató de mejorar tales servicios para adecuarlos a las necesidades de la población, mediante el impulso y ayuda de la </w:t>
      </w:r>
      <w:r w:rsidR="00C22CAE">
        <w:rPr>
          <w:szCs w:val="26"/>
        </w:rPr>
        <w:t>f</w:t>
      </w:r>
      <w:r>
        <w:rPr>
          <w:szCs w:val="26"/>
        </w:rPr>
        <w:t>undación tanto para la reda</w:t>
      </w:r>
      <w:r>
        <w:rPr>
          <w:szCs w:val="26"/>
        </w:rPr>
        <w:t>c</w:t>
      </w:r>
      <w:r>
        <w:rPr>
          <w:szCs w:val="26"/>
        </w:rPr>
        <w:t>ción de los correspondientes proyectos técnicos como para cubrir las necesid</w:t>
      </w:r>
      <w:r>
        <w:rPr>
          <w:szCs w:val="26"/>
        </w:rPr>
        <w:t>a</w:t>
      </w:r>
      <w:r>
        <w:rPr>
          <w:szCs w:val="26"/>
        </w:rPr>
        <w:t>des de financiación de tales mejoras.</w:t>
      </w:r>
    </w:p>
    <w:p w:rsidR="008705BD" w:rsidRDefault="008705BD" w:rsidP="008705B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Las ayudas a otros beneficiarios. Comprende actuaciones de divulgación y creación cultural, de dinamización, publicidad e inversión de particulares. En definitiva, se pretendía fomentar y recuperar los valores tradicionales de la z</w:t>
      </w:r>
      <w:r>
        <w:rPr>
          <w:szCs w:val="26"/>
        </w:rPr>
        <w:t>o</w:t>
      </w:r>
      <w:r>
        <w:rPr>
          <w:szCs w:val="26"/>
        </w:rPr>
        <w:t>na e impulsar su imagen y atractivo turístico.</w:t>
      </w:r>
    </w:p>
    <w:p w:rsidR="008705BD" w:rsidRPr="00593ABE" w:rsidRDefault="008705BD" w:rsidP="008705BD">
      <w:pPr>
        <w:pStyle w:val="texto"/>
        <w:rPr>
          <w:szCs w:val="26"/>
        </w:rPr>
      </w:pPr>
      <w:r w:rsidRPr="00987D41">
        <w:rPr>
          <w:szCs w:val="26"/>
        </w:rPr>
        <w:t xml:space="preserve">En resumen, con estas actuaciones, la </w:t>
      </w:r>
      <w:r w:rsidR="00C22CAE">
        <w:rPr>
          <w:szCs w:val="26"/>
        </w:rPr>
        <w:t>f</w:t>
      </w:r>
      <w:r w:rsidRPr="00987D41">
        <w:rPr>
          <w:szCs w:val="26"/>
        </w:rPr>
        <w:t xml:space="preserve">undación </w:t>
      </w:r>
      <w:r>
        <w:rPr>
          <w:szCs w:val="26"/>
        </w:rPr>
        <w:t xml:space="preserve">como agente dinamizador ha </w:t>
      </w:r>
      <w:r w:rsidRPr="00987D41">
        <w:rPr>
          <w:szCs w:val="26"/>
        </w:rPr>
        <w:t>p</w:t>
      </w:r>
      <w:r>
        <w:rPr>
          <w:szCs w:val="26"/>
        </w:rPr>
        <w:t>rocurado,</w:t>
      </w:r>
      <w:r w:rsidRPr="00987D41">
        <w:rPr>
          <w:szCs w:val="26"/>
        </w:rPr>
        <w:t xml:space="preserve"> por un lado,</w:t>
      </w:r>
      <w:r>
        <w:rPr>
          <w:szCs w:val="26"/>
        </w:rPr>
        <w:t xml:space="preserve"> mejorar las infraestructuras básicas de una zona con carencias en esta materia y potenciar sus recursos turísticos apoyándose en un elemento singular como es el embalse de </w:t>
      </w:r>
      <w:proofErr w:type="spellStart"/>
      <w:r>
        <w:rPr>
          <w:szCs w:val="26"/>
        </w:rPr>
        <w:t>Itoiz</w:t>
      </w:r>
      <w:proofErr w:type="spellEnd"/>
      <w:r w:rsidR="00C22CAE">
        <w:rPr>
          <w:szCs w:val="26"/>
        </w:rPr>
        <w:t>;</w:t>
      </w:r>
      <w:r>
        <w:rPr>
          <w:szCs w:val="26"/>
        </w:rPr>
        <w:t xml:space="preserve"> y, por otro, ante la escasa cap</w:t>
      </w:r>
      <w:r>
        <w:rPr>
          <w:szCs w:val="26"/>
        </w:rPr>
        <w:t>a</w:t>
      </w:r>
      <w:r>
        <w:rPr>
          <w:szCs w:val="26"/>
        </w:rPr>
        <w:t>cidad de sus ayuntamientos, completar sus recursos financieros -directa o a tr</w:t>
      </w:r>
      <w:r>
        <w:rPr>
          <w:szCs w:val="26"/>
        </w:rPr>
        <w:t>a</w:t>
      </w:r>
      <w:r>
        <w:rPr>
          <w:szCs w:val="26"/>
        </w:rPr>
        <w:t xml:space="preserve">vés de otros agentes públicos- para poder alcanzar tales objetivos. </w:t>
      </w:r>
    </w:p>
    <w:p w:rsidR="008705BD" w:rsidRDefault="008705BD" w:rsidP="008705BD">
      <w:pPr>
        <w:pStyle w:val="texto"/>
        <w:rPr>
          <w:b/>
          <w:szCs w:val="26"/>
        </w:rPr>
      </w:pPr>
      <w:r>
        <w:rPr>
          <w:b/>
          <w:szCs w:val="26"/>
        </w:rPr>
        <w:t>3. ª Actuaciones ejecutadas por la Confederación Hidrográfica del Ebro</w:t>
      </w:r>
    </w:p>
    <w:p w:rsidR="008705BD" w:rsidRDefault="008705BD" w:rsidP="0078651C">
      <w:pPr>
        <w:pStyle w:val="texto"/>
        <w:spacing w:after="240"/>
        <w:rPr>
          <w:szCs w:val="26"/>
        </w:rPr>
      </w:pPr>
      <w:r>
        <w:rPr>
          <w:szCs w:val="26"/>
        </w:rPr>
        <w:t xml:space="preserve">De acuerdo con la información remitida por la Confederación Hidrográfica del Ebro (CHE), </w:t>
      </w:r>
      <w:r w:rsidR="00C22CAE">
        <w:rPr>
          <w:szCs w:val="26"/>
        </w:rPr>
        <w:t>e</w:t>
      </w:r>
      <w:r>
        <w:rPr>
          <w:szCs w:val="26"/>
        </w:rPr>
        <w:t xml:space="preserve">sta ejecutó, dentro de su Plan de Restitución Territorial del Embalse de </w:t>
      </w:r>
      <w:proofErr w:type="spellStart"/>
      <w:r>
        <w:rPr>
          <w:szCs w:val="26"/>
        </w:rPr>
        <w:t>Itoiz</w:t>
      </w:r>
      <w:proofErr w:type="spellEnd"/>
      <w:r>
        <w:rPr>
          <w:szCs w:val="26"/>
        </w:rPr>
        <w:t>, un conjunto de obras por una cuantía de 9,33 millones</w:t>
      </w:r>
      <w:r w:rsidR="00880FB6">
        <w:rPr>
          <w:szCs w:val="26"/>
        </w:rPr>
        <w:t xml:space="preserve">. Estas obras fueron </w:t>
      </w:r>
      <w:r w:rsidR="000831B6">
        <w:rPr>
          <w:szCs w:val="26"/>
        </w:rPr>
        <w:t>realizadas</w:t>
      </w:r>
      <w:r w:rsidR="00880FB6">
        <w:rPr>
          <w:szCs w:val="26"/>
        </w:rPr>
        <w:t xml:space="preserve"> y financiadas directamente por ese organismo y su de</w:t>
      </w:r>
      <w:r w:rsidR="00880FB6">
        <w:rPr>
          <w:szCs w:val="26"/>
        </w:rPr>
        <w:t>s</w:t>
      </w:r>
      <w:r w:rsidR="00880FB6">
        <w:rPr>
          <w:szCs w:val="26"/>
        </w:rPr>
        <w:t>glose</w:t>
      </w:r>
      <w:r>
        <w:rPr>
          <w:szCs w:val="26"/>
        </w:rPr>
        <w:t xml:space="preserve"> puede verse en el cuadro siguiente:</w:t>
      </w:r>
      <w:r w:rsidRPr="007F4A8D">
        <w:rPr>
          <w:szCs w:val="26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1276"/>
      </w:tblGrid>
      <w:tr w:rsidR="008705BD" w:rsidRPr="00FC1853" w:rsidTr="003A0FC7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8705BD" w:rsidRPr="0063237D" w:rsidRDefault="008705BD" w:rsidP="000D3BAB">
            <w:pPr>
              <w:spacing w:after="0"/>
              <w:ind w:firstLine="0"/>
              <w:jc w:val="left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 w:eastAsia="es-ES"/>
              </w:rPr>
              <w:t>Municipio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8705BD" w:rsidRPr="00FC1853" w:rsidRDefault="008705BD" w:rsidP="000D3BA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Denominación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8705BD" w:rsidRDefault="008705BD" w:rsidP="000D3BA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Inversión </w:t>
            </w:r>
          </w:p>
          <w:p w:rsidR="008705BD" w:rsidRDefault="008705BD" w:rsidP="000D3BA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realizada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8705BD" w:rsidRDefault="008705BD" w:rsidP="000D3BA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Período </w:t>
            </w:r>
          </w:p>
          <w:p w:rsidR="008705BD" w:rsidRDefault="008705BD" w:rsidP="000D3BA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 inversión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Acondicionamiento y mejora caminos afectados obras presa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Itoiz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en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605.725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2002-2003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Obras renovación redes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abastec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., saneamiento y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paviment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3ª fase en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905.367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2002-2005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A16B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Obras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complemen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proofErr w:type="gramStart"/>
            <w:r w:rsidR="00A16BA6"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</w:t>
            </w: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enov</w:t>
            </w:r>
            <w:proofErr w:type="spellEnd"/>
            <w:proofErr w:type="gram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gram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redes</w:t>
            </w:r>
            <w:proofErr w:type="gram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abasec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proofErr w:type="gram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saneam</w:t>
            </w:r>
            <w:proofErr w:type="spellEnd"/>
            <w:proofErr w:type="gram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gram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y</w:t>
            </w:r>
            <w:proofErr w:type="gram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pav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3º fase en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163.771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2004-2005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Medidas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compens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Embalse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Itoiz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, instalaciones deportivas en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(frontón)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1.067.007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2003-2005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Urbanización diversas zonas núcleo urbano en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(casa cultura y frontón)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697.755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2003-2005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Oroz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Betelu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Renovación y ampliación redes abastecimiento y saneamiento Oroz-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Betelu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621.902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2005-2006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Medidas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compen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gram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embalse</w:t>
            </w:r>
            <w:proofErr w:type="gram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Itoiz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ampliac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proofErr w:type="gram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instalac</w:t>
            </w:r>
            <w:proofErr w:type="spellEnd"/>
            <w:proofErr w:type="gram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recreativas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(piscina)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2.242.031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2005-2007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Proyecto mejora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políg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Industrial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por medidas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compens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embalse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Itoiz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657.121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2010-2011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Oroz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Betelu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Proyecto acondic</w:t>
            </w:r>
            <w:r w:rsidR="00A16BA6"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</w:t>
            </w: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onamiento entorno iglesia y cementerio Oroz-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Betelu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198.771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2010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Arce</w:t>
            </w:r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Proyecto restauración iglesia de Santa María de Arce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199.885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2010-2011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Proyecto colector recogida agua obras drenaje canal enlace presa de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Itoiz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1.386.028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2009-2010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Villaveta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Acondicionamiento y mejora pavimentación calles Concejo de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Villaveta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54.413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2011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Lónguida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Acondicionamiento y mejora pavimentación calles Valle de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Lónguida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35.783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2011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Meoz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Acondicionamiento y mejora pavimentación calles Concejo de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Meoz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30.532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2011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Valle de Arce</w:t>
            </w:r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Acondicionamiento y mejora caminos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Uritz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a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Espoz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Imizcoz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afectados por las obras de la presa de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Itoiz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en el Valle de Arce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229.307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2011</w:t>
            </w:r>
          </w:p>
        </w:tc>
      </w:tr>
      <w:tr w:rsidR="008705BD" w:rsidRPr="00BB6584" w:rsidTr="003A0FC7">
        <w:trPr>
          <w:trHeight w:val="25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Valle de Arce</w:t>
            </w:r>
          </w:p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Oroz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Betelu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Pavimentación Y mejor caminos embalse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Itoiz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, camino de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Urdiroz</w:t>
            </w:r>
            <w:proofErr w:type="spellEnd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y de </w:t>
            </w:r>
            <w:proofErr w:type="spellStart"/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Irube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239.522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05BD" w:rsidRPr="00BB6584" w:rsidRDefault="008705BD" w:rsidP="000D3BA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BB658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2012</w:t>
            </w:r>
          </w:p>
        </w:tc>
      </w:tr>
      <w:tr w:rsidR="008705BD" w:rsidRPr="00DF30C5" w:rsidTr="003A0FC7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8705BD" w:rsidRPr="00DF30C5" w:rsidRDefault="008705BD" w:rsidP="000D3BA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DF30C5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8705BD" w:rsidRPr="00DF30C5" w:rsidRDefault="008705BD" w:rsidP="000D3BA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8705BD" w:rsidRPr="00DF30C5" w:rsidRDefault="008705BD" w:rsidP="000D3BA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9.334.920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8705BD" w:rsidRPr="00DF30C5" w:rsidRDefault="008705BD" w:rsidP="000D3BA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2002-2012</w:t>
            </w:r>
          </w:p>
        </w:tc>
      </w:tr>
    </w:tbl>
    <w:p w:rsidR="008705BD" w:rsidRPr="001C7CF8" w:rsidRDefault="008705BD" w:rsidP="001C7CF8">
      <w:pPr>
        <w:pStyle w:val="texto"/>
        <w:tabs>
          <w:tab w:val="num" w:pos="300"/>
          <w:tab w:val="num" w:pos="720"/>
          <w:tab w:val="num" w:pos="6597"/>
        </w:tabs>
        <w:spacing w:before="120"/>
        <w:rPr>
          <w:rFonts w:ascii="Times New (W1)" w:hAnsi="Times New (W1)"/>
          <w:spacing w:val="2"/>
          <w:szCs w:val="26"/>
        </w:rPr>
      </w:pPr>
      <w:r w:rsidRPr="001C7CF8">
        <w:rPr>
          <w:rFonts w:ascii="Times New (W1)" w:hAnsi="Times New (W1)"/>
          <w:spacing w:val="2"/>
          <w:szCs w:val="26"/>
        </w:rPr>
        <w:lastRenderedPageBreak/>
        <w:t xml:space="preserve">Según indica en su escrito la citada Confederación, no está prevista la ejecución o el trámite de licitación de ninguna otra actuación relacionada con la </w:t>
      </w:r>
      <w:r w:rsidR="00C22CAE" w:rsidRPr="001C7CF8">
        <w:rPr>
          <w:rFonts w:ascii="Times New (W1)" w:hAnsi="Times New (W1)"/>
          <w:spacing w:val="2"/>
          <w:szCs w:val="26"/>
        </w:rPr>
        <w:t>f</w:t>
      </w:r>
      <w:r w:rsidRPr="001C7CF8">
        <w:rPr>
          <w:rFonts w:ascii="Times New (W1)" w:hAnsi="Times New (W1)"/>
          <w:spacing w:val="2"/>
          <w:szCs w:val="26"/>
        </w:rPr>
        <w:t>undación.</w:t>
      </w:r>
    </w:p>
    <w:p w:rsidR="008705BD" w:rsidRDefault="008705BD" w:rsidP="008705BD">
      <w:pPr>
        <w:pStyle w:val="texto"/>
        <w:tabs>
          <w:tab w:val="num" w:pos="300"/>
          <w:tab w:val="num" w:pos="720"/>
          <w:tab w:val="num" w:pos="6597"/>
        </w:tabs>
        <w:rPr>
          <w:szCs w:val="26"/>
        </w:rPr>
      </w:pPr>
      <w:r>
        <w:rPr>
          <w:szCs w:val="26"/>
        </w:rPr>
        <w:t>En el Plan Integral estaba previst</w:t>
      </w:r>
      <w:r w:rsidR="00A16BA6">
        <w:rPr>
          <w:szCs w:val="26"/>
        </w:rPr>
        <w:t>a una</w:t>
      </w:r>
      <w:r>
        <w:rPr>
          <w:szCs w:val="26"/>
        </w:rPr>
        <w:t xml:space="preserve"> financiación de la CHE por importe de 12,22 millones.</w:t>
      </w:r>
    </w:p>
    <w:p w:rsidR="00630EC2" w:rsidRPr="00CF24F7" w:rsidRDefault="00630EC2" w:rsidP="008705BD">
      <w:pPr>
        <w:pStyle w:val="texto"/>
        <w:tabs>
          <w:tab w:val="num" w:pos="300"/>
          <w:tab w:val="num" w:pos="720"/>
          <w:tab w:val="num" w:pos="6597"/>
        </w:tabs>
        <w:rPr>
          <w:szCs w:val="26"/>
        </w:rPr>
      </w:pPr>
      <w:r>
        <w:rPr>
          <w:szCs w:val="26"/>
        </w:rPr>
        <w:t>Además de las actuaciones anteriores, la CHE está ejecutando el dique de cola de Nagore, que junto al de Oroz-</w:t>
      </w:r>
      <w:proofErr w:type="spellStart"/>
      <w:r>
        <w:rPr>
          <w:szCs w:val="26"/>
        </w:rPr>
        <w:t>Betelu</w:t>
      </w:r>
      <w:proofErr w:type="spellEnd"/>
      <w:r>
        <w:rPr>
          <w:szCs w:val="26"/>
        </w:rPr>
        <w:t xml:space="preserve"> ya construido, suponen una inve</w:t>
      </w:r>
      <w:r>
        <w:rPr>
          <w:szCs w:val="26"/>
        </w:rPr>
        <w:t>r</w:t>
      </w:r>
      <w:r>
        <w:rPr>
          <w:szCs w:val="26"/>
        </w:rPr>
        <w:t xml:space="preserve">sión </w:t>
      </w:r>
      <w:r w:rsidR="00782340">
        <w:rPr>
          <w:szCs w:val="26"/>
        </w:rPr>
        <w:t xml:space="preserve">estimada en </w:t>
      </w:r>
      <w:r>
        <w:rPr>
          <w:szCs w:val="26"/>
        </w:rPr>
        <w:t>torno a los 26,5 millones.  Estos diques son uno de los el</w:t>
      </w:r>
      <w:r>
        <w:rPr>
          <w:szCs w:val="26"/>
        </w:rPr>
        <w:t>e</w:t>
      </w:r>
      <w:r>
        <w:rPr>
          <w:szCs w:val="26"/>
        </w:rPr>
        <w:t>mentos claves de la estrategia de desarrollo de la zona.</w:t>
      </w:r>
    </w:p>
    <w:p w:rsidR="008705BD" w:rsidRDefault="008705BD" w:rsidP="008705BD">
      <w:pPr>
        <w:pStyle w:val="texto"/>
        <w:rPr>
          <w:b/>
          <w:szCs w:val="26"/>
        </w:rPr>
      </w:pPr>
      <w:r>
        <w:rPr>
          <w:b/>
          <w:szCs w:val="26"/>
        </w:rPr>
        <w:t xml:space="preserve">4. ª Actuaciones pendientes de ejecutarse por la </w:t>
      </w:r>
      <w:r w:rsidR="00C7455E">
        <w:rPr>
          <w:b/>
          <w:szCs w:val="26"/>
        </w:rPr>
        <w:t>f</w:t>
      </w:r>
      <w:r>
        <w:rPr>
          <w:b/>
          <w:szCs w:val="26"/>
        </w:rPr>
        <w:t>undación</w:t>
      </w:r>
    </w:p>
    <w:p w:rsidR="008705BD" w:rsidRDefault="008705BD" w:rsidP="008705BD">
      <w:pPr>
        <w:pStyle w:val="texto"/>
        <w:spacing w:after="240"/>
        <w:rPr>
          <w:szCs w:val="26"/>
        </w:rPr>
      </w:pPr>
      <w:r>
        <w:rPr>
          <w:szCs w:val="26"/>
        </w:rPr>
        <w:t xml:space="preserve">De acuerdo con la información analizada, quedó pendiente de ejecutar por la </w:t>
      </w:r>
      <w:r w:rsidR="00C22CAE">
        <w:rPr>
          <w:szCs w:val="26"/>
        </w:rPr>
        <w:t>f</w:t>
      </w:r>
      <w:r>
        <w:rPr>
          <w:szCs w:val="26"/>
        </w:rPr>
        <w:t>undación las siguientes actuaciones por un importe de 6,17 millones:</w:t>
      </w:r>
    </w:p>
    <w:tbl>
      <w:tblPr>
        <w:tblW w:w="88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843"/>
      </w:tblGrid>
      <w:tr w:rsidR="008705BD" w:rsidRPr="006D02DA" w:rsidTr="0078651C">
        <w:trPr>
          <w:trHeight w:val="284"/>
        </w:trPr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705BD" w:rsidRPr="006D02DA" w:rsidRDefault="008705BD" w:rsidP="000D3BAB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 w:rsidRPr="006D02DA">
              <w:rPr>
                <w:rFonts w:ascii="Arial" w:hAnsi="Arial" w:cs="Arial"/>
                <w:sz w:val="18"/>
                <w:szCs w:val="18"/>
              </w:rPr>
              <w:t>Actuaciones pendientes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8705BD" w:rsidRPr="006D02DA" w:rsidRDefault="008705BD" w:rsidP="000D3BAB">
            <w:pPr>
              <w:pStyle w:val="cuadroCabe"/>
              <w:ind w:left="-60" w:right="-45"/>
              <w:jc w:val="right"/>
              <w:rPr>
                <w:rFonts w:cs="Arial"/>
                <w:szCs w:val="18"/>
              </w:rPr>
            </w:pPr>
            <w:r w:rsidRPr="006D02DA">
              <w:rPr>
                <w:rFonts w:cs="Arial"/>
                <w:szCs w:val="18"/>
              </w:rPr>
              <w:t>Importe</w:t>
            </w:r>
          </w:p>
        </w:tc>
      </w:tr>
      <w:tr w:rsidR="008705BD" w:rsidRPr="00EF1F92" w:rsidTr="0078651C">
        <w:trPr>
          <w:trHeight w:val="284"/>
        </w:trPr>
        <w:tc>
          <w:tcPr>
            <w:tcW w:w="701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8705BD" w:rsidRPr="00D30D7A" w:rsidRDefault="008705BD" w:rsidP="000D3BAB">
            <w:pPr>
              <w:pStyle w:val="cuatexto"/>
            </w:pPr>
            <w:r w:rsidRPr="00D8383C">
              <w:t>Zona náutica de Nagore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705BD" w:rsidRPr="00D8383C" w:rsidRDefault="008705BD" w:rsidP="000D3BAB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D8383C">
              <w:rPr>
                <w:rFonts w:ascii="Arial Narrow" w:hAnsi="Arial Narrow"/>
                <w:sz w:val="20"/>
              </w:rPr>
              <w:t>1.300.000</w:t>
            </w:r>
          </w:p>
        </w:tc>
      </w:tr>
      <w:tr w:rsidR="008705BD" w:rsidRPr="00EF1F92" w:rsidTr="00BB6584">
        <w:trPr>
          <w:trHeight w:val="284"/>
        </w:trPr>
        <w:tc>
          <w:tcPr>
            <w:tcW w:w="7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8705BD" w:rsidRPr="00D8383C" w:rsidRDefault="008705BD" w:rsidP="000D3BAB">
            <w:pPr>
              <w:pStyle w:val="cuatexto"/>
            </w:pPr>
            <w:r w:rsidRPr="00D8383C">
              <w:t>Desarrollo del Sector Residencial de Nagore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705BD" w:rsidRPr="00D8383C" w:rsidRDefault="008705BD" w:rsidP="000D3BAB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D8383C">
              <w:rPr>
                <w:rFonts w:ascii="Arial Narrow" w:hAnsi="Arial Narrow"/>
                <w:sz w:val="20"/>
              </w:rPr>
              <w:t>395.000</w:t>
            </w:r>
          </w:p>
        </w:tc>
      </w:tr>
      <w:tr w:rsidR="008705BD" w:rsidRPr="00EF1F92" w:rsidTr="00BB6584">
        <w:trPr>
          <w:trHeight w:val="284"/>
        </w:trPr>
        <w:tc>
          <w:tcPr>
            <w:tcW w:w="7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8705BD" w:rsidRPr="00D8383C" w:rsidRDefault="008705BD" w:rsidP="000D3BAB">
            <w:pPr>
              <w:pStyle w:val="cuatexto"/>
            </w:pPr>
            <w:r w:rsidRPr="00D8383C">
              <w:t xml:space="preserve">Camping de </w:t>
            </w:r>
            <w:proofErr w:type="spellStart"/>
            <w:r w:rsidRPr="00D8383C">
              <w:t>Itoiz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705BD" w:rsidRPr="00D8383C" w:rsidRDefault="008705BD" w:rsidP="000D3BAB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547848">
              <w:rPr>
                <w:rFonts w:ascii="Arial Narrow" w:hAnsi="Arial Narrow"/>
                <w:sz w:val="20"/>
              </w:rPr>
              <w:t>3.000.000</w:t>
            </w:r>
          </w:p>
        </w:tc>
      </w:tr>
      <w:tr w:rsidR="008705BD" w:rsidRPr="00EF1F92" w:rsidTr="00BB6584">
        <w:trPr>
          <w:trHeight w:val="284"/>
        </w:trPr>
        <w:tc>
          <w:tcPr>
            <w:tcW w:w="7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8705BD" w:rsidRPr="00D8383C" w:rsidRDefault="008705BD" w:rsidP="000D3BAB">
            <w:pPr>
              <w:pStyle w:val="cuatexto"/>
            </w:pPr>
            <w:r w:rsidRPr="00D8383C">
              <w:t>Casa Mariano García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705BD" w:rsidRPr="00D8383C" w:rsidRDefault="008705BD" w:rsidP="000D3BAB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D8383C">
              <w:rPr>
                <w:rFonts w:ascii="Arial Narrow" w:hAnsi="Arial Narrow"/>
                <w:sz w:val="20"/>
              </w:rPr>
              <w:t>225.000</w:t>
            </w:r>
          </w:p>
        </w:tc>
      </w:tr>
      <w:tr w:rsidR="008705BD" w:rsidRPr="004D03C7" w:rsidTr="0078651C">
        <w:trPr>
          <w:trHeight w:val="284"/>
        </w:trPr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5BD" w:rsidRPr="00D8383C" w:rsidRDefault="008705BD" w:rsidP="000D3BAB">
            <w:pPr>
              <w:pStyle w:val="cuatexto"/>
            </w:pPr>
            <w:r w:rsidRPr="00D8383C">
              <w:t>Área de Actividades Acuáticas del Irati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5BD" w:rsidRPr="00D8383C" w:rsidRDefault="008705BD" w:rsidP="000D3BAB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D8383C">
              <w:rPr>
                <w:rFonts w:ascii="Arial Narrow" w:hAnsi="Arial Narrow"/>
                <w:sz w:val="20"/>
              </w:rPr>
              <w:t>1.250.000</w:t>
            </w:r>
          </w:p>
        </w:tc>
      </w:tr>
      <w:tr w:rsidR="008705BD" w:rsidRPr="00EF1F92" w:rsidTr="00D86EC8">
        <w:trPr>
          <w:trHeight w:val="284"/>
        </w:trPr>
        <w:tc>
          <w:tcPr>
            <w:tcW w:w="7016" w:type="dxa"/>
            <w:shd w:val="clear" w:color="auto" w:fill="A8CBEE" w:themeFill="accent2" w:themeFillTint="66"/>
            <w:noWrap/>
            <w:vAlign w:val="center"/>
          </w:tcPr>
          <w:p w:rsidR="008705BD" w:rsidRPr="00D30D7A" w:rsidRDefault="008705BD" w:rsidP="000D3BAB">
            <w:pPr>
              <w:pStyle w:val="cuadroCabe"/>
            </w:pPr>
            <w:r w:rsidRPr="00D30D7A">
              <w:t>Total</w:t>
            </w:r>
          </w:p>
        </w:tc>
        <w:tc>
          <w:tcPr>
            <w:tcW w:w="1843" w:type="dxa"/>
            <w:shd w:val="clear" w:color="auto" w:fill="A8CBEE" w:themeFill="accent2" w:themeFillTint="66"/>
            <w:vAlign w:val="center"/>
          </w:tcPr>
          <w:p w:rsidR="008705BD" w:rsidRPr="00D30D7A" w:rsidRDefault="008705BD" w:rsidP="000D3BAB">
            <w:pPr>
              <w:pStyle w:val="cuadroCabe"/>
              <w:jc w:val="right"/>
            </w:pPr>
            <w:r>
              <w:t>6.170.000</w:t>
            </w:r>
          </w:p>
        </w:tc>
      </w:tr>
    </w:tbl>
    <w:p w:rsidR="008705BD" w:rsidRDefault="008705BD" w:rsidP="008705BD">
      <w:pPr>
        <w:pStyle w:val="texto"/>
        <w:spacing w:after="0"/>
        <w:ind w:firstLine="0"/>
        <w:rPr>
          <w:szCs w:val="26"/>
        </w:rPr>
      </w:pPr>
    </w:p>
    <w:p w:rsidR="008705BD" w:rsidRDefault="008705BD" w:rsidP="008705BD">
      <w:pPr>
        <w:pStyle w:val="texto"/>
        <w:rPr>
          <w:szCs w:val="26"/>
        </w:rPr>
      </w:pPr>
      <w:r>
        <w:rPr>
          <w:szCs w:val="26"/>
        </w:rPr>
        <w:t>No consta si estas actuaciones se van a ejecutar o no por el Gobierno de N</w:t>
      </w:r>
      <w:r>
        <w:rPr>
          <w:szCs w:val="26"/>
        </w:rPr>
        <w:t>a</w:t>
      </w:r>
      <w:r>
        <w:rPr>
          <w:szCs w:val="26"/>
        </w:rPr>
        <w:t>varra, como entidad heredera de la</w:t>
      </w:r>
      <w:r w:rsidR="000831B6">
        <w:rPr>
          <w:szCs w:val="26"/>
        </w:rPr>
        <w:t xml:space="preserve"> </w:t>
      </w:r>
      <w:r w:rsidR="004C0BF7">
        <w:rPr>
          <w:szCs w:val="26"/>
        </w:rPr>
        <w:t>actividad</w:t>
      </w:r>
      <w:r>
        <w:rPr>
          <w:szCs w:val="26"/>
        </w:rPr>
        <w:t xml:space="preserve"> de la </w:t>
      </w:r>
      <w:r w:rsidR="00C22CAE">
        <w:rPr>
          <w:szCs w:val="26"/>
        </w:rPr>
        <w:t>f</w:t>
      </w:r>
      <w:r>
        <w:rPr>
          <w:szCs w:val="26"/>
        </w:rPr>
        <w:t>undación.</w:t>
      </w:r>
    </w:p>
    <w:p w:rsidR="008705BD" w:rsidRDefault="008705BD" w:rsidP="008705BD">
      <w:pPr>
        <w:pStyle w:val="texto"/>
        <w:rPr>
          <w:szCs w:val="26"/>
        </w:rPr>
      </w:pPr>
      <w:r>
        <w:rPr>
          <w:szCs w:val="26"/>
        </w:rPr>
        <w:t>No obstante</w:t>
      </w:r>
      <w:r w:rsidR="00C22CAE">
        <w:rPr>
          <w:szCs w:val="26"/>
        </w:rPr>
        <w:t>,</w:t>
      </w:r>
      <w:r>
        <w:rPr>
          <w:szCs w:val="26"/>
        </w:rPr>
        <w:t xml:space="preserve"> en opinión de ésta se consideran viables financieramente y de utilidad para el entorno las obras de la zona náutica de Nagore y la rehabilit</w:t>
      </w:r>
      <w:r>
        <w:rPr>
          <w:szCs w:val="26"/>
        </w:rPr>
        <w:t>a</w:t>
      </w:r>
      <w:r>
        <w:rPr>
          <w:szCs w:val="26"/>
        </w:rPr>
        <w:t>ción del Palacio de Arce –obra asumida inicialmente por la Confederación</w:t>
      </w:r>
      <w:r w:rsidR="001C7CF8">
        <w:rPr>
          <w:szCs w:val="26"/>
        </w:rPr>
        <w:t>–</w:t>
      </w:r>
      <w:r>
        <w:rPr>
          <w:szCs w:val="26"/>
        </w:rPr>
        <w:t>.</w:t>
      </w:r>
    </w:p>
    <w:p w:rsidR="008705BD" w:rsidRPr="008A2B26" w:rsidRDefault="008705BD" w:rsidP="008705BD">
      <w:pPr>
        <w:pStyle w:val="texto"/>
        <w:rPr>
          <w:szCs w:val="26"/>
        </w:rPr>
      </w:pPr>
      <w:r>
        <w:rPr>
          <w:szCs w:val="26"/>
        </w:rPr>
        <w:t>Además de las anteriores actuaciones, y con la finalidad de agilizar su ejec</w:t>
      </w:r>
      <w:r>
        <w:rPr>
          <w:szCs w:val="26"/>
        </w:rPr>
        <w:t>u</w:t>
      </w:r>
      <w:r>
        <w:rPr>
          <w:szCs w:val="26"/>
        </w:rPr>
        <w:t xml:space="preserve">ción, la </w:t>
      </w:r>
      <w:r w:rsidR="00C22CAE">
        <w:rPr>
          <w:szCs w:val="26"/>
        </w:rPr>
        <w:t>f</w:t>
      </w:r>
      <w:r>
        <w:rPr>
          <w:szCs w:val="26"/>
        </w:rPr>
        <w:t xml:space="preserve">undación </w:t>
      </w:r>
      <w:r w:rsidR="00C22CAE">
        <w:rPr>
          <w:szCs w:val="26"/>
        </w:rPr>
        <w:t xml:space="preserve">elaboró </w:t>
      </w:r>
      <w:r>
        <w:rPr>
          <w:szCs w:val="26"/>
        </w:rPr>
        <w:t>un conjunto de proyectos por importe de 17,92 m</w:t>
      </w:r>
      <w:r>
        <w:rPr>
          <w:szCs w:val="26"/>
        </w:rPr>
        <w:t>i</w:t>
      </w:r>
      <w:r>
        <w:rPr>
          <w:szCs w:val="26"/>
        </w:rPr>
        <w:t xml:space="preserve">llones </w:t>
      </w:r>
      <w:r w:rsidR="00C22CAE">
        <w:rPr>
          <w:szCs w:val="26"/>
        </w:rPr>
        <w:t xml:space="preserve">que debía </w:t>
      </w:r>
      <w:r>
        <w:rPr>
          <w:szCs w:val="26"/>
        </w:rPr>
        <w:t xml:space="preserve">gestionar la CHE y </w:t>
      </w:r>
      <w:r w:rsidR="00C22CAE">
        <w:rPr>
          <w:szCs w:val="26"/>
        </w:rPr>
        <w:t xml:space="preserve">cuyos fondos están </w:t>
      </w:r>
      <w:r>
        <w:rPr>
          <w:szCs w:val="26"/>
        </w:rPr>
        <w:t>pendientes de consi</w:t>
      </w:r>
      <w:r>
        <w:rPr>
          <w:szCs w:val="26"/>
        </w:rPr>
        <w:t>g</w:t>
      </w:r>
      <w:r w:rsidR="00C22CAE">
        <w:rPr>
          <w:szCs w:val="26"/>
        </w:rPr>
        <w:t xml:space="preserve">nar </w:t>
      </w:r>
      <w:r>
        <w:rPr>
          <w:szCs w:val="26"/>
        </w:rPr>
        <w:t xml:space="preserve">por parte del Ministerio de Medio Ambiente, Medio Rural y Marino. En </w:t>
      </w:r>
      <w:r w:rsidRPr="008A2B26">
        <w:rPr>
          <w:szCs w:val="26"/>
        </w:rPr>
        <w:t>concreto, los proyectos se refieren a:</w:t>
      </w:r>
    </w:p>
    <w:tbl>
      <w:tblPr>
        <w:tblpPr w:leftFromText="141" w:rightFromText="141" w:vertAnchor="text" w:horzAnchor="margin" w:tblpXSpec="center" w:tblpY="43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  <w:gridCol w:w="1418"/>
      </w:tblGrid>
      <w:tr w:rsidR="008705BD" w:rsidRPr="006F6AF1" w:rsidTr="00D86EC8">
        <w:trPr>
          <w:trHeight w:val="284"/>
        </w:trPr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8705BD" w:rsidRPr="006F6AF1" w:rsidRDefault="008705BD" w:rsidP="000D3BAB">
            <w:pPr>
              <w:pStyle w:val="cuadroCabe"/>
            </w:pPr>
            <w:r w:rsidRPr="006F6AF1">
              <w:t>Proyectos redactados por la Fundación y pendientes de financiación ministerial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8705BD" w:rsidRPr="006F6AF1" w:rsidRDefault="008705BD" w:rsidP="000D3BAB">
            <w:pPr>
              <w:pStyle w:val="cuadroCabe"/>
              <w:jc w:val="right"/>
            </w:pPr>
            <w:r>
              <w:t>Importe</w:t>
            </w:r>
          </w:p>
        </w:tc>
      </w:tr>
      <w:tr w:rsidR="008705BD" w:rsidRPr="006F6AF1" w:rsidTr="001C7CF8">
        <w:trPr>
          <w:trHeight w:val="255"/>
        </w:trPr>
        <w:tc>
          <w:tcPr>
            <w:tcW w:w="758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r w:rsidRPr="006F6AF1">
              <w:rPr>
                <w:szCs w:val="20"/>
              </w:rPr>
              <w:t>Actuaciones en materia de ciclo hidrológico en Arce.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635.929</w:t>
            </w:r>
          </w:p>
        </w:tc>
      </w:tr>
      <w:tr w:rsidR="008705BD" w:rsidRPr="006F6AF1" w:rsidTr="001C7CF8">
        <w:trPr>
          <w:trHeight w:val="255"/>
        </w:trPr>
        <w:tc>
          <w:tcPr>
            <w:tcW w:w="75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r w:rsidRPr="006F6AF1">
              <w:rPr>
                <w:szCs w:val="20"/>
              </w:rPr>
              <w:t xml:space="preserve">Mejora de equipamientos municipales en Arce.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4.026.613</w:t>
            </w:r>
          </w:p>
        </w:tc>
      </w:tr>
      <w:tr w:rsidR="008705BD" w:rsidRPr="006F6AF1" w:rsidTr="001C7CF8">
        <w:trPr>
          <w:trHeight w:val="255"/>
        </w:trPr>
        <w:tc>
          <w:tcPr>
            <w:tcW w:w="75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r w:rsidRPr="006F6AF1">
              <w:rPr>
                <w:szCs w:val="20"/>
              </w:rPr>
              <w:t>Ejecución del Sistema General 3 de Nagore.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1.959.597</w:t>
            </w:r>
          </w:p>
        </w:tc>
      </w:tr>
      <w:tr w:rsidR="008705BD" w:rsidRPr="006F6AF1" w:rsidTr="001C7CF8">
        <w:trPr>
          <w:trHeight w:val="255"/>
        </w:trPr>
        <w:tc>
          <w:tcPr>
            <w:tcW w:w="75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r w:rsidRPr="006F6AF1">
              <w:rPr>
                <w:szCs w:val="20"/>
              </w:rPr>
              <w:t xml:space="preserve">Rehabilitación de la central hidroeléctrica de </w:t>
            </w:r>
            <w:proofErr w:type="spellStart"/>
            <w:r w:rsidRPr="006F6AF1">
              <w:rPr>
                <w:szCs w:val="20"/>
              </w:rPr>
              <w:t>Aoiz</w:t>
            </w:r>
            <w:proofErr w:type="spellEnd"/>
            <w:r w:rsidRPr="006F6AF1">
              <w:rPr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2.118.414</w:t>
            </w:r>
          </w:p>
        </w:tc>
      </w:tr>
      <w:tr w:rsidR="008705BD" w:rsidRPr="006F6AF1" w:rsidTr="001C7CF8">
        <w:trPr>
          <w:trHeight w:val="255"/>
        </w:trPr>
        <w:tc>
          <w:tcPr>
            <w:tcW w:w="75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r w:rsidRPr="006F6AF1">
              <w:rPr>
                <w:szCs w:val="20"/>
              </w:rPr>
              <w:t xml:space="preserve">Rehabilitación palacio de Arce y su reconversión en centro de visitantes del embalse de </w:t>
            </w:r>
            <w:proofErr w:type="spellStart"/>
            <w:r w:rsidRPr="006F6AF1">
              <w:rPr>
                <w:szCs w:val="20"/>
              </w:rPr>
              <w:t>Itoiz</w:t>
            </w:r>
            <w:proofErr w:type="spellEnd"/>
            <w:r w:rsidRPr="006F6AF1">
              <w:rPr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2.769.437</w:t>
            </w:r>
          </w:p>
        </w:tc>
      </w:tr>
      <w:tr w:rsidR="008705BD" w:rsidRPr="006F6AF1" w:rsidTr="001C7CF8">
        <w:trPr>
          <w:trHeight w:val="255"/>
        </w:trPr>
        <w:tc>
          <w:tcPr>
            <w:tcW w:w="75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proofErr w:type="spellStart"/>
            <w:r w:rsidRPr="006F6AF1">
              <w:rPr>
                <w:szCs w:val="20"/>
              </w:rPr>
              <w:t>Acondicion</w:t>
            </w:r>
            <w:proofErr w:type="spellEnd"/>
            <w:r>
              <w:rPr>
                <w:szCs w:val="20"/>
              </w:rPr>
              <w:t>.</w:t>
            </w:r>
            <w:r w:rsidRPr="006F6AF1">
              <w:rPr>
                <w:szCs w:val="20"/>
              </w:rPr>
              <w:t xml:space="preserve"> </w:t>
            </w:r>
            <w:proofErr w:type="gramStart"/>
            <w:r w:rsidRPr="006F6AF1">
              <w:rPr>
                <w:szCs w:val="20"/>
              </w:rPr>
              <w:t>y</w:t>
            </w:r>
            <w:proofErr w:type="gramEnd"/>
            <w:r w:rsidRPr="006F6AF1">
              <w:rPr>
                <w:szCs w:val="20"/>
              </w:rPr>
              <w:t xml:space="preserve"> mejora caminos afectados por </w:t>
            </w:r>
            <w:r>
              <w:rPr>
                <w:szCs w:val="20"/>
              </w:rPr>
              <w:t>o</w:t>
            </w:r>
            <w:r w:rsidRPr="006F6AF1">
              <w:rPr>
                <w:szCs w:val="20"/>
              </w:rPr>
              <w:t xml:space="preserve">bras presa de </w:t>
            </w:r>
            <w:proofErr w:type="spellStart"/>
            <w:r w:rsidRPr="006F6AF1">
              <w:rPr>
                <w:szCs w:val="20"/>
              </w:rPr>
              <w:t>Itoiz</w:t>
            </w:r>
            <w:proofErr w:type="spellEnd"/>
            <w:r w:rsidRPr="006F6AF1">
              <w:rPr>
                <w:szCs w:val="20"/>
              </w:rPr>
              <w:t xml:space="preserve"> en Valle </w:t>
            </w:r>
            <w:r>
              <w:rPr>
                <w:szCs w:val="20"/>
              </w:rPr>
              <w:t>A</w:t>
            </w:r>
            <w:r w:rsidRPr="006F6AF1">
              <w:rPr>
                <w:szCs w:val="20"/>
              </w:rPr>
              <w:t xml:space="preserve">rce.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1.998.610</w:t>
            </w:r>
          </w:p>
        </w:tc>
      </w:tr>
      <w:tr w:rsidR="008705BD" w:rsidRPr="006F6AF1" w:rsidTr="001C7CF8">
        <w:trPr>
          <w:trHeight w:val="255"/>
        </w:trPr>
        <w:tc>
          <w:tcPr>
            <w:tcW w:w="75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r w:rsidRPr="006F6AF1">
              <w:rPr>
                <w:szCs w:val="20"/>
              </w:rPr>
              <w:t xml:space="preserve">Camino de </w:t>
            </w:r>
            <w:proofErr w:type="spellStart"/>
            <w:r w:rsidRPr="006F6AF1">
              <w:rPr>
                <w:szCs w:val="20"/>
              </w:rPr>
              <w:t>Irube</w:t>
            </w:r>
            <w:proofErr w:type="spellEnd"/>
            <w:r w:rsidRPr="006F6AF1">
              <w:rPr>
                <w:szCs w:val="20"/>
              </w:rPr>
              <w:t xml:space="preserve"> en Oroz-</w:t>
            </w:r>
            <w:proofErr w:type="spellStart"/>
            <w:r w:rsidRPr="006F6AF1">
              <w:rPr>
                <w:szCs w:val="20"/>
              </w:rPr>
              <w:t>Betelu</w:t>
            </w:r>
            <w:proofErr w:type="spellEnd"/>
            <w:r w:rsidRPr="006F6AF1">
              <w:rPr>
                <w:szCs w:val="20"/>
              </w:rPr>
              <w:t xml:space="preserve"> y de acceso al depósito de </w:t>
            </w:r>
            <w:proofErr w:type="spellStart"/>
            <w:r w:rsidRPr="006F6AF1">
              <w:rPr>
                <w:szCs w:val="20"/>
              </w:rPr>
              <w:t>Olaldea</w:t>
            </w:r>
            <w:proofErr w:type="spellEnd"/>
            <w:r w:rsidRPr="006F6AF1">
              <w:rPr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117.117</w:t>
            </w:r>
          </w:p>
        </w:tc>
      </w:tr>
      <w:tr w:rsidR="008705BD" w:rsidRPr="006F6AF1" w:rsidTr="001C7CF8">
        <w:trPr>
          <w:trHeight w:val="255"/>
        </w:trPr>
        <w:tc>
          <w:tcPr>
            <w:tcW w:w="75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r w:rsidRPr="006F6AF1">
              <w:rPr>
                <w:szCs w:val="20"/>
              </w:rPr>
              <w:t xml:space="preserve">Mejora travesía de </w:t>
            </w:r>
            <w:proofErr w:type="spellStart"/>
            <w:r w:rsidRPr="006F6AF1">
              <w:rPr>
                <w:szCs w:val="20"/>
              </w:rPr>
              <w:t>Aoiz</w:t>
            </w:r>
            <w:proofErr w:type="spellEnd"/>
            <w:r w:rsidRPr="006F6AF1">
              <w:rPr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1.960.000</w:t>
            </w:r>
          </w:p>
        </w:tc>
      </w:tr>
      <w:tr w:rsidR="008705BD" w:rsidRPr="006F6AF1" w:rsidTr="0078651C">
        <w:trPr>
          <w:trHeight w:val="255"/>
        </w:trPr>
        <w:tc>
          <w:tcPr>
            <w:tcW w:w="75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rPr>
                <w:szCs w:val="20"/>
              </w:rPr>
            </w:pPr>
            <w:r w:rsidRPr="006F6AF1">
              <w:rPr>
                <w:szCs w:val="20"/>
              </w:rPr>
              <w:t xml:space="preserve">Mejora de equipamientos municipales en el Valle de </w:t>
            </w:r>
            <w:proofErr w:type="spellStart"/>
            <w:r w:rsidRPr="006F6AF1">
              <w:rPr>
                <w:szCs w:val="20"/>
              </w:rPr>
              <w:t>Lónguida</w:t>
            </w:r>
            <w:proofErr w:type="spellEnd"/>
            <w:r w:rsidRPr="006F6AF1">
              <w:rPr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5BD" w:rsidRPr="006F6AF1" w:rsidRDefault="008705BD" w:rsidP="000D3BAB">
            <w:pPr>
              <w:pStyle w:val="cuatexto"/>
              <w:jc w:val="right"/>
            </w:pPr>
            <w:r w:rsidRPr="006F6AF1">
              <w:t>2.199.000</w:t>
            </w:r>
          </w:p>
        </w:tc>
      </w:tr>
      <w:tr w:rsidR="008705BD" w:rsidRPr="00A77102" w:rsidTr="00D86EC8">
        <w:trPr>
          <w:trHeight w:val="284"/>
        </w:trPr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8705BD" w:rsidRPr="00A77102" w:rsidRDefault="008705BD" w:rsidP="000D3BAB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7102">
              <w:rPr>
                <w:rFonts w:ascii="Arial" w:hAnsi="Arial" w:cs="Arial"/>
                <w:sz w:val="18"/>
                <w:szCs w:val="18"/>
              </w:rPr>
              <w:t>Total pendiente financiación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8705BD" w:rsidRPr="00A77102" w:rsidRDefault="008705BD" w:rsidP="000D3BAB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102">
              <w:rPr>
                <w:rFonts w:ascii="Arial" w:hAnsi="Arial" w:cs="Arial"/>
                <w:sz w:val="18"/>
                <w:szCs w:val="18"/>
              </w:rPr>
              <w:t>17.915.113</w:t>
            </w:r>
          </w:p>
        </w:tc>
      </w:tr>
    </w:tbl>
    <w:p w:rsidR="007D68BD" w:rsidRPr="00782340" w:rsidRDefault="008705BD" w:rsidP="00782340">
      <w:pPr>
        <w:pStyle w:val="atitulo2"/>
        <w:spacing w:before="240"/>
      </w:pPr>
      <w:bookmarkStart w:id="31" w:name="_Toc426468068"/>
      <w:r w:rsidRPr="008705BD">
        <w:lastRenderedPageBreak/>
        <w:t>V.</w:t>
      </w:r>
      <w:r>
        <w:t>2</w:t>
      </w:r>
      <w:r w:rsidRPr="008705BD">
        <w:t xml:space="preserve">. </w:t>
      </w:r>
      <w:r>
        <w:t xml:space="preserve">Gastos e ingresos de la </w:t>
      </w:r>
      <w:r w:rsidR="00C7455E">
        <w:t>f</w:t>
      </w:r>
      <w:r>
        <w:t>undación</w:t>
      </w:r>
      <w:bookmarkEnd w:id="31"/>
    </w:p>
    <w:p w:rsidR="00B83BDB" w:rsidRPr="00254522" w:rsidRDefault="008705BD" w:rsidP="00506931">
      <w:pPr>
        <w:pStyle w:val="texto"/>
        <w:rPr>
          <w:b/>
          <w:szCs w:val="26"/>
        </w:rPr>
      </w:pPr>
      <w:r>
        <w:rPr>
          <w:b/>
          <w:szCs w:val="26"/>
        </w:rPr>
        <w:t>5</w:t>
      </w:r>
      <w:r w:rsidR="00B671D3" w:rsidRPr="00254522">
        <w:rPr>
          <w:b/>
          <w:szCs w:val="26"/>
        </w:rPr>
        <w:t>. ª</w:t>
      </w:r>
      <w:r w:rsidR="00506931" w:rsidRPr="00254522">
        <w:rPr>
          <w:b/>
          <w:szCs w:val="26"/>
        </w:rPr>
        <w:t xml:space="preserve"> Gastos de la </w:t>
      </w:r>
      <w:r w:rsidR="00C7455E">
        <w:rPr>
          <w:b/>
          <w:szCs w:val="26"/>
        </w:rPr>
        <w:t>f</w:t>
      </w:r>
      <w:r w:rsidR="00506931" w:rsidRPr="00254522">
        <w:rPr>
          <w:b/>
          <w:szCs w:val="26"/>
        </w:rPr>
        <w:t>undación</w:t>
      </w:r>
    </w:p>
    <w:p w:rsidR="00506931" w:rsidRDefault="004530DA" w:rsidP="001C7CF8">
      <w:pPr>
        <w:pStyle w:val="texto"/>
        <w:spacing w:after="0"/>
        <w:rPr>
          <w:szCs w:val="26"/>
        </w:rPr>
      </w:pPr>
      <w:r>
        <w:rPr>
          <w:szCs w:val="26"/>
        </w:rPr>
        <w:t xml:space="preserve">De acuerdo con </w:t>
      </w:r>
      <w:r w:rsidR="000B0D4C">
        <w:rPr>
          <w:szCs w:val="26"/>
        </w:rPr>
        <w:t>las</w:t>
      </w:r>
      <w:r>
        <w:rPr>
          <w:szCs w:val="26"/>
        </w:rPr>
        <w:t xml:space="preserve"> cuentas de resultados del periodo </w:t>
      </w:r>
      <w:r w:rsidR="00506931">
        <w:rPr>
          <w:szCs w:val="26"/>
        </w:rPr>
        <w:t>2002 a 2014</w:t>
      </w:r>
      <w:r>
        <w:rPr>
          <w:szCs w:val="26"/>
        </w:rPr>
        <w:t>,</w:t>
      </w:r>
      <w:r w:rsidR="00506931">
        <w:rPr>
          <w:szCs w:val="26"/>
        </w:rPr>
        <w:t xml:space="preserve"> la </w:t>
      </w:r>
      <w:r w:rsidR="00C22CAE">
        <w:rPr>
          <w:szCs w:val="26"/>
        </w:rPr>
        <w:t>f</w:t>
      </w:r>
      <w:r w:rsidR="00506931">
        <w:rPr>
          <w:szCs w:val="26"/>
        </w:rPr>
        <w:t>und</w:t>
      </w:r>
      <w:r w:rsidR="00506931">
        <w:rPr>
          <w:szCs w:val="26"/>
        </w:rPr>
        <w:t>a</w:t>
      </w:r>
      <w:r w:rsidR="00506931">
        <w:rPr>
          <w:szCs w:val="26"/>
        </w:rPr>
        <w:t>ción ha gast</w:t>
      </w:r>
      <w:r>
        <w:rPr>
          <w:szCs w:val="26"/>
        </w:rPr>
        <w:t>ado</w:t>
      </w:r>
      <w:r w:rsidR="00506931">
        <w:rPr>
          <w:szCs w:val="26"/>
        </w:rPr>
        <w:t xml:space="preserve"> un total de</w:t>
      </w:r>
      <w:r>
        <w:rPr>
          <w:szCs w:val="26"/>
        </w:rPr>
        <w:t xml:space="preserve"> 7,92 millones según el siguiente detalle:</w:t>
      </w:r>
    </w:p>
    <w:tbl>
      <w:tblPr>
        <w:tblpPr w:leftFromText="141" w:rightFromText="141" w:vertAnchor="text" w:horzAnchor="page" w:tblpXSpec="center" w:tblpY="200"/>
        <w:tblW w:w="8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985"/>
        <w:gridCol w:w="1701"/>
      </w:tblGrid>
      <w:tr w:rsidR="004530DA" w:rsidRPr="006F2B1B" w:rsidTr="00D86EC8">
        <w:trPr>
          <w:trHeight w:val="255"/>
          <w:jc w:val="center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530DA" w:rsidRPr="006F2B1B" w:rsidRDefault="004530DA" w:rsidP="004530DA">
            <w:pPr>
              <w:pStyle w:val="cuadroCabe"/>
            </w:pPr>
            <w:r>
              <w:t>Gastos 2002-2014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530DA" w:rsidRDefault="004530DA" w:rsidP="0096290F">
            <w:pPr>
              <w:pStyle w:val="cuadroCabe"/>
              <w:jc w:val="right"/>
            </w:pPr>
            <w:r>
              <w:t>Importe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530DA" w:rsidRPr="00216C70" w:rsidRDefault="0096290F" w:rsidP="0096290F">
            <w:pPr>
              <w:pStyle w:val="cuadroCabe"/>
              <w:jc w:val="right"/>
            </w:pPr>
            <w:r>
              <w:t>Porcentaje</w:t>
            </w:r>
          </w:p>
        </w:tc>
      </w:tr>
      <w:tr w:rsidR="004530DA" w:rsidRPr="00747271" w:rsidTr="0096290F">
        <w:trPr>
          <w:trHeight w:val="255"/>
          <w:jc w:val="center"/>
        </w:trPr>
        <w:tc>
          <w:tcPr>
            <w:tcW w:w="517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30DA" w:rsidRPr="00285041" w:rsidRDefault="004530DA" w:rsidP="004530DA">
            <w:pPr>
              <w:pStyle w:val="cuatexto"/>
            </w:pPr>
            <w:r>
              <w:t>Personal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4530DA" w:rsidRPr="004530DA" w:rsidRDefault="004530DA" w:rsidP="0096290F">
            <w:pPr>
              <w:pStyle w:val="cuatexto"/>
              <w:jc w:val="right"/>
            </w:pPr>
            <w:r w:rsidRPr="004530DA">
              <w:t>368.092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4530DA" w:rsidRPr="004530DA" w:rsidRDefault="004530DA" w:rsidP="0096290F">
            <w:pPr>
              <w:pStyle w:val="cuatexto"/>
              <w:jc w:val="right"/>
            </w:pPr>
            <w:r w:rsidRPr="004530DA">
              <w:t>5</w:t>
            </w:r>
          </w:p>
        </w:tc>
      </w:tr>
      <w:tr w:rsidR="004530DA" w:rsidRPr="00747271" w:rsidTr="0096290F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30DA" w:rsidRPr="00285041" w:rsidRDefault="004530DA" w:rsidP="004530DA">
            <w:pPr>
              <w:pStyle w:val="cuatexto"/>
            </w:pPr>
            <w:r>
              <w:t>Otros gastos de explotación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530DA" w:rsidRPr="004530DA" w:rsidRDefault="004530DA" w:rsidP="0096290F">
            <w:pPr>
              <w:pStyle w:val="cuatexto"/>
              <w:jc w:val="right"/>
            </w:pPr>
            <w:r w:rsidRPr="004530DA">
              <w:t>7.546.50</w:t>
            </w:r>
            <w:r w:rsidR="00DA1565">
              <w:t>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530DA" w:rsidRPr="004530DA" w:rsidRDefault="004530DA" w:rsidP="0096290F">
            <w:pPr>
              <w:pStyle w:val="cuatexto"/>
              <w:jc w:val="right"/>
            </w:pPr>
            <w:r w:rsidRPr="004530DA">
              <w:t>95</w:t>
            </w:r>
          </w:p>
        </w:tc>
      </w:tr>
      <w:tr w:rsidR="004530DA" w:rsidRPr="00747271" w:rsidTr="0096290F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30DA" w:rsidRPr="00285041" w:rsidRDefault="004530DA" w:rsidP="004530DA">
            <w:pPr>
              <w:pStyle w:val="cuatexto"/>
            </w:pPr>
            <w:r>
              <w:t>Amortización del inmovilizado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530DA" w:rsidRPr="004530DA" w:rsidRDefault="004530DA" w:rsidP="0096290F">
            <w:pPr>
              <w:pStyle w:val="cuatexto"/>
              <w:jc w:val="right"/>
            </w:pPr>
            <w:r w:rsidRPr="004530DA">
              <w:t>1.431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530DA" w:rsidRPr="004530DA" w:rsidRDefault="004530DA" w:rsidP="0096290F">
            <w:pPr>
              <w:pStyle w:val="cuatexto"/>
              <w:jc w:val="right"/>
            </w:pPr>
            <w:r>
              <w:t>-</w:t>
            </w:r>
          </w:p>
        </w:tc>
      </w:tr>
      <w:tr w:rsidR="004530DA" w:rsidRPr="00747271" w:rsidTr="00E40316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530DA" w:rsidRDefault="004530DA" w:rsidP="004530DA">
            <w:pPr>
              <w:pStyle w:val="cuatexto"/>
            </w:pPr>
            <w:r>
              <w:t>Gastos financieros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4530DA" w:rsidRPr="004530DA" w:rsidRDefault="0042739B" w:rsidP="0096290F">
            <w:pPr>
              <w:pStyle w:val="cuatexto"/>
              <w:jc w:val="right"/>
            </w:pPr>
            <w:r>
              <w:t>8.436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4530DA" w:rsidRPr="004530DA" w:rsidRDefault="004530DA" w:rsidP="0096290F">
            <w:pPr>
              <w:pStyle w:val="cuatexto"/>
              <w:jc w:val="right"/>
            </w:pPr>
            <w:r>
              <w:t>-</w:t>
            </w:r>
          </w:p>
        </w:tc>
      </w:tr>
      <w:tr w:rsidR="004530DA" w:rsidRPr="00747271" w:rsidTr="00D86EC8">
        <w:trPr>
          <w:trHeight w:val="255"/>
          <w:jc w:val="center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530DA" w:rsidRPr="0096290F" w:rsidRDefault="004530DA" w:rsidP="007D5210">
            <w:pPr>
              <w:pStyle w:val="cuadroCabe"/>
              <w:rPr>
                <w:rFonts w:cs="Arial"/>
                <w:szCs w:val="18"/>
              </w:rPr>
            </w:pPr>
            <w:r w:rsidRPr="0096290F">
              <w:rPr>
                <w:rFonts w:cs="Arial"/>
                <w:szCs w:val="18"/>
              </w:rPr>
              <w:t xml:space="preserve">Total gastos </w:t>
            </w:r>
            <w:r w:rsidR="007D5210">
              <w:rPr>
                <w:rFonts w:cs="Arial"/>
                <w:szCs w:val="18"/>
              </w:rPr>
              <w:t>f</w:t>
            </w:r>
            <w:r w:rsidRPr="0096290F">
              <w:rPr>
                <w:rFonts w:cs="Arial"/>
                <w:szCs w:val="18"/>
              </w:rPr>
              <w:t>undación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530DA" w:rsidRPr="0096290F" w:rsidRDefault="004530DA" w:rsidP="0096290F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290F">
              <w:rPr>
                <w:rFonts w:ascii="Arial" w:hAnsi="Arial" w:cs="Arial"/>
                <w:sz w:val="18"/>
                <w:szCs w:val="18"/>
              </w:rPr>
              <w:t>7.924.463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530DA" w:rsidRPr="0096290F" w:rsidRDefault="004530DA" w:rsidP="0096290F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290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96290F" w:rsidRDefault="0096290F" w:rsidP="0096290F">
      <w:pPr>
        <w:pStyle w:val="texto"/>
        <w:spacing w:after="0"/>
        <w:rPr>
          <w:szCs w:val="26"/>
        </w:rPr>
      </w:pPr>
    </w:p>
    <w:p w:rsidR="004A549E" w:rsidRDefault="004A549E" w:rsidP="00D76DB6">
      <w:pPr>
        <w:pStyle w:val="texto"/>
        <w:rPr>
          <w:szCs w:val="26"/>
        </w:rPr>
      </w:pPr>
      <w:r>
        <w:rPr>
          <w:szCs w:val="26"/>
        </w:rPr>
        <w:t>Como se observa, el 95 por ciento de sus gastos se ha destinado a actuaci</w:t>
      </w:r>
      <w:r>
        <w:rPr>
          <w:szCs w:val="26"/>
        </w:rPr>
        <w:t>o</w:t>
      </w:r>
      <w:r>
        <w:rPr>
          <w:szCs w:val="26"/>
        </w:rPr>
        <w:t>nes en el entorno del embalse, representando su estructura organizativa esc</w:t>
      </w:r>
      <w:r>
        <w:rPr>
          <w:szCs w:val="26"/>
        </w:rPr>
        <w:t>a</w:t>
      </w:r>
      <w:r>
        <w:rPr>
          <w:szCs w:val="26"/>
        </w:rPr>
        <w:t>samente un 5 por ciento.</w:t>
      </w:r>
    </w:p>
    <w:p w:rsidR="00D546B7" w:rsidRDefault="00D546B7" w:rsidP="00D76DB6">
      <w:pPr>
        <w:pStyle w:val="texto"/>
        <w:rPr>
          <w:szCs w:val="26"/>
        </w:rPr>
      </w:pPr>
      <w:r>
        <w:rPr>
          <w:szCs w:val="26"/>
        </w:rPr>
        <w:t>Por ejercicio, los gastos anteriores se distribuyen del siguiente modo:</w:t>
      </w:r>
    </w:p>
    <w:tbl>
      <w:tblPr>
        <w:tblpPr w:leftFromText="141" w:rightFromText="141" w:vertAnchor="text" w:horzAnchor="page" w:tblpXSpec="center" w:tblpY="200"/>
        <w:tblW w:w="88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352"/>
        <w:gridCol w:w="1418"/>
        <w:gridCol w:w="1701"/>
      </w:tblGrid>
      <w:tr w:rsidR="00D76DB6" w:rsidRPr="00216C70" w:rsidTr="00D86EC8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76DB6" w:rsidRPr="006F2B1B" w:rsidRDefault="00D76DB6" w:rsidP="00D76DB6">
            <w:pPr>
              <w:pStyle w:val="cuadroCabe"/>
            </w:pPr>
            <w:r>
              <w:t>Gastos 2002-2014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76DB6" w:rsidRDefault="00D76DB6" w:rsidP="0096290F">
            <w:pPr>
              <w:pStyle w:val="cuadroCabe"/>
              <w:jc w:val="right"/>
            </w:pPr>
            <w:r>
              <w:t>Importe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76DB6" w:rsidRPr="00216C70" w:rsidRDefault="0096290F" w:rsidP="0096290F">
            <w:pPr>
              <w:pStyle w:val="cuadroCabe"/>
              <w:jc w:val="right"/>
            </w:pPr>
            <w:r>
              <w:t>Porcentaje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</w:tcPr>
          <w:p w:rsidR="00D76DB6" w:rsidRDefault="00D76DB6" w:rsidP="0096290F">
            <w:pPr>
              <w:pStyle w:val="cuadroCabe"/>
              <w:jc w:val="right"/>
            </w:pPr>
            <w:r>
              <w:t>% acumulado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2002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4.740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0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2003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86.500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2004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143.093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3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2005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2.261.552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2</w:t>
            </w:r>
            <w:r w:rsidR="00C325E6" w:rsidRPr="0096290F">
              <w:rPr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32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2006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1.156.154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</w:t>
            </w:r>
            <w:r w:rsidR="00C325E6" w:rsidRPr="0096290F">
              <w:rPr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47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2007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908.800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58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2008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1.826.432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81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2009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738.736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90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2010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341.884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94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2011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94.817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95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2012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44.288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96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2013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46.473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97</w:t>
            </w:r>
          </w:p>
        </w:tc>
      </w:tr>
      <w:tr w:rsidR="00D76DB6" w:rsidRPr="0096290F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D76DB6">
            <w:pPr>
              <w:pStyle w:val="cuatexto"/>
              <w:rPr>
                <w:szCs w:val="20"/>
              </w:rPr>
            </w:pPr>
            <w:r w:rsidRPr="0096290F">
              <w:rPr>
                <w:szCs w:val="20"/>
              </w:rPr>
              <w:t>2014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270.994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DB6" w:rsidRPr="0096290F" w:rsidRDefault="00C325E6" w:rsidP="0096290F">
            <w:pPr>
              <w:pStyle w:val="cuatexto"/>
              <w:jc w:val="right"/>
              <w:rPr>
                <w:szCs w:val="20"/>
              </w:rPr>
            </w:pPr>
            <w:r w:rsidRPr="0096290F">
              <w:rPr>
                <w:szCs w:val="20"/>
              </w:rPr>
              <w:t>100</w:t>
            </w:r>
          </w:p>
        </w:tc>
      </w:tr>
      <w:tr w:rsidR="00D76DB6" w:rsidRPr="004530DA" w:rsidTr="00D86EC8">
        <w:trPr>
          <w:trHeight w:val="255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76DB6" w:rsidRPr="0096290F" w:rsidRDefault="00D76DB6" w:rsidP="00CC4DD7">
            <w:pPr>
              <w:pStyle w:val="cuadroCabe"/>
              <w:rPr>
                <w:rFonts w:cs="Arial"/>
                <w:szCs w:val="18"/>
              </w:rPr>
            </w:pPr>
            <w:r w:rsidRPr="0096290F">
              <w:rPr>
                <w:rFonts w:cs="Arial"/>
                <w:szCs w:val="18"/>
              </w:rPr>
              <w:t xml:space="preserve">Total gastos </w:t>
            </w:r>
            <w:r w:rsidR="00CC4DD7">
              <w:rPr>
                <w:rFonts w:cs="Arial"/>
                <w:szCs w:val="18"/>
              </w:rPr>
              <w:t>f</w:t>
            </w:r>
            <w:r w:rsidRPr="0096290F">
              <w:rPr>
                <w:rFonts w:cs="Arial"/>
                <w:szCs w:val="18"/>
              </w:rPr>
              <w:t>undación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290F">
              <w:rPr>
                <w:rFonts w:ascii="Arial" w:hAnsi="Arial" w:cs="Arial"/>
                <w:sz w:val="18"/>
                <w:szCs w:val="18"/>
              </w:rPr>
              <w:t>7.924.463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76DB6" w:rsidRPr="0096290F" w:rsidRDefault="00D76DB6" w:rsidP="0096290F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290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76DB6" w:rsidRPr="00D76DB6" w:rsidRDefault="00D76DB6" w:rsidP="0096290F">
            <w:pPr>
              <w:pStyle w:val="cuatexto"/>
              <w:jc w:val="right"/>
              <w:rPr>
                <w:b/>
              </w:rPr>
            </w:pPr>
          </w:p>
        </w:tc>
      </w:tr>
    </w:tbl>
    <w:p w:rsidR="00D546B7" w:rsidRDefault="00D546B7" w:rsidP="001C7CF8">
      <w:pPr>
        <w:pStyle w:val="texto"/>
        <w:spacing w:after="0"/>
        <w:rPr>
          <w:szCs w:val="26"/>
        </w:rPr>
      </w:pPr>
    </w:p>
    <w:p w:rsidR="00BE6772" w:rsidRDefault="00BE6772" w:rsidP="00506931">
      <w:pPr>
        <w:pStyle w:val="texto"/>
        <w:rPr>
          <w:szCs w:val="26"/>
        </w:rPr>
      </w:pPr>
      <w:r>
        <w:rPr>
          <w:szCs w:val="26"/>
        </w:rPr>
        <w:t>Del análisis de estos gastos, destacamos:</w:t>
      </w:r>
    </w:p>
    <w:p w:rsidR="00C325E6" w:rsidRDefault="009B1C62" w:rsidP="00B85E7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 xml:space="preserve">En el periodo de 2002 a 2010, se concentran el 94 por ciento de los gastos de la </w:t>
      </w:r>
      <w:r w:rsidR="00C22CAE">
        <w:rPr>
          <w:szCs w:val="26"/>
        </w:rPr>
        <w:t>f</w:t>
      </w:r>
      <w:r>
        <w:rPr>
          <w:szCs w:val="26"/>
        </w:rPr>
        <w:t>undación.</w:t>
      </w:r>
      <w:r w:rsidR="00C325E6">
        <w:rPr>
          <w:szCs w:val="26"/>
        </w:rPr>
        <w:t xml:space="preserve"> Desde 2011, su actividad</w:t>
      </w:r>
      <w:r w:rsidR="00FF761C">
        <w:rPr>
          <w:szCs w:val="26"/>
        </w:rPr>
        <w:t xml:space="preserve"> de gasto</w:t>
      </w:r>
      <w:r w:rsidR="00C325E6">
        <w:rPr>
          <w:szCs w:val="26"/>
        </w:rPr>
        <w:t xml:space="preserve"> está muy limitada por los recortes presupuestarios impuestos por el Gobierno de Navarra.</w:t>
      </w:r>
    </w:p>
    <w:p w:rsidR="00BE6772" w:rsidRDefault="00BE6772" w:rsidP="00B85E7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 xml:space="preserve">Gastos de personal. La </w:t>
      </w:r>
      <w:r w:rsidR="00C22CAE">
        <w:rPr>
          <w:szCs w:val="26"/>
        </w:rPr>
        <w:t>f</w:t>
      </w:r>
      <w:r>
        <w:rPr>
          <w:szCs w:val="26"/>
        </w:rPr>
        <w:t xml:space="preserve">undación sólo ha contado con el puesto de director y los gastos contabilizados se refieren a su retribución y </w:t>
      </w:r>
      <w:r w:rsidR="0082159A">
        <w:rPr>
          <w:szCs w:val="26"/>
        </w:rPr>
        <w:t xml:space="preserve">las correspondientes </w:t>
      </w:r>
      <w:r>
        <w:rPr>
          <w:szCs w:val="26"/>
        </w:rPr>
        <w:t>cargas sociales.</w:t>
      </w:r>
      <w:r w:rsidR="007D5210">
        <w:rPr>
          <w:szCs w:val="26"/>
        </w:rPr>
        <w:t xml:space="preserve"> No ha percibido dietas ni kilometraje.</w:t>
      </w:r>
    </w:p>
    <w:p w:rsidR="001964B5" w:rsidRPr="0004305C" w:rsidRDefault="00BE6772" w:rsidP="00506931">
      <w:pPr>
        <w:pStyle w:val="texto"/>
        <w:rPr>
          <w:szCs w:val="26"/>
        </w:rPr>
      </w:pPr>
      <w:r>
        <w:rPr>
          <w:szCs w:val="26"/>
        </w:rPr>
        <w:t xml:space="preserve">Se le contrata en </w:t>
      </w:r>
      <w:r w:rsidR="007D5210">
        <w:rPr>
          <w:szCs w:val="26"/>
        </w:rPr>
        <w:t>septiembre</w:t>
      </w:r>
      <w:r>
        <w:rPr>
          <w:szCs w:val="26"/>
        </w:rPr>
        <w:t xml:space="preserve"> de 2002 mediante un contrato laboral de alta d</w:t>
      </w:r>
      <w:r>
        <w:rPr>
          <w:szCs w:val="26"/>
        </w:rPr>
        <w:t>i</w:t>
      </w:r>
      <w:r>
        <w:rPr>
          <w:szCs w:val="26"/>
        </w:rPr>
        <w:t xml:space="preserve">rección a tiempo parcial. </w:t>
      </w:r>
      <w:r w:rsidR="007D5210">
        <w:rPr>
          <w:szCs w:val="26"/>
        </w:rPr>
        <w:t>La selección</w:t>
      </w:r>
      <w:r w:rsidR="00501F38">
        <w:rPr>
          <w:szCs w:val="26"/>
        </w:rPr>
        <w:t>, realizada por dos vocales del patronato,</w:t>
      </w:r>
      <w:r w:rsidRPr="0004305C">
        <w:rPr>
          <w:szCs w:val="26"/>
        </w:rPr>
        <w:t xml:space="preserve"> </w:t>
      </w:r>
      <w:r w:rsidRPr="0004305C">
        <w:rPr>
          <w:szCs w:val="26"/>
        </w:rPr>
        <w:lastRenderedPageBreak/>
        <w:t>se efectúa mediante</w:t>
      </w:r>
      <w:r w:rsidR="000464A4" w:rsidRPr="0004305C">
        <w:rPr>
          <w:szCs w:val="26"/>
        </w:rPr>
        <w:t xml:space="preserve"> </w:t>
      </w:r>
      <w:r w:rsidR="00501F38">
        <w:rPr>
          <w:szCs w:val="26"/>
        </w:rPr>
        <w:t>el</w:t>
      </w:r>
      <w:r w:rsidR="00BA09C2">
        <w:rPr>
          <w:szCs w:val="26"/>
        </w:rPr>
        <w:t xml:space="preserve"> análisis de su</w:t>
      </w:r>
      <w:r w:rsidR="00501F38">
        <w:rPr>
          <w:szCs w:val="26"/>
        </w:rPr>
        <w:t xml:space="preserve"> conocimiento de la zona</w:t>
      </w:r>
      <w:r w:rsidR="00BA09C2">
        <w:rPr>
          <w:szCs w:val="26"/>
        </w:rPr>
        <w:t xml:space="preserve"> y de su</w:t>
      </w:r>
      <w:r w:rsidR="00501F38">
        <w:rPr>
          <w:szCs w:val="26"/>
        </w:rPr>
        <w:t xml:space="preserve"> currículo y </w:t>
      </w:r>
      <w:r w:rsidR="0082159A" w:rsidRPr="0004305C">
        <w:rPr>
          <w:szCs w:val="26"/>
        </w:rPr>
        <w:t xml:space="preserve">la realización de una </w:t>
      </w:r>
      <w:r w:rsidR="000464A4" w:rsidRPr="0004305C">
        <w:rPr>
          <w:szCs w:val="26"/>
        </w:rPr>
        <w:t>entrevis</w:t>
      </w:r>
      <w:r w:rsidR="0082159A" w:rsidRPr="0004305C">
        <w:rPr>
          <w:szCs w:val="26"/>
        </w:rPr>
        <w:t>ta</w:t>
      </w:r>
      <w:r w:rsidR="00501F38">
        <w:rPr>
          <w:szCs w:val="26"/>
        </w:rPr>
        <w:t xml:space="preserve">, siendo nombrado por el </w:t>
      </w:r>
      <w:r w:rsidR="007D5210">
        <w:rPr>
          <w:szCs w:val="26"/>
        </w:rPr>
        <w:t>p</w:t>
      </w:r>
      <w:r w:rsidR="00501F38">
        <w:rPr>
          <w:szCs w:val="26"/>
        </w:rPr>
        <w:t>atronato.</w:t>
      </w:r>
    </w:p>
    <w:p w:rsidR="00CC4DD7" w:rsidRDefault="00BE6772" w:rsidP="00506931">
      <w:pPr>
        <w:pStyle w:val="texto"/>
        <w:rPr>
          <w:szCs w:val="26"/>
        </w:rPr>
      </w:pPr>
      <w:r>
        <w:rPr>
          <w:szCs w:val="26"/>
        </w:rPr>
        <w:t>A lo largo de la prestación de sus servicios, su retribución se reduce en 20</w:t>
      </w:r>
      <w:r w:rsidR="007D5210">
        <w:rPr>
          <w:szCs w:val="26"/>
        </w:rPr>
        <w:t xml:space="preserve">10 en un seis por ciento, se congela en 2011 y se </w:t>
      </w:r>
      <w:r>
        <w:rPr>
          <w:szCs w:val="26"/>
        </w:rPr>
        <w:t>disminuye en un 15 por ciento en 2012</w:t>
      </w:r>
      <w:r w:rsidR="007D5210">
        <w:rPr>
          <w:szCs w:val="26"/>
        </w:rPr>
        <w:t xml:space="preserve">, todo ello a petición del propio director. </w:t>
      </w:r>
    </w:p>
    <w:p w:rsidR="00BE6772" w:rsidRDefault="00BE6772" w:rsidP="00CC4DD7">
      <w:pPr>
        <w:pStyle w:val="texto"/>
        <w:rPr>
          <w:szCs w:val="26"/>
        </w:rPr>
      </w:pPr>
      <w:r>
        <w:rPr>
          <w:szCs w:val="26"/>
        </w:rPr>
        <w:t xml:space="preserve">Ante la escasa actividad de la </w:t>
      </w:r>
      <w:r w:rsidR="00C22CAE">
        <w:rPr>
          <w:szCs w:val="26"/>
        </w:rPr>
        <w:t>f</w:t>
      </w:r>
      <w:r>
        <w:rPr>
          <w:szCs w:val="26"/>
        </w:rPr>
        <w:t>undación, en diciembre de 201</w:t>
      </w:r>
      <w:r w:rsidR="00CC4DD7">
        <w:rPr>
          <w:szCs w:val="26"/>
        </w:rPr>
        <w:t>3</w:t>
      </w:r>
      <w:r>
        <w:rPr>
          <w:szCs w:val="26"/>
        </w:rPr>
        <w:t xml:space="preserve"> solicita y se le concede la extinción voluntaria de su </w:t>
      </w:r>
      <w:r w:rsidR="00B85E73">
        <w:rPr>
          <w:szCs w:val="26"/>
        </w:rPr>
        <w:t>relación contractual</w:t>
      </w:r>
      <w:r w:rsidR="00CC4DD7">
        <w:rPr>
          <w:szCs w:val="26"/>
        </w:rPr>
        <w:t>, renunciando a la indemnización que le correspondía.</w:t>
      </w:r>
    </w:p>
    <w:p w:rsidR="00BE6772" w:rsidRDefault="00BE6772" w:rsidP="00506931">
      <w:pPr>
        <w:pStyle w:val="texto"/>
        <w:rPr>
          <w:szCs w:val="26"/>
        </w:rPr>
      </w:pPr>
      <w:r>
        <w:rPr>
          <w:szCs w:val="26"/>
        </w:rPr>
        <w:t>Con motivo de</w:t>
      </w:r>
      <w:r w:rsidR="00174933">
        <w:rPr>
          <w:szCs w:val="26"/>
        </w:rPr>
        <w:t>l proceso de</w:t>
      </w:r>
      <w:r>
        <w:rPr>
          <w:szCs w:val="26"/>
        </w:rPr>
        <w:t xml:space="preserve"> disolución de </w:t>
      </w:r>
      <w:r w:rsidR="00C22CAE">
        <w:rPr>
          <w:szCs w:val="26"/>
        </w:rPr>
        <w:t>f</w:t>
      </w:r>
      <w:r>
        <w:rPr>
          <w:szCs w:val="26"/>
        </w:rPr>
        <w:t>undación, se requieren</w:t>
      </w:r>
      <w:r w:rsidR="00B85E73">
        <w:rPr>
          <w:szCs w:val="26"/>
        </w:rPr>
        <w:t xml:space="preserve"> nuevame</w:t>
      </w:r>
      <w:r w:rsidR="00B85E73">
        <w:rPr>
          <w:szCs w:val="26"/>
        </w:rPr>
        <w:t>n</w:t>
      </w:r>
      <w:r w:rsidR="00B85E73">
        <w:rPr>
          <w:szCs w:val="26"/>
        </w:rPr>
        <w:t>te</w:t>
      </w:r>
      <w:r>
        <w:rPr>
          <w:szCs w:val="26"/>
        </w:rPr>
        <w:t xml:space="preserve"> sus servicios para efectuar el </w:t>
      </w:r>
      <w:r w:rsidR="00B85E73">
        <w:rPr>
          <w:szCs w:val="26"/>
        </w:rPr>
        <w:t xml:space="preserve">control y </w:t>
      </w:r>
      <w:r>
        <w:rPr>
          <w:szCs w:val="26"/>
        </w:rPr>
        <w:t>seguimiento de la misma. Estos serv</w:t>
      </w:r>
      <w:r>
        <w:rPr>
          <w:szCs w:val="26"/>
        </w:rPr>
        <w:t>i</w:t>
      </w:r>
      <w:r>
        <w:rPr>
          <w:szCs w:val="26"/>
        </w:rPr>
        <w:t>cios</w:t>
      </w:r>
      <w:r w:rsidR="000B0D4C">
        <w:rPr>
          <w:szCs w:val="26"/>
        </w:rPr>
        <w:t>, que</w:t>
      </w:r>
      <w:r>
        <w:rPr>
          <w:szCs w:val="26"/>
        </w:rPr>
        <w:t xml:space="preserve"> se facturan como actividad p</w:t>
      </w:r>
      <w:r w:rsidR="00F405AE">
        <w:rPr>
          <w:szCs w:val="26"/>
        </w:rPr>
        <w:t>ro</w:t>
      </w:r>
      <w:r>
        <w:rPr>
          <w:szCs w:val="26"/>
        </w:rPr>
        <w:t>fesional</w:t>
      </w:r>
      <w:r w:rsidR="000B0D4C">
        <w:rPr>
          <w:szCs w:val="26"/>
        </w:rPr>
        <w:t>,</w:t>
      </w:r>
      <w:r>
        <w:rPr>
          <w:szCs w:val="26"/>
        </w:rPr>
        <w:t xml:space="preserve"> ascendieron a 3.630 euros</w:t>
      </w:r>
      <w:r w:rsidR="000B0D4C">
        <w:rPr>
          <w:szCs w:val="26"/>
        </w:rPr>
        <w:t xml:space="preserve"> y se</w:t>
      </w:r>
      <w:r>
        <w:rPr>
          <w:szCs w:val="26"/>
        </w:rPr>
        <w:t xml:space="preserve"> registran en</w:t>
      </w:r>
      <w:r w:rsidR="00F405AE">
        <w:rPr>
          <w:szCs w:val="26"/>
        </w:rPr>
        <w:t xml:space="preserve"> otros gastos de explotación.</w:t>
      </w:r>
    </w:p>
    <w:p w:rsidR="00C86C7D" w:rsidRPr="00BA09C2" w:rsidRDefault="00B85E73" w:rsidP="0025452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Cs w:val="26"/>
        </w:rPr>
      </w:pPr>
      <w:r w:rsidRPr="0096290F">
        <w:rPr>
          <w:rFonts w:ascii="Times New (W1)" w:hAnsi="Times New (W1)"/>
          <w:spacing w:val="0"/>
          <w:szCs w:val="26"/>
        </w:rPr>
        <w:t>Otros gastos de explotación. Es la partida con mayor relevancia dentro d</w:t>
      </w:r>
      <w:r w:rsidR="000B0D4C" w:rsidRPr="0096290F">
        <w:rPr>
          <w:rFonts w:ascii="Times New (W1)" w:hAnsi="Times New (W1)"/>
          <w:spacing w:val="0"/>
          <w:szCs w:val="26"/>
        </w:rPr>
        <w:t xml:space="preserve">e </w:t>
      </w:r>
      <w:r w:rsidRPr="0096290F">
        <w:rPr>
          <w:rFonts w:ascii="Times New (W1)" w:hAnsi="Times New (W1)"/>
          <w:spacing w:val="0"/>
          <w:szCs w:val="26"/>
        </w:rPr>
        <w:t xml:space="preserve">los gastos de la </w:t>
      </w:r>
      <w:r w:rsidR="0050351C">
        <w:rPr>
          <w:rFonts w:ascii="Times New (W1)" w:hAnsi="Times New (W1)"/>
          <w:spacing w:val="0"/>
          <w:szCs w:val="26"/>
        </w:rPr>
        <w:t>f</w:t>
      </w:r>
      <w:r w:rsidRPr="0096290F">
        <w:rPr>
          <w:rFonts w:ascii="Times New (W1)" w:hAnsi="Times New (W1)"/>
          <w:spacing w:val="0"/>
          <w:szCs w:val="26"/>
        </w:rPr>
        <w:t>undación y los principales conceptos que contiene hacen referencia a</w:t>
      </w:r>
      <w:r>
        <w:rPr>
          <w:szCs w:val="26"/>
        </w:rPr>
        <w:t>:</w:t>
      </w:r>
    </w:p>
    <w:tbl>
      <w:tblPr>
        <w:tblW w:w="8813" w:type="dxa"/>
        <w:jc w:val="center"/>
        <w:tblInd w:w="-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2473"/>
      </w:tblGrid>
      <w:tr w:rsidR="00B27D46" w:rsidRPr="00C86C7D" w:rsidTr="00D86EC8">
        <w:trPr>
          <w:trHeight w:val="255"/>
          <w:jc w:val="center"/>
        </w:trPr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B27D46" w:rsidRPr="00C86C7D" w:rsidRDefault="00B27D46" w:rsidP="001648C8">
            <w:pPr>
              <w:pStyle w:val="cuadroCabe"/>
            </w:pPr>
            <w:r>
              <w:t>Concepto contable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B27D46" w:rsidRPr="00C86C7D" w:rsidRDefault="00B27D46" w:rsidP="0096290F">
            <w:pPr>
              <w:pStyle w:val="cuadroCabe"/>
              <w:jc w:val="right"/>
            </w:pPr>
            <w:r>
              <w:t>Importe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Arrendamientos                                                     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7.278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B50C75">
            <w:pPr>
              <w:pStyle w:val="cuatexto"/>
            </w:pPr>
            <w:r w:rsidRPr="00C86C7D">
              <w:t>Reparaciones y Cons</w:t>
            </w:r>
            <w:r w:rsidR="00B50C75">
              <w:t>trucciones</w:t>
            </w:r>
            <w:r w:rsidRPr="00C86C7D">
              <w:t xml:space="preserve">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1.350.83</w:t>
            </w:r>
            <w:r>
              <w:t>5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Urbanización Terrenos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380.254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Servicios Varios    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1.159.68</w:t>
            </w:r>
            <w:r>
              <w:t>5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7D5210">
            <w:pPr>
              <w:pStyle w:val="cuatexto"/>
            </w:pPr>
            <w:proofErr w:type="spellStart"/>
            <w:r w:rsidRPr="00C86C7D">
              <w:t>Nasersa</w:t>
            </w:r>
            <w:proofErr w:type="spellEnd"/>
            <w:r w:rsidR="007D5210">
              <w:t>/</w:t>
            </w:r>
            <w:proofErr w:type="spellStart"/>
            <w:r w:rsidR="007D5210">
              <w:t>Nasertic</w:t>
            </w:r>
            <w:proofErr w:type="spellEnd"/>
            <w:r w:rsidRPr="00C86C7D">
              <w:t xml:space="preserve">             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59.692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Seguros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AA5A75">
              <w:t>9.31</w:t>
            </w:r>
            <w:r w:rsidR="00917478">
              <w:t>9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5749CE">
            <w:pPr>
              <w:pStyle w:val="cuatexto"/>
            </w:pPr>
            <w:r w:rsidRPr="00C86C7D">
              <w:t>Serv</w:t>
            </w:r>
            <w:r>
              <w:t>icios</w:t>
            </w:r>
            <w:r w:rsidRPr="00C86C7D">
              <w:t xml:space="preserve"> </w:t>
            </w:r>
            <w:r>
              <w:t>b</w:t>
            </w:r>
            <w:r w:rsidRPr="00C86C7D">
              <w:t xml:space="preserve">ancarios y </w:t>
            </w:r>
            <w:r>
              <w:t>s</w:t>
            </w:r>
            <w:r w:rsidRPr="00C86C7D">
              <w:t xml:space="preserve">imilares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380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>Publicidad</w:t>
            </w:r>
            <w:r>
              <w:t>, f</w:t>
            </w:r>
            <w:r w:rsidRPr="00C86C7D">
              <w:t>otograf</w:t>
            </w:r>
            <w:r>
              <w:t>ía</w:t>
            </w:r>
            <w:r w:rsidRPr="00C86C7D">
              <w:t xml:space="preserve"> y </w:t>
            </w:r>
            <w:r>
              <w:t>divulgación</w:t>
            </w:r>
            <w:r w:rsidRPr="00C86C7D">
              <w:t xml:space="preserve">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2.377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>
              <w:t xml:space="preserve">Agua </w:t>
            </w:r>
            <w:r w:rsidRPr="00C86C7D">
              <w:t xml:space="preserve">       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707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>
              <w:t xml:space="preserve">Electricidad </w:t>
            </w:r>
            <w:r w:rsidRPr="00C86C7D">
              <w:t xml:space="preserve">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70</w:t>
            </w:r>
            <w:r>
              <w:t>6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Material Oficina    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11.72</w:t>
            </w:r>
            <w:r>
              <w:t>7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Fotocopiadora 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>
              <w:t>30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Publicaciones  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1.32</w:t>
            </w:r>
            <w:r w:rsidR="00AA5A75">
              <w:t>8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Comunicaciones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53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>
              <w:t xml:space="preserve">Limpieza </w:t>
            </w:r>
            <w:r w:rsidRPr="00C86C7D">
              <w:t xml:space="preserve">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1.77</w:t>
            </w:r>
            <w:r>
              <w:t>9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Gastos Varios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6.443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Gastos Viaje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1.45</w:t>
            </w:r>
            <w:r>
              <w:t>5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 w:rsidRPr="00C86C7D">
              <w:t xml:space="preserve">Mensajería             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 w:rsidRPr="00C86C7D">
              <w:t>3.34</w:t>
            </w:r>
            <w:r>
              <w:t>5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1648C8">
            <w:pPr>
              <w:pStyle w:val="cuatexto"/>
            </w:pPr>
            <w:r>
              <w:t>Tributos</w:t>
            </w:r>
            <w:r w:rsidRPr="00C86C7D">
              <w:t xml:space="preserve">                                          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46" w:rsidRPr="00C86C7D" w:rsidRDefault="00B27D46" w:rsidP="0096290F">
            <w:pPr>
              <w:pStyle w:val="cuatexto"/>
              <w:jc w:val="right"/>
            </w:pPr>
            <w:r>
              <w:t>19.592</w:t>
            </w:r>
          </w:p>
        </w:tc>
      </w:tr>
      <w:tr w:rsidR="00B27D46" w:rsidRPr="00C86C7D" w:rsidTr="00254522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27D46" w:rsidRPr="00B27D46" w:rsidRDefault="00B27D46" w:rsidP="001648C8">
            <w:pPr>
              <w:pStyle w:val="cuatexto"/>
              <w:rPr>
                <w:i/>
              </w:rPr>
            </w:pPr>
            <w:r w:rsidRPr="00B27D46">
              <w:rPr>
                <w:i/>
              </w:rPr>
              <w:t xml:space="preserve">Subtotal 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27D46" w:rsidRPr="00B27D46" w:rsidRDefault="00B27D46" w:rsidP="0096290F">
            <w:pPr>
              <w:pStyle w:val="cuatexto"/>
              <w:jc w:val="right"/>
              <w:rPr>
                <w:i/>
              </w:rPr>
            </w:pPr>
            <w:r w:rsidRPr="00B27D46">
              <w:rPr>
                <w:i/>
              </w:rPr>
              <w:t>3.016.985</w:t>
            </w:r>
          </w:p>
        </w:tc>
      </w:tr>
      <w:tr w:rsidR="00B27D46" w:rsidRPr="00C86C7D" w:rsidTr="0078651C">
        <w:trPr>
          <w:trHeight w:val="255"/>
          <w:jc w:val="center"/>
        </w:trPr>
        <w:tc>
          <w:tcPr>
            <w:tcW w:w="63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D46" w:rsidRDefault="00B27D46" w:rsidP="001648C8">
            <w:pPr>
              <w:pStyle w:val="cuatexto"/>
            </w:pPr>
            <w:r>
              <w:t xml:space="preserve">Ayudas monetarias </w:t>
            </w:r>
            <w:r w:rsidR="00EA4618">
              <w:t xml:space="preserve">a </w:t>
            </w:r>
            <w:r>
              <w:t>entidades públicas</w:t>
            </w:r>
          </w:p>
        </w:tc>
        <w:tc>
          <w:tcPr>
            <w:tcW w:w="247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D46" w:rsidRDefault="00B27D46" w:rsidP="0096290F">
            <w:pPr>
              <w:pStyle w:val="cuatexto"/>
              <w:jc w:val="right"/>
            </w:pPr>
            <w:r>
              <w:t>4.529.519</w:t>
            </w:r>
          </w:p>
        </w:tc>
      </w:tr>
      <w:tr w:rsidR="00B27D46" w:rsidRPr="00C86C7D" w:rsidTr="0078651C">
        <w:trPr>
          <w:trHeight w:val="255"/>
          <w:jc w:val="center"/>
        </w:trPr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B27D46" w:rsidRDefault="00B27D46" w:rsidP="001648C8">
            <w:pPr>
              <w:pStyle w:val="cuadroCabe"/>
            </w:pPr>
            <w:r>
              <w:t>Total otros gastos de explotación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B27D46" w:rsidRDefault="00B27D46" w:rsidP="0096290F">
            <w:pPr>
              <w:pStyle w:val="cuadroCabe"/>
              <w:jc w:val="right"/>
            </w:pPr>
            <w:r>
              <w:t>7.546.504</w:t>
            </w:r>
          </w:p>
        </w:tc>
      </w:tr>
    </w:tbl>
    <w:p w:rsidR="00917478" w:rsidRDefault="00917478" w:rsidP="0096290F">
      <w:pPr>
        <w:pStyle w:val="texto"/>
        <w:spacing w:after="0"/>
        <w:rPr>
          <w:szCs w:val="26"/>
        </w:rPr>
      </w:pPr>
    </w:p>
    <w:p w:rsidR="00DA047F" w:rsidRDefault="00917478" w:rsidP="009B1C62">
      <w:pPr>
        <w:pStyle w:val="texto"/>
        <w:rPr>
          <w:szCs w:val="26"/>
        </w:rPr>
      </w:pPr>
      <w:r>
        <w:rPr>
          <w:szCs w:val="26"/>
        </w:rPr>
        <w:t>De los mismos</w:t>
      </w:r>
      <w:r w:rsidR="00114978">
        <w:rPr>
          <w:szCs w:val="26"/>
        </w:rPr>
        <w:t>,</w:t>
      </w:r>
      <w:r>
        <w:rPr>
          <w:szCs w:val="26"/>
        </w:rPr>
        <w:t xml:space="preserve"> destacamos:</w:t>
      </w:r>
    </w:p>
    <w:p w:rsidR="007D4B51" w:rsidRPr="006813C0" w:rsidRDefault="00DA047F" w:rsidP="00775013">
      <w:pPr>
        <w:pStyle w:val="texto"/>
        <w:rPr>
          <w:szCs w:val="26"/>
        </w:rPr>
      </w:pPr>
      <w:r w:rsidRPr="009B1C62">
        <w:rPr>
          <w:szCs w:val="26"/>
        </w:rPr>
        <w:t>a) No siempre se han aplicado criterios contables coherentes en el registro de las operaciones</w:t>
      </w:r>
      <w:r w:rsidR="00C22CAE">
        <w:rPr>
          <w:szCs w:val="26"/>
        </w:rPr>
        <w:t>,</w:t>
      </w:r>
      <w:r w:rsidRPr="009B1C62">
        <w:rPr>
          <w:szCs w:val="26"/>
        </w:rPr>
        <w:t xml:space="preserve"> especialmente para reflejar las actuaciones cofinanciadas por la </w:t>
      </w:r>
      <w:r w:rsidR="00C22CAE">
        <w:rPr>
          <w:szCs w:val="26"/>
        </w:rPr>
        <w:t>f</w:t>
      </w:r>
      <w:r w:rsidRPr="009B1C62">
        <w:rPr>
          <w:szCs w:val="26"/>
        </w:rPr>
        <w:t>undación y las entidades locales</w:t>
      </w:r>
      <w:r w:rsidR="007D4B51">
        <w:rPr>
          <w:szCs w:val="26"/>
        </w:rPr>
        <w:t xml:space="preserve"> y para determinar el gasto total de sus pr</w:t>
      </w:r>
      <w:r w:rsidR="007D4B51">
        <w:rPr>
          <w:szCs w:val="26"/>
        </w:rPr>
        <w:t>o</w:t>
      </w:r>
      <w:r w:rsidR="007D4B51">
        <w:rPr>
          <w:szCs w:val="26"/>
        </w:rPr>
        <w:t xml:space="preserve">pias actuaciones. </w:t>
      </w:r>
    </w:p>
    <w:p w:rsidR="00775013" w:rsidRPr="00506931" w:rsidRDefault="00775013" w:rsidP="001C7CF8">
      <w:pPr>
        <w:pStyle w:val="texto"/>
        <w:spacing w:after="120"/>
        <w:rPr>
          <w:szCs w:val="26"/>
        </w:rPr>
      </w:pPr>
      <w:r>
        <w:rPr>
          <w:szCs w:val="26"/>
        </w:rPr>
        <w:lastRenderedPageBreak/>
        <w:t>b</w:t>
      </w:r>
      <w:r w:rsidR="002270BD">
        <w:rPr>
          <w:szCs w:val="26"/>
        </w:rPr>
        <w:t>)</w:t>
      </w:r>
      <w:r w:rsidR="00917478">
        <w:rPr>
          <w:szCs w:val="26"/>
        </w:rPr>
        <w:t xml:space="preserve"> </w:t>
      </w:r>
      <w:r w:rsidR="00BA09C2">
        <w:rPr>
          <w:szCs w:val="26"/>
        </w:rPr>
        <w:t xml:space="preserve">Las principales actuaciones de </w:t>
      </w:r>
      <w:r w:rsidR="006813C0">
        <w:rPr>
          <w:szCs w:val="26"/>
        </w:rPr>
        <w:t>inversión</w:t>
      </w:r>
      <w:r w:rsidR="007D68BD">
        <w:rPr>
          <w:szCs w:val="26"/>
        </w:rPr>
        <w:t xml:space="preserve"> para terceros</w:t>
      </w:r>
      <w:r w:rsidR="006813C0">
        <w:rPr>
          <w:szCs w:val="26"/>
        </w:rPr>
        <w:t xml:space="preserve"> ejecutadas direct</w:t>
      </w:r>
      <w:r w:rsidR="006813C0">
        <w:rPr>
          <w:szCs w:val="26"/>
        </w:rPr>
        <w:t>a</w:t>
      </w:r>
      <w:r w:rsidR="006813C0">
        <w:rPr>
          <w:szCs w:val="26"/>
        </w:rPr>
        <w:t xml:space="preserve">mente por la </w:t>
      </w:r>
      <w:r w:rsidR="00C22CAE">
        <w:rPr>
          <w:szCs w:val="26"/>
        </w:rPr>
        <w:t>f</w:t>
      </w:r>
      <w:r w:rsidR="006813C0">
        <w:rPr>
          <w:szCs w:val="26"/>
        </w:rPr>
        <w:t>undación</w:t>
      </w:r>
      <w:r w:rsidR="00BA09C2">
        <w:rPr>
          <w:szCs w:val="26"/>
        </w:rPr>
        <w:t xml:space="preserve"> se refieren a:</w:t>
      </w:r>
    </w:p>
    <w:tbl>
      <w:tblPr>
        <w:tblpPr w:leftFromText="141" w:rightFromText="141" w:vertAnchor="text" w:horzAnchor="page" w:tblpXSpec="center" w:tblpY="200"/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3414"/>
      </w:tblGrid>
      <w:tr w:rsidR="007F6EDB" w:rsidRPr="006F2B1B" w:rsidTr="00D86EC8">
        <w:trPr>
          <w:trHeight w:val="255"/>
          <w:jc w:val="center"/>
        </w:trPr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7F6EDB" w:rsidRPr="006F2B1B" w:rsidRDefault="007D7CE8" w:rsidP="00E44E46">
            <w:pPr>
              <w:pStyle w:val="cuadroCabe"/>
            </w:pPr>
            <w:r>
              <w:t>Actuaciones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7F6EDB" w:rsidRDefault="007F6EDB" w:rsidP="0096290F">
            <w:pPr>
              <w:pStyle w:val="cuadroCabe"/>
              <w:jc w:val="right"/>
            </w:pPr>
            <w:r>
              <w:t>Importe</w:t>
            </w:r>
            <w:r w:rsidR="007D66DA">
              <w:t xml:space="preserve"> total</w:t>
            </w:r>
            <w:r w:rsidR="000A34D8">
              <w:t xml:space="preserve"> de la actuación</w:t>
            </w:r>
          </w:p>
        </w:tc>
      </w:tr>
      <w:tr w:rsidR="007D7CE8" w:rsidRPr="00747271" w:rsidTr="00254522">
        <w:trPr>
          <w:trHeight w:val="255"/>
          <w:jc w:val="center"/>
        </w:trPr>
        <w:tc>
          <w:tcPr>
            <w:tcW w:w="54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7CE8" w:rsidRDefault="007D7CE8" w:rsidP="00E44E46">
            <w:pPr>
              <w:pStyle w:val="cuatexto"/>
            </w:pPr>
            <w:r>
              <w:t xml:space="preserve">Urbanización </w:t>
            </w:r>
            <w:r w:rsidR="00B16478">
              <w:t xml:space="preserve">de una </w:t>
            </w:r>
            <w:r>
              <w:t>parcela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7D7CE8" w:rsidRPr="00CB4D02" w:rsidRDefault="00801CE3" w:rsidP="0096290F">
            <w:pPr>
              <w:pStyle w:val="cuatexto"/>
              <w:jc w:val="right"/>
              <w:rPr>
                <w:color w:val="FF0000"/>
              </w:rPr>
            </w:pPr>
            <w:r>
              <w:t>395.254</w:t>
            </w:r>
          </w:p>
        </w:tc>
      </w:tr>
      <w:tr w:rsidR="007F6EDB" w:rsidRPr="00747271" w:rsidTr="00254522">
        <w:trPr>
          <w:trHeight w:val="255"/>
          <w:jc w:val="center"/>
        </w:trPr>
        <w:tc>
          <w:tcPr>
            <w:tcW w:w="54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F6EDB" w:rsidRPr="00285041" w:rsidRDefault="007F6EDB" w:rsidP="00E44E46">
            <w:pPr>
              <w:pStyle w:val="cuatexto"/>
            </w:pPr>
            <w:r>
              <w:t xml:space="preserve">Centro expositivo </w:t>
            </w:r>
            <w:proofErr w:type="spellStart"/>
            <w:r>
              <w:t>Saragüeta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7F6EDB" w:rsidRPr="00CB4D02" w:rsidRDefault="009D7223" w:rsidP="0096290F">
            <w:pPr>
              <w:pStyle w:val="cuatexto"/>
              <w:jc w:val="right"/>
              <w:rPr>
                <w:color w:val="FF0000"/>
              </w:rPr>
            </w:pPr>
            <w:r>
              <w:t>227.180</w:t>
            </w:r>
          </w:p>
        </w:tc>
      </w:tr>
      <w:tr w:rsidR="007F6EDB" w:rsidRPr="00747271" w:rsidTr="00254522">
        <w:trPr>
          <w:trHeight w:val="255"/>
          <w:jc w:val="center"/>
        </w:trPr>
        <w:tc>
          <w:tcPr>
            <w:tcW w:w="54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6EDB" w:rsidRPr="00285041" w:rsidRDefault="007F6EDB" w:rsidP="00E44E46">
            <w:pPr>
              <w:pStyle w:val="cuatexto"/>
            </w:pPr>
            <w:r>
              <w:t>Frontón Azparren</w:t>
            </w:r>
          </w:p>
        </w:tc>
        <w:tc>
          <w:tcPr>
            <w:tcW w:w="34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F6EDB" w:rsidRPr="006F54B2" w:rsidRDefault="006F54B2" w:rsidP="0096290F">
            <w:pPr>
              <w:pStyle w:val="cuatexto"/>
              <w:jc w:val="right"/>
            </w:pPr>
            <w:r w:rsidRPr="006F54B2">
              <w:t>306.541</w:t>
            </w:r>
          </w:p>
        </w:tc>
      </w:tr>
      <w:tr w:rsidR="00F904E2" w:rsidRPr="00747271" w:rsidTr="0078651C">
        <w:trPr>
          <w:trHeight w:val="255"/>
          <w:jc w:val="center"/>
        </w:trPr>
        <w:tc>
          <w:tcPr>
            <w:tcW w:w="54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4E2" w:rsidRDefault="00F904E2" w:rsidP="00F904E2">
            <w:pPr>
              <w:pStyle w:val="cuatexto"/>
            </w:pPr>
            <w:r>
              <w:t>Casa Concejil de Azparren</w:t>
            </w:r>
          </w:p>
        </w:tc>
        <w:tc>
          <w:tcPr>
            <w:tcW w:w="34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904E2" w:rsidRPr="006F54B2" w:rsidRDefault="006F54B2" w:rsidP="0096290F">
            <w:pPr>
              <w:pStyle w:val="cuatexto"/>
              <w:jc w:val="right"/>
            </w:pPr>
            <w:r w:rsidRPr="006F54B2">
              <w:t>414.433</w:t>
            </w:r>
          </w:p>
        </w:tc>
      </w:tr>
      <w:tr w:rsidR="00F904E2" w:rsidRPr="00747271" w:rsidTr="0078651C">
        <w:trPr>
          <w:trHeight w:val="255"/>
          <w:jc w:val="center"/>
        </w:trPr>
        <w:tc>
          <w:tcPr>
            <w:tcW w:w="545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904E2" w:rsidRPr="00285041" w:rsidRDefault="00F904E2" w:rsidP="00F904E2">
            <w:pPr>
              <w:pStyle w:val="cuatexto"/>
            </w:pPr>
            <w:r>
              <w:t>Torre de Uriz-equipamiento</w:t>
            </w:r>
          </w:p>
        </w:tc>
        <w:tc>
          <w:tcPr>
            <w:tcW w:w="3414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F904E2" w:rsidRPr="00CB4D02" w:rsidRDefault="008A25A1" w:rsidP="0096290F">
            <w:pPr>
              <w:pStyle w:val="cuatexto"/>
              <w:jc w:val="right"/>
              <w:rPr>
                <w:color w:val="FF0000"/>
              </w:rPr>
            </w:pPr>
            <w:r w:rsidRPr="008A25A1">
              <w:t>282.424</w:t>
            </w:r>
          </w:p>
        </w:tc>
      </w:tr>
    </w:tbl>
    <w:p w:rsidR="007D7CE8" w:rsidRPr="00D86EC8" w:rsidRDefault="007D7CE8">
      <w:pPr>
        <w:spacing w:after="0"/>
        <w:ind w:firstLine="0"/>
        <w:jc w:val="left"/>
      </w:pPr>
    </w:p>
    <w:p w:rsidR="00801CE3" w:rsidRDefault="00801CE3" w:rsidP="007F6EDB">
      <w:pPr>
        <w:pStyle w:val="texto"/>
        <w:rPr>
          <w:szCs w:val="26"/>
        </w:rPr>
      </w:pPr>
      <w:r>
        <w:rPr>
          <w:szCs w:val="26"/>
        </w:rPr>
        <w:t xml:space="preserve">Del análisis de las mismas, </w:t>
      </w:r>
      <w:r w:rsidR="00BB30CF">
        <w:rPr>
          <w:szCs w:val="26"/>
        </w:rPr>
        <w:t>señalamos</w:t>
      </w:r>
      <w:r>
        <w:rPr>
          <w:szCs w:val="26"/>
        </w:rPr>
        <w:t>:</w:t>
      </w:r>
    </w:p>
    <w:p w:rsidR="00801CE3" w:rsidRPr="00254522" w:rsidRDefault="00801CE3" w:rsidP="007F6EDB">
      <w:pPr>
        <w:pStyle w:val="texto"/>
        <w:rPr>
          <w:b/>
          <w:szCs w:val="26"/>
        </w:rPr>
      </w:pPr>
      <w:r w:rsidRPr="00254522">
        <w:rPr>
          <w:b/>
          <w:szCs w:val="26"/>
        </w:rPr>
        <w:t>Urbanización de una parcela</w:t>
      </w:r>
    </w:p>
    <w:p w:rsidR="00673600" w:rsidRPr="00B16478" w:rsidRDefault="007D7CE8" w:rsidP="007F6EDB">
      <w:pPr>
        <w:pStyle w:val="texto"/>
        <w:rPr>
          <w:szCs w:val="26"/>
        </w:rPr>
      </w:pPr>
      <w:r w:rsidRPr="00B16478">
        <w:rPr>
          <w:szCs w:val="26"/>
        </w:rPr>
        <w:t xml:space="preserve">Los gastos de urbanización de la parcela </w:t>
      </w:r>
      <w:r w:rsidR="0096290F" w:rsidRPr="00B16478">
        <w:rPr>
          <w:szCs w:val="26"/>
        </w:rPr>
        <w:t>–</w:t>
      </w:r>
      <w:r w:rsidRPr="00B16478">
        <w:rPr>
          <w:szCs w:val="26"/>
        </w:rPr>
        <w:t>recibida del Gobierno</w:t>
      </w:r>
      <w:r w:rsidR="0096290F" w:rsidRPr="00B16478">
        <w:rPr>
          <w:szCs w:val="26"/>
        </w:rPr>
        <w:t>–</w:t>
      </w:r>
      <w:r w:rsidRPr="00B16478">
        <w:rPr>
          <w:szCs w:val="26"/>
        </w:rPr>
        <w:t xml:space="preserve"> para con</w:t>
      </w:r>
      <w:r w:rsidRPr="00B16478">
        <w:rPr>
          <w:szCs w:val="26"/>
        </w:rPr>
        <w:t>s</w:t>
      </w:r>
      <w:r w:rsidRPr="00B16478">
        <w:rPr>
          <w:szCs w:val="26"/>
        </w:rPr>
        <w:t xml:space="preserve">trucción de </w:t>
      </w:r>
      <w:r w:rsidR="00DE4532" w:rsidRPr="00B16478">
        <w:rPr>
          <w:szCs w:val="26"/>
        </w:rPr>
        <w:t xml:space="preserve">49 </w:t>
      </w:r>
      <w:r w:rsidRPr="00B16478">
        <w:rPr>
          <w:szCs w:val="26"/>
        </w:rPr>
        <w:t xml:space="preserve">viviendas protegidas en </w:t>
      </w:r>
      <w:proofErr w:type="spellStart"/>
      <w:r w:rsidRPr="00B16478">
        <w:rPr>
          <w:szCs w:val="26"/>
        </w:rPr>
        <w:t>Aoiz</w:t>
      </w:r>
      <w:proofErr w:type="spellEnd"/>
      <w:r w:rsidRPr="00B16478">
        <w:rPr>
          <w:szCs w:val="26"/>
        </w:rPr>
        <w:t xml:space="preserve"> estaba</w:t>
      </w:r>
      <w:r w:rsidR="00B61D9F" w:rsidRPr="00B16478">
        <w:rPr>
          <w:szCs w:val="26"/>
        </w:rPr>
        <w:t xml:space="preserve"> </w:t>
      </w:r>
      <w:r w:rsidRPr="00B16478">
        <w:rPr>
          <w:szCs w:val="26"/>
        </w:rPr>
        <w:t>previsto</w:t>
      </w:r>
      <w:r w:rsidR="00A16BA6">
        <w:rPr>
          <w:szCs w:val="26"/>
        </w:rPr>
        <w:t>,</w:t>
      </w:r>
      <w:r w:rsidR="00B61D9F" w:rsidRPr="00B16478">
        <w:rPr>
          <w:szCs w:val="26"/>
        </w:rPr>
        <w:t xml:space="preserve"> inicialmente</w:t>
      </w:r>
      <w:r w:rsidRPr="00B16478">
        <w:rPr>
          <w:szCs w:val="26"/>
        </w:rPr>
        <w:t xml:space="preserve">, que fueran acometidos directamente por la propia </w:t>
      </w:r>
      <w:r w:rsidR="00C22CAE">
        <w:rPr>
          <w:szCs w:val="26"/>
        </w:rPr>
        <w:t>f</w:t>
      </w:r>
      <w:r w:rsidRPr="00B16478">
        <w:rPr>
          <w:szCs w:val="26"/>
        </w:rPr>
        <w:t xml:space="preserve">undación y con carácter previo a su enajenación a la sociedad pública </w:t>
      </w:r>
      <w:proofErr w:type="spellStart"/>
      <w:r w:rsidRPr="00B16478">
        <w:rPr>
          <w:szCs w:val="26"/>
        </w:rPr>
        <w:t>Vinsa</w:t>
      </w:r>
      <w:proofErr w:type="spellEnd"/>
      <w:r w:rsidRPr="00B16478">
        <w:rPr>
          <w:szCs w:val="26"/>
        </w:rPr>
        <w:t xml:space="preserve">. </w:t>
      </w:r>
      <w:r w:rsidR="006813C0" w:rsidRPr="00B16478">
        <w:rPr>
          <w:szCs w:val="26"/>
        </w:rPr>
        <w:t>Como se formalizó la venta antes que la urbanización,</w:t>
      </w:r>
      <w:r w:rsidRPr="00B16478">
        <w:rPr>
          <w:szCs w:val="26"/>
        </w:rPr>
        <w:t xml:space="preserve"> se consideró más conveniente que tal urbanización fuera </w:t>
      </w:r>
      <w:r w:rsidR="00DE4532" w:rsidRPr="00B16478">
        <w:rPr>
          <w:szCs w:val="26"/>
        </w:rPr>
        <w:t>ejecutada</w:t>
      </w:r>
      <w:r w:rsidRPr="00B16478">
        <w:rPr>
          <w:szCs w:val="26"/>
        </w:rPr>
        <w:t xml:space="preserve"> por la citada sociedad, asumiendo la </w:t>
      </w:r>
      <w:r w:rsidR="00C22CAE">
        <w:rPr>
          <w:szCs w:val="26"/>
        </w:rPr>
        <w:t>f</w:t>
      </w:r>
      <w:r w:rsidRPr="00B16478">
        <w:rPr>
          <w:szCs w:val="26"/>
        </w:rPr>
        <w:t xml:space="preserve">undación los gastos derivados de ello. </w:t>
      </w:r>
    </w:p>
    <w:p w:rsidR="00DE4532" w:rsidRPr="00C41750" w:rsidRDefault="00673600" w:rsidP="00673600">
      <w:pPr>
        <w:pStyle w:val="texto"/>
        <w:rPr>
          <w:szCs w:val="26"/>
        </w:rPr>
      </w:pPr>
      <w:r w:rsidRPr="00C41750">
        <w:rPr>
          <w:szCs w:val="26"/>
        </w:rPr>
        <w:t xml:space="preserve">El gasto total de la actuación </w:t>
      </w:r>
      <w:r w:rsidR="0096290F" w:rsidRPr="00C41750">
        <w:rPr>
          <w:szCs w:val="26"/>
        </w:rPr>
        <w:t>–</w:t>
      </w:r>
      <w:r w:rsidRPr="00C41750">
        <w:rPr>
          <w:szCs w:val="26"/>
        </w:rPr>
        <w:t>395.254 euros</w:t>
      </w:r>
      <w:r w:rsidR="0096290F" w:rsidRPr="00C41750">
        <w:rPr>
          <w:szCs w:val="26"/>
        </w:rPr>
        <w:t>–</w:t>
      </w:r>
      <w:r w:rsidRPr="00C41750">
        <w:rPr>
          <w:szCs w:val="26"/>
        </w:rPr>
        <w:t xml:space="preserve"> s</w:t>
      </w:r>
      <w:r w:rsidR="00625FB8">
        <w:rPr>
          <w:szCs w:val="26"/>
        </w:rPr>
        <w:t xml:space="preserve">e desglosa contablemente en: </w:t>
      </w:r>
      <w:r w:rsidRPr="00C41750">
        <w:rPr>
          <w:szCs w:val="26"/>
        </w:rPr>
        <w:t>cuenta de construcciones y reparaciones</w:t>
      </w:r>
      <w:r w:rsidR="00625FB8">
        <w:rPr>
          <w:szCs w:val="26"/>
        </w:rPr>
        <w:t>,</w:t>
      </w:r>
      <w:r w:rsidRPr="00C41750">
        <w:rPr>
          <w:szCs w:val="26"/>
        </w:rPr>
        <w:t xml:space="preserve"> incluye el coste de</w:t>
      </w:r>
      <w:r w:rsidR="00DE4532" w:rsidRPr="00C41750">
        <w:rPr>
          <w:szCs w:val="26"/>
        </w:rPr>
        <w:t xml:space="preserve"> l</w:t>
      </w:r>
      <w:r w:rsidR="007D7CE8" w:rsidRPr="00C41750">
        <w:rPr>
          <w:szCs w:val="26"/>
        </w:rPr>
        <w:t>a ejecución de las obras</w:t>
      </w:r>
      <w:r w:rsidR="0096290F" w:rsidRPr="00C41750">
        <w:rPr>
          <w:szCs w:val="26"/>
        </w:rPr>
        <w:t xml:space="preserve"> –</w:t>
      </w:r>
      <w:r w:rsidR="004E5565" w:rsidRPr="00C41750">
        <w:rPr>
          <w:szCs w:val="26"/>
        </w:rPr>
        <w:t>371.254 euros</w:t>
      </w:r>
      <w:r w:rsidRPr="00C41750">
        <w:rPr>
          <w:rStyle w:val="Refdenotaalpie"/>
          <w:szCs w:val="26"/>
        </w:rPr>
        <w:footnoteReference w:id="2"/>
      </w:r>
      <w:r w:rsidR="0096290F" w:rsidRPr="00C41750">
        <w:rPr>
          <w:szCs w:val="26"/>
        </w:rPr>
        <w:t>–</w:t>
      </w:r>
      <w:r w:rsidR="007D7CE8" w:rsidRPr="00C41750">
        <w:rPr>
          <w:szCs w:val="26"/>
        </w:rPr>
        <w:t xml:space="preserve"> y </w:t>
      </w:r>
      <w:r w:rsidRPr="00C41750">
        <w:rPr>
          <w:szCs w:val="26"/>
        </w:rPr>
        <w:t>el de la</w:t>
      </w:r>
      <w:r w:rsidR="007D7CE8" w:rsidRPr="00C41750">
        <w:rPr>
          <w:szCs w:val="26"/>
        </w:rPr>
        <w:t xml:space="preserve"> dirección</w:t>
      </w:r>
      <w:r w:rsidRPr="00C41750">
        <w:rPr>
          <w:szCs w:val="26"/>
        </w:rPr>
        <w:t xml:space="preserve"> técnica de</w:t>
      </w:r>
      <w:r w:rsidR="007D7CE8" w:rsidRPr="00C41750">
        <w:rPr>
          <w:szCs w:val="26"/>
        </w:rPr>
        <w:t xml:space="preserve"> las mismas</w:t>
      </w:r>
      <w:r w:rsidR="004E5565" w:rsidRPr="00C41750">
        <w:rPr>
          <w:szCs w:val="26"/>
        </w:rPr>
        <w:t xml:space="preserve"> </w:t>
      </w:r>
      <w:r w:rsidR="0096290F" w:rsidRPr="00C41750">
        <w:rPr>
          <w:szCs w:val="26"/>
        </w:rPr>
        <w:t>–</w:t>
      </w:r>
      <w:r w:rsidR="004E5565" w:rsidRPr="00C41750">
        <w:rPr>
          <w:szCs w:val="26"/>
        </w:rPr>
        <w:t>9.000 e</w:t>
      </w:r>
      <w:r w:rsidR="004E5565" w:rsidRPr="00C41750">
        <w:rPr>
          <w:szCs w:val="26"/>
        </w:rPr>
        <w:t>u</w:t>
      </w:r>
      <w:r w:rsidR="004E5565" w:rsidRPr="00C41750">
        <w:rPr>
          <w:szCs w:val="26"/>
        </w:rPr>
        <w:t>ros</w:t>
      </w:r>
      <w:r w:rsidR="0096290F" w:rsidRPr="00C41750">
        <w:rPr>
          <w:szCs w:val="26"/>
        </w:rPr>
        <w:t>–</w:t>
      </w:r>
      <w:r w:rsidR="007D7CE8" w:rsidRPr="00C41750">
        <w:rPr>
          <w:szCs w:val="26"/>
        </w:rPr>
        <w:t>;</w:t>
      </w:r>
      <w:r w:rsidRPr="00C41750">
        <w:rPr>
          <w:szCs w:val="26"/>
        </w:rPr>
        <w:t xml:space="preserve"> en la cuenta de servicios varios, se registran</w:t>
      </w:r>
      <w:r w:rsidR="007D7CE8" w:rsidRPr="00C41750">
        <w:rPr>
          <w:szCs w:val="26"/>
        </w:rPr>
        <w:t xml:space="preserve"> los hon</w:t>
      </w:r>
      <w:r w:rsidR="00DE4532" w:rsidRPr="00C41750">
        <w:rPr>
          <w:szCs w:val="26"/>
        </w:rPr>
        <w:t>o</w:t>
      </w:r>
      <w:r w:rsidR="007D7CE8" w:rsidRPr="00C41750">
        <w:rPr>
          <w:szCs w:val="26"/>
        </w:rPr>
        <w:t>rarios técnicos del p</w:t>
      </w:r>
      <w:r w:rsidR="00DE4532" w:rsidRPr="00C41750">
        <w:rPr>
          <w:szCs w:val="26"/>
        </w:rPr>
        <w:t>ro</w:t>
      </w:r>
      <w:r w:rsidR="007D7CE8" w:rsidRPr="00C41750">
        <w:rPr>
          <w:szCs w:val="26"/>
        </w:rPr>
        <w:t xml:space="preserve">yecto por un importe de 15.000 euros. </w:t>
      </w:r>
    </w:p>
    <w:p w:rsidR="00BB30CF" w:rsidRDefault="00801CE3" w:rsidP="006813C0">
      <w:pPr>
        <w:pStyle w:val="texto"/>
        <w:rPr>
          <w:szCs w:val="26"/>
        </w:rPr>
      </w:pPr>
      <w:r>
        <w:rPr>
          <w:szCs w:val="26"/>
        </w:rPr>
        <w:t xml:space="preserve">La empresa que ejecutó las obras presentó en la </w:t>
      </w:r>
      <w:r w:rsidR="00C22CAE">
        <w:rPr>
          <w:szCs w:val="26"/>
        </w:rPr>
        <w:t>f</w:t>
      </w:r>
      <w:r>
        <w:rPr>
          <w:szCs w:val="26"/>
        </w:rPr>
        <w:t>undación un</w:t>
      </w:r>
      <w:r w:rsidR="00106B98">
        <w:rPr>
          <w:szCs w:val="26"/>
        </w:rPr>
        <w:t xml:space="preserve"> aval de 18.563 euros</w:t>
      </w:r>
      <w:r>
        <w:rPr>
          <w:szCs w:val="26"/>
        </w:rPr>
        <w:t xml:space="preserve"> que </w:t>
      </w:r>
      <w:r w:rsidR="0050351C">
        <w:rPr>
          <w:szCs w:val="26"/>
        </w:rPr>
        <w:t>no se devolvió hasta la liquidación de la entidad.</w:t>
      </w:r>
    </w:p>
    <w:p w:rsidR="00801CE3" w:rsidRPr="00254522" w:rsidRDefault="00801CE3" w:rsidP="00874601">
      <w:pPr>
        <w:pStyle w:val="texto"/>
        <w:rPr>
          <w:b/>
          <w:szCs w:val="26"/>
        </w:rPr>
      </w:pPr>
      <w:r w:rsidRPr="00254522">
        <w:rPr>
          <w:b/>
          <w:szCs w:val="26"/>
        </w:rPr>
        <w:t>Centro expositivo</w:t>
      </w:r>
      <w:r w:rsidR="007D66DA" w:rsidRPr="00254522">
        <w:rPr>
          <w:b/>
          <w:szCs w:val="26"/>
        </w:rPr>
        <w:t>-espacio socio cultural</w:t>
      </w:r>
      <w:r w:rsidRPr="00254522">
        <w:rPr>
          <w:b/>
          <w:szCs w:val="26"/>
        </w:rPr>
        <w:t xml:space="preserve"> </w:t>
      </w:r>
      <w:r w:rsidR="007D66DA" w:rsidRPr="00254522">
        <w:rPr>
          <w:b/>
          <w:szCs w:val="26"/>
        </w:rPr>
        <w:t>“</w:t>
      </w:r>
      <w:proofErr w:type="spellStart"/>
      <w:r w:rsidRPr="00254522">
        <w:rPr>
          <w:b/>
          <w:szCs w:val="26"/>
        </w:rPr>
        <w:t>Saragüeta</w:t>
      </w:r>
      <w:proofErr w:type="spellEnd"/>
      <w:r w:rsidR="007D66DA" w:rsidRPr="00254522">
        <w:rPr>
          <w:b/>
          <w:szCs w:val="26"/>
        </w:rPr>
        <w:t>: gentes de película”</w:t>
      </w:r>
    </w:p>
    <w:p w:rsidR="007D66DA" w:rsidRPr="007D66DA" w:rsidRDefault="00DE4532" w:rsidP="006813C0">
      <w:pPr>
        <w:pStyle w:val="texto"/>
        <w:rPr>
          <w:szCs w:val="26"/>
        </w:rPr>
      </w:pPr>
      <w:r>
        <w:rPr>
          <w:szCs w:val="26"/>
        </w:rPr>
        <w:t xml:space="preserve">Para el centro expositivo de </w:t>
      </w:r>
      <w:proofErr w:type="spellStart"/>
      <w:r>
        <w:rPr>
          <w:szCs w:val="26"/>
        </w:rPr>
        <w:t>Saragüeta</w:t>
      </w:r>
      <w:proofErr w:type="spellEnd"/>
      <w:r>
        <w:rPr>
          <w:szCs w:val="26"/>
        </w:rPr>
        <w:t xml:space="preserve">, se firma un convenio con el </w:t>
      </w:r>
      <w:r w:rsidR="0050351C">
        <w:rPr>
          <w:szCs w:val="26"/>
        </w:rPr>
        <w:t xml:space="preserve">Concejo de </w:t>
      </w:r>
      <w:proofErr w:type="spellStart"/>
      <w:r w:rsidR="0050351C">
        <w:rPr>
          <w:szCs w:val="26"/>
        </w:rPr>
        <w:t>Saragüeta</w:t>
      </w:r>
      <w:proofErr w:type="spellEnd"/>
      <w:r w:rsidR="0050351C">
        <w:rPr>
          <w:szCs w:val="26"/>
        </w:rPr>
        <w:t xml:space="preserve"> y con el </w:t>
      </w:r>
      <w:r>
        <w:rPr>
          <w:szCs w:val="26"/>
        </w:rPr>
        <w:t xml:space="preserve">Ayuntamiento de Arce, por el cual la </w:t>
      </w:r>
      <w:r w:rsidR="00C22CAE">
        <w:rPr>
          <w:szCs w:val="26"/>
        </w:rPr>
        <w:t>f</w:t>
      </w:r>
      <w:r>
        <w:rPr>
          <w:szCs w:val="26"/>
        </w:rPr>
        <w:t>undación se co</w:t>
      </w:r>
      <w:r>
        <w:rPr>
          <w:szCs w:val="26"/>
        </w:rPr>
        <w:t>m</w:t>
      </w:r>
      <w:r>
        <w:rPr>
          <w:szCs w:val="26"/>
        </w:rPr>
        <w:t xml:space="preserve">promete a realizar las contrataciones precisas y a financiarlas. </w:t>
      </w:r>
      <w:bookmarkStart w:id="32" w:name="tm_385744968"/>
      <w:r w:rsidR="00874601" w:rsidRPr="00874601">
        <w:rPr>
          <w:szCs w:val="26"/>
        </w:rPr>
        <w:t>A partir del pr</w:t>
      </w:r>
      <w:r w:rsidR="00874601" w:rsidRPr="00874601">
        <w:rPr>
          <w:szCs w:val="26"/>
        </w:rPr>
        <w:t>e</w:t>
      </w:r>
      <w:r w:rsidR="00874601" w:rsidRPr="00874601">
        <w:rPr>
          <w:szCs w:val="26"/>
        </w:rPr>
        <w:t>supuesto del proyecto, se elaboraron las bases de contratación</w:t>
      </w:r>
      <w:r w:rsidR="006813C0">
        <w:rPr>
          <w:szCs w:val="26"/>
        </w:rPr>
        <w:t>,</w:t>
      </w:r>
      <w:r w:rsidR="00874601" w:rsidRPr="00874601">
        <w:rPr>
          <w:szCs w:val="26"/>
        </w:rPr>
        <w:t xml:space="preserve"> se solicitaron ofertas a </w:t>
      </w:r>
      <w:r w:rsidR="006813C0">
        <w:rPr>
          <w:szCs w:val="26"/>
        </w:rPr>
        <w:t xml:space="preserve">diversas </w:t>
      </w:r>
      <w:r w:rsidR="00874601" w:rsidRPr="00874601">
        <w:rPr>
          <w:szCs w:val="26"/>
        </w:rPr>
        <w:t>constructoras</w:t>
      </w:r>
      <w:bookmarkEnd w:id="32"/>
      <w:r w:rsidR="006813C0">
        <w:rPr>
          <w:szCs w:val="26"/>
        </w:rPr>
        <w:t xml:space="preserve"> </w:t>
      </w:r>
      <w:r w:rsidR="00874601" w:rsidRPr="00874601">
        <w:rPr>
          <w:szCs w:val="26"/>
        </w:rPr>
        <w:t>y se adjudicó en 196.82</w:t>
      </w:r>
      <w:r w:rsidR="00874601">
        <w:rPr>
          <w:szCs w:val="26"/>
        </w:rPr>
        <w:t>5 euros.</w:t>
      </w:r>
      <w:r w:rsidR="007D66DA">
        <w:rPr>
          <w:szCs w:val="26"/>
        </w:rPr>
        <w:t xml:space="preserve"> </w:t>
      </w:r>
      <w:r w:rsidR="007D66DA">
        <w:t>Las obras ej</w:t>
      </w:r>
      <w:r w:rsidR="007D66DA">
        <w:t>e</w:t>
      </w:r>
      <w:r w:rsidR="007D66DA">
        <w:t>cutadas ascendieron a 2</w:t>
      </w:r>
      <w:r w:rsidR="000A34D8">
        <w:t>11.348</w:t>
      </w:r>
      <w:r w:rsidR="007D66DA">
        <w:t xml:space="preserve"> euros, con una desviación del siete por ciento.</w:t>
      </w:r>
    </w:p>
    <w:p w:rsidR="005C7E7F" w:rsidRDefault="00874601" w:rsidP="00782340">
      <w:pPr>
        <w:pStyle w:val="texto"/>
        <w:rPr>
          <w:szCs w:val="26"/>
        </w:rPr>
      </w:pPr>
      <w:r w:rsidRPr="009D7223">
        <w:rPr>
          <w:szCs w:val="26"/>
        </w:rPr>
        <w:t xml:space="preserve">El importe </w:t>
      </w:r>
      <w:r w:rsidR="00B61D9F" w:rsidRPr="009D7223">
        <w:rPr>
          <w:szCs w:val="26"/>
        </w:rPr>
        <w:t>total</w:t>
      </w:r>
      <w:r w:rsidRPr="009D7223">
        <w:rPr>
          <w:szCs w:val="26"/>
        </w:rPr>
        <w:t xml:space="preserve"> </w:t>
      </w:r>
      <w:r w:rsidR="0096290F" w:rsidRPr="009D7223">
        <w:rPr>
          <w:szCs w:val="26"/>
        </w:rPr>
        <w:t>de la actuación –</w:t>
      </w:r>
      <w:r w:rsidR="007D66DA" w:rsidRPr="009D7223">
        <w:rPr>
          <w:szCs w:val="26"/>
        </w:rPr>
        <w:t>2</w:t>
      </w:r>
      <w:r w:rsidR="00C41750" w:rsidRPr="009D7223">
        <w:rPr>
          <w:szCs w:val="26"/>
        </w:rPr>
        <w:t>27.180 euros</w:t>
      </w:r>
      <w:r w:rsidR="0096290F" w:rsidRPr="009D7223">
        <w:rPr>
          <w:szCs w:val="26"/>
        </w:rPr>
        <w:t>–</w:t>
      </w:r>
      <w:r w:rsidR="007D66DA" w:rsidRPr="009D7223">
        <w:rPr>
          <w:szCs w:val="26"/>
        </w:rPr>
        <w:t xml:space="preserve"> se contabiliza en dos cue</w:t>
      </w:r>
      <w:r w:rsidR="007D66DA" w:rsidRPr="009D7223">
        <w:rPr>
          <w:szCs w:val="26"/>
        </w:rPr>
        <w:t>n</w:t>
      </w:r>
      <w:r w:rsidR="007D66DA" w:rsidRPr="009D7223">
        <w:rPr>
          <w:szCs w:val="26"/>
        </w:rPr>
        <w:t xml:space="preserve">tas: </w:t>
      </w:r>
      <w:r w:rsidR="004A69DD" w:rsidRPr="009D7223">
        <w:rPr>
          <w:szCs w:val="26"/>
        </w:rPr>
        <w:t xml:space="preserve">construcciones y </w:t>
      </w:r>
      <w:r w:rsidR="007D66DA" w:rsidRPr="009D7223">
        <w:rPr>
          <w:szCs w:val="26"/>
        </w:rPr>
        <w:t>reparaciones</w:t>
      </w:r>
      <w:r w:rsidR="000A34D8" w:rsidRPr="009D7223">
        <w:rPr>
          <w:szCs w:val="26"/>
        </w:rPr>
        <w:t>, todas las certificaciones de la obra menos una</w:t>
      </w:r>
      <w:r w:rsidR="00E2124E" w:rsidRPr="009D7223">
        <w:rPr>
          <w:szCs w:val="26"/>
        </w:rPr>
        <w:t>,</w:t>
      </w:r>
      <w:r w:rsidR="000A34D8" w:rsidRPr="009D7223">
        <w:rPr>
          <w:szCs w:val="26"/>
        </w:rPr>
        <w:t xml:space="preserve"> por importe de 152.300 euros; y en servicios varios se incluye</w:t>
      </w:r>
      <w:r w:rsidR="004F29BF" w:rsidRPr="009D7223">
        <w:rPr>
          <w:szCs w:val="26"/>
        </w:rPr>
        <w:t xml:space="preserve"> el coste de</w:t>
      </w:r>
      <w:r w:rsidRPr="009D7223">
        <w:rPr>
          <w:szCs w:val="26"/>
        </w:rPr>
        <w:t xml:space="preserve"> los </w:t>
      </w:r>
      <w:r w:rsidR="00B61D9F" w:rsidRPr="009D7223">
        <w:rPr>
          <w:szCs w:val="26"/>
        </w:rPr>
        <w:t>proyectos</w:t>
      </w:r>
      <w:r w:rsidR="00C41750" w:rsidRPr="009D7223">
        <w:rPr>
          <w:szCs w:val="26"/>
        </w:rPr>
        <w:t xml:space="preserve"> </w:t>
      </w:r>
      <w:r w:rsidR="00B61D9F" w:rsidRPr="009D7223">
        <w:rPr>
          <w:szCs w:val="26"/>
        </w:rPr>
        <w:t>y direcciones de obra</w:t>
      </w:r>
      <w:r w:rsidR="00E2124E" w:rsidRPr="009D7223">
        <w:rPr>
          <w:szCs w:val="26"/>
        </w:rPr>
        <w:t xml:space="preserve"> –por una cuantía total de 1</w:t>
      </w:r>
      <w:r w:rsidR="00C41750" w:rsidRPr="009D7223">
        <w:rPr>
          <w:szCs w:val="26"/>
        </w:rPr>
        <w:t>5.833</w:t>
      </w:r>
      <w:r w:rsidR="00E2124E" w:rsidRPr="009D7223">
        <w:rPr>
          <w:szCs w:val="26"/>
        </w:rPr>
        <w:t xml:space="preserve"> euros</w:t>
      </w:r>
      <w:r w:rsidR="0096290F" w:rsidRPr="009D7223">
        <w:rPr>
          <w:szCs w:val="26"/>
        </w:rPr>
        <w:t>–</w:t>
      </w:r>
      <w:r w:rsidRPr="009D7223">
        <w:rPr>
          <w:szCs w:val="26"/>
        </w:rPr>
        <w:t xml:space="preserve"> </w:t>
      </w:r>
      <w:r w:rsidR="000A34D8" w:rsidRPr="009D7223">
        <w:rPr>
          <w:szCs w:val="26"/>
        </w:rPr>
        <w:t xml:space="preserve">así como la certificación </w:t>
      </w:r>
      <w:r w:rsidR="00E2124E" w:rsidRPr="009D7223">
        <w:rPr>
          <w:szCs w:val="26"/>
        </w:rPr>
        <w:t xml:space="preserve">de obra </w:t>
      </w:r>
      <w:r w:rsidR="000A34D8" w:rsidRPr="009D7223">
        <w:rPr>
          <w:szCs w:val="26"/>
        </w:rPr>
        <w:t>pendiente</w:t>
      </w:r>
      <w:r w:rsidR="00E2124E" w:rsidRPr="009D7223">
        <w:rPr>
          <w:szCs w:val="26"/>
        </w:rPr>
        <w:t xml:space="preserve"> </w:t>
      </w:r>
      <w:r w:rsidR="0096290F" w:rsidRPr="009D7223">
        <w:rPr>
          <w:szCs w:val="26"/>
        </w:rPr>
        <w:t>–</w:t>
      </w:r>
      <w:r w:rsidR="00E2124E" w:rsidRPr="009D7223">
        <w:rPr>
          <w:szCs w:val="26"/>
        </w:rPr>
        <w:t>59.047 euros</w:t>
      </w:r>
      <w:r w:rsidR="0096290F" w:rsidRPr="009D7223">
        <w:rPr>
          <w:szCs w:val="26"/>
        </w:rPr>
        <w:t>–</w:t>
      </w:r>
      <w:r w:rsidR="00E2124E" w:rsidRPr="009D7223">
        <w:rPr>
          <w:szCs w:val="26"/>
        </w:rPr>
        <w:t>.</w:t>
      </w:r>
      <w:r w:rsidRPr="009D7223">
        <w:rPr>
          <w:szCs w:val="26"/>
        </w:rPr>
        <w:t xml:space="preserve"> </w:t>
      </w:r>
    </w:p>
    <w:p w:rsidR="00801CE3" w:rsidRPr="00254522" w:rsidRDefault="00801CE3" w:rsidP="00F904E2">
      <w:pPr>
        <w:pStyle w:val="texto"/>
        <w:rPr>
          <w:b/>
          <w:szCs w:val="26"/>
        </w:rPr>
      </w:pPr>
      <w:r w:rsidRPr="00254522">
        <w:rPr>
          <w:b/>
          <w:szCs w:val="26"/>
        </w:rPr>
        <w:lastRenderedPageBreak/>
        <w:t>Frontón y Casa Concejil de Azparren</w:t>
      </w:r>
    </w:p>
    <w:p w:rsidR="00F904E2" w:rsidRPr="0096290F" w:rsidRDefault="00F904E2" w:rsidP="00F904E2">
      <w:pPr>
        <w:pStyle w:val="texto"/>
        <w:rPr>
          <w:rFonts w:ascii="Times New (W1)" w:hAnsi="Times New (W1)"/>
          <w:spacing w:val="4"/>
          <w:szCs w:val="26"/>
        </w:rPr>
      </w:pPr>
      <w:r w:rsidRPr="0096290F">
        <w:rPr>
          <w:rFonts w:ascii="Times New (W1)" w:hAnsi="Times New (W1)"/>
          <w:spacing w:val="4"/>
          <w:szCs w:val="26"/>
        </w:rPr>
        <w:t xml:space="preserve">Para las obras en el Concejo de Azparren, se firma en 2007 un convenio entre el Departamento de Obras Públicas, Transportes y Comunicaciones, la </w:t>
      </w:r>
      <w:r w:rsidR="005C7E7F">
        <w:rPr>
          <w:rFonts w:ascii="Times New (W1)" w:hAnsi="Times New (W1)"/>
          <w:spacing w:val="4"/>
          <w:szCs w:val="26"/>
        </w:rPr>
        <w:t>f</w:t>
      </w:r>
      <w:r w:rsidRPr="0096290F">
        <w:rPr>
          <w:rFonts w:ascii="Times New (W1)" w:hAnsi="Times New (W1)"/>
          <w:spacing w:val="4"/>
          <w:szCs w:val="26"/>
        </w:rPr>
        <w:t>undación y el Concejo de Azparren para la mejora de infraestructuras del concejo. Estas infraestructuras se concretaban en la casa concejil y en el frontón, ascendiendo la financiación del Departamento a un importe máximo de 655.431 euros.</w:t>
      </w:r>
    </w:p>
    <w:p w:rsidR="00DE4532" w:rsidRDefault="00F904E2" w:rsidP="007F4A8D">
      <w:pPr>
        <w:pStyle w:val="texto"/>
        <w:rPr>
          <w:szCs w:val="26"/>
        </w:rPr>
      </w:pPr>
      <w:r>
        <w:rPr>
          <w:szCs w:val="26"/>
        </w:rPr>
        <w:t>La contratación de los proyectos y la ejecución de las obras se le encomie</w:t>
      </w:r>
      <w:r>
        <w:rPr>
          <w:szCs w:val="26"/>
        </w:rPr>
        <w:t>n</w:t>
      </w:r>
      <w:r w:rsidR="00C22CAE">
        <w:rPr>
          <w:szCs w:val="26"/>
        </w:rPr>
        <w:t>dan a la f</w:t>
      </w:r>
      <w:r>
        <w:rPr>
          <w:szCs w:val="26"/>
        </w:rPr>
        <w:t xml:space="preserve">undación, </w:t>
      </w:r>
      <w:r w:rsidR="00361751">
        <w:rPr>
          <w:szCs w:val="26"/>
        </w:rPr>
        <w:t>con las supervisiones oportunas tanto del</w:t>
      </w:r>
      <w:r>
        <w:rPr>
          <w:szCs w:val="26"/>
        </w:rPr>
        <w:t xml:space="preserve"> </w:t>
      </w:r>
      <w:r w:rsidR="00C22CAE">
        <w:rPr>
          <w:szCs w:val="26"/>
        </w:rPr>
        <w:t>c</w:t>
      </w:r>
      <w:r>
        <w:rPr>
          <w:szCs w:val="26"/>
        </w:rPr>
        <w:t>oncejo</w:t>
      </w:r>
      <w:r w:rsidR="00361751">
        <w:rPr>
          <w:szCs w:val="26"/>
        </w:rPr>
        <w:t xml:space="preserve"> como del</w:t>
      </w:r>
      <w:r>
        <w:rPr>
          <w:szCs w:val="26"/>
        </w:rPr>
        <w:t xml:space="preserve"> </w:t>
      </w:r>
      <w:r w:rsidR="00C22CAE">
        <w:rPr>
          <w:szCs w:val="26"/>
        </w:rPr>
        <w:t>d</w:t>
      </w:r>
      <w:r>
        <w:rPr>
          <w:szCs w:val="26"/>
        </w:rPr>
        <w:t>epartamento.</w:t>
      </w:r>
    </w:p>
    <w:p w:rsidR="006F54B2" w:rsidRPr="0096290F" w:rsidRDefault="006F54B2" w:rsidP="0096290F">
      <w:pPr>
        <w:pStyle w:val="texto"/>
        <w:spacing w:after="240"/>
        <w:rPr>
          <w:rFonts w:ascii="Times New (W1)" w:hAnsi="Times New (W1)"/>
          <w:spacing w:val="4"/>
          <w:szCs w:val="26"/>
        </w:rPr>
      </w:pPr>
      <w:r w:rsidRPr="0096290F">
        <w:rPr>
          <w:rFonts w:ascii="Times New (W1)" w:hAnsi="Times New (W1)"/>
          <w:spacing w:val="4"/>
          <w:szCs w:val="26"/>
        </w:rPr>
        <w:t>Los gastos ejecutados en ambas actuaciones se reflejan en el cuadro siguiente:</w:t>
      </w:r>
    </w:p>
    <w:tbl>
      <w:tblPr>
        <w:tblW w:w="8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2"/>
        <w:gridCol w:w="2835"/>
        <w:gridCol w:w="1949"/>
      </w:tblGrid>
      <w:tr w:rsidR="006F54B2" w:rsidRPr="006F2B1B" w:rsidTr="00D86EC8">
        <w:trPr>
          <w:trHeight w:val="284"/>
          <w:jc w:val="center"/>
        </w:trPr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54B2" w:rsidRPr="006F2B1B" w:rsidRDefault="006F54B2" w:rsidP="006F54B2">
            <w:pPr>
              <w:pStyle w:val="cuadroCabe"/>
            </w:pPr>
            <w:r>
              <w:t>Concepto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54B2" w:rsidRPr="006F54B2" w:rsidRDefault="006F54B2" w:rsidP="0096290F">
            <w:pPr>
              <w:pStyle w:val="cuadroCabe"/>
              <w:jc w:val="right"/>
            </w:pPr>
            <w:r w:rsidRPr="006F54B2">
              <w:t>Frontón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54B2" w:rsidRPr="006F54B2" w:rsidRDefault="006F54B2" w:rsidP="0096290F">
            <w:pPr>
              <w:pStyle w:val="cuadroCabe"/>
              <w:jc w:val="right"/>
            </w:pPr>
            <w:r w:rsidRPr="006F54B2">
              <w:t>Casa concejil</w:t>
            </w:r>
          </w:p>
        </w:tc>
      </w:tr>
      <w:tr w:rsidR="006F54B2" w:rsidRPr="00747271" w:rsidTr="00BB6584">
        <w:trPr>
          <w:trHeight w:val="284"/>
          <w:jc w:val="center"/>
        </w:trPr>
        <w:tc>
          <w:tcPr>
            <w:tcW w:w="40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4B2" w:rsidRDefault="006F54B2" w:rsidP="006F54B2">
            <w:pPr>
              <w:pStyle w:val="cuatexto"/>
            </w:pPr>
            <w:r>
              <w:t>Proyecto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4B2" w:rsidRPr="006F54B2" w:rsidRDefault="006F54B2" w:rsidP="0096290F">
            <w:pPr>
              <w:pStyle w:val="cuatexto"/>
              <w:jc w:val="right"/>
            </w:pPr>
            <w:r w:rsidRPr="006F54B2">
              <w:t>16.572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4B2" w:rsidRPr="006F54B2" w:rsidRDefault="006F54B2" w:rsidP="0096290F">
            <w:pPr>
              <w:pStyle w:val="cuatexto"/>
              <w:jc w:val="right"/>
            </w:pPr>
            <w:r>
              <w:t>18.576</w:t>
            </w:r>
          </w:p>
        </w:tc>
      </w:tr>
      <w:tr w:rsidR="006F54B2" w:rsidRPr="00747271" w:rsidTr="00BB6584">
        <w:trPr>
          <w:trHeight w:val="284"/>
          <w:jc w:val="center"/>
        </w:trPr>
        <w:tc>
          <w:tcPr>
            <w:tcW w:w="40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4B2" w:rsidRPr="00285041" w:rsidRDefault="006F54B2" w:rsidP="006F54B2">
            <w:pPr>
              <w:pStyle w:val="cuatexto"/>
            </w:pPr>
            <w:r>
              <w:t>Dirección de Obra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4B2" w:rsidRPr="006F54B2" w:rsidRDefault="006F54B2" w:rsidP="0096290F">
            <w:pPr>
              <w:pStyle w:val="cuatexto"/>
              <w:jc w:val="right"/>
            </w:pPr>
            <w:r w:rsidRPr="006F54B2">
              <w:t>7.102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4B2" w:rsidRPr="006F54B2" w:rsidRDefault="006F54B2" w:rsidP="0096290F">
            <w:pPr>
              <w:pStyle w:val="cuatexto"/>
              <w:jc w:val="right"/>
            </w:pPr>
            <w:r>
              <w:t>7.961</w:t>
            </w:r>
          </w:p>
        </w:tc>
      </w:tr>
      <w:tr w:rsidR="006F54B2" w:rsidRPr="00747271" w:rsidTr="00BB6584">
        <w:trPr>
          <w:trHeight w:val="284"/>
          <w:jc w:val="center"/>
        </w:trPr>
        <w:tc>
          <w:tcPr>
            <w:tcW w:w="4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4B2" w:rsidRPr="00285041" w:rsidRDefault="006F54B2" w:rsidP="006F54B2">
            <w:pPr>
              <w:pStyle w:val="cuatexto"/>
            </w:pPr>
            <w:r>
              <w:t>Obras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4B2" w:rsidRPr="006F54B2" w:rsidRDefault="006F54B2" w:rsidP="0096290F">
            <w:pPr>
              <w:pStyle w:val="cuatexto"/>
              <w:jc w:val="right"/>
            </w:pPr>
            <w:r w:rsidRPr="006F54B2">
              <w:t>282.867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4B2" w:rsidRPr="006F54B2" w:rsidRDefault="006F54B2" w:rsidP="0096290F">
            <w:pPr>
              <w:pStyle w:val="cuatexto"/>
              <w:jc w:val="right"/>
            </w:pPr>
            <w:r>
              <w:t>387.896</w:t>
            </w:r>
          </w:p>
        </w:tc>
      </w:tr>
      <w:tr w:rsidR="006F54B2" w:rsidRPr="00747271" w:rsidTr="00D86EC8">
        <w:trPr>
          <w:trHeight w:val="284"/>
          <w:jc w:val="center"/>
        </w:trPr>
        <w:tc>
          <w:tcPr>
            <w:tcW w:w="4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6F54B2" w:rsidRPr="00285041" w:rsidRDefault="006F54B2" w:rsidP="006F54B2">
            <w:pPr>
              <w:pStyle w:val="cuadroCabe"/>
            </w:pPr>
            <w:r>
              <w:t>Total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6F54B2" w:rsidRPr="006F54B2" w:rsidRDefault="006F54B2" w:rsidP="0096290F">
            <w:pPr>
              <w:pStyle w:val="cuadroCabe"/>
              <w:jc w:val="right"/>
            </w:pPr>
            <w:r w:rsidRPr="006F54B2">
              <w:t>306.541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6F54B2" w:rsidRPr="006F54B2" w:rsidRDefault="006F54B2" w:rsidP="0096290F">
            <w:pPr>
              <w:pStyle w:val="cuadroCabe"/>
              <w:jc w:val="right"/>
            </w:pPr>
            <w:r>
              <w:t>414.433</w:t>
            </w:r>
          </w:p>
        </w:tc>
      </w:tr>
    </w:tbl>
    <w:p w:rsidR="006F54B2" w:rsidRDefault="006F54B2" w:rsidP="00687D64">
      <w:pPr>
        <w:pStyle w:val="texto"/>
        <w:spacing w:after="0"/>
        <w:rPr>
          <w:szCs w:val="26"/>
        </w:rPr>
      </w:pPr>
    </w:p>
    <w:p w:rsidR="006F54B2" w:rsidRDefault="006F54B2" w:rsidP="007F4A8D">
      <w:pPr>
        <w:pStyle w:val="texto"/>
        <w:rPr>
          <w:szCs w:val="26"/>
        </w:rPr>
      </w:pPr>
      <w:r>
        <w:rPr>
          <w:szCs w:val="26"/>
        </w:rPr>
        <w:t>Se elaboran los correspondientes condicionados para la contratación de las obras, se invita vía correo electrónico a las empresas interesadas y se adjudican a la oferta más económica.</w:t>
      </w:r>
    </w:p>
    <w:p w:rsidR="00524C82" w:rsidRDefault="00524C82" w:rsidP="007F4A8D">
      <w:pPr>
        <w:pStyle w:val="texto"/>
        <w:rPr>
          <w:szCs w:val="26"/>
        </w:rPr>
      </w:pPr>
      <w:r>
        <w:rPr>
          <w:szCs w:val="26"/>
        </w:rPr>
        <w:t>Las desviaciones del coste final de ambas obras sobre el importe de adjud</w:t>
      </w:r>
      <w:r>
        <w:rPr>
          <w:szCs w:val="26"/>
        </w:rPr>
        <w:t>i</w:t>
      </w:r>
      <w:r>
        <w:rPr>
          <w:szCs w:val="26"/>
        </w:rPr>
        <w:t xml:space="preserve">cación </w:t>
      </w:r>
      <w:r w:rsidR="008A25A1">
        <w:rPr>
          <w:szCs w:val="26"/>
        </w:rPr>
        <w:t>fueron</w:t>
      </w:r>
      <w:r>
        <w:rPr>
          <w:szCs w:val="26"/>
        </w:rPr>
        <w:t xml:space="preserve"> del ocho por ciento.</w:t>
      </w:r>
    </w:p>
    <w:p w:rsidR="006F54B2" w:rsidRDefault="00524C82" w:rsidP="00D71D0B">
      <w:pPr>
        <w:pStyle w:val="texto"/>
        <w:rPr>
          <w:szCs w:val="26"/>
        </w:rPr>
      </w:pPr>
      <w:r>
        <w:rPr>
          <w:szCs w:val="26"/>
        </w:rPr>
        <w:t>El gasto total de ambas obras</w:t>
      </w:r>
      <w:r w:rsidR="008A25A1">
        <w:rPr>
          <w:szCs w:val="26"/>
        </w:rPr>
        <w:t xml:space="preserve"> –imputado en su totalidad a la partida de </w:t>
      </w:r>
      <w:r w:rsidR="004A69DD">
        <w:rPr>
          <w:szCs w:val="26"/>
        </w:rPr>
        <w:t>con</w:t>
      </w:r>
      <w:r w:rsidR="004A69DD">
        <w:rPr>
          <w:szCs w:val="26"/>
        </w:rPr>
        <w:t>s</w:t>
      </w:r>
      <w:r w:rsidR="004A69DD">
        <w:rPr>
          <w:szCs w:val="26"/>
        </w:rPr>
        <w:t>trucciones y</w:t>
      </w:r>
      <w:r w:rsidR="008A25A1">
        <w:rPr>
          <w:szCs w:val="26"/>
        </w:rPr>
        <w:t xml:space="preserve"> reparaciones</w:t>
      </w:r>
      <w:r w:rsidR="0096290F">
        <w:rPr>
          <w:szCs w:val="26"/>
        </w:rPr>
        <w:t>–</w:t>
      </w:r>
      <w:r>
        <w:rPr>
          <w:szCs w:val="26"/>
        </w:rPr>
        <w:t xml:space="preserve"> fue subvencionado por el </w:t>
      </w:r>
      <w:r w:rsidRPr="00F904E2">
        <w:rPr>
          <w:szCs w:val="26"/>
        </w:rPr>
        <w:t>Departamento de Obras Públicas</w:t>
      </w:r>
      <w:r>
        <w:rPr>
          <w:szCs w:val="26"/>
        </w:rPr>
        <w:t>.</w:t>
      </w:r>
    </w:p>
    <w:p w:rsidR="00801CE3" w:rsidRPr="00254522" w:rsidRDefault="00801CE3" w:rsidP="007F6EDB">
      <w:pPr>
        <w:pStyle w:val="texto"/>
        <w:rPr>
          <w:b/>
          <w:szCs w:val="26"/>
        </w:rPr>
      </w:pPr>
      <w:r w:rsidRPr="00254522">
        <w:rPr>
          <w:b/>
          <w:szCs w:val="26"/>
        </w:rPr>
        <w:t>Torre de Uriz-equipamiento</w:t>
      </w:r>
    </w:p>
    <w:p w:rsidR="00801CE3" w:rsidRDefault="008A25A1" w:rsidP="007F6EDB">
      <w:pPr>
        <w:pStyle w:val="texto"/>
        <w:rPr>
          <w:szCs w:val="26"/>
        </w:rPr>
      </w:pPr>
      <w:r>
        <w:rPr>
          <w:szCs w:val="26"/>
        </w:rPr>
        <w:t xml:space="preserve">Esta torre, declarada bien de interés cultural, es propiedad del Gobierno de Navarra y se cedió en 2003 </w:t>
      </w:r>
      <w:r w:rsidR="00C22CAE">
        <w:rPr>
          <w:szCs w:val="26"/>
        </w:rPr>
        <w:t xml:space="preserve">a la fundación </w:t>
      </w:r>
      <w:r>
        <w:rPr>
          <w:szCs w:val="26"/>
        </w:rPr>
        <w:t>para su explotación y gestión</w:t>
      </w:r>
      <w:r w:rsidR="00C22CAE">
        <w:rPr>
          <w:szCs w:val="26"/>
        </w:rPr>
        <w:t>.</w:t>
      </w:r>
    </w:p>
    <w:p w:rsidR="008A25A1" w:rsidRPr="0096290F" w:rsidRDefault="008A25A1" w:rsidP="007F6EDB">
      <w:pPr>
        <w:pStyle w:val="texto"/>
        <w:rPr>
          <w:rFonts w:ascii="Times New (W1)" w:hAnsi="Times New (W1)"/>
          <w:szCs w:val="26"/>
        </w:rPr>
      </w:pPr>
      <w:r w:rsidRPr="0096290F">
        <w:rPr>
          <w:rFonts w:ascii="Times New (W1)" w:hAnsi="Times New (W1)"/>
          <w:szCs w:val="26"/>
        </w:rPr>
        <w:t>Entre 2006 y 2009, el Departamento de Cultura realizó trabajos de consol</w:t>
      </w:r>
      <w:r w:rsidRPr="0096290F">
        <w:rPr>
          <w:rFonts w:ascii="Times New (W1)" w:hAnsi="Times New (W1)"/>
          <w:szCs w:val="26"/>
        </w:rPr>
        <w:t>i</w:t>
      </w:r>
      <w:r w:rsidRPr="0096290F">
        <w:rPr>
          <w:rFonts w:ascii="Times New (W1)" w:hAnsi="Times New (W1)"/>
          <w:szCs w:val="26"/>
        </w:rPr>
        <w:t>dación, restauración y adecuación para convertirla en un hotel. El coste de esta actuación rondó los dos millones de euros.</w:t>
      </w:r>
    </w:p>
    <w:p w:rsidR="00BB6584" w:rsidRDefault="008A25A1" w:rsidP="00782340">
      <w:pPr>
        <w:pStyle w:val="texto"/>
        <w:rPr>
          <w:rFonts w:ascii="Times New (W1)" w:hAnsi="Times New (W1)"/>
          <w:szCs w:val="26"/>
        </w:rPr>
      </w:pPr>
      <w:r w:rsidRPr="0096290F">
        <w:rPr>
          <w:rFonts w:ascii="Times New (W1)" w:hAnsi="Times New (W1)"/>
          <w:szCs w:val="26"/>
        </w:rPr>
        <w:t xml:space="preserve">La </w:t>
      </w:r>
      <w:r w:rsidR="00C22CAE">
        <w:rPr>
          <w:rFonts w:ascii="Times New (W1)" w:hAnsi="Times New (W1)"/>
          <w:szCs w:val="26"/>
        </w:rPr>
        <w:t>f</w:t>
      </w:r>
      <w:r w:rsidRPr="0096290F">
        <w:rPr>
          <w:rFonts w:ascii="Times New (W1)" w:hAnsi="Times New (W1)"/>
          <w:szCs w:val="26"/>
        </w:rPr>
        <w:t>undación asumió la financiación del equipamiento y amueblamiento de dicho hotel, pero la gestión y tramitación de los procedimientos administrativos de contratación los efect</w:t>
      </w:r>
      <w:r w:rsidR="00775013">
        <w:rPr>
          <w:rFonts w:ascii="Times New (W1)" w:hAnsi="Times New (W1)"/>
          <w:szCs w:val="26"/>
        </w:rPr>
        <w:t>uó</w:t>
      </w:r>
      <w:r w:rsidRPr="0096290F">
        <w:rPr>
          <w:rFonts w:ascii="Times New (W1)" w:hAnsi="Times New (W1)"/>
          <w:szCs w:val="26"/>
        </w:rPr>
        <w:t xml:space="preserve"> el propio Departamento de Cultura, dado su carácter de bien de interés cultural.</w:t>
      </w:r>
    </w:p>
    <w:p w:rsidR="001C7CF8" w:rsidRDefault="001C7CF8" w:rsidP="00782340">
      <w:pPr>
        <w:pStyle w:val="texto"/>
        <w:rPr>
          <w:rFonts w:ascii="Times New (W1)" w:hAnsi="Times New (W1)"/>
          <w:szCs w:val="26"/>
        </w:rPr>
      </w:pPr>
    </w:p>
    <w:p w:rsidR="001C7CF8" w:rsidRDefault="001C7CF8" w:rsidP="00782340">
      <w:pPr>
        <w:pStyle w:val="texto"/>
        <w:rPr>
          <w:rFonts w:ascii="Times New (W1)" w:hAnsi="Times New (W1)"/>
          <w:szCs w:val="26"/>
        </w:rPr>
      </w:pPr>
    </w:p>
    <w:p w:rsidR="001C7CF8" w:rsidRDefault="001C7CF8" w:rsidP="00782340">
      <w:pPr>
        <w:pStyle w:val="texto"/>
        <w:rPr>
          <w:rFonts w:ascii="Times New (W1)" w:hAnsi="Times New (W1)"/>
          <w:szCs w:val="26"/>
        </w:rPr>
      </w:pPr>
    </w:p>
    <w:p w:rsidR="004A69DD" w:rsidRPr="004A69DD" w:rsidRDefault="008A25A1" w:rsidP="00687D64">
      <w:pPr>
        <w:pStyle w:val="texto"/>
        <w:spacing w:after="120"/>
        <w:rPr>
          <w:szCs w:val="26"/>
        </w:rPr>
      </w:pPr>
      <w:r>
        <w:rPr>
          <w:szCs w:val="26"/>
        </w:rPr>
        <w:lastRenderedPageBreak/>
        <w:t>El gasto incurrido se desglosa en</w:t>
      </w:r>
      <w:r w:rsidR="004A69DD">
        <w:rPr>
          <w:szCs w:val="26"/>
        </w:rPr>
        <w:t>:</w:t>
      </w:r>
    </w:p>
    <w:tbl>
      <w:tblPr>
        <w:tblW w:w="86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919"/>
      </w:tblGrid>
      <w:tr w:rsidR="004A69DD" w:rsidRPr="006F2B1B" w:rsidTr="001C7CF8">
        <w:trPr>
          <w:trHeight w:val="255"/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A69DD" w:rsidRPr="006F2B1B" w:rsidRDefault="004A69DD" w:rsidP="004A69DD">
            <w:pPr>
              <w:pStyle w:val="cuadroCabe"/>
            </w:pPr>
            <w:r>
              <w:t>Torre de Uriz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A69DD" w:rsidRDefault="004A69DD" w:rsidP="0096290F">
            <w:pPr>
              <w:pStyle w:val="cuadroCabe"/>
              <w:jc w:val="right"/>
            </w:pPr>
            <w:r>
              <w:t>Importe</w:t>
            </w:r>
          </w:p>
        </w:tc>
      </w:tr>
      <w:tr w:rsidR="004A69DD" w:rsidRPr="00747271" w:rsidTr="001C7CF8">
        <w:trPr>
          <w:trHeight w:val="255"/>
          <w:jc w:val="center"/>
        </w:trPr>
        <w:tc>
          <w:tcPr>
            <w:tcW w:w="56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4A69DD">
            <w:pPr>
              <w:pStyle w:val="cuatexto"/>
            </w:pPr>
            <w:r w:rsidRPr="004A69DD">
              <w:t>Amueblamiento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96290F">
            <w:pPr>
              <w:pStyle w:val="cuatexto"/>
              <w:jc w:val="right"/>
            </w:pPr>
            <w:r w:rsidRPr="004A69DD">
              <w:t>237.432</w:t>
            </w:r>
          </w:p>
        </w:tc>
      </w:tr>
      <w:tr w:rsidR="004A69DD" w:rsidRPr="00747271" w:rsidTr="001C7CF8">
        <w:trPr>
          <w:trHeight w:val="255"/>
          <w:jc w:val="center"/>
        </w:trPr>
        <w:tc>
          <w:tcPr>
            <w:tcW w:w="56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4A69DD">
            <w:pPr>
              <w:pStyle w:val="cuatexto"/>
            </w:pPr>
            <w:r w:rsidRPr="004A69DD">
              <w:t>Iluminación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96290F">
            <w:pPr>
              <w:pStyle w:val="cuatexto"/>
              <w:jc w:val="right"/>
            </w:pPr>
            <w:r w:rsidRPr="004A69DD">
              <w:t>10.06</w:t>
            </w:r>
            <w:r>
              <w:t>2</w:t>
            </w:r>
          </w:p>
        </w:tc>
      </w:tr>
      <w:tr w:rsidR="004A69DD" w:rsidRPr="00747271" w:rsidTr="001C7CF8">
        <w:trPr>
          <w:trHeight w:val="255"/>
          <w:jc w:val="center"/>
        </w:trPr>
        <w:tc>
          <w:tcPr>
            <w:tcW w:w="5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4A69DD">
            <w:pPr>
              <w:pStyle w:val="cuatexto"/>
            </w:pPr>
            <w:r w:rsidRPr="004A69DD">
              <w:t>Lencería</w:t>
            </w:r>
          </w:p>
        </w:tc>
        <w:tc>
          <w:tcPr>
            <w:tcW w:w="29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96290F">
            <w:pPr>
              <w:pStyle w:val="cuatexto"/>
              <w:jc w:val="right"/>
            </w:pPr>
            <w:r w:rsidRPr="004A69DD">
              <w:t>8.68</w:t>
            </w:r>
            <w:r>
              <w:t>9</w:t>
            </w:r>
          </w:p>
        </w:tc>
      </w:tr>
      <w:tr w:rsidR="004A69DD" w:rsidRPr="00747271" w:rsidTr="001C7CF8">
        <w:trPr>
          <w:trHeight w:val="255"/>
          <w:jc w:val="center"/>
        </w:trPr>
        <w:tc>
          <w:tcPr>
            <w:tcW w:w="5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4A69DD">
            <w:pPr>
              <w:pStyle w:val="cuatexto"/>
            </w:pPr>
            <w:r w:rsidRPr="004A69DD">
              <w:t>Menaje</w:t>
            </w:r>
          </w:p>
        </w:tc>
        <w:tc>
          <w:tcPr>
            <w:tcW w:w="29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96290F">
            <w:pPr>
              <w:pStyle w:val="cuatexto"/>
              <w:jc w:val="right"/>
            </w:pPr>
            <w:r w:rsidRPr="004A69DD">
              <w:t>4.036</w:t>
            </w:r>
          </w:p>
        </w:tc>
      </w:tr>
      <w:tr w:rsidR="004A69DD" w:rsidRPr="00747271" w:rsidTr="001C7CF8">
        <w:trPr>
          <w:trHeight w:val="255"/>
          <w:jc w:val="center"/>
        </w:trPr>
        <w:tc>
          <w:tcPr>
            <w:tcW w:w="5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4A69DD">
            <w:pPr>
              <w:pStyle w:val="cuatexto"/>
            </w:pPr>
            <w:r w:rsidRPr="004A69DD">
              <w:t>Jardín</w:t>
            </w:r>
          </w:p>
        </w:tc>
        <w:tc>
          <w:tcPr>
            <w:tcW w:w="29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69DD" w:rsidRPr="004A69DD" w:rsidRDefault="004A69DD" w:rsidP="0096290F">
            <w:pPr>
              <w:pStyle w:val="cuatexto"/>
              <w:jc w:val="right"/>
            </w:pPr>
            <w:r w:rsidRPr="004A69DD">
              <w:t>14.82</w:t>
            </w:r>
            <w:r>
              <w:t>5</w:t>
            </w:r>
          </w:p>
        </w:tc>
      </w:tr>
      <w:tr w:rsidR="004A69DD" w:rsidRPr="00747271" w:rsidTr="0078651C">
        <w:trPr>
          <w:trHeight w:val="255"/>
          <w:jc w:val="center"/>
        </w:trPr>
        <w:tc>
          <w:tcPr>
            <w:tcW w:w="56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A69DD" w:rsidRPr="004A69DD" w:rsidRDefault="004A69DD" w:rsidP="004A69DD">
            <w:pPr>
              <w:pStyle w:val="cuatexto"/>
            </w:pPr>
            <w:r w:rsidRPr="004A69DD">
              <w:t>Elementos ornamentales piedra</w:t>
            </w:r>
          </w:p>
        </w:tc>
        <w:tc>
          <w:tcPr>
            <w:tcW w:w="29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A69DD" w:rsidRPr="004A69DD" w:rsidRDefault="004A69DD" w:rsidP="0096290F">
            <w:pPr>
              <w:pStyle w:val="cuatexto"/>
              <w:jc w:val="right"/>
            </w:pPr>
            <w:r w:rsidRPr="004A69DD">
              <w:t>7.3</w:t>
            </w:r>
            <w:r>
              <w:t>80</w:t>
            </w:r>
          </w:p>
        </w:tc>
      </w:tr>
      <w:tr w:rsidR="004A69DD" w:rsidRPr="00747271" w:rsidTr="0078651C">
        <w:trPr>
          <w:trHeight w:val="255"/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A69DD" w:rsidRPr="004A69DD" w:rsidRDefault="004A69DD" w:rsidP="004A69DD">
            <w:pPr>
              <w:pStyle w:val="cuadroCabe"/>
              <w:jc w:val="left"/>
            </w:pPr>
            <w:r w:rsidRPr="004A69DD">
              <w:t>Total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4A69DD" w:rsidRPr="004A69DD" w:rsidRDefault="004A69DD" w:rsidP="0096290F">
            <w:pPr>
              <w:pStyle w:val="cuadroCabe"/>
              <w:jc w:val="right"/>
            </w:pPr>
            <w:r w:rsidRPr="004A69DD">
              <w:t>282.42</w:t>
            </w:r>
            <w:r>
              <w:t>4</w:t>
            </w:r>
          </w:p>
        </w:tc>
      </w:tr>
    </w:tbl>
    <w:p w:rsidR="004A69DD" w:rsidRDefault="004A69DD" w:rsidP="008A25A1">
      <w:pPr>
        <w:spacing w:after="0"/>
        <w:rPr>
          <w:rFonts w:ascii="Segoe UI" w:hAnsi="Segoe UI" w:cs="Segoe UI"/>
          <w:lang w:val="es-ES" w:eastAsia="es-ES"/>
        </w:rPr>
      </w:pPr>
    </w:p>
    <w:p w:rsidR="00775013" w:rsidRDefault="008A25A1" w:rsidP="00775013">
      <w:pPr>
        <w:pStyle w:val="texto"/>
        <w:rPr>
          <w:szCs w:val="26"/>
        </w:rPr>
      </w:pPr>
      <w:r w:rsidRPr="004A69DD">
        <w:rPr>
          <w:szCs w:val="26"/>
        </w:rPr>
        <w:t>El 16</w:t>
      </w:r>
      <w:r w:rsidR="004A69DD">
        <w:rPr>
          <w:szCs w:val="26"/>
        </w:rPr>
        <w:t xml:space="preserve"> por ciento</w:t>
      </w:r>
      <w:r w:rsidRPr="004A69DD">
        <w:rPr>
          <w:szCs w:val="26"/>
        </w:rPr>
        <w:t xml:space="preserve"> del gasto </w:t>
      </w:r>
      <w:r w:rsidR="004A69DD">
        <w:rPr>
          <w:szCs w:val="26"/>
        </w:rPr>
        <w:t>fue</w:t>
      </w:r>
      <w:r w:rsidRPr="004A69DD">
        <w:rPr>
          <w:szCs w:val="26"/>
        </w:rPr>
        <w:t xml:space="preserve"> financiado </w:t>
      </w:r>
      <w:r w:rsidR="004A69DD">
        <w:rPr>
          <w:szCs w:val="26"/>
        </w:rPr>
        <w:t xml:space="preserve">con fondos europeos por importe de 45.000 euros y se destinaron a financiar </w:t>
      </w:r>
      <w:r w:rsidRPr="004A69DD">
        <w:rPr>
          <w:szCs w:val="26"/>
        </w:rPr>
        <w:t xml:space="preserve">gastos menores del equipamiento. </w:t>
      </w:r>
    </w:p>
    <w:p w:rsidR="00775013" w:rsidRDefault="00775013" w:rsidP="00775013">
      <w:pPr>
        <w:pStyle w:val="texto"/>
        <w:rPr>
          <w:szCs w:val="26"/>
        </w:rPr>
      </w:pPr>
      <w:r>
        <w:rPr>
          <w:szCs w:val="26"/>
        </w:rPr>
        <w:t xml:space="preserve">De la revisión efectuada y como conclusión, señalamos que </w:t>
      </w:r>
      <w:r w:rsidRPr="006813C0">
        <w:rPr>
          <w:szCs w:val="26"/>
        </w:rPr>
        <w:t xml:space="preserve">los procesos de contratación gestionados directamente por la </w:t>
      </w:r>
      <w:r w:rsidR="00785EB5">
        <w:rPr>
          <w:szCs w:val="26"/>
        </w:rPr>
        <w:t>f</w:t>
      </w:r>
      <w:r w:rsidRPr="006813C0">
        <w:rPr>
          <w:szCs w:val="26"/>
        </w:rPr>
        <w:t>undación se efectúan materia</w:t>
      </w:r>
      <w:r w:rsidRPr="006813C0">
        <w:rPr>
          <w:szCs w:val="26"/>
        </w:rPr>
        <w:t>l</w:t>
      </w:r>
      <w:r w:rsidRPr="006813C0">
        <w:rPr>
          <w:szCs w:val="26"/>
        </w:rPr>
        <w:t xml:space="preserve">mente de acuerdo con la normativa </w:t>
      </w:r>
      <w:r w:rsidR="0002788D">
        <w:rPr>
          <w:szCs w:val="26"/>
        </w:rPr>
        <w:t xml:space="preserve">básica </w:t>
      </w:r>
      <w:r w:rsidRPr="006813C0">
        <w:rPr>
          <w:szCs w:val="26"/>
        </w:rPr>
        <w:t>de contratación pública</w:t>
      </w:r>
      <w:r w:rsidR="0002788D">
        <w:rPr>
          <w:szCs w:val="26"/>
        </w:rPr>
        <w:t>.</w:t>
      </w:r>
    </w:p>
    <w:p w:rsidR="00A34136" w:rsidRDefault="00775013" w:rsidP="00CE0CD3">
      <w:pPr>
        <w:pStyle w:val="texto"/>
        <w:rPr>
          <w:szCs w:val="26"/>
        </w:rPr>
      </w:pPr>
      <w:r>
        <w:rPr>
          <w:szCs w:val="26"/>
        </w:rPr>
        <w:t>c</w:t>
      </w:r>
      <w:r w:rsidR="00A34136">
        <w:rPr>
          <w:szCs w:val="26"/>
        </w:rPr>
        <w:t>) Dentro de servicios varios, prácticamente el 70 por ciento de su importe</w:t>
      </w:r>
      <w:r w:rsidR="00E004B8">
        <w:rPr>
          <w:szCs w:val="26"/>
        </w:rPr>
        <w:t xml:space="preserve"> -804.950 euros-</w:t>
      </w:r>
      <w:r w:rsidR="00A34136">
        <w:rPr>
          <w:szCs w:val="26"/>
        </w:rPr>
        <w:t>, corresponde a honorarios para la redacción de proyectos enca</w:t>
      </w:r>
      <w:r w:rsidR="00A34136">
        <w:rPr>
          <w:szCs w:val="26"/>
        </w:rPr>
        <w:t>r</w:t>
      </w:r>
      <w:r w:rsidR="00A34136">
        <w:rPr>
          <w:szCs w:val="26"/>
        </w:rPr>
        <w:t xml:space="preserve">gados por la </w:t>
      </w:r>
      <w:r w:rsidR="00785EB5">
        <w:rPr>
          <w:szCs w:val="26"/>
        </w:rPr>
        <w:t>f</w:t>
      </w:r>
      <w:r w:rsidR="00A34136">
        <w:rPr>
          <w:szCs w:val="26"/>
        </w:rPr>
        <w:t xml:space="preserve">undación tanto para las actuaciones como para disponer de una cartera de proyectos </w:t>
      </w:r>
      <w:r w:rsidR="00785EB5">
        <w:rPr>
          <w:szCs w:val="26"/>
        </w:rPr>
        <w:t>que puedan presentarse</w:t>
      </w:r>
      <w:r w:rsidR="006813C0">
        <w:rPr>
          <w:szCs w:val="26"/>
        </w:rPr>
        <w:t xml:space="preserve"> a la Confederación para su ejec</w:t>
      </w:r>
      <w:r w:rsidR="006813C0">
        <w:rPr>
          <w:szCs w:val="26"/>
        </w:rPr>
        <w:t>u</w:t>
      </w:r>
      <w:r w:rsidR="006813C0">
        <w:rPr>
          <w:szCs w:val="26"/>
        </w:rPr>
        <w:t>ción en función</w:t>
      </w:r>
      <w:r w:rsidR="00A34136">
        <w:rPr>
          <w:szCs w:val="26"/>
        </w:rPr>
        <w:t xml:space="preserve"> de la financiación disponible.</w:t>
      </w:r>
      <w:r w:rsidR="00625FB8">
        <w:rPr>
          <w:szCs w:val="26"/>
        </w:rPr>
        <w:t xml:space="preserve"> </w:t>
      </w:r>
      <w:r w:rsidR="005C7E7F">
        <w:rPr>
          <w:szCs w:val="26"/>
        </w:rPr>
        <w:t>La ejecución de uno de esos pr</w:t>
      </w:r>
      <w:r w:rsidR="005C7E7F">
        <w:rPr>
          <w:szCs w:val="26"/>
        </w:rPr>
        <w:t>o</w:t>
      </w:r>
      <w:r w:rsidR="005C7E7F">
        <w:rPr>
          <w:szCs w:val="26"/>
        </w:rPr>
        <w:t>yectos</w:t>
      </w:r>
      <w:r w:rsidR="006813C0">
        <w:rPr>
          <w:szCs w:val="26"/>
        </w:rPr>
        <w:t xml:space="preserve"> fue financiad</w:t>
      </w:r>
      <w:r w:rsidR="005C7E7F">
        <w:rPr>
          <w:szCs w:val="26"/>
        </w:rPr>
        <w:t>a</w:t>
      </w:r>
      <w:r w:rsidR="006813C0">
        <w:rPr>
          <w:szCs w:val="26"/>
        </w:rPr>
        <w:t xml:space="preserve"> </w:t>
      </w:r>
      <w:r w:rsidR="00593ABE">
        <w:rPr>
          <w:szCs w:val="26"/>
        </w:rPr>
        <w:t xml:space="preserve">directamente </w:t>
      </w:r>
      <w:r w:rsidR="006813C0">
        <w:rPr>
          <w:szCs w:val="26"/>
        </w:rPr>
        <w:t>por un</w:t>
      </w:r>
      <w:r w:rsidR="005C7E7F">
        <w:rPr>
          <w:szCs w:val="26"/>
        </w:rPr>
        <w:t xml:space="preserve"> particular</w:t>
      </w:r>
      <w:r w:rsidR="006813C0">
        <w:rPr>
          <w:szCs w:val="26"/>
        </w:rPr>
        <w:t>.</w:t>
      </w:r>
    </w:p>
    <w:p w:rsidR="00E004B8" w:rsidRDefault="00E004B8" w:rsidP="00E004B8">
      <w:pPr>
        <w:pStyle w:val="texto"/>
        <w:rPr>
          <w:szCs w:val="26"/>
        </w:rPr>
      </w:pPr>
      <w:r>
        <w:rPr>
          <w:szCs w:val="26"/>
        </w:rPr>
        <w:t>Estos proyectos elaborados y no ejecutados quedan como un activo para su materialización futura por las administraciones públicas.</w:t>
      </w:r>
    </w:p>
    <w:p w:rsidR="00E004B8" w:rsidRDefault="00E004B8" w:rsidP="00E004B8">
      <w:pPr>
        <w:pStyle w:val="texto"/>
        <w:rPr>
          <w:szCs w:val="26"/>
        </w:rPr>
      </w:pPr>
      <w:r>
        <w:rPr>
          <w:szCs w:val="26"/>
        </w:rPr>
        <w:t>Así mismo</w:t>
      </w:r>
      <w:r w:rsidR="00785EB5">
        <w:rPr>
          <w:szCs w:val="26"/>
        </w:rPr>
        <w:t>,</w:t>
      </w:r>
      <w:r>
        <w:rPr>
          <w:szCs w:val="26"/>
        </w:rPr>
        <w:t xml:space="preserve"> destacamos la publicación por la Fundación de un libro “Vivir para Vivir” que es un completo estudio etnológico del entorno.</w:t>
      </w:r>
    </w:p>
    <w:p w:rsidR="000831B6" w:rsidRDefault="00775013" w:rsidP="00687D64">
      <w:pPr>
        <w:pStyle w:val="texto"/>
        <w:spacing w:after="0"/>
        <w:rPr>
          <w:szCs w:val="26"/>
        </w:rPr>
      </w:pPr>
      <w:r>
        <w:rPr>
          <w:szCs w:val="26"/>
        </w:rPr>
        <w:t>d</w:t>
      </w:r>
      <w:r w:rsidR="007F0F43">
        <w:rPr>
          <w:szCs w:val="26"/>
        </w:rPr>
        <w:t xml:space="preserve">) </w:t>
      </w:r>
      <w:r w:rsidR="00EA4618">
        <w:rPr>
          <w:szCs w:val="26"/>
        </w:rPr>
        <w:t xml:space="preserve">Ayudas monetarias a entidades públicas. </w:t>
      </w:r>
      <w:r w:rsidR="007D4B51">
        <w:rPr>
          <w:szCs w:val="26"/>
        </w:rPr>
        <w:t>Teniendo en cuenta lo señalado en el punto a), esta cuenta r</w:t>
      </w:r>
      <w:r w:rsidR="00EA4618">
        <w:rPr>
          <w:szCs w:val="26"/>
        </w:rPr>
        <w:t xml:space="preserve">efleja las aportaciones de la </w:t>
      </w:r>
      <w:r w:rsidR="00785EB5">
        <w:rPr>
          <w:szCs w:val="26"/>
        </w:rPr>
        <w:t>f</w:t>
      </w:r>
      <w:r w:rsidR="00EA4618">
        <w:rPr>
          <w:szCs w:val="26"/>
        </w:rPr>
        <w:t>undación a las entid</w:t>
      </w:r>
      <w:r w:rsidR="00EA4618">
        <w:rPr>
          <w:szCs w:val="26"/>
        </w:rPr>
        <w:t>a</w:t>
      </w:r>
      <w:r w:rsidR="00EA4618">
        <w:rPr>
          <w:szCs w:val="26"/>
        </w:rPr>
        <w:t xml:space="preserve">des locales para </w:t>
      </w:r>
      <w:r w:rsidR="005354A6">
        <w:rPr>
          <w:szCs w:val="26"/>
        </w:rPr>
        <w:t>co</w:t>
      </w:r>
      <w:r w:rsidR="00EA4618">
        <w:rPr>
          <w:szCs w:val="26"/>
        </w:rPr>
        <w:t>finan</w:t>
      </w:r>
      <w:r w:rsidR="005354A6">
        <w:rPr>
          <w:szCs w:val="26"/>
        </w:rPr>
        <w:t xml:space="preserve">ciar diversas actuaciones </w:t>
      </w:r>
      <w:r w:rsidR="00EA4618">
        <w:rPr>
          <w:szCs w:val="26"/>
        </w:rPr>
        <w:t>de inversión</w:t>
      </w:r>
      <w:r w:rsidR="005354A6">
        <w:rPr>
          <w:szCs w:val="26"/>
        </w:rPr>
        <w:t xml:space="preserve"> y</w:t>
      </w:r>
      <w:r w:rsidR="00EA4618">
        <w:rPr>
          <w:szCs w:val="26"/>
        </w:rPr>
        <w:t xml:space="preserve"> de dinamiz</w:t>
      </w:r>
      <w:r w:rsidR="00EA4618">
        <w:rPr>
          <w:szCs w:val="26"/>
        </w:rPr>
        <w:t>a</w:t>
      </w:r>
      <w:r w:rsidR="00EA4618">
        <w:rPr>
          <w:szCs w:val="26"/>
        </w:rPr>
        <w:t>ción de actividades</w:t>
      </w:r>
      <w:r w:rsidR="007F0F43">
        <w:rPr>
          <w:szCs w:val="26"/>
        </w:rPr>
        <w:t xml:space="preserve"> culturales y deportivas</w:t>
      </w:r>
      <w:r w:rsidR="000301DB">
        <w:rPr>
          <w:szCs w:val="26"/>
        </w:rPr>
        <w:t>; este gasto, que asciende a 4,53 m</w:t>
      </w:r>
      <w:r w:rsidR="000301DB">
        <w:rPr>
          <w:szCs w:val="26"/>
        </w:rPr>
        <w:t>i</w:t>
      </w:r>
      <w:r w:rsidR="000301DB">
        <w:rPr>
          <w:szCs w:val="26"/>
        </w:rPr>
        <w:t>llones, representa el 57 por ciento del gasto total</w:t>
      </w:r>
      <w:r w:rsidR="00EA4618">
        <w:rPr>
          <w:szCs w:val="26"/>
        </w:rPr>
        <w:t>. El importe anterior, que i</w:t>
      </w:r>
      <w:r w:rsidR="00EA4618">
        <w:rPr>
          <w:szCs w:val="26"/>
        </w:rPr>
        <w:t>n</w:t>
      </w:r>
      <w:r w:rsidR="00EA4618">
        <w:rPr>
          <w:szCs w:val="26"/>
        </w:rPr>
        <w:t xml:space="preserve">cluye el reparto del sobrante producto de la liquidación de la </w:t>
      </w:r>
      <w:r w:rsidR="00785EB5">
        <w:rPr>
          <w:szCs w:val="26"/>
        </w:rPr>
        <w:t>f</w:t>
      </w:r>
      <w:r w:rsidR="00EA4618">
        <w:rPr>
          <w:szCs w:val="26"/>
        </w:rPr>
        <w:t>undación, se di</w:t>
      </w:r>
      <w:r w:rsidR="00EA4618">
        <w:rPr>
          <w:szCs w:val="26"/>
        </w:rPr>
        <w:t>s</w:t>
      </w:r>
      <w:r w:rsidR="00EA4618">
        <w:rPr>
          <w:szCs w:val="26"/>
        </w:rPr>
        <w:t>tribuye de acuerdo con el siguiente cuadro:</w:t>
      </w:r>
    </w:p>
    <w:tbl>
      <w:tblPr>
        <w:tblpPr w:leftFromText="141" w:rightFromText="141" w:vertAnchor="text" w:horzAnchor="page" w:tblpXSpec="center" w:tblpY="200"/>
        <w:tblW w:w="87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418"/>
        <w:gridCol w:w="1701"/>
        <w:gridCol w:w="2551"/>
      </w:tblGrid>
      <w:tr w:rsidR="002C4ED9" w:rsidRPr="006F2B1B" w:rsidTr="00266304">
        <w:trPr>
          <w:trHeight w:val="170"/>
          <w:jc w:val="center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C4ED9" w:rsidRPr="006F2B1B" w:rsidRDefault="002C4ED9" w:rsidP="00771C4E">
            <w:pPr>
              <w:pStyle w:val="cuadroCabe"/>
            </w:pPr>
            <w:r>
              <w:t>Ayuntamiento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C4ED9" w:rsidRDefault="002C4ED9" w:rsidP="003C7D5C">
            <w:pPr>
              <w:pStyle w:val="cuadroCabe"/>
              <w:jc w:val="right"/>
            </w:pPr>
            <w:r>
              <w:t>Importe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C4ED9" w:rsidRPr="00216C70" w:rsidRDefault="003C7D5C" w:rsidP="003C7D5C">
            <w:pPr>
              <w:pStyle w:val="cuadroCabe"/>
              <w:jc w:val="right"/>
            </w:pPr>
            <w:r>
              <w:t>porcentaje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C4ED9" w:rsidRDefault="00CE0CD3" w:rsidP="00625FB8">
            <w:pPr>
              <w:pStyle w:val="cuadroCabe"/>
              <w:jc w:val="right"/>
            </w:pPr>
            <w:r>
              <w:t xml:space="preserve">Euros </w:t>
            </w:r>
            <w:r w:rsidR="003C7D5C">
              <w:t>x</w:t>
            </w:r>
            <w:r w:rsidR="002C4ED9">
              <w:t xml:space="preserve"> habitante</w:t>
            </w:r>
            <w:r w:rsidR="00625FB8">
              <w:t>,</w:t>
            </w:r>
            <w:r w:rsidR="00314378">
              <w:t xml:space="preserve"> s</w:t>
            </w:r>
            <w:r w:rsidR="00625FB8">
              <w:t>obre</w:t>
            </w:r>
            <w:r w:rsidR="007F78C7">
              <w:t xml:space="preserve"> población de</w:t>
            </w:r>
            <w:r w:rsidR="002C4ED9">
              <w:t xml:space="preserve"> 2014</w:t>
            </w:r>
          </w:p>
        </w:tc>
      </w:tr>
      <w:tr w:rsidR="002C4ED9" w:rsidRPr="00747271" w:rsidTr="003C7D5C">
        <w:trPr>
          <w:trHeight w:val="255"/>
          <w:jc w:val="center"/>
        </w:trPr>
        <w:tc>
          <w:tcPr>
            <w:tcW w:w="304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C4ED9" w:rsidRPr="002C4ED9" w:rsidRDefault="002C4ED9" w:rsidP="002C4ED9">
            <w:pPr>
              <w:pStyle w:val="cuatexto"/>
            </w:pPr>
            <w:proofErr w:type="spellStart"/>
            <w:r w:rsidRPr="002C4ED9">
              <w:t>Aoiz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C4ED9" w:rsidRPr="002C4ED9" w:rsidRDefault="002C4ED9" w:rsidP="003C7D5C">
            <w:pPr>
              <w:pStyle w:val="cuatexto"/>
              <w:jc w:val="right"/>
            </w:pPr>
            <w:r w:rsidRPr="002C4ED9">
              <w:t>1.598.44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C4ED9" w:rsidRPr="004530DA" w:rsidRDefault="002C4ED9" w:rsidP="003C7D5C">
            <w:pPr>
              <w:pStyle w:val="cuatexto"/>
              <w:jc w:val="right"/>
            </w:pPr>
            <w:r>
              <w:t>35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C4ED9" w:rsidRPr="004530DA" w:rsidRDefault="00314378" w:rsidP="003C7D5C">
            <w:pPr>
              <w:pStyle w:val="cuatexto"/>
              <w:jc w:val="right"/>
            </w:pPr>
            <w:r>
              <w:t>608</w:t>
            </w:r>
          </w:p>
        </w:tc>
      </w:tr>
      <w:tr w:rsidR="002C4ED9" w:rsidRPr="00747271" w:rsidTr="003C7D5C">
        <w:trPr>
          <w:trHeight w:val="255"/>
          <w:jc w:val="center"/>
        </w:trPr>
        <w:tc>
          <w:tcPr>
            <w:tcW w:w="30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4ED9" w:rsidRPr="002C4ED9" w:rsidRDefault="002C4ED9" w:rsidP="002C4ED9">
            <w:pPr>
              <w:pStyle w:val="cuatexto"/>
            </w:pPr>
            <w:r w:rsidRPr="002C4ED9">
              <w:t>Arce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4ED9" w:rsidRPr="002C4ED9" w:rsidRDefault="002C4ED9" w:rsidP="003C7D5C">
            <w:pPr>
              <w:pStyle w:val="cuatexto"/>
              <w:jc w:val="right"/>
            </w:pPr>
            <w:r w:rsidRPr="002C4ED9">
              <w:t>1.487.485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4ED9" w:rsidRPr="004530DA" w:rsidRDefault="002C4ED9" w:rsidP="003C7D5C">
            <w:pPr>
              <w:pStyle w:val="cuatexto"/>
              <w:jc w:val="right"/>
            </w:pPr>
            <w:r>
              <w:t>33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4ED9" w:rsidRPr="004530DA" w:rsidRDefault="00314378" w:rsidP="003C7D5C">
            <w:pPr>
              <w:pStyle w:val="cuatexto"/>
              <w:jc w:val="right"/>
            </w:pPr>
            <w:r>
              <w:t>5.275</w:t>
            </w:r>
          </w:p>
        </w:tc>
      </w:tr>
      <w:tr w:rsidR="002C4ED9" w:rsidRPr="00747271" w:rsidTr="003C7D5C">
        <w:trPr>
          <w:trHeight w:val="255"/>
          <w:jc w:val="center"/>
        </w:trPr>
        <w:tc>
          <w:tcPr>
            <w:tcW w:w="30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4ED9" w:rsidRPr="002C4ED9" w:rsidRDefault="002C4ED9" w:rsidP="002C4ED9">
            <w:pPr>
              <w:pStyle w:val="cuatexto"/>
            </w:pPr>
            <w:proofErr w:type="spellStart"/>
            <w:r w:rsidRPr="002C4ED9">
              <w:t>Lónguida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4ED9" w:rsidRPr="002C4ED9" w:rsidRDefault="002C4ED9" w:rsidP="003C7D5C">
            <w:pPr>
              <w:pStyle w:val="cuatexto"/>
              <w:jc w:val="right"/>
            </w:pPr>
            <w:r w:rsidRPr="002C4ED9">
              <w:t>594.301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4ED9" w:rsidRPr="004530DA" w:rsidRDefault="002C4ED9" w:rsidP="003C7D5C">
            <w:pPr>
              <w:pStyle w:val="cuatexto"/>
              <w:jc w:val="right"/>
            </w:pPr>
            <w:r>
              <w:t>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4ED9" w:rsidRPr="004530DA" w:rsidRDefault="00314378" w:rsidP="003C7D5C">
            <w:pPr>
              <w:pStyle w:val="cuatexto"/>
              <w:jc w:val="right"/>
            </w:pPr>
            <w:r>
              <w:t>1.869</w:t>
            </w:r>
          </w:p>
        </w:tc>
      </w:tr>
      <w:tr w:rsidR="002C4ED9" w:rsidRPr="00747271" w:rsidTr="0078651C">
        <w:trPr>
          <w:trHeight w:val="255"/>
          <w:jc w:val="center"/>
        </w:trPr>
        <w:tc>
          <w:tcPr>
            <w:tcW w:w="30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C4ED9" w:rsidRPr="002C4ED9" w:rsidRDefault="002C4ED9" w:rsidP="002C4ED9">
            <w:pPr>
              <w:pStyle w:val="cuatexto"/>
            </w:pPr>
            <w:r w:rsidRPr="002C4ED9">
              <w:t>Oroz-</w:t>
            </w:r>
            <w:proofErr w:type="spellStart"/>
            <w:r w:rsidRPr="002C4ED9">
              <w:t>Betelu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C4ED9" w:rsidRPr="002C4ED9" w:rsidRDefault="002C4ED9" w:rsidP="003C7D5C">
            <w:pPr>
              <w:pStyle w:val="cuatexto"/>
              <w:jc w:val="right"/>
            </w:pPr>
            <w:r w:rsidRPr="002C4ED9">
              <w:t>849.28</w:t>
            </w:r>
            <w:r>
              <w:t>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C4ED9" w:rsidRPr="004530DA" w:rsidRDefault="002C4ED9" w:rsidP="003C7D5C">
            <w:pPr>
              <w:pStyle w:val="cuatexto"/>
              <w:jc w:val="right"/>
            </w:pPr>
            <w:r>
              <w:t>19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C4ED9" w:rsidRPr="004530DA" w:rsidRDefault="00314378" w:rsidP="003C7D5C">
            <w:pPr>
              <w:pStyle w:val="cuatexto"/>
              <w:jc w:val="right"/>
            </w:pPr>
            <w:r>
              <w:t>5.444</w:t>
            </w:r>
          </w:p>
        </w:tc>
      </w:tr>
      <w:tr w:rsidR="002C4ED9" w:rsidRPr="00747271" w:rsidTr="0078651C">
        <w:trPr>
          <w:trHeight w:val="255"/>
          <w:jc w:val="center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C4ED9" w:rsidRPr="003C7D5C" w:rsidRDefault="00174933" w:rsidP="00771C4E">
            <w:pPr>
              <w:pStyle w:val="cuadroCabe"/>
              <w:rPr>
                <w:rFonts w:cs="Arial"/>
                <w:szCs w:val="18"/>
              </w:rPr>
            </w:pPr>
            <w:r w:rsidRPr="003C7D5C">
              <w:rPr>
                <w:rFonts w:cs="Arial"/>
                <w:szCs w:val="18"/>
              </w:rPr>
              <w:t>Total ayudas monetarias EELL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C4ED9" w:rsidRPr="003C7D5C" w:rsidRDefault="002C4ED9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D5C">
              <w:rPr>
                <w:rFonts w:ascii="Arial" w:hAnsi="Arial" w:cs="Arial"/>
                <w:sz w:val="18"/>
                <w:szCs w:val="18"/>
              </w:rPr>
              <w:t>4.529.519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C4ED9" w:rsidRPr="003C7D5C" w:rsidRDefault="003C7D5C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C4ED9" w:rsidRPr="003C7D5C" w:rsidRDefault="00314378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D5C"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</w:tr>
    </w:tbl>
    <w:p w:rsidR="003C7D5C" w:rsidRDefault="003C7D5C" w:rsidP="003C7D5C">
      <w:pPr>
        <w:pStyle w:val="texto"/>
        <w:spacing w:after="0"/>
        <w:rPr>
          <w:szCs w:val="26"/>
        </w:rPr>
      </w:pPr>
    </w:p>
    <w:p w:rsidR="004124E1" w:rsidRPr="003C7D5C" w:rsidRDefault="000301DB" w:rsidP="007848DE">
      <w:pPr>
        <w:pStyle w:val="texto"/>
        <w:rPr>
          <w:rFonts w:ascii="Times New (W1)" w:hAnsi="Times New (W1)"/>
          <w:spacing w:val="4"/>
          <w:szCs w:val="26"/>
        </w:rPr>
      </w:pPr>
      <w:r w:rsidRPr="003C7D5C">
        <w:rPr>
          <w:rFonts w:ascii="Times New (W1)" w:hAnsi="Times New (W1)"/>
          <w:spacing w:val="4"/>
          <w:szCs w:val="26"/>
        </w:rPr>
        <w:t>En esta cuenta se recoge</w:t>
      </w:r>
      <w:r w:rsidR="002057CF">
        <w:rPr>
          <w:rFonts w:ascii="Times New (W1)" w:hAnsi="Times New (W1)"/>
          <w:spacing w:val="4"/>
          <w:szCs w:val="26"/>
        </w:rPr>
        <w:t xml:space="preserve"> la financiación que aporta la f</w:t>
      </w:r>
      <w:r w:rsidRPr="003C7D5C">
        <w:rPr>
          <w:rFonts w:ascii="Times New (W1)" w:hAnsi="Times New (W1)"/>
          <w:spacing w:val="4"/>
          <w:szCs w:val="26"/>
        </w:rPr>
        <w:t>undación a las entid</w:t>
      </w:r>
      <w:r w:rsidRPr="003C7D5C">
        <w:rPr>
          <w:rFonts w:ascii="Times New (W1)" w:hAnsi="Times New (W1)"/>
          <w:spacing w:val="4"/>
          <w:szCs w:val="26"/>
        </w:rPr>
        <w:t>a</w:t>
      </w:r>
      <w:r w:rsidRPr="003C7D5C">
        <w:rPr>
          <w:rFonts w:ascii="Times New (W1)" w:hAnsi="Times New (W1)"/>
          <w:spacing w:val="4"/>
          <w:szCs w:val="26"/>
        </w:rPr>
        <w:t>des locales por la parte de la inversión no financiada por el Gobierno de Navarra.</w:t>
      </w:r>
      <w:r w:rsidR="007848DE" w:rsidRPr="003C7D5C">
        <w:rPr>
          <w:rFonts w:ascii="Times New (W1)" w:hAnsi="Times New (W1)"/>
          <w:spacing w:val="4"/>
          <w:szCs w:val="26"/>
        </w:rPr>
        <w:t xml:space="preserve"> </w:t>
      </w:r>
      <w:r w:rsidRPr="003C7D5C">
        <w:rPr>
          <w:rFonts w:ascii="Times New (W1)" w:hAnsi="Times New (W1)"/>
          <w:spacing w:val="4"/>
          <w:szCs w:val="26"/>
        </w:rPr>
        <w:lastRenderedPageBreak/>
        <w:t xml:space="preserve">Así, con carácter general, el procedimiento seguido era el siguiente: Los alcaldes exponían las obras necesarias </w:t>
      </w:r>
      <w:r w:rsidR="002057CF">
        <w:rPr>
          <w:rFonts w:ascii="Times New (W1)" w:hAnsi="Times New (W1)"/>
          <w:spacing w:val="4"/>
          <w:szCs w:val="26"/>
        </w:rPr>
        <w:t>de</w:t>
      </w:r>
      <w:r w:rsidRPr="003C7D5C">
        <w:rPr>
          <w:rFonts w:ascii="Times New (W1)" w:hAnsi="Times New (W1)"/>
          <w:spacing w:val="4"/>
          <w:szCs w:val="26"/>
        </w:rPr>
        <w:t xml:space="preserve"> sus municipios y</w:t>
      </w:r>
      <w:r w:rsidR="002057CF">
        <w:rPr>
          <w:rFonts w:ascii="Times New (W1)" w:hAnsi="Times New (W1)"/>
          <w:spacing w:val="4"/>
          <w:szCs w:val="26"/>
        </w:rPr>
        <w:t>,</w:t>
      </w:r>
      <w:r w:rsidRPr="003C7D5C">
        <w:rPr>
          <w:rFonts w:ascii="Times New (W1)" w:hAnsi="Times New (W1)"/>
          <w:spacing w:val="4"/>
          <w:szCs w:val="26"/>
        </w:rPr>
        <w:t xml:space="preserve"> en función de las</w:t>
      </w:r>
      <w:r w:rsidR="00D702A6" w:rsidRPr="003C7D5C">
        <w:rPr>
          <w:rFonts w:ascii="Times New (W1)" w:hAnsi="Times New (W1)"/>
          <w:spacing w:val="4"/>
          <w:szCs w:val="26"/>
        </w:rPr>
        <w:t xml:space="preserve"> inversiones</w:t>
      </w:r>
      <w:r w:rsidRPr="003C7D5C">
        <w:rPr>
          <w:rFonts w:ascii="Times New (W1)" w:hAnsi="Times New (W1)"/>
          <w:spacing w:val="4"/>
          <w:szCs w:val="26"/>
        </w:rPr>
        <w:t xml:space="preserve"> que en cada momento financiaba el Gobierno de Navarra, se daba preferencia a unas u otras. La parte de</w:t>
      </w:r>
      <w:r w:rsidR="00D702A6" w:rsidRPr="003C7D5C">
        <w:rPr>
          <w:rFonts w:ascii="Times New (W1)" w:hAnsi="Times New (W1)"/>
          <w:spacing w:val="4"/>
          <w:szCs w:val="26"/>
        </w:rPr>
        <w:t xml:space="preserve"> esas inversiones</w:t>
      </w:r>
      <w:r w:rsidR="002057CF">
        <w:rPr>
          <w:rFonts w:ascii="Times New (W1)" w:hAnsi="Times New (W1)"/>
          <w:spacing w:val="4"/>
          <w:szCs w:val="26"/>
        </w:rPr>
        <w:t xml:space="preserve"> que correspondía</w:t>
      </w:r>
      <w:r w:rsidRPr="003C7D5C">
        <w:rPr>
          <w:rFonts w:ascii="Times New (W1)" w:hAnsi="Times New (W1)"/>
          <w:spacing w:val="4"/>
          <w:szCs w:val="26"/>
        </w:rPr>
        <w:t xml:space="preserve"> financiar </w:t>
      </w:r>
      <w:r w:rsidR="00D702A6" w:rsidRPr="003C7D5C">
        <w:rPr>
          <w:rFonts w:ascii="Times New (W1)" w:hAnsi="Times New (W1)"/>
          <w:spacing w:val="4"/>
          <w:szCs w:val="26"/>
        </w:rPr>
        <w:t>a</w:t>
      </w:r>
      <w:r w:rsidRPr="003C7D5C">
        <w:rPr>
          <w:rFonts w:ascii="Times New (W1)" w:hAnsi="Times New (W1)"/>
          <w:spacing w:val="4"/>
          <w:szCs w:val="26"/>
        </w:rPr>
        <w:t xml:space="preserve"> las citadas entidades locales era asumida por la </w:t>
      </w:r>
      <w:r w:rsidR="002057CF">
        <w:rPr>
          <w:rFonts w:ascii="Times New (W1)" w:hAnsi="Times New (W1)"/>
          <w:spacing w:val="4"/>
          <w:szCs w:val="26"/>
        </w:rPr>
        <w:t>f</w:t>
      </w:r>
      <w:r w:rsidRPr="003C7D5C">
        <w:rPr>
          <w:rFonts w:ascii="Times New (W1)" w:hAnsi="Times New (W1)"/>
          <w:spacing w:val="4"/>
          <w:szCs w:val="26"/>
        </w:rPr>
        <w:t>undación, plasmándose esta relación en los correspondientes convenios de colaboración.</w:t>
      </w:r>
      <w:r w:rsidR="00D36B95">
        <w:rPr>
          <w:rFonts w:ascii="Times New (W1)" w:hAnsi="Times New (W1)"/>
          <w:spacing w:val="4"/>
          <w:szCs w:val="26"/>
        </w:rPr>
        <w:t xml:space="preserve"> Todas estas actuaciones fueron aprobadas por el patronato por unanimidad.</w:t>
      </w:r>
    </w:p>
    <w:p w:rsidR="007E3E8A" w:rsidRPr="000301DB" w:rsidRDefault="007E3E8A" w:rsidP="004124E1">
      <w:pPr>
        <w:pStyle w:val="texto"/>
        <w:rPr>
          <w:szCs w:val="26"/>
        </w:rPr>
      </w:pPr>
      <w:r>
        <w:rPr>
          <w:szCs w:val="26"/>
        </w:rPr>
        <w:t xml:space="preserve">La fórmula de complementar la </w:t>
      </w:r>
      <w:r w:rsidR="002057CF">
        <w:rPr>
          <w:szCs w:val="26"/>
        </w:rPr>
        <w:t>f</w:t>
      </w:r>
      <w:r>
        <w:rPr>
          <w:szCs w:val="26"/>
        </w:rPr>
        <w:t>undación la financiación directa del G</w:t>
      </w:r>
      <w:r>
        <w:rPr>
          <w:szCs w:val="26"/>
        </w:rPr>
        <w:t>o</w:t>
      </w:r>
      <w:r>
        <w:rPr>
          <w:szCs w:val="26"/>
        </w:rPr>
        <w:t>bierno de Navarra ha permitido a los ayuntamientos acometer inversiones que con sus propios recursos difícilmente hubieran podido asumir.</w:t>
      </w:r>
      <w:r w:rsidR="00D36B95">
        <w:rPr>
          <w:szCs w:val="26"/>
        </w:rPr>
        <w:t xml:space="preserve"> El total de d</w:t>
      </w:r>
      <w:r w:rsidR="00D36B95">
        <w:rPr>
          <w:szCs w:val="26"/>
        </w:rPr>
        <w:t>i</w:t>
      </w:r>
      <w:r w:rsidR="00D36B95">
        <w:rPr>
          <w:szCs w:val="26"/>
        </w:rPr>
        <w:t>chas inversiones ha ascendido a unos 15 millones.</w:t>
      </w:r>
      <w:r>
        <w:rPr>
          <w:szCs w:val="26"/>
        </w:rPr>
        <w:t xml:space="preserve"> </w:t>
      </w:r>
    </w:p>
    <w:p w:rsidR="000301DB" w:rsidRPr="000301DB" w:rsidRDefault="000301DB" w:rsidP="000301DB">
      <w:pPr>
        <w:pStyle w:val="texto"/>
        <w:rPr>
          <w:szCs w:val="26"/>
        </w:rPr>
      </w:pPr>
      <w:r>
        <w:rPr>
          <w:szCs w:val="26"/>
        </w:rPr>
        <w:t>Además de las actuaciones anteriores –que representan el 95 por ciento del gasto</w:t>
      </w:r>
      <w:r w:rsidR="003C7D5C">
        <w:rPr>
          <w:szCs w:val="26"/>
        </w:rPr>
        <w:t>–</w:t>
      </w:r>
      <w:r>
        <w:rPr>
          <w:szCs w:val="26"/>
        </w:rPr>
        <w:t xml:space="preserve"> un cinco por ciento </w:t>
      </w:r>
      <w:r w:rsidRPr="000301DB">
        <w:rPr>
          <w:szCs w:val="26"/>
        </w:rPr>
        <w:t xml:space="preserve">corresponde a </w:t>
      </w:r>
      <w:r>
        <w:rPr>
          <w:szCs w:val="26"/>
        </w:rPr>
        <w:t>a</w:t>
      </w:r>
      <w:r w:rsidRPr="000301DB">
        <w:rPr>
          <w:szCs w:val="26"/>
        </w:rPr>
        <w:t xml:space="preserve">yudas a </w:t>
      </w:r>
      <w:r>
        <w:rPr>
          <w:szCs w:val="26"/>
        </w:rPr>
        <w:t>a</w:t>
      </w:r>
      <w:r w:rsidRPr="000301DB">
        <w:rPr>
          <w:szCs w:val="26"/>
        </w:rPr>
        <w:t xml:space="preserve">ctividades </w:t>
      </w:r>
      <w:r>
        <w:rPr>
          <w:szCs w:val="26"/>
        </w:rPr>
        <w:t>c</w:t>
      </w:r>
      <w:r w:rsidRPr="000301DB">
        <w:rPr>
          <w:szCs w:val="26"/>
        </w:rPr>
        <w:t xml:space="preserve">ulturales, </w:t>
      </w:r>
      <w:r>
        <w:rPr>
          <w:szCs w:val="26"/>
        </w:rPr>
        <w:t>d</w:t>
      </w:r>
      <w:r w:rsidRPr="000301DB">
        <w:rPr>
          <w:szCs w:val="26"/>
        </w:rPr>
        <w:t>e</w:t>
      </w:r>
      <w:r w:rsidRPr="000301DB">
        <w:rPr>
          <w:szCs w:val="26"/>
        </w:rPr>
        <w:t xml:space="preserve">portivas y </w:t>
      </w:r>
      <w:r>
        <w:rPr>
          <w:szCs w:val="26"/>
        </w:rPr>
        <w:t>t</w:t>
      </w:r>
      <w:r w:rsidRPr="000301DB">
        <w:rPr>
          <w:szCs w:val="26"/>
        </w:rPr>
        <w:t>urísticas realizadas</w:t>
      </w:r>
      <w:r w:rsidR="00DE0DF8">
        <w:rPr>
          <w:szCs w:val="26"/>
        </w:rPr>
        <w:t xml:space="preserve"> directamente</w:t>
      </w:r>
      <w:r w:rsidRPr="000301DB">
        <w:rPr>
          <w:szCs w:val="26"/>
        </w:rPr>
        <w:t xml:space="preserve"> por los propios</w:t>
      </w:r>
      <w:r>
        <w:rPr>
          <w:szCs w:val="26"/>
        </w:rPr>
        <w:t xml:space="preserve"> ayuntamientos así como ayudas a particulares –por un importe total de 13.688 euros</w:t>
      </w:r>
      <w:r w:rsidR="003C7D5C">
        <w:rPr>
          <w:szCs w:val="26"/>
        </w:rPr>
        <w:t>–</w:t>
      </w:r>
      <w:r>
        <w:rPr>
          <w:szCs w:val="26"/>
        </w:rPr>
        <w:t xml:space="preserve"> destinadas fundamentalmente a pequeñas inversiones, edición de libros,</w:t>
      </w:r>
      <w:r w:rsidR="00202A0B">
        <w:rPr>
          <w:szCs w:val="26"/>
        </w:rPr>
        <w:t xml:space="preserve"> </w:t>
      </w:r>
      <w:r>
        <w:rPr>
          <w:szCs w:val="26"/>
        </w:rPr>
        <w:t>etc.</w:t>
      </w:r>
    </w:p>
    <w:p w:rsidR="000301DB" w:rsidRPr="00A14857" w:rsidRDefault="000301DB" w:rsidP="00DE0DF8">
      <w:pPr>
        <w:pStyle w:val="texto"/>
        <w:rPr>
          <w:szCs w:val="26"/>
        </w:rPr>
      </w:pPr>
      <w:r w:rsidRPr="000301DB">
        <w:rPr>
          <w:szCs w:val="26"/>
        </w:rPr>
        <w:t>Para la recepción de las ayudas y los convenios se presentan las facturas ju</w:t>
      </w:r>
      <w:r w:rsidRPr="000301DB">
        <w:rPr>
          <w:szCs w:val="26"/>
        </w:rPr>
        <w:t>s</w:t>
      </w:r>
      <w:r w:rsidRPr="000301DB">
        <w:rPr>
          <w:szCs w:val="26"/>
        </w:rPr>
        <w:t>tificando el gasto realizado.</w:t>
      </w:r>
      <w:r>
        <w:rPr>
          <w:szCs w:val="26"/>
        </w:rPr>
        <w:t xml:space="preserve"> </w:t>
      </w:r>
    </w:p>
    <w:p w:rsidR="00FA65E2" w:rsidRPr="00506931" w:rsidRDefault="008705BD" w:rsidP="00FA65E2">
      <w:pPr>
        <w:pStyle w:val="texto"/>
        <w:rPr>
          <w:b/>
          <w:szCs w:val="26"/>
        </w:rPr>
      </w:pPr>
      <w:r>
        <w:rPr>
          <w:b/>
          <w:szCs w:val="26"/>
        </w:rPr>
        <w:t>6</w:t>
      </w:r>
      <w:r w:rsidR="00B671D3" w:rsidRPr="00506931">
        <w:rPr>
          <w:b/>
          <w:szCs w:val="26"/>
        </w:rPr>
        <w:t>. ª</w:t>
      </w:r>
      <w:r w:rsidR="00FA65E2" w:rsidRPr="00506931">
        <w:rPr>
          <w:b/>
          <w:szCs w:val="26"/>
        </w:rPr>
        <w:t xml:space="preserve"> </w:t>
      </w:r>
      <w:r w:rsidR="00FA65E2">
        <w:rPr>
          <w:b/>
          <w:szCs w:val="26"/>
        </w:rPr>
        <w:t xml:space="preserve">Ingresos de la </w:t>
      </w:r>
      <w:r w:rsidR="00D36B95">
        <w:rPr>
          <w:b/>
          <w:szCs w:val="26"/>
        </w:rPr>
        <w:t>f</w:t>
      </w:r>
      <w:r w:rsidR="00FA65E2" w:rsidRPr="00506931">
        <w:rPr>
          <w:b/>
          <w:szCs w:val="26"/>
        </w:rPr>
        <w:t>undación</w:t>
      </w:r>
    </w:p>
    <w:p w:rsidR="00A34136" w:rsidRPr="003C7D5C" w:rsidRDefault="00D36B95" w:rsidP="003C7D5C">
      <w:pPr>
        <w:pStyle w:val="texto"/>
        <w:spacing w:after="240"/>
        <w:rPr>
          <w:rFonts w:ascii="Times New (W1)" w:hAnsi="Times New (W1)"/>
          <w:spacing w:val="2"/>
          <w:szCs w:val="26"/>
        </w:rPr>
      </w:pPr>
      <w:r>
        <w:rPr>
          <w:rFonts w:ascii="Times New (W1)" w:hAnsi="Times New (W1)"/>
          <w:spacing w:val="2"/>
          <w:szCs w:val="26"/>
        </w:rPr>
        <w:t>Los ingresos de la f</w:t>
      </w:r>
      <w:r w:rsidR="00A47A81" w:rsidRPr="003C7D5C">
        <w:rPr>
          <w:rFonts w:ascii="Times New (W1)" w:hAnsi="Times New (W1)"/>
          <w:spacing w:val="2"/>
          <w:szCs w:val="26"/>
        </w:rPr>
        <w:t>undación entre 2002 y 2014 ascienden a un total de 7,75 m</w:t>
      </w:r>
      <w:r w:rsidR="00A47A81" w:rsidRPr="003C7D5C">
        <w:rPr>
          <w:rFonts w:ascii="Times New (W1)" w:hAnsi="Times New (W1)"/>
          <w:spacing w:val="2"/>
          <w:szCs w:val="26"/>
        </w:rPr>
        <w:t>i</w:t>
      </w:r>
      <w:r w:rsidR="00A47A81" w:rsidRPr="003C7D5C">
        <w:rPr>
          <w:rFonts w:ascii="Times New (W1)" w:hAnsi="Times New (W1)"/>
          <w:spacing w:val="2"/>
          <w:szCs w:val="26"/>
        </w:rPr>
        <w:t>llones. Estos ingresos se desglosan, según la cuenta de p</w:t>
      </w:r>
      <w:r w:rsidR="00E44E46" w:rsidRPr="003C7D5C">
        <w:rPr>
          <w:rFonts w:ascii="Times New (W1)" w:hAnsi="Times New (W1)"/>
          <w:spacing w:val="2"/>
          <w:szCs w:val="26"/>
        </w:rPr>
        <w:t xml:space="preserve">érdidas y </w:t>
      </w:r>
      <w:r w:rsidR="00B671D3" w:rsidRPr="003C7D5C">
        <w:rPr>
          <w:rFonts w:ascii="Times New (W1)" w:hAnsi="Times New (W1)"/>
          <w:spacing w:val="2"/>
          <w:szCs w:val="26"/>
        </w:rPr>
        <w:t>ganancias</w:t>
      </w:r>
      <w:r w:rsidR="00E44E46" w:rsidRPr="003C7D5C">
        <w:rPr>
          <w:rFonts w:ascii="Times New (W1)" w:hAnsi="Times New (W1)"/>
          <w:spacing w:val="2"/>
          <w:szCs w:val="26"/>
        </w:rPr>
        <w:t>, en:</w:t>
      </w:r>
    </w:p>
    <w:tbl>
      <w:tblPr>
        <w:tblW w:w="8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4"/>
        <w:gridCol w:w="3433"/>
        <w:gridCol w:w="1724"/>
      </w:tblGrid>
      <w:tr w:rsidR="00E44E46" w:rsidRPr="006F2B1B" w:rsidTr="00B16894">
        <w:trPr>
          <w:trHeight w:val="255"/>
          <w:jc w:val="center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44E46" w:rsidRPr="006F2B1B" w:rsidRDefault="00E44E46" w:rsidP="007D4B51">
            <w:pPr>
              <w:pStyle w:val="cuadroCabe"/>
            </w:pPr>
            <w:r>
              <w:t>Ingresos 2002-2014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44E46" w:rsidRDefault="00E44E46" w:rsidP="003C7D5C">
            <w:pPr>
              <w:pStyle w:val="cuadroCabe"/>
              <w:jc w:val="right"/>
            </w:pPr>
            <w:r>
              <w:t>Importe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44E46" w:rsidRPr="00216C70" w:rsidRDefault="003C7D5C" w:rsidP="003C7D5C">
            <w:pPr>
              <w:pStyle w:val="cuadroCabe"/>
              <w:jc w:val="right"/>
            </w:pPr>
            <w:r>
              <w:t xml:space="preserve">Porcentaje </w:t>
            </w:r>
          </w:p>
        </w:tc>
      </w:tr>
      <w:tr w:rsidR="00E44E46" w:rsidRPr="00747271" w:rsidTr="00BB6584">
        <w:trPr>
          <w:trHeight w:val="255"/>
          <w:jc w:val="center"/>
        </w:trPr>
        <w:tc>
          <w:tcPr>
            <w:tcW w:w="374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44E46" w:rsidRPr="00285041" w:rsidRDefault="00E44E46" w:rsidP="007D4B51">
            <w:pPr>
              <w:pStyle w:val="cuatexto"/>
            </w:pPr>
            <w:r>
              <w:t>Importe neto de la cifra de negocios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44E46" w:rsidRPr="00A47A81" w:rsidRDefault="00E44E46" w:rsidP="003C7D5C">
            <w:pPr>
              <w:pStyle w:val="cuatexto"/>
              <w:jc w:val="right"/>
            </w:pPr>
            <w:r w:rsidRPr="00A47A81">
              <w:t>122.22</w:t>
            </w:r>
            <w:r>
              <w:t>8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44E46" w:rsidRPr="004530DA" w:rsidRDefault="00E44E46" w:rsidP="003C7D5C">
            <w:pPr>
              <w:pStyle w:val="cuatexto"/>
              <w:jc w:val="right"/>
            </w:pPr>
            <w:r>
              <w:t>2</w:t>
            </w:r>
          </w:p>
        </w:tc>
      </w:tr>
      <w:tr w:rsidR="00E44E46" w:rsidRPr="00747271" w:rsidTr="00BB6584">
        <w:trPr>
          <w:trHeight w:val="255"/>
          <w:jc w:val="center"/>
        </w:trPr>
        <w:tc>
          <w:tcPr>
            <w:tcW w:w="37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4E46" w:rsidRPr="00285041" w:rsidRDefault="00E44E46" w:rsidP="007D4B51">
            <w:pPr>
              <w:pStyle w:val="cuatexto"/>
            </w:pPr>
            <w:r>
              <w:t>Otros ingresos de explotación</w:t>
            </w:r>
          </w:p>
        </w:tc>
        <w:tc>
          <w:tcPr>
            <w:tcW w:w="34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4E46" w:rsidRPr="00A47A81" w:rsidRDefault="00E44E46" w:rsidP="003C7D5C">
            <w:pPr>
              <w:pStyle w:val="cuatexto"/>
              <w:jc w:val="right"/>
            </w:pPr>
            <w:r w:rsidRPr="00A47A81">
              <w:t>6.380.571</w:t>
            </w:r>
          </w:p>
        </w:tc>
        <w:tc>
          <w:tcPr>
            <w:tcW w:w="17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4E46" w:rsidRPr="004530DA" w:rsidRDefault="00E44E46" w:rsidP="003C7D5C">
            <w:pPr>
              <w:pStyle w:val="cuatexto"/>
              <w:jc w:val="right"/>
            </w:pPr>
            <w:r>
              <w:t>82</w:t>
            </w:r>
          </w:p>
        </w:tc>
      </w:tr>
      <w:tr w:rsidR="00E44E46" w:rsidRPr="00747271" w:rsidTr="00BB6584">
        <w:trPr>
          <w:trHeight w:val="255"/>
          <w:jc w:val="center"/>
        </w:trPr>
        <w:tc>
          <w:tcPr>
            <w:tcW w:w="37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4E46" w:rsidRPr="00285041" w:rsidRDefault="00E44E46" w:rsidP="007D4B51">
            <w:pPr>
              <w:pStyle w:val="cuatexto"/>
            </w:pPr>
            <w:r>
              <w:t>Resultados inmovilizado material</w:t>
            </w:r>
          </w:p>
        </w:tc>
        <w:tc>
          <w:tcPr>
            <w:tcW w:w="34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4E46" w:rsidRPr="00A47A81" w:rsidRDefault="00E44E46" w:rsidP="003C7D5C">
            <w:pPr>
              <w:pStyle w:val="cuatexto"/>
              <w:jc w:val="right"/>
            </w:pPr>
            <w:r w:rsidRPr="00A47A81">
              <w:t>1.169.00</w:t>
            </w:r>
            <w:r>
              <w:t>1</w:t>
            </w:r>
          </w:p>
        </w:tc>
        <w:tc>
          <w:tcPr>
            <w:tcW w:w="17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4E46" w:rsidRPr="004530DA" w:rsidRDefault="00E44E46" w:rsidP="003C7D5C">
            <w:pPr>
              <w:pStyle w:val="cuatexto"/>
              <w:jc w:val="right"/>
            </w:pPr>
            <w:r>
              <w:t>15</w:t>
            </w:r>
          </w:p>
        </w:tc>
      </w:tr>
      <w:tr w:rsidR="00E44E46" w:rsidRPr="00747271" w:rsidTr="0078651C">
        <w:trPr>
          <w:trHeight w:val="255"/>
          <w:jc w:val="center"/>
        </w:trPr>
        <w:tc>
          <w:tcPr>
            <w:tcW w:w="37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44E46" w:rsidRDefault="00E44E46" w:rsidP="007D4B51">
            <w:pPr>
              <w:pStyle w:val="cuatexto"/>
            </w:pPr>
            <w:r>
              <w:t>Ingresos financieros</w:t>
            </w:r>
          </w:p>
        </w:tc>
        <w:tc>
          <w:tcPr>
            <w:tcW w:w="343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44E46" w:rsidRPr="00A47A81" w:rsidRDefault="00E44E46" w:rsidP="003C7D5C">
            <w:pPr>
              <w:pStyle w:val="cuatexto"/>
              <w:jc w:val="right"/>
            </w:pPr>
            <w:r w:rsidRPr="00A47A81">
              <w:t>78.417</w:t>
            </w:r>
          </w:p>
        </w:tc>
        <w:tc>
          <w:tcPr>
            <w:tcW w:w="17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44E46" w:rsidRPr="004530DA" w:rsidRDefault="00E44E46" w:rsidP="003C7D5C">
            <w:pPr>
              <w:pStyle w:val="cuatexto"/>
              <w:jc w:val="right"/>
            </w:pPr>
            <w:r>
              <w:t>1</w:t>
            </w:r>
          </w:p>
        </w:tc>
      </w:tr>
      <w:tr w:rsidR="00E44E46" w:rsidRPr="00747271" w:rsidTr="0078651C">
        <w:trPr>
          <w:trHeight w:val="255"/>
          <w:jc w:val="center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44E46" w:rsidRPr="003C7D5C" w:rsidRDefault="00E44E46" w:rsidP="00D36B95">
            <w:pPr>
              <w:pStyle w:val="cuadroCabe"/>
              <w:rPr>
                <w:rFonts w:cs="Arial"/>
                <w:szCs w:val="18"/>
              </w:rPr>
            </w:pPr>
            <w:r w:rsidRPr="003C7D5C">
              <w:rPr>
                <w:rFonts w:cs="Arial"/>
                <w:szCs w:val="18"/>
              </w:rPr>
              <w:t xml:space="preserve">Total Ingresos de la </w:t>
            </w:r>
            <w:r w:rsidR="00D36B95">
              <w:rPr>
                <w:rFonts w:cs="Arial"/>
                <w:szCs w:val="18"/>
              </w:rPr>
              <w:t>f</w:t>
            </w:r>
            <w:r w:rsidRPr="003C7D5C">
              <w:rPr>
                <w:rFonts w:cs="Arial"/>
                <w:szCs w:val="18"/>
              </w:rPr>
              <w:t>undación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44E46" w:rsidRPr="003C7D5C" w:rsidRDefault="00E44E46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D5C">
              <w:rPr>
                <w:rFonts w:ascii="Arial" w:hAnsi="Arial" w:cs="Arial"/>
                <w:sz w:val="18"/>
                <w:szCs w:val="18"/>
              </w:rPr>
              <w:t>7.750.217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44E46" w:rsidRPr="003C7D5C" w:rsidRDefault="00E44E46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D5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A331A6" w:rsidRDefault="00E44E46" w:rsidP="00BB6584">
      <w:pPr>
        <w:pStyle w:val="texto"/>
        <w:spacing w:before="120" w:after="120"/>
        <w:rPr>
          <w:szCs w:val="26"/>
        </w:rPr>
      </w:pPr>
      <w:r w:rsidRPr="003C7D5C">
        <w:rPr>
          <w:rFonts w:ascii="Times New (W1)" w:hAnsi="Times New (W1)"/>
          <w:spacing w:val="4"/>
          <w:szCs w:val="26"/>
        </w:rPr>
        <w:t>Por ejercicio, los ingresos anteriores se distribuyen según el siguiente cuadro</w:t>
      </w:r>
      <w:r>
        <w:rPr>
          <w:szCs w:val="26"/>
        </w:rPr>
        <w:t>:</w:t>
      </w:r>
    </w:p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597"/>
        <w:gridCol w:w="1594"/>
        <w:gridCol w:w="1694"/>
      </w:tblGrid>
      <w:tr w:rsidR="00A331A6" w:rsidRPr="00216C70" w:rsidTr="00B16894">
        <w:trPr>
          <w:trHeight w:val="227"/>
          <w:jc w:val="center"/>
        </w:trPr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31A6" w:rsidRPr="006F2B1B" w:rsidRDefault="00A331A6" w:rsidP="00593ABE">
            <w:pPr>
              <w:pStyle w:val="cuadroCabe"/>
            </w:pPr>
            <w:r>
              <w:t>Ingresos 2002-2014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31A6" w:rsidRDefault="00A331A6" w:rsidP="003C7D5C">
            <w:pPr>
              <w:pStyle w:val="cuadroCabe"/>
              <w:jc w:val="right"/>
            </w:pPr>
            <w:r>
              <w:t>Importe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31A6" w:rsidRPr="00216C70" w:rsidRDefault="003C7D5C" w:rsidP="003C7D5C">
            <w:pPr>
              <w:pStyle w:val="cuadroCabe"/>
              <w:jc w:val="right"/>
            </w:pPr>
            <w:r>
              <w:t>Porcentaje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31A6" w:rsidRDefault="00A331A6" w:rsidP="003C7D5C">
            <w:pPr>
              <w:pStyle w:val="cuadroCabe"/>
              <w:jc w:val="right"/>
            </w:pPr>
            <w:r>
              <w:t>% acumulado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2002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2.734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0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2003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93.762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2004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193.294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3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2005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2.266.537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29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32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2006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1.160.220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15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47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2007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925.937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12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59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2008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1.818.588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23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82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2009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750.799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10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92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2010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349.222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97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2011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117.427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99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2012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22.527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99</w:t>
            </w:r>
          </w:p>
        </w:tc>
      </w:tr>
      <w:tr w:rsidR="00A331A6" w:rsidRPr="00BB6584" w:rsidTr="00BB6584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2013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42.594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100</w:t>
            </w:r>
          </w:p>
        </w:tc>
      </w:tr>
      <w:tr w:rsidR="00A331A6" w:rsidRPr="00BB6584" w:rsidTr="0078651C">
        <w:trPr>
          <w:trHeight w:val="227"/>
          <w:jc w:val="center"/>
        </w:trPr>
        <w:tc>
          <w:tcPr>
            <w:tcW w:w="403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331A6" w:rsidRPr="00BB6584" w:rsidRDefault="00A331A6" w:rsidP="00593ABE">
            <w:pPr>
              <w:pStyle w:val="cuatexto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2014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6.576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331A6" w:rsidRPr="00BB6584" w:rsidRDefault="00A331A6" w:rsidP="003C7D5C">
            <w:pPr>
              <w:pStyle w:val="cuatexto"/>
              <w:jc w:val="right"/>
              <w:rPr>
                <w:sz w:val="18"/>
                <w:szCs w:val="18"/>
              </w:rPr>
            </w:pPr>
            <w:r w:rsidRPr="00BB6584">
              <w:rPr>
                <w:sz w:val="18"/>
                <w:szCs w:val="18"/>
              </w:rPr>
              <w:t>100</w:t>
            </w:r>
          </w:p>
        </w:tc>
      </w:tr>
      <w:tr w:rsidR="00A331A6" w:rsidRPr="003C7D5C" w:rsidTr="0078651C">
        <w:trPr>
          <w:trHeight w:val="227"/>
          <w:jc w:val="center"/>
        </w:trPr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31A6" w:rsidRPr="003C7D5C" w:rsidRDefault="00A331A6" w:rsidP="00D36B95">
            <w:pPr>
              <w:pStyle w:val="cuadroCabe"/>
              <w:rPr>
                <w:rFonts w:cs="Arial"/>
                <w:szCs w:val="18"/>
              </w:rPr>
            </w:pPr>
            <w:r w:rsidRPr="003C7D5C">
              <w:rPr>
                <w:rFonts w:cs="Arial"/>
                <w:szCs w:val="18"/>
              </w:rPr>
              <w:t xml:space="preserve">Total ingresos </w:t>
            </w:r>
            <w:r w:rsidR="00D36B95">
              <w:rPr>
                <w:rFonts w:cs="Arial"/>
                <w:szCs w:val="18"/>
              </w:rPr>
              <w:t>f</w:t>
            </w:r>
            <w:r w:rsidRPr="003C7D5C">
              <w:rPr>
                <w:rFonts w:cs="Arial"/>
                <w:szCs w:val="18"/>
              </w:rPr>
              <w:t>undación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31A6" w:rsidRPr="003C7D5C" w:rsidRDefault="00A331A6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D5C">
              <w:rPr>
                <w:rFonts w:ascii="Arial" w:hAnsi="Arial" w:cs="Arial"/>
                <w:sz w:val="18"/>
                <w:szCs w:val="18"/>
              </w:rPr>
              <w:t>7.750.217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31A6" w:rsidRPr="003C7D5C" w:rsidRDefault="00A331A6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D5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31A6" w:rsidRPr="003C7D5C" w:rsidRDefault="00A331A6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7A81" w:rsidRDefault="002270BD" w:rsidP="00E004B8">
      <w:pPr>
        <w:pStyle w:val="texto"/>
        <w:rPr>
          <w:szCs w:val="26"/>
        </w:rPr>
      </w:pPr>
      <w:r>
        <w:rPr>
          <w:szCs w:val="26"/>
        </w:rPr>
        <w:lastRenderedPageBreak/>
        <w:t>De su análisis, reseñamos los siguientes aspectos:</w:t>
      </w:r>
    </w:p>
    <w:p w:rsidR="002270BD" w:rsidRDefault="002270BD" w:rsidP="00A04E5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Al igual que ocurre en gastos y justificándose en la misma circunstancia, los ingresos se concentran hasta 2010,</w:t>
      </w:r>
      <w:r w:rsidR="00775013">
        <w:rPr>
          <w:szCs w:val="26"/>
        </w:rPr>
        <w:t xml:space="preserve"> en</w:t>
      </w:r>
      <w:r>
        <w:rPr>
          <w:szCs w:val="26"/>
        </w:rPr>
        <w:t xml:space="preserve"> un 97 por ciento del total. Después de ese año, sus ingresos son escasamente relevantes.</w:t>
      </w:r>
    </w:p>
    <w:p w:rsidR="00B16A66" w:rsidRDefault="008F3B5E" w:rsidP="00A04E5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 xml:space="preserve">Dentro del importe de la cifra de negocios, la mayor parte corresponde a ingresos por arrendamientos de diversos inmuebles (hotel, restaurante, club de jubilados, </w:t>
      </w:r>
      <w:r w:rsidR="00D36B95">
        <w:rPr>
          <w:szCs w:val="26"/>
        </w:rPr>
        <w:t>apartamento turístico y despacho para profesionales</w:t>
      </w:r>
      <w:r>
        <w:rPr>
          <w:szCs w:val="26"/>
        </w:rPr>
        <w:t>) por importe t</w:t>
      </w:r>
      <w:r>
        <w:rPr>
          <w:szCs w:val="26"/>
        </w:rPr>
        <w:t>o</w:t>
      </w:r>
      <w:r>
        <w:rPr>
          <w:szCs w:val="26"/>
        </w:rPr>
        <w:t>tal de 115.442 euros. Con la dis</w:t>
      </w:r>
      <w:r w:rsidR="00A43786">
        <w:rPr>
          <w:szCs w:val="26"/>
        </w:rPr>
        <w:t>o</w:t>
      </w:r>
      <w:r>
        <w:rPr>
          <w:szCs w:val="26"/>
        </w:rPr>
        <w:t>luci</w:t>
      </w:r>
      <w:r w:rsidR="00A43786">
        <w:rPr>
          <w:szCs w:val="26"/>
        </w:rPr>
        <w:t>ón d</w:t>
      </w:r>
      <w:r>
        <w:rPr>
          <w:szCs w:val="26"/>
        </w:rPr>
        <w:t>e</w:t>
      </w:r>
      <w:r w:rsidR="00A43786">
        <w:rPr>
          <w:szCs w:val="26"/>
        </w:rPr>
        <w:t xml:space="preserve"> </w:t>
      </w:r>
      <w:r>
        <w:rPr>
          <w:szCs w:val="26"/>
        </w:rPr>
        <w:t xml:space="preserve">la </w:t>
      </w:r>
      <w:r w:rsidR="002057CF">
        <w:rPr>
          <w:szCs w:val="26"/>
        </w:rPr>
        <w:t>f</w:t>
      </w:r>
      <w:r>
        <w:rPr>
          <w:szCs w:val="26"/>
        </w:rPr>
        <w:t>undación, estos contratos</w:t>
      </w:r>
      <w:r w:rsidR="00A43786">
        <w:rPr>
          <w:szCs w:val="26"/>
        </w:rPr>
        <w:t xml:space="preserve">, </w:t>
      </w:r>
      <w:r w:rsidR="005354A6">
        <w:rPr>
          <w:szCs w:val="26"/>
        </w:rPr>
        <w:t>en principio</w:t>
      </w:r>
      <w:r w:rsidR="00A43786">
        <w:rPr>
          <w:szCs w:val="26"/>
        </w:rPr>
        <w:t>,</w:t>
      </w:r>
      <w:r>
        <w:rPr>
          <w:szCs w:val="26"/>
        </w:rPr>
        <w:t xml:space="preserve"> han sido subrogados </w:t>
      </w:r>
      <w:r w:rsidR="00A43786">
        <w:rPr>
          <w:szCs w:val="26"/>
        </w:rPr>
        <w:t>por las administraciones públicas a los que se ha revertido los citados inmuebles.</w:t>
      </w:r>
    </w:p>
    <w:p w:rsidR="008F3B5E" w:rsidRPr="00501F38" w:rsidRDefault="00B16A66" w:rsidP="00B16A66">
      <w:pPr>
        <w:pStyle w:val="texto"/>
        <w:rPr>
          <w:szCs w:val="26"/>
        </w:rPr>
      </w:pPr>
      <w:r w:rsidRPr="00501F38">
        <w:rPr>
          <w:szCs w:val="26"/>
        </w:rPr>
        <w:t xml:space="preserve">La </w:t>
      </w:r>
      <w:r w:rsidR="00DA047F" w:rsidRPr="00501F38">
        <w:rPr>
          <w:szCs w:val="26"/>
        </w:rPr>
        <w:t>adjudicación de</w:t>
      </w:r>
      <w:r w:rsidRPr="00501F38">
        <w:rPr>
          <w:szCs w:val="26"/>
        </w:rPr>
        <w:t xml:space="preserve"> la explotación de estos inmuebles se realiza mediante procedimientos abiertos</w:t>
      </w:r>
      <w:r w:rsidR="00501F38" w:rsidRPr="00501F38">
        <w:rPr>
          <w:szCs w:val="26"/>
        </w:rPr>
        <w:t>.</w:t>
      </w:r>
      <w:r w:rsidR="008F3B5E" w:rsidRPr="00501F38">
        <w:rPr>
          <w:szCs w:val="26"/>
        </w:rPr>
        <w:t xml:space="preserve"> </w:t>
      </w:r>
    </w:p>
    <w:p w:rsidR="004212B3" w:rsidRPr="005354A6" w:rsidRDefault="00D22F05" w:rsidP="003C7D5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0"/>
        <w:ind w:left="0" w:firstLine="289"/>
        <w:rPr>
          <w:szCs w:val="26"/>
        </w:rPr>
      </w:pPr>
      <w:r>
        <w:rPr>
          <w:szCs w:val="26"/>
        </w:rPr>
        <w:t>Otros ingresos de explotación. Incluye</w:t>
      </w:r>
      <w:r w:rsidR="00A04E5D">
        <w:rPr>
          <w:szCs w:val="26"/>
        </w:rPr>
        <w:t xml:space="preserve"> básicamente</w:t>
      </w:r>
      <w:r>
        <w:rPr>
          <w:szCs w:val="26"/>
        </w:rPr>
        <w:t xml:space="preserve"> las subvenciones rec</w:t>
      </w:r>
      <w:r>
        <w:rPr>
          <w:szCs w:val="26"/>
        </w:rPr>
        <w:t>i</w:t>
      </w:r>
      <w:r>
        <w:rPr>
          <w:szCs w:val="26"/>
        </w:rPr>
        <w:t>bidas del Gobierno de Navarra y de la Unión Europea, de acuerdo con el s</w:t>
      </w:r>
      <w:r>
        <w:rPr>
          <w:szCs w:val="26"/>
        </w:rPr>
        <w:t>i</w:t>
      </w:r>
      <w:r>
        <w:rPr>
          <w:szCs w:val="26"/>
        </w:rPr>
        <w:t>guiente detalle:</w:t>
      </w:r>
    </w:p>
    <w:tbl>
      <w:tblPr>
        <w:tblpPr w:leftFromText="141" w:rightFromText="141" w:vertAnchor="text" w:horzAnchor="page" w:tblpXSpec="center" w:tblpY="200"/>
        <w:tblW w:w="8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97"/>
        <w:gridCol w:w="1380"/>
      </w:tblGrid>
      <w:tr w:rsidR="00D22F05" w:rsidRPr="00216C70" w:rsidTr="00B16894">
        <w:trPr>
          <w:trHeight w:val="255"/>
          <w:jc w:val="center"/>
        </w:trPr>
        <w:tc>
          <w:tcPr>
            <w:tcW w:w="5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22F05" w:rsidRPr="006F2B1B" w:rsidRDefault="00D22F05" w:rsidP="00526DF3">
            <w:pPr>
              <w:pStyle w:val="cuadroCabe"/>
            </w:pPr>
            <w:r>
              <w:t>Ingresos por subvenciones 2002-2014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22F05" w:rsidRDefault="00D22F05" w:rsidP="003C7D5C">
            <w:pPr>
              <w:pStyle w:val="cuadroCabe"/>
              <w:jc w:val="right"/>
            </w:pPr>
            <w:r>
              <w:t>Importe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22F05" w:rsidRPr="00216C70" w:rsidRDefault="003C7D5C" w:rsidP="003C7D5C">
            <w:pPr>
              <w:pStyle w:val="cuadroCabe"/>
              <w:jc w:val="right"/>
            </w:pPr>
            <w:r>
              <w:t>Porcentaje</w:t>
            </w:r>
          </w:p>
        </w:tc>
      </w:tr>
      <w:tr w:rsidR="00A04E5D" w:rsidRPr="004530DA" w:rsidTr="003C7D5C">
        <w:trPr>
          <w:trHeight w:val="255"/>
          <w:jc w:val="center"/>
        </w:trPr>
        <w:tc>
          <w:tcPr>
            <w:tcW w:w="58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4E5D" w:rsidRPr="00285041" w:rsidRDefault="00A04E5D" w:rsidP="00526DF3">
            <w:pPr>
              <w:pStyle w:val="cuatexto"/>
            </w:pPr>
            <w:r>
              <w:t>Subvenciones del Gobierno de Navarra para funcionamiento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A04E5D" w:rsidRPr="00D22F05" w:rsidRDefault="00A04E5D" w:rsidP="003C7D5C">
            <w:pPr>
              <w:pStyle w:val="cuatexto"/>
              <w:jc w:val="right"/>
            </w:pPr>
            <w:r w:rsidRPr="00D22F05">
              <w:t>1.059.000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vAlign w:val="bottom"/>
          </w:tcPr>
          <w:p w:rsidR="00A04E5D" w:rsidRPr="004530DA" w:rsidRDefault="00A04E5D" w:rsidP="003C7D5C">
            <w:pPr>
              <w:pStyle w:val="cuatexto"/>
              <w:jc w:val="right"/>
            </w:pPr>
          </w:p>
        </w:tc>
      </w:tr>
      <w:tr w:rsidR="00A04E5D" w:rsidRPr="004530DA" w:rsidTr="003C7D5C">
        <w:trPr>
          <w:trHeight w:val="255"/>
          <w:jc w:val="center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4E5D" w:rsidRPr="00285041" w:rsidRDefault="00A04E5D" w:rsidP="00D22F05">
            <w:pPr>
              <w:pStyle w:val="cuatexto"/>
            </w:pPr>
            <w:r>
              <w:t>Subvenciones del Gobierno de Navarra para inversiones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04E5D" w:rsidRPr="00D22F05" w:rsidRDefault="00A04E5D" w:rsidP="003C7D5C">
            <w:pPr>
              <w:pStyle w:val="cuatexto"/>
              <w:jc w:val="right"/>
            </w:pPr>
            <w:r w:rsidRPr="00D22F05">
              <w:t>5.173.985</w:t>
            </w:r>
          </w:p>
        </w:tc>
        <w:tc>
          <w:tcPr>
            <w:tcW w:w="1380" w:type="dxa"/>
            <w:vMerge/>
            <w:tcBorders>
              <w:bottom w:val="single" w:sz="2" w:space="0" w:color="auto"/>
            </w:tcBorders>
            <w:vAlign w:val="bottom"/>
          </w:tcPr>
          <w:p w:rsidR="00A04E5D" w:rsidRPr="004530DA" w:rsidRDefault="00A04E5D" w:rsidP="003C7D5C">
            <w:pPr>
              <w:pStyle w:val="cuatexto"/>
              <w:jc w:val="right"/>
            </w:pPr>
          </w:p>
        </w:tc>
      </w:tr>
      <w:tr w:rsidR="00D22F05" w:rsidRPr="004530DA" w:rsidTr="003C7D5C">
        <w:trPr>
          <w:trHeight w:val="255"/>
          <w:jc w:val="center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2F05" w:rsidRPr="00D22F05" w:rsidRDefault="00D22F05" w:rsidP="00526DF3">
            <w:pPr>
              <w:pStyle w:val="cuatexto"/>
              <w:rPr>
                <w:i/>
              </w:rPr>
            </w:pPr>
            <w:r w:rsidRPr="00D22F05">
              <w:rPr>
                <w:i/>
              </w:rPr>
              <w:t>Total subvenciones Gobierno de Navarra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22F05" w:rsidRPr="00D22F05" w:rsidRDefault="00D22F05" w:rsidP="003C7D5C">
            <w:pPr>
              <w:pStyle w:val="cuatexto"/>
              <w:jc w:val="right"/>
              <w:rPr>
                <w:i/>
              </w:rPr>
            </w:pPr>
            <w:r w:rsidRPr="00D22F05">
              <w:rPr>
                <w:i/>
              </w:rPr>
              <w:t>6.232.985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22F05" w:rsidRPr="00D22F05" w:rsidRDefault="00D22F05" w:rsidP="003C7D5C">
            <w:pPr>
              <w:pStyle w:val="cuatexto"/>
              <w:jc w:val="right"/>
              <w:rPr>
                <w:i/>
              </w:rPr>
            </w:pPr>
            <w:r w:rsidRPr="00D22F05">
              <w:rPr>
                <w:i/>
              </w:rPr>
              <w:t>98</w:t>
            </w:r>
          </w:p>
        </w:tc>
      </w:tr>
      <w:tr w:rsidR="00D22F05" w:rsidRPr="004530DA" w:rsidTr="003C7D5C">
        <w:trPr>
          <w:trHeight w:val="255"/>
          <w:jc w:val="center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2F05" w:rsidRDefault="00D22F05" w:rsidP="00526DF3">
            <w:pPr>
              <w:pStyle w:val="cuatexto"/>
            </w:pPr>
            <w:r>
              <w:t>Subvenciones Unión Europea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22F05" w:rsidRPr="00A47A81" w:rsidRDefault="00D22F05" w:rsidP="003C7D5C">
            <w:pPr>
              <w:pStyle w:val="cuatexto"/>
              <w:jc w:val="right"/>
            </w:pPr>
            <w:r w:rsidRPr="00D22F05">
              <w:t>147.338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22F05" w:rsidRPr="004530DA" w:rsidRDefault="00D22F05" w:rsidP="003C7D5C">
            <w:pPr>
              <w:pStyle w:val="cuatexto"/>
              <w:jc w:val="right"/>
            </w:pPr>
            <w:r>
              <w:t>2</w:t>
            </w:r>
          </w:p>
        </w:tc>
      </w:tr>
      <w:tr w:rsidR="00D22F05" w:rsidRPr="003C7D5C" w:rsidTr="00B16894">
        <w:trPr>
          <w:trHeight w:val="255"/>
          <w:jc w:val="center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D22F05" w:rsidRPr="003C7D5C" w:rsidRDefault="00D22F05" w:rsidP="00526DF3">
            <w:pPr>
              <w:pStyle w:val="cuadroCabe"/>
            </w:pPr>
            <w:r w:rsidRPr="003C7D5C">
              <w:t>Total Ingresos de subvenciones</w:t>
            </w:r>
          </w:p>
        </w:tc>
        <w:tc>
          <w:tcPr>
            <w:tcW w:w="15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bottom"/>
          </w:tcPr>
          <w:p w:rsidR="00D22F05" w:rsidRPr="00B16894" w:rsidRDefault="00D22F05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894">
              <w:rPr>
                <w:rFonts w:ascii="Arial" w:hAnsi="Arial" w:cs="Arial"/>
                <w:sz w:val="18"/>
                <w:szCs w:val="18"/>
              </w:rPr>
              <w:t>6.380.323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bottom"/>
          </w:tcPr>
          <w:p w:rsidR="00D22F05" w:rsidRPr="00B16894" w:rsidRDefault="00D22F05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8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360750" w:rsidRDefault="00360750" w:rsidP="003C7D5C">
      <w:pPr>
        <w:pStyle w:val="texto"/>
        <w:spacing w:after="0"/>
        <w:rPr>
          <w:szCs w:val="26"/>
        </w:rPr>
      </w:pPr>
    </w:p>
    <w:p w:rsidR="00DC2C35" w:rsidRDefault="00322E81" w:rsidP="007F6EDB">
      <w:pPr>
        <w:pStyle w:val="texto"/>
        <w:rPr>
          <w:szCs w:val="26"/>
        </w:rPr>
      </w:pPr>
      <w:r>
        <w:rPr>
          <w:szCs w:val="26"/>
        </w:rPr>
        <w:t xml:space="preserve">a) </w:t>
      </w:r>
      <w:r w:rsidR="0059719E">
        <w:rPr>
          <w:szCs w:val="26"/>
        </w:rPr>
        <w:t xml:space="preserve">Subvenciones del Gobierno de Navarra. </w:t>
      </w:r>
      <w:r w:rsidR="008E0F71">
        <w:rPr>
          <w:szCs w:val="26"/>
        </w:rPr>
        <w:t>Además de las anteriores subve</w:t>
      </w:r>
      <w:r w:rsidR="008E0F71">
        <w:rPr>
          <w:szCs w:val="26"/>
        </w:rPr>
        <w:t>n</w:t>
      </w:r>
      <w:r w:rsidR="008E0F71">
        <w:rPr>
          <w:szCs w:val="26"/>
        </w:rPr>
        <w:t xml:space="preserve">ciones del Gobierno de Navarra imputadas a la cuenta de resultados, la </w:t>
      </w:r>
      <w:r w:rsidR="002057CF">
        <w:rPr>
          <w:szCs w:val="26"/>
        </w:rPr>
        <w:t>f</w:t>
      </w:r>
      <w:r w:rsidR="008E0F71">
        <w:rPr>
          <w:szCs w:val="26"/>
        </w:rPr>
        <w:t>und</w:t>
      </w:r>
      <w:r w:rsidR="008E0F71">
        <w:rPr>
          <w:szCs w:val="26"/>
        </w:rPr>
        <w:t>a</w:t>
      </w:r>
      <w:r w:rsidR="008E0F71">
        <w:rPr>
          <w:szCs w:val="26"/>
        </w:rPr>
        <w:t>ción también percibe subvenciones del mismo por importe de 380.753 euros destinadas a financiar su inmovilizado; estas subvenciones se imputan al patr</w:t>
      </w:r>
      <w:r w:rsidR="008E0F71">
        <w:rPr>
          <w:szCs w:val="26"/>
        </w:rPr>
        <w:t>i</w:t>
      </w:r>
      <w:r w:rsidR="008E0F71">
        <w:rPr>
          <w:szCs w:val="26"/>
        </w:rPr>
        <w:t>monio neto del balance.</w:t>
      </w:r>
    </w:p>
    <w:p w:rsidR="009A48E0" w:rsidRDefault="009A48E0" w:rsidP="007F6EDB">
      <w:pPr>
        <w:pStyle w:val="texto"/>
        <w:rPr>
          <w:szCs w:val="26"/>
        </w:rPr>
      </w:pPr>
      <w:r>
        <w:rPr>
          <w:szCs w:val="26"/>
        </w:rPr>
        <w:t xml:space="preserve">En resumen, la </w:t>
      </w:r>
      <w:r w:rsidR="002057CF">
        <w:rPr>
          <w:szCs w:val="26"/>
        </w:rPr>
        <w:t>f</w:t>
      </w:r>
      <w:r>
        <w:rPr>
          <w:szCs w:val="26"/>
        </w:rPr>
        <w:t xml:space="preserve">undación ha percibido </w:t>
      </w:r>
      <w:r w:rsidR="002057CF">
        <w:rPr>
          <w:szCs w:val="26"/>
        </w:rPr>
        <w:t xml:space="preserve">del Gobierno de Navarra </w:t>
      </w:r>
      <w:r>
        <w:rPr>
          <w:szCs w:val="26"/>
        </w:rPr>
        <w:t xml:space="preserve">un total de </w:t>
      </w:r>
      <w:r w:rsidR="0059719E">
        <w:rPr>
          <w:szCs w:val="26"/>
        </w:rPr>
        <w:t>6,61 millones.</w:t>
      </w:r>
    </w:p>
    <w:p w:rsidR="0059719E" w:rsidRDefault="0059719E" w:rsidP="003C7D5C">
      <w:pPr>
        <w:pStyle w:val="texto"/>
        <w:spacing w:after="0"/>
        <w:rPr>
          <w:szCs w:val="26"/>
        </w:rPr>
      </w:pPr>
      <w:r>
        <w:rPr>
          <w:szCs w:val="26"/>
        </w:rPr>
        <w:t xml:space="preserve">La finalidad y el departamento concedente del Gobierno de Navarra se </w:t>
      </w:r>
      <w:r w:rsidR="00B671D3">
        <w:rPr>
          <w:szCs w:val="26"/>
        </w:rPr>
        <w:t>ind</w:t>
      </w:r>
      <w:r w:rsidR="00B671D3">
        <w:rPr>
          <w:szCs w:val="26"/>
        </w:rPr>
        <w:t>i</w:t>
      </w:r>
      <w:r w:rsidR="00B671D3">
        <w:rPr>
          <w:szCs w:val="26"/>
        </w:rPr>
        <w:t>can</w:t>
      </w:r>
      <w:r>
        <w:rPr>
          <w:szCs w:val="26"/>
        </w:rPr>
        <w:t xml:space="preserve"> en el cuadro siguiente:</w:t>
      </w:r>
    </w:p>
    <w:tbl>
      <w:tblPr>
        <w:tblpPr w:leftFromText="141" w:rightFromText="141" w:vertAnchor="text" w:horzAnchor="page" w:tblpXSpec="center" w:tblpY="200"/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1217"/>
        <w:gridCol w:w="2977"/>
        <w:gridCol w:w="1488"/>
      </w:tblGrid>
      <w:tr w:rsidR="00A321B4" w:rsidRPr="00216C70" w:rsidTr="00B16894">
        <w:trPr>
          <w:trHeight w:val="255"/>
          <w:jc w:val="center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21B4" w:rsidRPr="006F2B1B" w:rsidRDefault="00A321B4" w:rsidP="0042359C">
            <w:pPr>
              <w:pStyle w:val="cuadroCabe"/>
            </w:pPr>
            <w:r>
              <w:t>Subvenciones por departamento del Gobierno de Navarra 2002-2014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21B4" w:rsidRDefault="00A321B4" w:rsidP="003C7D5C">
            <w:pPr>
              <w:pStyle w:val="cuadroCabe"/>
              <w:jc w:val="right"/>
            </w:pPr>
            <w:r>
              <w:t>Importe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21B4" w:rsidRPr="00216C70" w:rsidRDefault="00A321B4" w:rsidP="003C7D5C">
            <w:pPr>
              <w:pStyle w:val="cuadroCabe"/>
              <w:jc w:val="right"/>
            </w:pPr>
            <w:r>
              <w:t>Finalidad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A321B4" w:rsidRDefault="00A321B4" w:rsidP="003C7D5C">
            <w:pPr>
              <w:pStyle w:val="cuadroCabe"/>
              <w:jc w:val="right"/>
            </w:pPr>
            <w:r>
              <w:t>Ejercicios</w:t>
            </w:r>
          </w:p>
        </w:tc>
      </w:tr>
      <w:tr w:rsidR="00A321B4" w:rsidRPr="004530DA" w:rsidTr="00905881">
        <w:trPr>
          <w:trHeight w:val="255"/>
          <w:jc w:val="center"/>
        </w:trPr>
        <w:tc>
          <w:tcPr>
            <w:tcW w:w="324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321B4" w:rsidRPr="00285041" w:rsidRDefault="00A321B4" w:rsidP="00526DF3">
            <w:pPr>
              <w:pStyle w:val="cuatexto"/>
            </w:pPr>
            <w:r>
              <w:t>Desarrollo Rural y Medio Ambiente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321B4" w:rsidRPr="00D22F05" w:rsidRDefault="00A321B4" w:rsidP="003C7D5C">
            <w:pPr>
              <w:pStyle w:val="cuatexto"/>
              <w:jc w:val="right"/>
            </w:pPr>
            <w:r>
              <w:t>1.059.000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321B4" w:rsidRPr="004530DA" w:rsidRDefault="00A321B4" w:rsidP="003C7D5C">
            <w:pPr>
              <w:pStyle w:val="cuatexto"/>
              <w:jc w:val="right"/>
            </w:pPr>
            <w:r>
              <w:t>Funcionamiento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A321B4" w:rsidRDefault="00A321B4" w:rsidP="003C7D5C">
            <w:pPr>
              <w:pStyle w:val="cuatexto"/>
              <w:jc w:val="right"/>
            </w:pPr>
            <w:r>
              <w:t>2003 a 2010</w:t>
            </w:r>
          </w:p>
        </w:tc>
      </w:tr>
      <w:tr w:rsidR="00A321B4" w:rsidRPr="004530DA" w:rsidTr="00905881">
        <w:trPr>
          <w:trHeight w:val="255"/>
          <w:jc w:val="center"/>
        </w:trPr>
        <w:tc>
          <w:tcPr>
            <w:tcW w:w="32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285041" w:rsidRDefault="00A321B4" w:rsidP="00526DF3">
            <w:pPr>
              <w:pStyle w:val="cuatexto"/>
            </w:pPr>
            <w:r>
              <w:t>Desarrollo Rural y Medio Ambiente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D22F05" w:rsidRDefault="00A321B4" w:rsidP="003C7D5C">
            <w:pPr>
              <w:pStyle w:val="cuatexto"/>
              <w:jc w:val="right"/>
            </w:pPr>
            <w:r>
              <w:t>2.750.186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A321B4" w:rsidRPr="004530DA" w:rsidRDefault="00A321B4" w:rsidP="003C7D5C">
            <w:pPr>
              <w:pStyle w:val="cuatexto"/>
              <w:jc w:val="right"/>
            </w:pPr>
            <w:r>
              <w:t>Inversiones</w:t>
            </w:r>
          </w:p>
        </w:tc>
        <w:tc>
          <w:tcPr>
            <w:tcW w:w="1488" w:type="dxa"/>
            <w:tcBorders>
              <w:bottom w:val="single" w:sz="2" w:space="0" w:color="auto"/>
            </w:tcBorders>
            <w:vAlign w:val="center"/>
          </w:tcPr>
          <w:p w:rsidR="00A321B4" w:rsidRPr="004530DA" w:rsidRDefault="00A321B4" w:rsidP="003C7D5C">
            <w:pPr>
              <w:pStyle w:val="cuatexto"/>
              <w:jc w:val="right"/>
            </w:pPr>
            <w:r>
              <w:t>2005 a 2007</w:t>
            </w:r>
          </w:p>
        </w:tc>
      </w:tr>
      <w:tr w:rsidR="00A321B4" w:rsidRPr="004530DA" w:rsidTr="00905881">
        <w:trPr>
          <w:trHeight w:val="255"/>
          <w:jc w:val="center"/>
        </w:trPr>
        <w:tc>
          <w:tcPr>
            <w:tcW w:w="32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D22F05" w:rsidRDefault="003E4639" w:rsidP="00526DF3">
            <w:pPr>
              <w:pStyle w:val="cuatexto"/>
              <w:rPr>
                <w:i/>
              </w:rPr>
            </w:pPr>
            <w:r>
              <w:t>Desarrollo Rural y Medio Ambiente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3E4639" w:rsidRDefault="003E4639" w:rsidP="003C7D5C">
            <w:pPr>
              <w:pStyle w:val="cuatexto"/>
              <w:jc w:val="right"/>
            </w:pPr>
            <w:r w:rsidRPr="003E4639">
              <w:t>1.621.567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3E4639" w:rsidRDefault="003E4639" w:rsidP="00905881">
            <w:pPr>
              <w:pStyle w:val="cuatexto"/>
              <w:jc w:val="right"/>
            </w:pPr>
            <w:r>
              <w:t xml:space="preserve">Inversiones y aportaciones </w:t>
            </w:r>
            <w:proofErr w:type="spellStart"/>
            <w:r w:rsidR="00905881">
              <w:t>aytos</w:t>
            </w:r>
            <w:proofErr w:type="spellEnd"/>
            <w:r w:rsidR="00905881">
              <w:t>.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3E4639" w:rsidRDefault="003E4639" w:rsidP="003C7D5C">
            <w:pPr>
              <w:pStyle w:val="cuatexto"/>
              <w:jc w:val="right"/>
            </w:pPr>
            <w:r>
              <w:t>2008 y 2009</w:t>
            </w:r>
          </w:p>
        </w:tc>
      </w:tr>
      <w:tr w:rsidR="00A321B4" w:rsidRPr="004530DA" w:rsidTr="00905881">
        <w:trPr>
          <w:trHeight w:val="255"/>
          <w:jc w:val="center"/>
        </w:trPr>
        <w:tc>
          <w:tcPr>
            <w:tcW w:w="32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Default="003E4639" w:rsidP="003E4639">
            <w:pPr>
              <w:pStyle w:val="cuatexto"/>
            </w:pPr>
            <w:r>
              <w:t xml:space="preserve">Obras Públicas 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A47A81" w:rsidRDefault="003E4639" w:rsidP="003C7D5C">
            <w:pPr>
              <w:pStyle w:val="cuatexto"/>
              <w:jc w:val="right"/>
            </w:pPr>
            <w:r>
              <w:t>565.54</w:t>
            </w:r>
            <w:r w:rsidR="00DD2F99">
              <w:t>3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4530DA" w:rsidRDefault="003E4639" w:rsidP="003C7D5C">
            <w:pPr>
              <w:pStyle w:val="cuatexto"/>
              <w:jc w:val="right"/>
            </w:pPr>
            <w:r>
              <w:t>Inversiones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21B4" w:rsidRPr="004530DA" w:rsidRDefault="003E4639" w:rsidP="003C7D5C">
            <w:pPr>
              <w:pStyle w:val="cuatexto"/>
              <w:jc w:val="right"/>
            </w:pPr>
            <w:r>
              <w:t>2008</w:t>
            </w:r>
          </w:p>
        </w:tc>
      </w:tr>
      <w:tr w:rsidR="003E4639" w:rsidRPr="004530DA" w:rsidTr="00905881">
        <w:trPr>
          <w:trHeight w:val="255"/>
          <w:jc w:val="center"/>
        </w:trPr>
        <w:tc>
          <w:tcPr>
            <w:tcW w:w="32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Default="003E4639" w:rsidP="003E4639">
            <w:pPr>
              <w:pStyle w:val="cuatexto"/>
            </w:pPr>
            <w:r>
              <w:t>Vivienda y Ordenación del Territorio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A47A81" w:rsidRDefault="003E4639" w:rsidP="003C7D5C">
            <w:pPr>
              <w:pStyle w:val="cuatexto"/>
              <w:jc w:val="right"/>
            </w:pPr>
            <w:r>
              <w:t>236.689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4530DA" w:rsidRDefault="003E4639" w:rsidP="00BB6584">
            <w:pPr>
              <w:pStyle w:val="cuatexto"/>
              <w:jc w:val="right"/>
            </w:pPr>
            <w:r>
              <w:t xml:space="preserve">Inversiones y </w:t>
            </w:r>
            <w:proofErr w:type="spellStart"/>
            <w:r>
              <w:t>aport</w:t>
            </w:r>
            <w:proofErr w:type="spellEnd"/>
            <w:r w:rsidR="00BB6584">
              <w:t xml:space="preserve">. </w:t>
            </w:r>
            <w:proofErr w:type="spellStart"/>
            <w:r w:rsidR="00BB6584">
              <w:t>Ayto</w:t>
            </w:r>
            <w:r>
              <w:t>s</w:t>
            </w:r>
            <w:proofErr w:type="spellEnd"/>
            <w:r w:rsidR="00BB6584">
              <w:t>.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4530DA" w:rsidRDefault="003E4639" w:rsidP="003C7D5C">
            <w:pPr>
              <w:pStyle w:val="cuatexto"/>
              <w:jc w:val="right"/>
            </w:pPr>
            <w:r>
              <w:t>2010</w:t>
            </w:r>
          </w:p>
        </w:tc>
      </w:tr>
      <w:tr w:rsidR="003E4639" w:rsidRPr="004530DA" w:rsidTr="00905881">
        <w:trPr>
          <w:trHeight w:val="255"/>
          <w:jc w:val="center"/>
        </w:trPr>
        <w:tc>
          <w:tcPr>
            <w:tcW w:w="32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Default="003E4639" w:rsidP="00526DF3">
            <w:pPr>
              <w:pStyle w:val="cuatexto"/>
            </w:pPr>
            <w:r>
              <w:t>Vivienda y Ordenación del Territorio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A47A81" w:rsidRDefault="003E4639" w:rsidP="003C7D5C">
            <w:pPr>
              <w:pStyle w:val="cuatexto"/>
              <w:jc w:val="right"/>
            </w:pPr>
            <w:r>
              <w:t>177.358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4530DA" w:rsidRDefault="003E4639" w:rsidP="00BB6584">
            <w:pPr>
              <w:pStyle w:val="cuatexto"/>
              <w:jc w:val="right"/>
            </w:pPr>
            <w:proofErr w:type="spellStart"/>
            <w:r>
              <w:t>Inver</w:t>
            </w:r>
            <w:proofErr w:type="spellEnd"/>
            <w:r w:rsidR="00BB6584">
              <w:t>.</w:t>
            </w:r>
            <w:r>
              <w:t xml:space="preserve"> </w:t>
            </w:r>
            <w:proofErr w:type="spellStart"/>
            <w:proofErr w:type="gramStart"/>
            <w:r>
              <w:t>inmovi</w:t>
            </w:r>
            <w:proofErr w:type="spellEnd"/>
            <w:proofErr w:type="gramEnd"/>
            <w:r w:rsidR="00BB6584">
              <w:t>.</w:t>
            </w:r>
            <w:r w:rsidR="00A844E8">
              <w:t xml:space="preserve"> </w:t>
            </w:r>
            <w:proofErr w:type="gramStart"/>
            <w:r w:rsidR="00A844E8">
              <w:t>propio</w:t>
            </w:r>
            <w:proofErr w:type="gramEnd"/>
            <w:r>
              <w:t xml:space="preserve"> </w:t>
            </w:r>
            <w:proofErr w:type="spellStart"/>
            <w:r>
              <w:t>Fund</w:t>
            </w:r>
            <w:proofErr w:type="spellEnd"/>
            <w:r w:rsidR="00BB6584">
              <w:t>.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4530DA" w:rsidRDefault="003E4639" w:rsidP="003C7D5C">
            <w:pPr>
              <w:pStyle w:val="cuatexto"/>
              <w:jc w:val="right"/>
            </w:pPr>
            <w:r>
              <w:t>2009 y 2010</w:t>
            </w:r>
          </w:p>
        </w:tc>
      </w:tr>
      <w:tr w:rsidR="003E4639" w:rsidRPr="004530DA" w:rsidTr="00905881">
        <w:trPr>
          <w:trHeight w:val="255"/>
          <w:jc w:val="center"/>
        </w:trPr>
        <w:tc>
          <w:tcPr>
            <w:tcW w:w="32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Default="003E4639" w:rsidP="003E4639">
            <w:pPr>
              <w:pStyle w:val="cuatexto"/>
            </w:pPr>
            <w:r>
              <w:t>Desarrollo Rural y Medio Ambiente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A47A81" w:rsidRDefault="003E4639" w:rsidP="003C7D5C">
            <w:pPr>
              <w:pStyle w:val="cuatexto"/>
              <w:jc w:val="right"/>
            </w:pPr>
            <w:r>
              <w:t>203.395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4530DA" w:rsidRDefault="00905881" w:rsidP="003C7D5C">
            <w:pPr>
              <w:pStyle w:val="cuatexto"/>
              <w:jc w:val="right"/>
            </w:pPr>
            <w:proofErr w:type="spellStart"/>
            <w:r>
              <w:t>Inver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inmovi</w:t>
            </w:r>
            <w:proofErr w:type="spellEnd"/>
            <w:proofErr w:type="gramEnd"/>
            <w:r>
              <w:t xml:space="preserve">. propio </w:t>
            </w:r>
            <w:proofErr w:type="spellStart"/>
            <w:r>
              <w:t>Fund</w:t>
            </w:r>
            <w:proofErr w:type="spellEnd"/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4639" w:rsidRPr="004530DA" w:rsidRDefault="003E4639" w:rsidP="003C7D5C">
            <w:pPr>
              <w:pStyle w:val="cuatexto"/>
              <w:jc w:val="right"/>
            </w:pPr>
            <w:r>
              <w:t>2009</w:t>
            </w:r>
          </w:p>
        </w:tc>
      </w:tr>
      <w:tr w:rsidR="003E4639" w:rsidRPr="00D76DB6" w:rsidTr="00B16894">
        <w:trPr>
          <w:trHeight w:val="255"/>
          <w:jc w:val="center"/>
        </w:trPr>
        <w:tc>
          <w:tcPr>
            <w:tcW w:w="32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E4639" w:rsidRPr="003C7D5C" w:rsidRDefault="003E4639" w:rsidP="00905881">
            <w:pPr>
              <w:pStyle w:val="cuadroCabe"/>
              <w:rPr>
                <w:rFonts w:cs="Arial"/>
                <w:szCs w:val="18"/>
              </w:rPr>
            </w:pPr>
            <w:r w:rsidRPr="003C7D5C">
              <w:rPr>
                <w:rFonts w:cs="Arial"/>
                <w:szCs w:val="18"/>
              </w:rPr>
              <w:t>Total subvenciones G</w:t>
            </w:r>
            <w:r w:rsidR="00905881">
              <w:rPr>
                <w:rFonts w:cs="Arial"/>
                <w:szCs w:val="18"/>
              </w:rPr>
              <w:t>.</w:t>
            </w:r>
            <w:r w:rsidR="003C7D5C">
              <w:rPr>
                <w:rFonts w:cs="Arial"/>
                <w:szCs w:val="18"/>
              </w:rPr>
              <w:t xml:space="preserve"> </w:t>
            </w:r>
            <w:r w:rsidRPr="003C7D5C">
              <w:rPr>
                <w:rFonts w:cs="Arial"/>
                <w:szCs w:val="18"/>
              </w:rPr>
              <w:t>de Navarra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E4639" w:rsidRPr="003C7D5C" w:rsidRDefault="00DD2F99" w:rsidP="003C7D5C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D5C">
              <w:rPr>
                <w:rFonts w:ascii="Arial" w:hAnsi="Arial" w:cs="Arial"/>
                <w:sz w:val="18"/>
                <w:szCs w:val="18"/>
              </w:rPr>
              <w:t>6.613.738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E4639" w:rsidRPr="00D76DB6" w:rsidRDefault="003E4639" w:rsidP="003C7D5C">
            <w:pPr>
              <w:pStyle w:val="cuatexto"/>
              <w:jc w:val="right"/>
              <w:rPr>
                <w:b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E4639" w:rsidRPr="00D76DB6" w:rsidRDefault="003E4639" w:rsidP="003C7D5C">
            <w:pPr>
              <w:pStyle w:val="cuatexto"/>
              <w:jc w:val="right"/>
              <w:rPr>
                <w:b/>
              </w:rPr>
            </w:pPr>
          </w:p>
        </w:tc>
      </w:tr>
    </w:tbl>
    <w:p w:rsidR="00174933" w:rsidRDefault="00174933" w:rsidP="00174933">
      <w:pPr>
        <w:pStyle w:val="texto"/>
        <w:rPr>
          <w:szCs w:val="26"/>
        </w:rPr>
      </w:pPr>
      <w:r>
        <w:rPr>
          <w:szCs w:val="26"/>
        </w:rPr>
        <w:lastRenderedPageBreak/>
        <w:t xml:space="preserve">Estas subvenciones se han destinado a financiar proyectos tanto ejecutados directamente por la </w:t>
      </w:r>
      <w:r w:rsidR="002057CF">
        <w:rPr>
          <w:szCs w:val="26"/>
        </w:rPr>
        <w:t>f</w:t>
      </w:r>
      <w:r>
        <w:rPr>
          <w:szCs w:val="26"/>
        </w:rPr>
        <w:t xml:space="preserve">undación como </w:t>
      </w:r>
      <w:r w:rsidR="007F78C7">
        <w:rPr>
          <w:szCs w:val="26"/>
        </w:rPr>
        <w:t>a través de</w:t>
      </w:r>
      <w:r>
        <w:rPr>
          <w:szCs w:val="26"/>
        </w:rPr>
        <w:t xml:space="preserve"> los ayuntamientos.</w:t>
      </w:r>
    </w:p>
    <w:p w:rsidR="00440761" w:rsidRPr="003C7D5C" w:rsidRDefault="00322E81" w:rsidP="00A05E3D">
      <w:pPr>
        <w:pStyle w:val="texto"/>
        <w:rPr>
          <w:rFonts w:ascii="Times New (W1)" w:hAnsi="Times New (W1)"/>
          <w:spacing w:val="4"/>
          <w:szCs w:val="26"/>
        </w:rPr>
      </w:pPr>
      <w:r>
        <w:rPr>
          <w:szCs w:val="26"/>
        </w:rPr>
        <w:t xml:space="preserve">b) </w:t>
      </w:r>
      <w:r w:rsidR="00360750" w:rsidRPr="003C7D5C">
        <w:rPr>
          <w:rFonts w:ascii="Times New (W1)" w:hAnsi="Times New (W1)"/>
          <w:spacing w:val="4"/>
          <w:szCs w:val="26"/>
        </w:rPr>
        <w:t>Las subvenciones de la Unión Europea corresponden al programa Leader Plus y se destina</w:t>
      </w:r>
      <w:r w:rsidR="00DD0512" w:rsidRPr="003C7D5C">
        <w:rPr>
          <w:rFonts w:ascii="Times New (W1)" w:hAnsi="Times New (W1)"/>
          <w:spacing w:val="4"/>
          <w:szCs w:val="26"/>
        </w:rPr>
        <w:t>n</w:t>
      </w:r>
      <w:r w:rsidR="00360750" w:rsidRPr="003C7D5C">
        <w:rPr>
          <w:rFonts w:ascii="Times New (W1)" w:hAnsi="Times New (W1)"/>
          <w:spacing w:val="4"/>
          <w:szCs w:val="26"/>
        </w:rPr>
        <w:t xml:space="preserve"> b</w:t>
      </w:r>
      <w:r w:rsidR="00CE5DC3" w:rsidRPr="003C7D5C">
        <w:rPr>
          <w:rFonts w:ascii="Times New (W1)" w:hAnsi="Times New (W1)"/>
          <w:spacing w:val="4"/>
          <w:szCs w:val="26"/>
        </w:rPr>
        <w:t>ásicamente a</w:t>
      </w:r>
      <w:r w:rsidR="00DD0512" w:rsidRPr="003C7D5C">
        <w:rPr>
          <w:rFonts w:ascii="Times New (W1)" w:hAnsi="Times New (W1)"/>
          <w:spacing w:val="4"/>
          <w:szCs w:val="26"/>
        </w:rPr>
        <w:t xml:space="preserve"> financiar</w:t>
      </w:r>
      <w:r w:rsidR="00CE5DC3" w:rsidRPr="003C7D5C">
        <w:rPr>
          <w:rFonts w:ascii="Times New (W1)" w:hAnsi="Times New (W1)"/>
          <w:spacing w:val="4"/>
          <w:szCs w:val="26"/>
        </w:rPr>
        <w:t xml:space="preserve"> </w:t>
      </w:r>
      <w:r w:rsidR="00DD0512" w:rsidRPr="003C7D5C">
        <w:rPr>
          <w:rFonts w:ascii="Times New (W1)" w:hAnsi="Times New (W1)"/>
          <w:spacing w:val="4"/>
          <w:szCs w:val="26"/>
        </w:rPr>
        <w:t xml:space="preserve">equipamientos, </w:t>
      </w:r>
      <w:r w:rsidR="00CE5DC3" w:rsidRPr="003C7D5C">
        <w:rPr>
          <w:rFonts w:ascii="Times New (W1)" w:hAnsi="Times New (W1)"/>
          <w:spacing w:val="4"/>
          <w:szCs w:val="26"/>
        </w:rPr>
        <w:t xml:space="preserve">actuaciones </w:t>
      </w:r>
      <w:r w:rsidR="00360750" w:rsidRPr="003C7D5C">
        <w:rPr>
          <w:rFonts w:ascii="Times New (W1)" w:hAnsi="Times New (W1)"/>
          <w:spacing w:val="4"/>
          <w:szCs w:val="26"/>
        </w:rPr>
        <w:t>culturales</w:t>
      </w:r>
      <w:r w:rsidR="00CE5DC3" w:rsidRPr="003C7D5C">
        <w:rPr>
          <w:rFonts w:ascii="Times New (W1)" w:hAnsi="Times New (W1)"/>
          <w:spacing w:val="4"/>
          <w:szCs w:val="26"/>
        </w:rPr>
        <w:t xml:space="preserve">-recreativas </w:t>
      </w:r>
      <w:r w:rsidR="00360750" w:rsidRPr="003C7D5C">
        <w:rPr>
          <w:rFonts w:ascii="Times New (W1)" w:hAnsi="Times New (W1)"/>
          <w:spacing w:val="4"/>
          <w:szCs w:val="26"/>
        </w:rPr>
        <w:t xml:space="preserve"> y de protección de la fauna y del paisaje del entorno del embalse.</w:t>
      </w:r>
    </w:p>
    <w:p w:rsidR="00440761" w:rsidRPr="00506931" w:rsidRDefault="008705BD" w:rsidP="00440761">
      <w:pPr>
        <w:pStyle w:val="texto"/>
        <w:rPr>
          <w:b/>
          <w:szCs w:val="26"/>
        </w:rPr>
      </w:pPr>
      <w:r>
        <w:rPr>
          <w:b/>
          <w:szCs w:val="26"/>
        </w:rPr>
        <w:t>7</w:t>
      </w:r>
      <w:r w:rsidR="00B671D3" w:rsidRPr="00506931">
        <w:rPr>
          <w:b/>
          <w:szCs w:val="26"/>
        </w:rPr>
        <w:t>. ª</w:t>
      </w:r>
      <w:r w:rsidR="00440761" w:rsidRPr="00506931">
        <w:rPr>
          <w:b/>
          <w:szCs w:val="26"/>
        </w:rPr>
        <w:t xml:space="preserve"> </w:t>
      </w:r>
      <w:r w:rsidR="00440761">
        <w:rPr>
          <w:b/>
          <w:szCs w:val="26"/>
        </w:rPr>
        <w:t xml:space="preserve">Inmovilizado de la </w:t>
      </w:r>
      <w:r w:rsidR="00D36B95">
        <w:rPr>
          <w:b/>
          <w:szCs w:val="26"/>
        </w:rPr>
        <w:t>f</w:t>
      </w:r>
      <w:r w:rsidR="00440761" w:rsidRPr="00506931">
        <w:rPr>
          <w:b/>
          <w:szCs w:val="26"/>
        </w:rPr>
        <w:t>undación</w:t>
      </w:r>
    </w:p>
    <w:p w:rsidR="00331819" w:rsidRPr="00331819" w:rsidRDefault="00331819" w:rsidP="00DE65C9">
      <w:pPr>
        <w:pStyle w:val="texto"/>
        <w:rPr>
          <w:szCs w:val="26"/>
        </w:rPr>
      </w:pPr>
      <w:r w:rsidRPr="00331819">
        <w:rPr>
          <w:szCs w:val="26"/>
        </w:rPr>
        <w:t xml:space="preserve">En </w:t>
      </w:r>
      <w:r>
        <w:rPr>
          <w:szCs w:val="26"/>
        </w:rPr>
        <w:t>j</w:t>
      </w:r>
      <w:r w:rsidRPr="00331819">
        <w:rPr>
          <w:szCs w:val="26"/>
        </w:rPr>
        <w:t xml:space="preserve">unio de 2003 se firmó </w:t>
      </w:r>
      <w:r w:rsidR="00DE65C9">
        <w:rPr>
          <w:szCs w:val="26"/>
        </w:rPr>
        <w:t xml:space="preserve">el convenio de cesión a la </w:t>
      </w:r>
      <w:r w:rsidR="002057CF">
        <w:rPr>
          <w:szCs w:val="26"/>
        </w:rPr>
        <w:t>f</w:t>
      </w:r>
      <w:r w:rsidR="00DE65C9">
        <w:rPr>
          <w:szCs w:val="26"/>
        </w:rPr>
        <w:t>undación por el G</w:t>
      </w:r>
      <w:r w:rsidR="00DE65C9">
        <w:rPr>
          <w:szCs w:val="26"/>
        </w:rPr>
        <w:t>o</w:t>
      </w:r>
      <w:r w:rsidR="00DE65C9">
        <w:rPr>
          <w:szCs w:val="26"/>
        </w:rPr>
        <w:t>bierno de Navarra mediante el cual éste</w:t>
      </w:r>
      <w:r w:rsidRPr="00331819">
        <w:rPr>
          <w:szCs w:val="26"/>
        </w:rPr>
        <w:t xml:space="preserve"> cedía de forma gratuita una relación de bienes situados básicamente en Nagore y </w:t>
      </w:r>
      <w:proofErr w:type="spellStart"/>
      <w:r w:rsidRPr="00331819">
        <w:rPr>
          <w:szCs w:val="26"/>
        </w:rPr>
        <w:t>Aoiz</w:t>
      </w:r>
      <w:proofErr w:type="spellEnd"/>
      <w:r w:rsidR="00DE65C9">
        <w:rPr>
          <w:szCs w:val="26"/>
        </w:rPr>
        <w:t>, indicándose además</w:t>
      </w:r>
      <w:r w:rsidRPr="00331819">
        <w:rPr>
          <w:szCs w:val="26"/>
        </w:rPr>
        <w:t xml:space="preserve"> que seis</w:t>
      </w:r>
      <w:r w:rsidR="00DE65C9">
        <w:rPr>
          <w:szCs w:val="26"/>
        </w:rPr>
        <w:t xml:space="preserve"> de las</w:t>
      </w:r>
      <w:r w:rsidRPr="00331819">
        <w:rPr>
          <w:szCs w:val="26"/>
        </w:rPr>
        <w:t xml:space="preserve"> parcelas de Nagore debían destinarse a la venta para la reubicación de los vecinos de </w:t>
      </w:r>
      <w:proofErr w:type="spellStart"/>
      <w:r w:rsidRPr="00331819">
        <w:rPr>
          <w:szCs w:val="26"/>
        </w:rPr>
        <w:t>Artozqui</w:t>
      </w:r>
      <w:proofErr w:type="spellEnd"/>
      <w:r w:rsidRPr="00331819">
        <w:rPr>
          <w:szCs w:val="26"/>
        </w:rPr>
        <w:t xml:space="preserve"> afectados por el embalse.</w:t>
      </w:r>
      <w:r w:rsidR="00DE65C9">
        <w:rPr>
          <w:szCs w:val="26"/>
        </w:rPr>
        <w:t xml:space="preserve"> </w:t>
      </w:r>
      <w:r w:rsidRPr="00331819">
        <w:rPr>
          <w:szCs w:val="26"/>
        </w:rPr>
        <w:t>Se realizó una tasación de dichas fincas</w:t>
      </w:r>
      <w:r w:rsidR="00A14857">
        <w:rPr>
          <w:szCs w:val="26"/>
        </w:rPr>
        <w:t xml:space="preserve"> </w:t>
      </w:r>
      <w:r w:rsidRPr="00331819">
        <w:rPr>
          <w:szCs w:val="26"/>
        </w:rPr>
        <w:t xml:space="preserve">y se contabilizaron por </w:t>
      </w:r>
      <w:r w:rsidR="00A844E8">
        <w:rPr>
          <w:szCs w:val="26"/>
        </w:rPr>
        <w:t xml:space="preserve">un </w:t>
      </w:r>
      <w:r w:rsidRPr="00331819">
        <w:rPr>
          <w:szCs w:val="26"/>
        </w:rPr>
        <w:t>importe</w:t>
      </w:r>
      <w:r w:rsidR="00A844E8">
        <w:rPr>
          <w:szCs w:val="26"/>
        </w:rPr>
        <w:t xml:space="preserve"> de</w:t>
      </w:r>
      <w:r w:rsidR="00DE65C9">
        <w:rPr>
          <w:szCs w:val="26"/>
        </w:rPr>
        <w:t xml:space="preserve"> </w:t>
      </w:r>
      <w:r w:rsidRPr="00331819">
        <w:rPr>
          <w:szCs w:val="26"/>
        </w:rPr>
        <w:t>522.71</w:t>
      </w:r>
      <w:r w:rsidR="00DE65C9">
        <w:rPr>
          <w:szCs w:val="26"/>
        </w:rPr>
        <w:t>8 euros.</w:t>
      </w:r>
      <w:r w:rsidRPr="00331819">
        <w:rPr>
          <w:szCs w:val="26"/>
        </w:rPr>
        <w:t xml:space="preserve">  </w:t>
      </w:r>
    </w:p>
    <w:p w:rsidR="00331819" w:rsidRPr="00331819" w:rsidRDefault="00331819" w:rsidP="00331819">
      <w:pPr>
        <w:pStyle w:val="texto"/>
        <w:rPr>
          <w:szCs w:val="26"/>
        </w:rPr>
      </w:pPr>
      <w:r w:rsidRPr="00331819">
        <w:rPr>
          <w:szCs w:val="26"/>
        </w:rPr>
        <w:t xml:space="preserve">En el Acuerdo Base de desalojo y extinción del concejo de </w:t>
      </w:r>
      <w:proofErr w:type="spellStart"/>
      <w:r w:rsidRPr="00331819">
        <w:rPr>
          <w:szCs w:val="26"/>
        </w:rPr>
        <w:t>Artozqui</w:t>
      </w:r>
      <w:proofErr w:type="spellEnd"/>
      <w:r w:rsidRPr="00331819">
        <w:rPr>
          <w:szCs w:val="26"/>
        </w:rPr>
        <w:t xml:space="preserve">, firmado en mayo de 2003, se indicaba que la </w:t>
      </w:r>
      <w:r w:rsidR="002057CF">
        <w:rPr>
          <w:szCs w:val="26"/>
        </w:rPr>
        <w:t>f</w:t>
      </w:r>
      <w:r w:rsidRPr="00331819">
        <w:rPr>
          <w:szCs w:val="26"/>
        </w:rPr>
        <w:t>undación vendería a los vecinos desaloj</w:t>
      </w:r>
      <w:r w:rsidRPr="00331819">
        <w:rPr>
          <w:szCs w:val="26"/>
        </w:rPr>
        <w:t>a</w:t>
      </w:r>
      <w:r w:rsidRPr="00331819">
        <w:rPr>
          <w:szCs w:val="26"/>
        </w:rPr>
        <w:t xml:space="preserve">dos </w:t>
      </w:r>
      <w:r w:rsidR="00DE65C9">
        <w:rPr>
          <w:szCs w:val="26"/>
        </w:rPr>
        <w:t>seis</w:t>
      </w:r>
      <w:r w:rsidRPr="00331819">
        <w:rPr>
          <w:szCs w:val="26"/>
        </w:rPr>
        <w:t xml:space="preserve"> parcelas en Nagore y </w:t>
      </w:r>
      <w:r w:rsidR="00DE65C9">
        <w:rPr>
          <w:szCs w:val="26"/>
        </w:rPr>
        <w:t>dos</w:t>
      </w:r>
      <w:r w:rsidRPr="00331819">
        <w:rPr>
          <w:szCs w:val="26"/>
        </w:rPr>
        <w:t xml:space="preserve"> en Azparren</w:t>
      </w:r>
      <w:r w:rsidR="002057CF">
        <w:rPr>
          <w:szCs w:val="26"/>
        </w:rPr>
        <w:t>,</w:t>
      </w:r>
      <w:r w:rsidR="00033A91">
        <w:rPr>
          <w:szCs w:val="26"/>
        </w:rPr>
        <w:t xml:space="preserve"> destinadas a la construcción de 10 viviendas </w:t>
      </w:r>
      <w:r w:rsidR="00B671D3">
        <w:rPr>
          <w:szCs w:val="26"/>
        </w:rPr>
        <w:t>unifamiliares</w:t>
      </w:r>
      <w:r w:rsidRPr="00331819">
        <w:rPr>
          <w:szCs w:val="26"/>
        </w:rPr>
        <w:t>.</w:t>
      </w:r>
    </w:p>
    <w:p w:rsidR="00331819" w:rsidRPr="00331819" w:rsidRDefault="00DE65C9" w:rsidP="00DE65C9">
      <w:pPr>
        <w:pStyle w:val="texto"/>
        <w:rPr>
          <w:szCs w:val="26"/>
        </w:rPr>
      </w:pPr>
      <w:r>
        <w:rPr>
          <w:szCs w:val="26"/>
        </w:rPr>
        <w:t>Así, e</w:t>
      </w:r>
      <w:r w:rsidR="00331819" w:rsidRPr="00331819">
        <w:rPr>
          <w:szCs w:val="26"/>
        </w:rPr>
        <w:t xml:space="preserve">n 2004 se </w:t>
      </w:r>
      <w:r w:rsidR="002057CF">
        <w:rPr>
          <w:szCs w:val="26"/>
        </w:rPr>
        <w:t xml:space="preserve">enajenaron </w:t>
      </w:r>
      <w:r>
        <w:rPr>
          <w:szCs w:val="26"/>
        </w:rPr>
        <w:t>tales</w:t>
      </w:r>
      <w:r w:rsidR="00331819" w:rsidRPr="00331819">
        <w:rPr>
          <w:szCs w:val="26"/>
        </w:rPr>
        <w:t xml:space="preserve"> parcelas. Las de Nagore se vendieron en el importe fijado en el </w:t>
      </w:r>
      <w:r w:rsidR="002057CF">
        <w:rPr>
          <w:szCs w:val="26"/>
        </w:rPr>
        <w:t>a</w:t>
      </w:r>
      <w:r w:rsidR="00331819" w:rsidRPr="00331819">
        <w:rPr>
          <w:szCs w:val="26"/>
        </w:rPr>
        <w:t>cuerdo, 36.060</w:t>
      </w:r>
      <w:r>
        <w:rPr>
          <w:szCs w:val="26"/>
        </w:rPr>
        <w:t xml:space="preserve"> euros</w:t>
      </w:r>
      <w:r w:rsidR="00331819" w:rsidRPr="00331819">
        <w:rPr>
          <w:szCs w:val="26"/>
        </w:rPr>
        <w:t>, coincidente con el importe de tas</w:t>
      </w:r>
      <w:r w:rsidR="00331819" w:rsidRPr="00331819">
        <w:rPr>
          <w:szCs w:val="26"/>
        </w:rPr>
        <w:t>a</w:t>
      </w:r>
      <w:r w:rsidR="00331819" w:rsidRPr="00331819">
        <w:rPr>
          <w:szCs w:val="26"/>
        </w:rPr>
        <w:t>ción</w:t>
      </w:r>
      <w:r>
        <w:rPr>
          <w:szCs w:val="26"/>
        </w:rPr>
        <w:t>; l</w:t>
      </w:r>
      <w:r w:rsidR="00331819" w:rsidRPr="00331819">
        <w:rPr>
          <w:szCs w:val="26"/>
        </w:rPr>
        <w:t>as parcel</w:t>
      </w:r>
      <w:r w:rsidR="008A2BCE">
        <w:rPr>
          <w:szCs w:val="26"/>
        </w:rPr>
        <w:t>as de Azparren las adquirió la f</w:t>
      </w:r>
      <w:r w:rsidR="00331819" w:rsidRPr="00331819">
        <w:rPr>
          <w:szCs w:val="26"/>
        </w:rPr>
        <w:t>undación y las enajenó por el mismo importe 42.37</w:t>
      </w:r>
      <w:r>
        <w:rPr>
          <w:szCs w:val="26"/>
        </w:rPr>
        <w:t>2 euros</w:t>
      </w:r>
      <w:r w:rsidR="00A844E8">
        <w:rPr>
          <w:szCs w:val="26"/>
        </w:rPr>
        <w:t>.</w:t>
      </w:r>
    </w:p>
    <w:p w:rsidR="00331819" w:rsidRPr="00331819" w:rsidRDefault="00331819" w:rsidP="00331819">
      <w:pPr>
        <w:pStyle w:val="texto"/>
        <w:rPr>
          <w:szCs w:val="26"/>
        </w:rPr>
      </w:pPr>
      <w:r w:rsidRPr="00331819">
        <w:rPr>
          <w:szCs w:val="26"/>
        </w:rPr>
        <w:t>En 2011 se vendieron</w:t>
      </w:r>
      <w:r w:rsidR="00D36B95">
        <w:rPr>
          <w:szCs w:val="26"/>
        </w:rPr>
        <w:t xml:space="preserve"> por subasta pública</w:t>
      </w:r>
      <w:r w:rsidRPr="00331819">
        <w:rPr>
          <w:szCs w:val="26"/>
        </w:rPr>
        <w:t xml:space="preserve"> dos parcelas en Nagore por impo</w:t>
      </w:r>
      <w:r w:rsidRPr="00331819">
        <w:rPr>
          <w:szCs w:val="26"/>
        </w:rPr>
        <w:t>r</w:t>
      </w:r>
      <w:r w:rsidRPr="00331819">
        <w:rPr>
          <w:szCs w:val="26"/>
        </w:rPr>
        <w:t>te de 73.923</w:t>
      </w:r>
      <w:r w:rsidR="00DE65C9">
        <w:rPr>
          <w:szCs w:val="26"/>
        </w:rPr>
        <w:t xml:space="preserve"> euros, cuyo valor de tasación era de</w:t>
      </w:r>
      <w:r w:rsidRPr="00331819">
        <w:rPr>
          <w:szCs w:val="26"/>
        </w:rPr>
        <w:t xml:space="preserve"> 67.484</w:t>
      </w:r>
      <w:r w:rsidR="00DE65C9">
        <w:rPr>
          <w:szCs w:val="26"/>
        </w:rPr>
        <w:t xml:space="preserve"> euros.</w:t>
      </w:r>
    </w:p>
    <w:p w:rsidR="00331819" w:rsidRPr="00331819" w:rsidRDefault="00331819" w:rsidP="00331819">
      <w:pPr>
        <w:pStyle w:val="texto"/>
        <w:rPr>
          <w:szCs w:val="26"/>
        </w:rPr>
      </w:pPr>
      <w:r w:rsidRPr="00331819">
        <w:rPr>
          <w:szCs w:val="26"/>
        </w:rPr>
        <w:t xml:space="preserve">En 2005 se firmó un convenio con </w:t>
      </w:r>
      <w:proofErr w:type="spellStart"/>
      <w:r w:rsidRPr="00331819">
        <w:rPr>
          <w:szCs w:val="26"/>
        </w:rPr>
        <w:t>Vinsa</w:t>
      </w:r>
      <w:proofErr w:type="spellEnd"/>
      <w:r w:rsidRPr="00331819">
        <w:rPr>
          <w:szCs w:val="26"/>
        </w:rPr>
        <w:t xml:space="preserve"> para la promoción de 4</w:t>
      </w:r>
      <w:r w:rsidR="00A844E8">
        <w:rPr>
          <w:szCs w:val="26"/>
        </w:rPr>
        <w:t>9</w:t>
      </w:r>
      <w:r w:rsidRPr="00331819">
        <w:rPr>
          <w:szCs w:val="26"/>
        </w:rPr>
        <w:t xml:space="preserve"> viviendas de VPO en </w:t>
      </w:r>
      <w:proofErr w:type="spellStart"/>
      <w:r w:rsidRPr="00331819">
        <w:rPr>
          <w:szCs w:val="26"/>
        </w:rPr>
        <w:t>Aoiz</w:t>
      </w:r>
      <w:proofErr w:type="spellEnd"/>
      <w:r w:rsidRPr="00331819">
        <w:rPr>
          <w:szCs w:val="26"/>
        </w:rPr>
        <w:t xml:space="preserve">, sobre </w:t>
      </w:r>
      <w:r w:rsidR="00DE65C9">
        <w:rPr>
          <w:szCs w:val="26"/>
        </w:rPr>
        <w:t>una parcela</w:t>
      </w:r>
      <w:r w:rsidRPr="00331819">
        <w:rPr>
          <w:szCs w:val="26"/>
        </w:rPr>
        <w:t xml:space="preserve"> tasada en 146.81</w:t>
      </w:r>
      <w:r w:rsidR="00DE65C9">
        <w:rPr>
          <w:szCs w:val="26"/>
        </w:rPr>
        <w:t>9 euros.</w:t>
      </w:r>
      <w:r w:rsidRPr="00331819">
        <w:rPr>
          <w:szCs w:val="26"/>
        </w:rPr>
        <w:t xml:space="preserve"> La venta</w:t>
      </w:r>
      <w:r w:rsidR="00DE65C9">
        <w:rPr>
          <w:szCs w:val="26"/>
        </w:rPr>
        <w:t xml:space="preserve"> de la parcela ya urbanizada</w:t>
      </w:r>
      <w:r w:rsidRPr="00331819">
        <w:rPr>
          <w:szCs w:val="26"/>
        </w:rPr>
        <w:t xml:space="preserve"> se fijó en 1.045.477</w:t>
      </w:r>
      <w:r w:rsidR="00DE65C9">
        <w:rPr>
          <w:szCs w:val="26"/>
        </w:rPr>
        <w:t xml:space="preserve"> euros</w:t>
      </w:r>
      <w:r w:rsidR="008E5F8A">
        <w:rPr>
          <w:szCs w:val="26"/>
        </w:rPr>
        <w:t>; los gastos d</w:t>
      </w:r>
      <w:r w:rsidR="00DE65C9">
        <w:rPr>
          <w:szCs w:val="26"/>
        </w:rPr>
        <w:t>e</w:t>
      </w:r>
      <w:r w:rsidR="008E5F8A">
        <w:rPr>
          <w:szCs w:val="26"/>
        </w:rPr>
        <w:t xml:space="preserve"> </w:t>
      </w:r>
      <w:r w:rsidR="00DE65C9">
        <w:rPr>
          <w:szCs w:val="26"/>
        </w:rPr>
        <w:t>urbanización a</w:t>
      </w:r>
      <w:r w:rsidR="00DE65C9">
        <w:rPr>
          <w:szCs w:val="26"/>
        </w:rPr>
        <w:t>s</w:t>
      </w:r>
      <w:r w:rsidR="00DE65C9">
        <w:rPr>
          <w:szCs w:val="26"/>
        </w:rPr>
        <w:t xml:space="preserve">cendieron a </w:t>
      </w:r>
      <w:r w:rsidR="00DE65C9" w:rsidRPr="00331819">
        <w:rPr>
          <w:szCs w:val="26"/>
        </w:rPr>
        <w:t>3</w:t>
      </w:r>
      <w:r w:rsidR="00A844E8">
        <w:rPr>
          <w:szCs w:val="26"/>
        </w:rPr>
        <w:t>95.254</w:t>
      </w:r>
      <w:r w:rsidR="00DE65C9">
        <w:rPr>
          <w:szCs w:val="26"/>
        </w:rPr>
        <w:t xml:space="preserve"> euros</w:t>
      </w:r>
      <w:r w:rsidRPr="00331819">
        <w:rPr>
          <w:szCs w:val="26"/>
        </w:rPr>
        <w:t>.</w:t>
      </w:r>
    </w:p>
    <w:p w:rsidR="00331819" w:rsidRPr="00331819" w:rsidRDefault="00331819" w:rsidP="008E5F8A">
      <w:pPr>
        <w:pStyle w:val="texto"/>
        <w:rPr>
          <w:szCs w:val="26"/>
        </w:rPr>
      </w:pPr>
      <w:r w:rsidRPr="00331819">
        <w:rPr>
          <w:szCs w:val="26"/>
        </w:rPr>
        <w:t>En el condicionado de la venta figuraba la entrega a la Fundación de 386</w:t>
      </w:r>
      <w:r w:rsidR="00554DB2">
        <w:rPr>
          <w:szCs w:val="26"/>
        </w:rPr>
        <w:t xml:space="preserve"> </w:t>
      </w:r>
      <w:r w:rsidRPr="00331819">
        <w:rPr>
          <w:szCs w:val="26"/>
        </w:rPr>
        <w:t>m</w:t>
      </w:r>
      <w:r w:rsidRPr="00B93EF6">
        <w:rPr>
          <w:szCs w:val="26"/>
          <w:vertAlign w:val="superscript"/>
        </w:rPr>
        <w:t>2</w:t>
      </w:r>
      <w:r w:rsidRPr="00331819">
        <w:rPr>
          <w:szCs w:val="26"/>
        </w:rPr>
        <w:t xml:space="preserve"> útiles de locales en planta baja valorados en 186.967</w:t>
      </w:r>
      <w:r w:rsidR="00DE65C9">
        <w:rPr>
          <w:szCs w:val="26"/>
        </w:rPr>
        <w:t xml:space="preserve"> euros.</w:t>
      </w:r>
      <w:r w:rsidRPr="00331819">
        <w:rPr>
          <w:szCs w:val="26"/>
        </w:rPr>
        <w:t xml:space="preserve"> Parte de esos loc</w:t>
      </w:r>
      <w:r w:rsidRPr="00331819">
        <w:rPr>
          <w:szCs w:val="26"/>
        </w:rPr>
        <w:t>a</w:t>
      </w:r>
      <w:r w:rsidRPr="00331819">
        <w:rPr>
          <w:szCs w:val="26"/>
        </w:rPr>
        <w:t>les, 10</w:t>
      </w:r>
      <w:r w:rsidR="00554DB2">
        <w:rPr>
          <w:szCs w:val="26"/>
        </w:rPr>
        <w:t xml:space="preserve">1 </w:t>
      </w:r>
      <w:r w:rsidRPr="00331819">
        <w:rPr>
          <w:szCs w:val="26"/>
        </w:rPr>
        <w:t>m</w:t>
      </w:r>
      <w:r w:rsidRPr="00B93EF6">
        <w:rPr>
          <w:szCs w:val="26"/>
          <w:vertAlign w:val="superscript"/>
        </w:rPr>
        <w:t>2</w:t>
      </w:r>
      <w:r w:rsidRPr="00331819">
        <w:rPr>
          <w:szCs w:val="26"/>
        </w:rPr>
        <w:t xml:space="preserve">, se vendieron a </w:t>
      </w:r>
      <w:proofErr w:type="spellStart"/>
      <w:r w:rsidRPr="00331819">
        <w:rPr>
          <w:szCs w:val="26"/>
        </w:rPr>
        <w:t>Nasursa</w:t>
      </w:r>
      <w:proofErr w:type="spellEnd"/>
      <w:r w:rsidRPr="00331819">
        <w:rPr>
          <w:szCs w:val="26"/>
        </w:rPr>
        <w:t xml:space="preserve"> para la instalación de un centro polivalente para profesionales. Este centro se cedió posteriormente a la </w:t>
      </w:r>
      <w:r w:rsidR="008A2BCE">
        <w:rPr>
          <w:szCs w:val="26"/>
        </w:rPr>
        <w:t>f</w:t>
      </w:r>
      <w:r w:rsidRPr="00331819">
        <w:rPr>
          <w:szCs w:val="26"/>
        </w:rPr>
        <w:t>undación para su gestión.</w:t>
      </w:r>
      <w:r w:rsidR="008E5F8A">
        <w:rPr>
          <w:szCs w:val="26"/>
        </w:rPr>
        <w:t xml:space="preserve"> </w:t>
      </w:r>
      <w:r w:rsidRPr="00331819">
        <w:rPr>
          <w:szCs w:val="26"/>
        </w:rPr>
        <w:t>En el resto</w:t>
      </w:r>
      <w:r w:rsidR="00DE65C9">
        <w:rPr>
          <w:szCs w:val="26"/>
        </w:rPr>
        <w:t>,</w:t>
      </w:r>
      <w:r w:rsidRPr="00331819">
        <w:rPr>
          <w:szCs w:val="26"/>
        </w:rPr>
        <w:t xml:space="preserve"> se realizaron obras por importe de 322.159</w:t>
      </w:r>
      <w:r w:rsidR="00DE65C9">
        <w:rPr>
          <w:szCs w:val="26"/>
        </w:rPr>
        <w:t xml:space="preserve"> euros</w:t>
      </w:r>
      <w:r w:rsidRPr="00331819">
        <w:rPr>
          <w:szCs w:val="26"/>
        </w:rPr>
        <w:t xml:space="preserve"> para la </w:t>
      </w:r>
      <w:r w:rsidR="001D02F9">
        <w:rPr>
          <w:szCs w:val="26"/>
        </w:rPr>
        <w:t>construcción</w:t>
      </w:r>
      <w:r w:rsidRPr="00331819">
        <w:rPr>
          <w:szCs w:val="26"/>
        </w:rPr>
        <w:t xml:space="preserve"> de un centro de jubilados</w:t>
      </w:r>
      <w:r w:rsidR="001D02F9">
        <w:rPr>
          <w:szCs w:val="26"/>
        </w:rPr>
        <w:t xml:space="preserve"> que, posteriormente, se alquila al</w:t>
      </w:r>
      <w:r w:rsidRPr="00331819">
        <w:rPr>
          <w:szCs w:val="26"/>
        </w:rPr>
        <w:t xml:space="preserve"> Ay</w:t>
      </w:r>
      <w:r w:rsidR="00DE65C9">
        <w:rPr>
          <w:szCs w:val="26"/>
        </w:rPr>
        <w:t>u</w:t>
      </w:r>
      <w:r w:rsidR="00DE65C9">
        <w:rPr>
          <w:szCs w:val="26"/>
        </w:rPr>
        <w:t>n</w:t>
      </w:r>
      <w:r w:rsidR="00DE65C9">
        <w:rPr>
          <w:szCs w:val="26"/>
        </w:rPr>
        <w:t>tamiento de</w:t>
      </w:r>
      <w:r w:rsidRPr="00331819">
        <w:rPr>
          <w:szCs w:val="26"/>
        </w:rPr>
        <w:t xml:space="preserve"> </w:t>
      </w:r>
      <w:proofErr w:type="spellStart"/>
      <w:r w:rsidRPr="00331819">
        <w:rPr>
          <w:szCs w:val="26"/>
        </w:rPr>
        <w:t>Aoiz</w:t>
      </w:r>
      <w:proofErr w:type="spellEnd"/>
      <w:r w:rsidRPr="00331819">
        <w:rPr>
          <w:szCs w:val="26"/>
        </w:rPr>
        <w:t>.</w:t>
      </w:r>
    </w:p>
    <w:p w:rsidR="00331819" w:rsidRPr="00B93EF6" w:rsidRDefault="00331819" w:rsidP="00331819">
      <w:pPr>
        <w:pStyle w:val="texto"/>
        <w:rPr>
          <w:rFonts w:ascii="Times New (W1)" w:hAnsi="Times New (W1)"/>
          <w:spacing w:val="4"/>
          <w:szCs w:val="26"/>
        </w:rPr>
      </w:pPr>
      <w:r w:rsidRPr="00331819">
        <w:rPr>
          <w:szCs w:val="26"/>
        </w:rPr>
        <w:t>Dentro del proyecto de ‘Puesta en valor de la casa de Mariano García’</w:t>
      </w:r>
      <w:bookmarkStart w:id="33" w:name="tm_385744949"/>
      <w:r w:rsidRPr="00331819">
        <w:rPr>
          <w:szCs w:val="26"/>
        </w:rPr>
        <w:t>, org</w:t>
      </w:r>
      <w:r w:rsidRPr="00331819">
        <w:rPr>
          <w:szCs w:val="26"/>
        </w:rPr>
        <w:t>a</w:t>
      </w:r>
      <w:r w:rsidRPr="00331819">
        <w:rPr>
          <w:szCs w:val="26"/>
        </w:rPr>
        <w:t>nista y compositor de la localid</w:t>
      </w:r>
      <w:bookmarkEnd w:id="33"/>
      <w:r>
        <w:rPr>
          <w:szCs w:val="26"/>
        </w:rPr>
        <w:t>ad</w:t>
      </w:r>
      <w:r w:rsidR="00B83198">
        <w:rPr>
          <w:szCs w:val="26"/>
        </w:rPr>
        <w:t xml:space="preserve"> de </w:t>
      </w:r>
      <w:proofErr w:type="spellStart"/>
      <w:r w:rsidR="00B83198">
        <w:rPr>
          <w:szCs w:val="26"/>
        </w:rPr>
        <w:t>Aoiz</w:t>
      </w:r>
      <w:proofErr w:type="spellEnd"/>
      <w:r w:rsidRPr="00331819">
        <w:rPr>
          <w:szCs w:val="26"/>
        </w:rPr>
        <w:t xml:space="preserve">, la </w:t>
      </w:r>
      <w:r w:rsidR="008A2BCE">
        <w:rPr>
          <w:szCs w:val="26"/>
        </w:rPr>
        <w:t>f</w:t>
      </w:r>
      <w:r w:rsidRPr="00331819">
        <w:rPr>
          <w:szCs w:val="26"/>
        </w:rPr>
        <w:t>undación adquirió en 2009 su casa natal en 60.000</w:t>
      </w:r>
      <w:r w:rsidR="00B83198">
        <w:rPr>
          <w:szCs w:val="26"/>
        </w:rPr>
        <w:t xml:space="preserve"> euros</w:t>
      </w:r>
      <w:r w:rsidRPr="00B93EF6">
        <w:rPr>
          <w:rFonts w:ascii="Times New (W1)" w:hAnsi="Times New (W1)"/>
          <w:spacing w:val="4"/>
          <w:szCs w:val="26"/>
        </w:rPr>
        <w:t>. El edificio fue derribado y</w:t>
      </w:r>
      <w:r w:rsidR="00B83198" w:rsidRPr="00B93EF6">
        <w:rPr>
          <w:rFonts w:ascii="Times New (W1)" w:hAnsi="Times New (W1)"/>
          <w:spacing w:val="4"/>
          <w:szCs w:val="26"/>
        </w:rPr>
        <w:t xml:space="preserve"> si bien estaba previsto construir un</w:t>
      </w:r>
      <w:r w:rsidR="000464A4" w:rsidRPr="00B93EF6">
        <w:rPr>
          <w:rFonts w:ascii="Times New (W1)" w:hAnsi="Times New (W1)"/>
          <w:spacing w:val="4"/>
          <w:szCs w:val="26"/>
        </w:rPr>
        <w:t xml:space="preserve"> centro de despachos profesionales</w:t>
      </w:r>
      <w:r w:rsidR="00B83198" w:rsidRPr="00B93EF6">
        <w:rPr>
          <w:rFonts w:ascii="Times New (W1)" w:hAnsi="Times New (W1)"/>
          <w:spacing w:val="4"/>
          <w:szCs w:val="26"/>
        </w:rPr>
        <w:t>, las dificultades financieras</w:t>
      </w:r>
      <w:r w:rsidR="00A844E8" w:rsidRPr="00B93EF6">
        <w:rPr>
          <w:rFonts w:ascii="Times New (W1)" w:hAnsi="Times New (W1)"/>
          <w:spacing w:val="4"/>
          <w:szCs w:val="26"/>
        </w:rPr>
        <w:t xml:space="preserve"> fin</w:t>
      </w:r>
      <w:r w:rsidR="00A844E8" w:rsidRPr="00B93EF6">
        <w:rPr>
          <w:rFonts w:ascii="Times New (W1)" w:hAnsi="Times New (W1)"/>
          <w:spacing w:val="4"/>
          <w:szCs w:val="26"/>
        </w:rPr>
        <w:t>a</w:t>
      </w:r>
      <w:r w:rsidR="00A844E8" w:rsidRPr="00B93EF6">
        <w:rPr>
          <w:rFonts w:ascii="Times New (W1)" w:hAnsi="Times New (W1)"/>
          <w:spacing w:val="4"/>
          <w:szCs w:val="26"/>
        </w:rPr>
        <w:t>les</w:t>
      </w:r>
      <w:r w:rsidR="00B83198" w:rsidRPr="00B93EF6">
        <w:rPr>
          <w:rFonts w:ascii="Times New (W1)" w:hAnsi="Times New (W1)"/>
          <w:spacing w:val="4"/>
          <w:szCs w:val="26"/>
        </w:rPr>
        <w:t xml:space="preserve"> de la </w:t>
      </w:r>
      <w:r w:rsidR="008A2BCE">
        <w:rPr>
          <w:rFonts w:ascii="Times New (W1)" w:hAnsi="Times New (W1)"/>
          <w:spacing w:val="4"/>
          <w:szCs w:val="26"/>
        </w:rPr>
        <w:t>f</w:t>
      </w:r>
      <w:r w:rsidR="00B83198" w:rsidRPr="00B93EF6">
        <w:rPr>
          <w:rFonts w:ascii="Times New (W1)" w:hAnsi="Times New (W1)"/>
          <w:spacing w:val="4"/>
          <w:szCs w:val="26"/>
        </w:rPr>
        <w:t xml:space="preserve">undación impidieron tal </w:t>
      </w:r>
      <w:r w:rsidR="00772923" w:rsidRPr="00B93EF6">
        <w:rPr>
          <w:rFonts w:ascii="Times New (W1)" w:hAnsi="Times New (W1)"/>
          <w:spacing w:val="4"/>
          <w:szCs w:val="26"/>
        </w:rPr>
        <w:t>actuación</w:t>
      </w:r>
      <w:r w:rsidR="00B83198" w:rsidRPr="00B93EF6">
        <w:rPr>
          <w:rFonts w:ascii="Times New (W1)" w:hAnsi="Times New (W1)"/>
          <w:spacing w:val="4"/>
          <w:szCs w:val="26"/>
        </w:rPr>
        <w:t>, siendo en la actualidad un solar.</w:t>
      </w:r>
    </w:p>
    <w:p w:rsidR="00775013" w:rsidRPr="007F4A8D" w:rsidRDefault="00775013" w:rsidP="00775013">
      <w:pPr>
        <w:pStyle w:val="texto"/>
        <w:rPr>
          <w:szCs w:val="26"/>
        </w:rPr>
      </w:pPr>
      <w:r w:rsidRPr="007F4A8D">
        <w:rPr>
          <w:szCs w:val="26"/>
        </w:rPr>
        <w:lastRenderedPageBreak/>
        <w:t xml:space="preserve">En conclusión, la </w:t>
      </w:r>
      <w:r w:rsidR="008A2BCE">
        <w:rPr>
          <w:szCs w:val="26"/>
        </w:rPr>
        <w:t>f</w:t>
      </w:r>
      <w:r w:rsidRPr="007F4A8D">
        <w:rPr>
          <w:szCs w:val="26"/>
        </w:rPr>
        <w:t>undación obtuvo unos resultados contables por su inmov</w:t>
      </w:r>
      <w:r w:rsidRPr="007F4A8D">
        <w:rPr>
          <w:szCs w:val="26"/>
        </w:rPr>
        <w:t>i</w:t>
      </w:r>
      <w:r w:rsidRPr="007F4A8D">
        <w:rPr>
          <w:szCs w:val="26"/>
        </w:rPr>
        <w:t xml:space="preserve">lizado de 1,17 millones. </w:t>
      </w:r>
    </w:p>
    <w:p w:rsidR="00331819" w:rsidRPr="00331819" w:rsidRDefault="0024658E" w:rsidP="00D61B59">
      <w:pPr>
        <w:pStyle w:val="texto"/>
        <w:rPr>
          <w:szCs w:val="26"/>
        </w:rPr>
      </w:pPr>
      <w:r>
        <w:rPr>
          <w:szCs w:val="26"/>
        </w:rPr>
        <w:t xml:space="preserve">En la fase de disolución de la </w:t>
      </w:r>
      <w:r w:rsidR="008A2BCE">
        <w:rPr>
          <w:szCs w:val="26"/>
        </w:rPr>
        <w:t>f</w:t>
      </w:r>
      <w:r>
        <w:rPr>
          <w:szCs w:val="26"/>
        </w:rPr>
        <w:t>undación, el valor contable de su inmoviliz</w:t>
      </w:r>
      <w:r>
        <w:rPr>
          <w:szCs w:val="26"/>
        </w:rPr>
        <w:t>a</w:t>
      </w:r>
      <w:r>
        <w:rPr>
          <w:szCs w:val="26"/>
        </w:rPr>
        <w:t>do asciende a</w:t>
      </w:r>
      <w:r w:rsidR="00331819" w:rsidRPr="00331819">
        <w:rPr>
          <w:szCs w:val="26"/>
        </w:rPr>
        <w:t xml:space="preserve"> 801.245</w:t>
      </w:r>
      <w:r>
        <w:rPr>
          <w:szCs w:val="26"/>
        </w:rPr>
        <w:t xml:space="preserve"> euros, que se rev</w:t>
      </w:r>
      <w:r w:rsidR="008A2BCE">
        <w:rPr>
          <w:szCs w:val="26"/>
        </w:rPr>
        <w:t>i</w:t>
      </w:r>
      <w:r>
        <w:rPr>
          <w:szCs w:val="26"/>
        </w:rPr>
        <w:t>rti</w:t>
      </w:r>
      <w:r w:rsidR="008A2BCE">
        <w:rPr>
          <w:szCs w:val="26"/>
        </w:rPr>
        <w:t>ó</w:t>
      </w:r>
      <w:r>
        <w:rPr>
          <w:szCs w:val="26"/>
        </w:rPr>
        <w:t xml:space="preserve"> al Gobierno de Navarra.</w:t>
      </w:r>
      <w:r w:rsidR="00D61B59">
        <w:rPr>
          <w:szCs w:val="26"/>
        </w:rPr>
        <w:t xml:space="preserve"> </w:t>
      </w:r>
      <w:r w:rsidR="00331819" w:rsidRPr="00331819">
        <w:rPr>
          <w:szCs w:val="26"/>
        </w:rPr>
        <w:t>La dif</w:t>
      </w:r>
      <w:r w:rsidR="00331819" w:rsidRPr="00331819">
        <w:rPr>
          <w:szCs w:val="26"/>
        </w:rPr>
        <w:t>e</w:t>
      </w:r>
      <w:r w:rsidR="00331819" w:rsidRPr="00331819">
        <w:rPr>
          <w:szCs w:val="26"/>
        </w:rPr>
        <w:t>rencia</w:t>
      </w:r>
      <w:r>
        <w:rPr>
          <w:szCs w:val="26"/>
        </w:rPr>
        <w:t xml:space="preserve"> contable</w:t>
      </w:r>
      <w:r w:rsidR="00331819" w:rsidRPr="00331819">
        <w:rPr>
          <w:szCs w:val="26"/>
        </w:rPr>
        <w:t xml:space="preserve"> entre los bienes cedidos</w:t>
      </w:r>
      <w:r w:rsidR="00D61B59">
        <w:rPr>
          <w:szCs w:val="26"/>
        </w:rPr>
        <w:t xml:space="preserve"> por el Gobierno</w:t>
      </w:r>
      <w:r w:rsidR="00331819" w:rsidRPr="00331819">
        <w:rPr>
          <w:szCs w:val="26"/>
        </w:rPr>
        <w:t xml:space="preserve"> y los revertidos</w:t>
      </w:r>
      <w:r w:rsidR="00D61B59">
        <w:rPr>
          <w:szCs w:val="26"/>
        </w:rPr>
        <w:t xml:space="preserve"> al mismo asciende a</w:t>
      </w:r>
      <w:r w:rsidR="00331819" w:rsidRPr="00331819">
        <w:rPr>
          <w:szCs w:val="26"/>
        </w:rPr>
        <w:t xml:space="preserve"> 278.527</w:t>
      </w:r>
      <w:r>
        <w:rPr>
          <w:szCs w:val="26"/>
        </w:rPr>
        <w:t xml:space="preserve"> euros.</w:t>
      </w:r>
    </w:p>
    <w:p w:rsidR="008705BD" w:rsidRPr="008705BD" w:rsidRDefault="008705BD" w:rsidP="008705BD">
      <w:pPr>
        <w:pStyle w:val="atitulo2"/>
        <w:spacing w:before="240"/>
      </w:pPr>
      <w:bookmarkStart w:id="34" w:name="_Toc426468069"/>
      <w:r w:rsidRPr="008705BD">
        <w:t>V.</w:t>
      </w:r>
      <w:r>
        <w:t>3</w:t>
      </w:r>
      <w:r w:rsidRPr="008705BD">
        <w:t xml:space="preserve">. </w:t>
      </w:r>
      <w:r>
        <w:t xml:space="preserve">Aproximación a la situación socioeconómica de los municipios del entorno del embalse de </w:t>
      </w:r>
      <w:proofErr w:type="spellStart"/>
      <w:r>
        <w:t>Itoiz</w:t>
      </w:r>
      <w:proofErr w:type="spellEnd"/>
      <w:r>
        <w:t xml:space="preserve"> (2002 y 2014)</w:t>
      </w:r>
      <w:bookmarkEnd w:id="34"/>
    </w:p>
    <w:p w:rsidR="00547848" w:rsidRPr="00BC0C0C" w:rsidRDefault="008705BD" w:rsidP="00A300D6">
      <w:pPr>
        <w:pStyle w:val="texto"/>
        <w:rPr>
          <w:b/>
          <w:szCs w:val="26"/>
        </w:rPr>
      </w:pPr>
      <w:r>
        <w:rPr>
          <w:b/>
          <w:szCs w:val="26"/>
        </w:rPr>
        <w:t>8</w:t>
      </w:r>
      <w:r w:rsidR="00637EA9">
        <w:rPr>
          <w:b/>
          <w:szCs w:val="26"/>
        </w:rPr>
        <w:t xml:space="preserve">. ª </w:t>
      </w:r>
      <w:r>
        <w:rPr>
          <w:b/>
          <w:szCs w:val="26"/>
        </w:rPr>
        <w:t>Aproximación a la si</w:t>
      </w:r>
      <w:r w:rsidR="00637EA9">
        <w:rPr>
          <w:b/>
          <w:szCs w:val="26"/>
        </w:rPr>
        <w:t>tuación socioeconómica</w:t>
      </w:r>
      <w:r>
        <w:rPr>
          <w:b/>
          <w:szCs w:val="26"/>
        </w:rPr>
        <w:t xml:space="preserve"> de los mun</w:t>
      </w:r>
      <w:r w:rsidR="00A16BA6">
        <w:rPr>
          <w:b/>
          <w:szCs w:val="26"/>
        </w:rPr>
        <w:t>i</w:t>
      </w:r>
      <w:r>
        <w:rPr>
          <w:b/>
          <w:szCs w:val="26"/>
        </w:rPr>
        <w:t>cipios</w:t>
      </w:r>
      <w:r w:rsidR="00637EA9">
        <w:rPr>
          <w:b/>
          <w:szCs w:val="26"/>
        </w:rPr>
        <w:t xml:space="preserve"> </w:t>
      </w:r>
    </w:p>
    <w:p w:rsidR="00D22F05" w:rsidRDefault="00E70AA1" w:rsidP="007F6EDB">
      <w:pPr>
        <w:pStyle w:val="texto"/>
        <w:rPr>
          <w:szCs w:val="26"/>
        </w:rPr>
      </w:pPr>
      <w:r>
        <w:rPr>
          <w:szCs w:val="26"/>
        </w:rPr>
        <w:t>Partiendo de la inexistencia en términos generales de información de esta n</w:t>
      </w:r>
      <w:r>
        <w:rPr>
          <w:szCs w:val="26"/>
        </w:rPr>
        <w:t>a</w:t>
      </w:r>
      <w:r>
        <w:rPr>
          <w:szCs w:val="26"/>
        </w:rPr>
        <w:t>turaleza desglosada por ayuntamientos, l</w:t>
      </w:r>
      <w:r w:rsidR="009779F8">
        <w:rPr>
          <w:szCs w:val="26"/>
        </w:rPr>
        <w:t xml:space="preserve">os </w:t>
      </w:r>
      <w:r w:rsidR="00A82123">
        <w:rPr>
          <w:szCs w:val="26"/>
        </w:rPr>
        <w:t xml:space="preserve">municipios que participan en la </w:t>
      </w:r>
      <w:r w:rsidR="008A2BCE">
        <w:rPr>
          <w:szCs w:val="26"/>
        </w:rPr>
        <w:t>f</w:t>
      </w:r>
      <w:r w:rsidR="00A82123">
        <w:rPr>
          <w:szCs w:val="26"/>
        </w:rPr>
        <w:t>undación presentan las siguientes características y evolución de una serie de indicadores socioeconómicos:</w:t>
      </w:r>
    </w:p>
    <w:p w:rsidR="00A82123" w:rsidRDefault="009779F8" w:rsidP="00BC0C0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Dos de ellos están configurados como municipios simples –</w:t>
      </w:r>
      <w:proofErr w:type="spellStart"/>
      <w:r>
        <w:rPr>
          <w:szCs w:val="26"/>
        </w:rPr>
        <w:t>Aoiz</w:t>
      </w:r>
      <w:proofErr w:type="spellEnd"/>
      <w:r>
        <w:rPr>
          <w:szCs w:val="26"/>
        </w:rPr>
        <w:t xml:space="preserve"> y Oroz </w:t>
      </w:r>
      <w:proofErr w:type="spellStart"/>
      <w:r>
        <w:rPr>
          <w:szCs w:val="26"/>
        </w:rPr>
        <w:t>Betelu</w:t>
      </w:r>
      <w:proofErr w:type="spellEnd"/>
      <w:r>
        <w:rPr>
          <w:szCs w:val="26"/>
        </w:rPr>
        <w:t xml:space="preserve">- y otros dos compuestos –Arce y </w:t>
      </w:r>
      <w:proofErr w:type="spellStart"/>
      <w:r>
        <w:rPr>
          <w:szCs w:val="26"/>
        </w:rPr>
        <w:t>Lónguida</w:t>
      </w:r>
      <w:proofErr w:type="spellEnd"/>
      <w:r>
        <w:rPr>
          <w:szCs w:val="26"/>
        </w:rPr>
        <w:t xml:space="preserve">-. </w:t>
      </w:r>
      <w:r w:rsidR="008A2BCE">
        <w:rPr>
          <w:szCs w:val="26"/>
        </w:rPr>
        <w:t>E</w:t>
      </w:r>
      <w:r>
        <w:rPr>
          <w:szCs w:val="26"/>
        </w:rPr>
        <w:t>stos</w:t>
      </w:r>
      <w:r w:rsidR="00D84461">
        <w:rPr>
          <w:szCs w:val="26"/>
        </w:rPr>
        <w:t xml:space="preserve"> últimos</w:t>
      </w:r>
      <w:r>
        <w:rPr>
          <w:szCs w:val="26"/>
        </w:rPr>
        <w:t xml:space="preserve"> están int</w:t>
      </w:r>
      <w:r>
        <w:rPr>
          <w:szCs w:val="26"/>
        </w:rPr>
        <w:t>e</w:t>
      </w:r>
      <w:r>
        <w:rPr>
          <w:szCs w:val="26"/>
        </w:rPr>
        <w:t>grados por siete concejos –Arce- y por cinco concejos –</w:t>
      </w:r>
      <w:proofErr w:type="spellStart"/>
      <w:r>
        <w:rPr>
          <w:szCs w:val="26"/>
        </w:rPr>
        <w:t>Lónguida</w:t>
      </w:r>
      <w:proofErr w:type="spellEnd"/>
      <w:r>
        <w:rPr>
          <w:szCs w:val="26"/>
        </w:rPr>
        <w:t>- además de otros lugares habitados</w:t>
      </w:r>
      <w:r w:rsidR="004D1831">
        <w:rPr>
          <w:szCs w:val="26"/>
        </w:rPr>
        <w:t xml:space="preserve"> y deshabitados</w:t>
      </w:r>
      <w:r>
        <w:rPr>
          <w:szCs w:val="26"/>
        </w:rPr>
        <w:t>. Por tanto</w:t>
      </w:r>
      <w:r w:rsidR="00D84461">
        <w:rPr>
          <w:szCs w:val="26"/>
        </w:rPr>
        <w:t>,</w:t>
      </w:r>
      <w:r>
        <w:rPr>
          <w:szCs w:val="26"/>
        </w:rPr>
        <w:t xml:space="preserve"> en una extensión de 274 </w:t>
      </w:r>
      <w:r w:rsidR="00520D4E">
        <w:rPr>
          <w:szCs w:val="26"/>
        </w:rPr>
        <w:t>km2</w:t>
      </w:r>
      <w:r w:rsidR="00D84461">
        <w:rPr>
          <w:szCs w:val="26"/>
        </w:rPr>
        <w:t>,</w:t>
      </w:r>
      <w:r w:rsidR="00520D4E">
        <w:rPr>
          <w:szCs w:val="26"/>
        </w:rPr>
        <w:t xml:space="preserve"> existen cuatro ayuntamiento</w:t>
      </w:r>
      <w:r w:rsidR="008A2BCE">
        <w:rPr>
          <w:szCs w:val="26"/>
        </w:rPr>
        <w:t>s</w:t>
      </w:r>
      <w:r>
        <w:rPr>
          <w:szCs w:val="26"/>
        </w:rPr>
        <w:t xml:space="preserve"> y 12 concejos</w:t>
      </w:r>
      <w:r w:rsidR="00520D4E">
        <w:rPr>
          <w:szCs w:val="26"/>
        </w:rPr>
        <w:t xml:space="preserve"> que están</w:t>
      </w:r>
      <w:r w:rsidR="008A2BCE">
        <w:rPr>
          <w:szCs w:val="26"/>
        </w:rPr>
        <w:t>,</w:t>
      </w:r>
      <w:r w:rsidR="00520D4E">
        <w:rPr>
          <w:szCs w:val="26"/>
        </w:rPr>
        <w:t xml:space="preserve"> a su vez</w:t>
      </w:r>
      <w:r w:rsidR="008A2BCE">
        <w:rPr>
          <w:szCs w:val="26"/>
        </w:rPr>
        <w:t>,</w:t>
      </w:r>
      <w:r w:rsidR="00520D4E">
        <w:rPr>
          <w:szCs w:val="26"/>
        </w:rPr>
        <w:t xml:space="preserve"> integrados en una mancomunidad de servicios sociales, </w:t>
      </w:r>
      <w:r w:rsidR="00D84461">
        <w:rPr>
          <w:szCs w:val="26"/>
        </w:rPr>
        <w:t>una mancomunidad de servicios b</w:t>
      </w:r>
      <w:r w:rsidR="00D84461">
        <w:rPr>
          <w:szCs w:val="26"/>
        </w:rPr>
        <w:t>i</w:t>
      </w:r>
      <w:r w:rsidR="00D84461">
        <w:rPr>
          <w:szCs w:val="26"/>
        </w:rPr>
        <w:t xml:space="preserve">bliotecarios y </w:t>
      </w:r>
      <w:r w:rsidR="00520D4E">
        <w:rPr>
          <w:szCs w:val="26"/>
        </w:rPr>
        <w:t>dos manc</w:t>
      </w:r>
      <w:r w:rsidR="00D84461">
        <w:rPr>
          <w:szCs w:val="26"/>
        </w:rPr>
        <w:t>omunidades de residuos urbanos</w:t>
      </w:r>
      <w:r w:rsidR="00520D4E">
        <w:rPr>
          <w:szCs w:val="26"/>
        </w:rPr>
        <w:t>.</w:t>
      </w:r>
    </w:p>
    <w:p w:rsidR="007A6594" w:rsidRPr="006D02DA" w:rsidRDefault="007A6594" w:rsidP="007A6594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rFonts w:ascii="Times New (W1)" w:hAnsi="Times New (W1)"/>
          <w:szCs w:val="26"/>
        </w:rPr>
      </w:pPr>
      <w:r w:rsidRPr="006D02DA">
        <w:rPr>
          <w:rFonts w:ascii="Times New (W1)" w:hAnsi="Times New (W1)"/>
          <w:szCs w:val="26"/>
        </w:rPr>
        <w:t>Dentro de sus términos municipales, existen lugares deshabitados o edif</w:t>
      </w:r>
      <w:r w:rsidRPr="006D02DA">
        <w:rPr>
          <w:rFonts w:ascii="Times New (W1)" w:hAnsi="Times New (W1)"/>
          <w:szCs w:val="26"/>
        </w:rPr>
        <w:t>i</w:t>
      </w:r>
      <w:r w:rsidRPr="006D02DA">
        <w:rPr>
          <w:rFonts w:ascii="Times New (W1)" w:hAnsi="Times New (W1)"/>
          <w:szCs w:val="26"/>
        </w:rPr>
        <w:t xml:space="preserve">cios abandonados en los que </w:t>
      </w:r>
      <w:r w:rsidR="001B2055" w:rsidRPr="006D02DA">
        <w:rPr>
          <w:rFonts w:ascii="Times New (W1)" w:hAnsi="Times New (W1)"/>
          <w:szCs w:val="26"/>
        </w:rPr>
        <w:t>constan asentamientos poblacionales.</w:t>
      </w:r>
    </w:p>
    <w:p w:rsidR="00547848" w:rsidRPr="00330E56" w:rsidRDefault="00BC0C0C" w:rsidP="00687D64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0"/>
        <w:ind w:left="0" w:firstLine="289"/>
        <w:rPr>
          <w:szCs w:val="26"/>
        </w:rPr>
      </w:pPr>
      <w:r w:rsidRPr="006D02DA">
        <w:rPr>
          <w:rFonts w:ascii="Times New (W1)" w:hAnsi="Times New (W1)"/>
          <w:szCs w:val="26"/>
        </w:rPr>
        <w:t>Población 2002-2014. Entre los años analizados, la población de estos ayuntamientos</w:t>
      </w:r>
      <w:r w:rsidR="00330E56" w:rsidRPr="006D02DA">
        <w:rPr>
          <w:rFonts w:ascii="Times New (W1)" w:hAnsi="Times New (W1)"/>
          <w:szCs w:val="26"/>
        </w:rPr>
        <w:t xml:space="preserve"> se ha incrementado en un 25 por ciento, porcentaje superior a la media de Navarra que fue del 12 por ciento. Así, por municipio</w:t>
      </w:r>
      <w:r w:rsidR="00330E56">
        <w:rPr>
          <w:szCs w:val="26"/>
        </w:rPr>
        <w:t>:</w:t>
      </w:r>
    </w:p>
    <w:tbl>
      <w:tblPr>
        <w:tblpPr w:leftFromText="141" w:rightFromText="141" w:vertAnchor="text" w:horzAnchor="page" w:tblpXSpec="center" w:tblpY="200"/>
        <w:tblW w:w="8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134"/>
        <w:gridCol w:w="992"/>
        <w:gridCol w:w="1488"/>
      </w:tblGrid>
      <w:tr w:rsidR="00330E56" w:rsidRPr="00216C70" w:rsidTr="00B16894">
        <w:trPr>
          <w:trHeight w:val="170"/>
          <w:jc w:val="center"/>
        </w:trPr>
        <w:tc>
          <w:tcPr>
            <w:tcW w:w="5173" w:type="dxa"/>
            <w:vMerge w:val="restart"/>
            <w:tcBorders>
              <w:top w:val="single" w:sz="4" w:space="0" w:color="auto"/>
            </w:tcBorders>
            <w:shd w:val="clear" w:color="auto" w:fill="A8CBEE" w:themeFill="accent2" w:themeFillTint="66"/>
            <w:vAlign w:val="center"/>
          </w:tcPr>
          <w:p w:rsidR="00330E56" w:rsidRPr="006F2B1B" w:rsidRDefault="00330E56" w:rsidP="00330E56">
            <w:pPr>
              <w:pStyle w:val="cuadroCabe"/>
            </w:pPr>
            <w:r>
              <w:t>Municipio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330E56" w:rsidRPr="00216C70" w:rsidRDefault="00905881" w:rsidP="008D2764">
            <w:pPr>
              <w:pStyle w:val="cuadroCabe"/>
              <w:jc w:val="center"/>
            </w:pPr>
            <w:r>
              <w:t xml:space="preserve">      </w:t>
            </w:r>
            <w:r w:rsidR="00330E56">
              <w:t>Población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30E56" w:rsidRDefault="00330E56" w:rsidP="008D2764">
            <w:pPr>
              <w:pStyle w:val="cuadroCabe"/>
              <w:jc w:val="right"/>
            </w:pPr>
            <w:r>
              <w:t>Diferencia</w:t>
            </w:r>
          </w:p>
        </w:tc>
      </w:tr>
      <w:tr w:rsidR="00330E56" w:rsidRPr="004530DA" w:rsidTr="00B16894">
        <w:trPr>
          <w:trHeight w:val="170"/>
          <w:jc w:val="center"/>
        </w:trPr>
        <w:tc>
          <w:tcPr>
            <w:tcW w:w="5173" w:type="dxa"/>
            <w:vMerge/>
            <w:tcBorders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30E56" w:rsidRPr="00285041" w:rsidRDefault="00330E56" w:rsidP="00330E56">
            <w:pPr>
              <w:pStyle w:val="cuatex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30E56" w:rsidRPr="006D02DA" w:rsidRDefault="00330E56" w:rsidP="008D2764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02DA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330E56" w:rsidRPr="006D02DA" w:rsidRDefault="00330E56" w:rsidP="008D2764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02DA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88" w:type="dxa"/>
            <w:vMerge/>
            <w:tcBorders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30E56" w:rsidRDefault="00330E56" w:rsidP="00330E56">
            <w:pPr>
              <w:pStyle w:val="cuatexto"/>
              <w:jc w:val="right"/>
            </w:pPr>
          </w:p>
        </w:tc>
      </w:tr>
      <w:tr w:rsidR="00330E56" w:rsidRPr="004530DA" w:rsidTr="00905881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285041" w:rsidRDefault="00330E56" w:rsidP="00330E56">
            <w:pPr>
              <w:pStyle w:val="cuatexto"/>
            </w:pPr>
            <w:proofErr w:type="spellStart"/>
            <w:r>
              <w:t>Aoiz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8D2764">
            <w:pPr>
              <w:pStyle w:val="cuadroCabe"/>
              <w:ind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1.892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8D2764">
            <w:pPr>
              <w:pStyle w:val="cuadroCabe"/>
              <w:ind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2.629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330E5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737</w:t>
            </w:r>
          </w:p>
        </w:tc>
      </w:tr>
      <w:tr w:rsidR="00330E56" w:rsidRPr="004530DA" w:rsidTr="00905881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330E56">
            <w:pPr>
              <w:pStyle w:val="cuatexto"/>
            </w:pPr>
            <w:r w:rsidRPr="00330E56">
              <w:t>Arce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8D2764">
            <w:pPr>
              <w:pStyle w:val="cuadroCabe"/>
              <w:ind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291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8D2764">
            <w:pPr>
              <w:pStyle w:val="cuadroCabe"/>
              <w:ind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282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330E5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-9</w:t>
            </w:r>
          </w:p>
        </w:tc>
      </w:tr>
      <w:tr w:rsidR="00330E56" w:rsidRPr="004530DA" w:rsidTr="00905881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Default="00330E56" w:rsidP="00330E56">
            <w:pPr>
              <w:pStyle w:val="cuatexto"/>
            </w:pPr>
            <w:proofErr w:type="spellStart"/>
            <w:r>
              <w:t>Lónguida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8D2764">
            <w:pPr>
              <w:pStyle w:val="cuadroCabe"/>
              <w:ind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299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8D2764">
            <w:pPr>
              <w:pStyle w:val="cuadroCabe"/>
              <w:ind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318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330E5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19</w:t>
            </w:r>
          </w:p>
        </w:tc>
      </w:tr>
      <w:tr w:rsidR="00330E56" w:rsidRPr="004530DA" w:rsidTr="00905881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Default="00330E56" w:rsidP="00330E56">
            <w:pPr>
              <w:pStyle w:val="cuatexto"/>
            </w:pPr>
            <w:r>
              <w:t xml:space="preserve">Oroz </w:t>
            </w:r>
            <w:proofErr w:type="spellStart"/>
            <w:r>
              <w:t>Betelu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8D2764">
            <w:pPr>
              <w:pStyle w:val="cuadroCabe"/>
              <w:ind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8D2764">
            <w:pPr>
              <w:pStyle w:val="cuadroCabe"/>
              <w:ind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156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0E56" w:rsidRPr="00330E56" w:rsidRDefault="00330E56" w:rsidP="00330E5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330E56">
              <w:rPr>
                <w:rFonts w:ascii="Arial Narrow" w:hAnsi="Arial Narrow"/>
                <w:sz w:val="20"/>
              </w:rPr>
              <w:t>-63</w:t>
            </w:r>
          </w:p>
        </w:tc>
      </w:tr>
      <w:tr w:rsidR="00330E56" w:rsidRPr="0072408E" w:rsidTr="00905881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0E56" w:rsidRPr="0072408E" w:rsidRDefault="00330E56" w:rsidP="00330E56">
            <w:pPr>
              <w:pStyle w:val="cuadroCabe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Total municipios Fundación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0E56" w:rsidRPr="0072408E" w:rsidRDefault="00330E56" w:rsidP="008D2764">
            <w:pPr>
              <w:pStyle w:val="cuadroCabe"/>
              <w:ind w:right="-7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 xml:space="preserve">    2.701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0E56" w:rsidRPr="0072408E" w:rsidRDefault="00330E56" w:rsidP="008D2764">
            <w:pPr>
              <w:pStyle w:val="cuadroCabe"/>
              <w:ind w:right="-7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3.385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0E56" w:rsidRPr="0072408E" w:rsidRDefault="00330E56" w:rsidP="00330E56">
            <w:pPr>
              <w:pStyle w:val="cuadroCabe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684</w:t>
            </w:r>
          </w:p>
        </w:tc>
      </w:tr>
      <w:tr w:rsidR="00330E56" w:rsidRPr="00D76DB6" w:rsidTr="00B16894">
        <w:trPr>
          <w:trHeight w:val="255"/>
          <w:jc w:val="center"/>
        </w:trPr>
        <w:tc>
          <w:tcPr>
            <w:tcW w:w="51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30E56" w:rsidRDefault="00330E56" w:rsidP="00330E56">
            <w:pPr>
              <w:pStyle w:val="cuadroCabe"/>
            </w:pPr>
            <w:r>
              <w:t>Total Navarra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30E56" w:rsidRPr="00330E56" w:rsidRDefault="00330E56" w:rsidP="008D2764">
            <w:pPr>
              <w:pStyle w:val="cuadroCabe"/>
              <w:ind w:right="-70"/>
              <w:jc w:val="right"/>
            </w:pPr>
            <w:r w:rsidRPr="00330E56">
              <w:t>569.628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30E56" w:rsidRPr="00330E56" w:rsidRDefault="00330E56" w:rsidP="008D2764">
            <w:pPr>
              <w:pStyle w:val="cuadroCabe"/>
              <w:ind w:right="-70"/>
              <w:jc w:val="right"/>
            </w:pPr>
            <w:r w:rsidRPr="00330E56">
              <w:t>640.790</w:t>
            </w: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330E56" w:rsidRPr="00330E56" w:rsidRDefault="00330E56" w:rsidP="00330E56">
            <w:pPr>
              <w:pStyle w:val="cuadroCabe"/>
              <w:jc w:val="right"/>
            </w:pPr>
            <w:r w:rsidRPr="00330E56">
              <w:t>71.162</w:t>
            </w:r>
          </w:p>
        </w:tc>
      </w:tr>
    </w:tbl>
    <w:p w:rsidR="007E3E8A" w:rsidRDefault="007E3E8A" w:rsidP="00905881">
      <w:pPr>
        <w:pStyle w:val="texto"/>
        <w:spacing w:after="0"/>
        <w:rPr>
          <w:szCs w:val="26"/>
        </w:rPr>
      </w:pPr>
    </w:p>
    <w:p w:rsidR="00361D0B" w:rsidRDefault="00330E56" w:rsidP="00DD0512">
      <w:pPr>
        <w:pStyle w:val="texto"/>
        <w:rPr>
          <w:szCs w:val="26"/>
        </w:rPr>
      </w:pPr>
      <w:r>
        <w:rPr>
          <w:szCs w:val="26"/>
        </w:rPr>
        <w:t xml:space="preserve">Es decir, la población ha experimentado un aumento de 684 habitantes, que se concentran fundamentalmente en </w:t>
      </w:r>
      <w:proofErr w:type="spellStart"/>
      <w:r>
        <w:rPr>
          <w:szCs w:val="26"/>
        </w:rPr>
        <w:t>Aoiz</w:t>
      </w:r>
      <w:proofErr w:type="spellEnd"/>
      <w:r w:rsidR="00140739">
        <w:rPr>
          <w:szCs w:val="26"/>
        </w:rPr>
        <w:t>, ayuntamiento que ha incrementado su población en un 39 por ciento</w:t>
      </w:r>
      <w:r>
        <w:rPr>
          <w:szCs w:val="26"/>
        </w:rPr>
        <w:t>; Arce y Oroz-</w:t>
      </w:r>
      <w:proofErr w:type="spellStart"/>
      <w:r>
        <w:rPr>
          <w:szCs w:val="26"/>
        </w:rPr>
        <w:t>Betelu</w:t>
      </w:r>
      <w:proofErr w:type="spellEnd"/>
      <w:r>
        <w:rPr>
          <w:szCs w:val="26"/>
        </w:rPr>
        <w:t xml:space="preserve"> han perdido población en dicho periodo, en tanto que </w:t>
      </w:r>
      <w:proofErr w:type="spellStart"/>
      <w:r>
        <w:rPr>
          <w:szCs w:val="26"/>
        </w:rPr>
        <w:t>Lóng</w:t>
      </w:r>
      <w:r w:rsidR="00140739">
        <w:rPr>
          <w:szCs w:val="26"/>
        </w:rPr>
        <w:t>u</w:t>
      </w:r>
      <w:r>
        <w:rPr>
          <w:szCs w:val="26"/>
        </w:rPr>
        <w:t>ida</w:t>
      </w:r>
      <w:proofErr w:type="spellEnd"/>
      <w:r w:rsidR="00140739">
        <w:rPr>
          <w:szCs w:val="26"/>
        </w:rPr>
        <w:t xml:space="preserve"> ha experimento un crecimiento del seis por ciento.</w:t>
      </w:r>
    </w:p>
    <w:p w:rsidR="00140739" w:rsidRDefault="00140739" w:rsidP="00140739">
      <w:pPr>
        <w:pStyle w:val="texto"/>
        <w:rPr>
          <w:szCs w:val="26"/>
        </w:rPr>
      </w:pPr>
      <w:r>
        <w:rPr>
          <w:szCs w:val="26"/>
        </w:rPr>
        <w:lastRenderedPageBreak/>
        <w:t xml:space="preserve">El municipio de </w:t>
      </w:r>
      <w:proofErr w:type="spellStart"/>
      <w:r>
        <w:rPr>
          <w:szCs w:val="26"/>
        </w:rPr>
        <w:t>Aoiz</w:t>
      </w:r>
      <w:proofErr w:type="spellEnd"/>
      <w:r>
        <w:rPr>
          <w:szCs w:val="26"/>
        </w:rPr>
        <w:t xml:space="preserve"> sigue confirmando su consideración como polo de atracción de la zona.</w:t>
      </w:r>
    </w:p>
    <w:p w:rsidR="004D6972" w:rsidRDefault="004D6972" w:rsidP="00140739">
      <w:pPr>
        <w:pStyle w:val="texto"/>
        <w:rPr>
          <w:szCs w:val="26"/>
        </w:rPr>
      </w:pPr>
      <w:r>
        <w:rPr>
          <w:szCs w:val="26"/>
        </w:rPr>
        <w:t>Globalmente entre ambos ejercicios, se mantiene la proporción de 51 por ciento del sexo masculino y 49 por ciento del femenino.</w:t>
      </w:r>
    </w:p>
    <w:p w:rsidR="001A517A" w:rsidRDefault="001A517A" w:rsidP="00140739">
      <w:pPr>
        <w:pStyle w:val="texto"/>
        <w:rPr>
          <w:szCs w:val="26"/>
        </w:rPr>
      </w:pPr>
      <w:r>
        <w:rPr>
          <w:szCs w:val="26"/>
        </w:rPr>
        <w:t>La población extranjera en 2014 representa el 10 por ciento del total, porce</w:t>
      </w:r>
      <w:r>
        <w:rPr>
          <w:szCs w:val="26"/>
        </w:rPr>
        <w:t>n</w:t>
      </w:r>
      <w:r>
        <w:rPr>
          <w:szCs w:val="26"/>
        </w:rPr>
        <w:t>taje ligeramente superior a la media de Navarra –nueve por ciento</w:t>
      </w:r>
      <w:r w:rsidR="00687D64">
        <w:rPr>
          <w:szCs w:val="26"/>
        </w:rPr>
        <w:t>–</w:t>
      </w:r>
      <w:r>
        <w:rPr>
          <w:szCs w:val="26"/>
        </w:rPr>
        <w:t>.</w:t>
      </w:r>
      <w:r w:rsidR="00DF6C06">
        <w:rPr>
          <w:szCs w:val="26"/>
        </w:rPr>
        <w:t xml:space="preserve"> Esta p</w:t>
      </w:r>
      <w:r w:rsidR="00DF6C06">
        <w:rPr>
          <w:szCs w:val="26"/>
        </w:rPr>
        <w:t>o</w:t>
      </w:r>
      <w:r w:rsidR="00DF6C06">
        <w:rPr>
          <w:szCs w:val="26"/>
        </w:rPr>
        <w:t xml:space="preserve">blación extranjera se asienta básicamente en </w:t>
      </w:r>
      <w:proofErr w:type="spellStart"/>
      <w:r w:rsidR="00DF6C06">
        <w:rPr>
          <w:szCs w:val="26"/>
        </w:rPr>
        <w:t>Aoiz</w:t>
      </w:r>
      <w:proofErr w:type="spellEnd"/>
      <w:r w:rsidR="00DF6C06">
        <w:rPr>
          <w:szCs w:val="26"/>
        </w:rPr>
        <w:t>.</w:t>
      </w:r>
    </w:p>
    <w:p w:rsidR="004D6972" w:rsidRDefault="004D6972" w:rsidP="00905881">
      <w:pPr>
        <w:pStyle w:val="texto"/>
        <w:spacing w:after="240"/>
        <w:rPr>
          <w:szCs w:val="26"/>
        </w:rPr>
      </w:pPr>
      <w:r>
        <w:rPr>
          <w:szCs w:val="26"/>
        </w:rPr>
        <w:t>Tambi</w:t>
      </w:r>
      <w:r w:rsidR="001A517A">
        <w:rPr>
          <w:szCs w:val="26"/>
        </w:rPr>
        <w:t>é</w:t>
      </w:r>
      <w:r>
        <w:rPr>
          <w:szCs w:val="26"/>
        </w:rPr>
        <w:t>n se observa cierto rejuvenecimiento de su población, alcanz</w:t>
      </w:r>
      <w:r w:rsidR="00DF6C06">
        <w:rPr>
          <w:szCs w:val="26"/>
        </w:rPr>
        <w:t>ando en</w:t>
      </w:r>
      <w:r>
        <w:rPr>
          <w:szCs w:val="26"/>
        </w:rPr>
        <w:t xml:space="preserve"> 2014 los niveles medios de Navarra:</w:t>
      </w:r>
    </w:p>
    <w:tbl>
      <w:tblPr>
        <w:tblW w:w="8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034"/>
        <w:gridCol w:w="943"/>
        <w:gridCol w:w="968"/>
        <w:gridCol w:w="1040"/>
        <w:gridCol w:w="1100"/>
        <w:gridCol w:w="1205"/>
      </w:tblGrid>
      <w:tr w:rsidR="004D6972" w:rsidRPr="006D02DA" w:rsidTr="00905881">
        <w:trPr>
          <w:trHeight w:val="25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4D6972">
            <w:pPr>
              <w:pStyle w:val="cuadroCabe"/>
              <w:rPr>
                <w:rFonts w:cs="Arial"/>
                <w:szCs w:val="18"/>
              </w:rPr>
            </w:pPr>
            <w:r w:rsidRPr="006D02DA">
              <w:rPr>
                <w:rFonts w:cs="Arial"/>
                <w:szCs w:val="18"/>
              </w:rPr>
              <w:t>Municipio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4D697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D02D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2002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4D697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D02D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2014</w:t>
            </w:r>
          </w:p>
        </w:tc>
      </w:tr>
      <w:tr w:rsidR="004D6972" w:rsidRPr="006D02DA" w:rsidTr="00905881">
        <w:trPr>
          <w:trHeight w:val="255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4D697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B11042">
            <w:pPr>
              <w:pStyle w:val="cuadroCabe"/>
              <w:jc w:val="right"/>
              <w:rPr>
                <w:rFonts w:cs="Arial"/>
                <w:szCs w:val="18"/>
              </w:rPr>
            </w:pPr>
            <w:r w:rsidRPr="006D02DA">
              <w:rPr>
                <w:rFonts w:cs="Arial"/>
                <w:szCs w:val="18"/>
              </w:rPr>
              <w:t>menos 16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B11042">
            <w:pPr>
              <w:pStyle w:val="cuadroCabe"/>
              <w:jc w:val="right"/>
              <w:rPr>
                <w:rFonts w:cs="Arial"/>
                <w:szCs w:val="18"/>
              </w:rPr>
            </w:pPr>
            <w:r w:rsidRPr="006D02DA">
              <w:rPr>
                <w:rFonts w:cs="Arial"/>
                <w:szCs w:val="18"/>
              </w:rPr>
              <w:t>16 a 64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B11042">
            <w:pPr>
              <w:pStyle w:val="cuadroCabe"/>
              <w:jc w:val="right"/>
              <w:rPr>
                <w:rFonts w:cs="Arial"/>
                <w:szCs w:val="18"/>
              </w:rPr>
            </w:pPr>
            <w:r w:rsidRPr="006D02DA">
              <w:rPr>
                <w:rFonts w:cs="Arial"/>
                <w:szCs w:val="18"/>
              </w:rPr>
              <w:t>65 y más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B11042">
            <w:pPr>
              <w:pStyle w:val="cuadroCabe"/>
              <w:jc w:val="right"/>
              <w:rPr>
                <w:rFonts w:cs="Arial"/>
                <w:szCs w:val="18"/>
              </w:rPr>
            </w:pPr>
            <w:r w:rsidRPr="006D02DA">
              <w:rPr>
                <w:rFonts w:cs="Arial"/>
                <w:szCs w:val="18"/>
              </w:rPr>
              <w:t>menos 16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B11042">
            <w:pPr>
              <w:pStyle w:val="cuadroCabe"/>
              <w:jc w:val="right"/>
              <w:rPr>
                <w:rFonts w:cs="Arial"/>
                <w:szCs w:val="18"/>
              </w:rPr>
            </w:pPr>
            <w:r w:rsidRPr="006D02DA">
              <w:rPr>
                <w:rFonts w:cs="Arial"/>
                <w:szCs w:val="18"/>
              </w:rPr>
              <w:t>16 a 64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6D02DA" w:rsidRDefault="004D6972" w:rsidP="00B11042">
            <w:pPr>
              <w:pStyle w:val="cuadroCabe"/>
              <w:jc w:val="right"/>
              <w:rPr>
                <w:rFonts w:cs="Arial"/>
                <w:szCs w:val="18"/>
              </w:rPr>
            </w:pPr>
            <w:r w:rsidRPr="006D02DA">
              <w:rPr>
                <w:rFonts w:cs="Arial"/>
                <w:szCs w:val="18"/>
              </w:rPr>
              <w:t>65 y más</w:t>
            </w:r>
          </w:p>
        </w:tc>
      </w:tr>
      <w:tr w:rsidR="00EC7A32" w:rsidRPr="004D6972" w:rsidTr="00905881">
        <w:trPr>
          <w:trHeight w:val="255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EC7A32">
            <w:pPr>
              <w:pStyle w:val="cuatexto"/>
            </w:pPr>
            <w:proofErr w:type="spellStart"/>
            <w:r w:rsidRPr="004D6972">
              <w:t>Aoiz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250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1.231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411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496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1.717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416</w:t>
            </w:r>
          </w:p>
        </w:tc>
      </w:tr>
      <w:tr w:rsidR="00EC7A32" w:rsidRPr="004D6972" w:rsidTr="00905881">
        <w:trPr>
          <w:trHeight w:val="255"/>
          <w:jc w:val="center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EC7A32">
            <w:pPr>
              <w:pStyle w:val="cuatexto"/>
            </w:pPr>
            <w:r w:rsidRPr="004D6972">
              <w:t>Arce</w:t>
            </w:r>
          </w:p>
        </w:tc>
        <w:tc>
          <w:tcPr>
            <w:tcW w:w="10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26</w:t>
            </w:r>
          </w:p>
        </w:tc>
        <w:tc>
          <w:tcPr>
            <w:tcW w:w="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187</w:t>
            </w:r>
          </w:p>
        </w:tc>
        <w:tc>
          <w:tcPr>
            <w:tcW w:w="9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1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169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67</w:t>
            </w:r>
          </w:p>
        </w:tc>
      </w:tr>
      <w:tr w:rsidR="00EC7A32" w:rsidRPr="004D6972" w:rsidTr="00905881">
        <w:trPr>
          <w:trHeight w:val="255"/>
          <w:jc w:val="center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EC7A32">
            <w:pPr>
              <w:pStyle w:val="cuatexto"/>
            </w:pPr>
            <w:proofErr w:type="spellStart"/>
            <w:r w:rsidRPr="004D6972">
              <w:t>Lónguida</w:t>
            </w:r>
            <w:proofErr w:type="spellEnd"/>
          </w:p>
        </w:tc>
        <w:tc>
          <w:tcPr>
            <w:tcW w:w="10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194</w:t>
            </w:r>
          </w:p>
        </w:tc>
        <w:tc>
          <w:tcPr>
            <w:tcW w:w="9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75</w:t>
            </w:r>
          </w:p>
        </w:tc>
        <w:tc>
          <w:tcPr>
            <w:tcW w:w="1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210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64</w:t>
            </w:r>
          </w:p>
        </w:tc>
      </w:tr>
      <w:tr w:rsidR="00EC7A32" w:rsidRPr="004D6972" w:rsidTr="00905881">
        <w:trPr>
          <w:trHeight w:val="255"/>
          <w:jc w:val="center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EC7A32">
            <w:pPr>
              <w:pStyle w:val="cuatexto"/>
            </w:pPr>
            <w:r w:rsidRPr="004D6972">
              <w:t>Oroz-</w:t>
            </w:r>
            <w:proofErr w:type="spellStart"/>
            <w:r w:rsidRPr="004D6972">
              <w:t>Betelu</w:t>
            </w:r>
            <w:proofErr w:type="spellEnd"/>
          </w:p>
        </w:tc>
        <w:tc>
          <w:tcPr>
            <w:tcW w:w="10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129</w:t>
            </w:r>
          </w:p>
        </w:tc>
        <w:tc>
          <w:tcPr>
            <w:tcW w:w="96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10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4D6972">
              <w:rPr>
                <w:rFonts w:ascii="Arial Narrow" w:hAnsi="Arial Narrow"/>
                <w:sz w:val="20"/>
              </w:rPr>
              <w:t>66</w:t>
            </w:r>
          </w:p>
        </w:tc>
      </w:tr>
      <w:tr w:rsidR="00EC7A32" w:rsidRPr="0072408E" w:rsidTr="00905881">
        <w:trPr>
          <w:trHeight w:val="255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72408E" w:rsidRDefault="004D6972" w:rsidP="00EC7A32">
            <w:pPr>
              <w:pStyle w:val="cuadroCabe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 w:rsidR="00EC7A32" w:rsidRPr="0072408E">
              <w:rPr>
                <w:rFonts w:ascii="Arial Narrow" w:hAnsi="Arial Narrow"/>
                <w:b/>
                <w:sz w:val="20"/>
                <w:szCs w:val="20"/>
              </w:rPr>
              <w:t>municipios Fundación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72408E" w:rsidRDefault="004D6972" w:rsidP="00B11042">
            <w:pPr>
              <w:pStyle w:val="cuadroCabe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312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72408E" w:rsidRDefault="004D6972" w:rsidP="00B11042">
            <w:pPr>
              <w:pStyle w:val="cuadroCabe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1.741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72408E" w:rsidRDefault="004D6972" w:rsidP="00B11042">
            <w:pPr>
              <w:pStyle w:val="cuadroCabe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648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72408E" w:rsidRDefault="004D6972" w:rsidP="00B11042">
            <w:pPr>
              <w:pStyle w:val="cuadroCabe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588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72408E" w:rsidRDefault="004D6972" w:rsidP="00B11042">
            <w:pPr>
              <w:pStyle w:val="cuadroCabe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2.184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72408E" w:rsidRDefault="004D6972" w:rsidP="00B11042">
            <w:pPr>
              <w:pStyle w:val="cuadroCabe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613</w:t>
            </w:r>
          </w:p>
        </w:tc>
      </w:tr>
      <w:tr w:rsidR="00EC7A32" w:rsidRPr="004D6972" w:rsidTr="00905881">
        <w:trPr>
          <w:trHeight w:val="255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EC7A32" w:rsidP="00EC7A32">
            <w:pPr>
              <w:pStyle w:val="cuatexto"/>
              <w:rPr>
                <w:i/>
              </w:rPr>
            </w:pPr>
            <w:r w:rsidRPr="00EC7A32">
              <w:rPr>
                <w:i/>
              </w:rPr>
              <w:t>Porcentaje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18</w:t>
            </w:r>
          </w:p>
        </w:tc>
      </w:tr>
      <w:tr w:rsidR="00EC7A32" w:rsidRPr="004D6972" w:rsidTr="00905881">
        <w:trPr>
          <w:trHeight w:val="255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4D6972" w:rsidRDefault="004D6972" w:rsidP="00EC7A32">
            <w:pPr>
              <w:pStyle w:val="cuadroCabe"/>
            </w:pPr>
            <w:r w:rsidRPr="004D6972">
              <w:t>Navarra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jc w:val="right"/>
            </w:pPr>
            <w:r w:rsidRPr="004D6972">
              <w:t>81.776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jc w:val="right"/>
            </w:pPr>
            <w:r w:rsidRPr="004D6972">
              <w:t>384.932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jc w:val="right"/>
            </w:pPr>
            <w:r w:rsidRPr="004D6972">
              <w:t>102.684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jc w:val="right"/>
            </w:pPr>
            <w:r w:rsidRPr="004D6972">
              <w:t>106.775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jc w:val="right"/>
            </w:pPr>
            <w:r w:rsidRPr="004D6972">
              <w:t>414.800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4D6972" w:rsidRPr="004D6972" w:rsidRDefault="004D6972" w:rsidP="00B11042">
            <w:pPr>
              <w:pStyle w:val="cuadroCabe"/>
              <w:jc w:val="right"/>
            </w:pPr>
            <w:r w:rsidRPr="004D6972">
              <w:t>119.215</w:t>
            </w:r>
          </w:p>
        </w:tc>
      </w:tr>
      <w:tr w:rsidR="00EC7A32" w:rsidRPr="004D6972" w:rsidTr="00905881">
        <w:trPr>
          <w:trHeight w:val="255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EC7A32" w:rsidP="00EC7A32">
            <w:pPr>
              <w:pStyle w:val="cuatexto"/>
              <w:rPr>
                <w:i/>
              </w:rPr>
            </w:pPr>
            <w:r w:rsidRPr="00EC7A32">
              <w:rPr>
                <w:i/>
              </w:rPr>
              <w:t>Porcentaje</w:t>
            </w:r>
            <w:r w:rsidR="004D6972" w:rsidRPr="004D6972">
              <w:rPr>
                <w:i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D6972" w:rsidRPr="004D6972" w:rsidRDefault="004D697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4D6972">
              <w:rPr>
                <w:rFonts w:ascii="Arial Narrow" w:hAnsi="Arial Narrow"/>
                <w:i/>
                <w:sz w:val="20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72" w:rsidRPr="004D6972" w:rsidRDefault="00EC7A32" w:rsidP="000F0E7E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18</w:t>
            </w:r>
          </w:p>
        </w:tc>
      </w:tr>
    </w:tbl>
    <w:p w:rsidR="00EC7A32" w:rsidRDefault="00EC7A32" w:rsidP="001C7CF8">
      <w:pPr>
        <w:pStyle w:val="texto"/>
        <w:spacing w:before="240" w:after="180"/>
      </w:pPr>
      <w:r>
        <w:t>Es decir, en 2002, la población en estos municipios con edad superior a 65 años supon</w:t>
      </w:r>
      <w:r w:rsidR="006E1EB1">
        <w:t>ía</w:t>
      </w:r>
      <w:r>
        <w:t xml:space="preserve"> el 24 por ciento </w:t>
      </w:r>
      <w:r w:rsidR="008D2764">
        <w:t>–</w:t>
      </w:r>
      <w:r>
        <w:t>6 puntos porcentuales más que la media de N</w:t>
      </w:r>
      <w:r>
        <w:t>a</w:t>
      </w:r>
      <w:r>
        <w:t>varra</w:t>
      </w:r>
      <w:r w:rsidR="008D2764">
        <w:t>–</w:t>
      </w:r>
      <w:r>
        <w:t>, en tanto que en 2014 es del 18 por ciento, equivalente a la media nav</w:t>
      </w:r>
      <w:r>
        <w:t>a</w:t>
      </w:r>
      <w:r>
        <w:t>rra.</w:t>
      </w:r>
      <w:r w:rsidR="006E1EB1">
        <w:t xml:space="preserve"> </w:t>
      </w:r>
      <w:r>
        <w:t>En definitiva, en 2014 la estructura por edad de la población de estos mun</w:t>
      </w:r>
      <w:r>
        <w:t>i</w:t>
      </w:r>
      <w:r>
        <w:t>ci</w:t>
      </w:r>
      <w:r w:rsidR="00297637">
        <w:t xml:space="preserve">pios </w:t>
      </w:r>
      <w:r w:rsidR="00A16BA6">
        <w:t>se ha equiparado a la</w:t>
      </w:r>
      <w:r>
        <w:t xml:space="preserve"> </w:t>
      </w:r>
      <w:r w:rsidR="00297637">
        <w:t>media de</w:t>
      </w:r>
      <w:r>
        <w:t xml:space="preserve"> Navarra</w:t>
      </w:r>
      <w:r w:rsidR="00297637">
        <w:t>.</w:t>
      </w:r>
    </w:p>
    <w:p w:rsidR="00D479A0" w:rsidRDefault="006E1EB1" w:rsidP="001C7CF8">
      <w:pPr>
        <w:pStyle w:val="texto"/>
        <w:spacing w:after="180"/>
      </w:pPr>
      <w:r w:rsidRPr="00943B65">
        <w:rPr>
          <w:rFonts w:ascii="Times New (W1)" w:hAnsi="Times New (W1)"/>
        </w:rPr>
        <w:t>Destacamos igualmente, para estos ayuntamiento</w:t>
      </w:r>
      <w:r w:rsidR="00AA2B6B" w:rsidRPr="00943B65">
        <w:rPr>
          <w:rFonts w:ascii="Times New (W1)" w:hAnsi="Times New (W1)"/>
        </w:rPr>
        <w:t>s</w:t>
      </w:r>
      <w:r w:rsidRPr="00943B65">
        <w:rPr>
          <w:rFonts w:ascii="Times New (W1)" w:hAnsi="Times New (W1)"/>
        </w:rPr>
        <w:t>, que el mayor porcentaje de incremento se observa en la población del tramo de menos de 16 años, con un 88 por ciento; en el tramo intermedio, aumenta en un 25 por ciento, en tanto que el tramo de mayor edad se reduce en un cinco por ciento</w:t>
      </w:r>
      <w:r>
        <w:t>.</w:t>
      </w:r>
    </w:p>
    <w:p w:rsidR="00D479A0" w:rsidRDefault="00D479A0" w:rsidP="001C7CF8">
      <w:pPr>
        <w:pStyle w:val="texto"/>
        <w:spacing w:after="180"/>
      </w:pPr>
      <w:r>
        <w:t xml:space="preserve">El índice de activos </w:t>
      </w:r>
      <w:r w:rsidR="008D2764">
        <w:t>–</w:t>
      </w:r>
      <w:r>
        <w:t>es decir, la población entre 15 y 64 años sobre el total de población</w:t>
      </w:r>
      <w:r w:rsidR="008D2764">
        <w:t>–</w:t>
      </w:r>
      <w:r>
        <w:t xml:space="preserve"> en el periodo analizado se sitúa en </w:t>
      </w:r>
      <w:proofErr w:type="spellStart"/>
      <w:r>
        <w:t>Aoiz</w:t>
      </w:r>
      <w:proofErr w:type="spellEnd"/>
      <w:r>
        <w:t xml:space="preserve"> en el 65 por ciento, en Arce se reduce del 64 al 60 por ciento, en </w:t>
      </w:r>
      <w:proofErr w:type="spellStart"/>
      <w:r>
        <w:t>Lónguida</w:t>
      </w:r>
      <w:proofErr w:type="spellEnd"/>
      <w:r>
        <w:t xml:space="preserve"> aumenta del 65 al 66 por ciento y en Oroz-</w:t>
      </w:r>
      <w:proofErr w:type="spellStart"/>
      <w:r>
        <w:t>Betelu</w:t>
      </w:r>
      <w:proofErr w:type="spellEnd"/>
      <w:r>
        <w:t xml:space="preserve"> disminuye del 59 al 56 por ciento.</w:t>
      </w:r>
    </w:p>
    <w:p w:rsidR="00AA2B6B" w:rsidRDefault="00390147" w:rsidP="001C7CF8">
      <w:pPr>
        <w:pStyle w:val="texto"/>
        <w:spacing w:after="180"/>
      </w:pPr>
      <w:r>
        <w:t>La evolución del</w:t>
      </w:r>
      <w:r w:rsidR="00AA2B6B">
        <w:t xml:space="preserve"> índice de dependencia, es decir, </w:t>
      </w:r>
      <w:r>
        <w:t xml:space="preserve">porcentaje de </w:t>
      </w:r>
      <w:r w:rsidR="00AA2B6B">
        <w:t>la población inferior a 16 años y la superior a 65 años</w:t>
      </w:r>
      <w:r>
        <w:t xml:space="preserve"> sobre el total</w:t>
      </w:r>
      <w:r w:rsidR="00107863">
        <w:t xml:space="preserve"> de población</w:t>
      </w:r>
      <w:r w:rsidR="00AA2B6B">
        <w:t xml:space="preserve">, </w:t>
      </w:r>
      <w:r>
        <w:t>se manti</w:t>
      </w:r>
      <w:r>
        <w:t>e</w:t>
      </w:r>
      <w:r>
        <w:t xml:space="preserve">ne en </w:t>
      </w:r>
      <w:proofErr w:type="spellStart"/>
      <w:r>
        <w:t>Aoiz</w:t>
      </w:r>
      <w:proofErr w:type="spellEnd"/>
      <w:r>
        <w:t xml:space="preserve"> en torno al 54 por ciento, en Arce pasa del 56 al 67 por ciento, en </w:t>
      </w:r>
      <w:proofErr w:type="spellStart"/>
      <w:r>
        <w:t>Lónguida</w:t>
      </w:r>
      <w:proofErr w:type="spellEnd"/>
      <w:r>
        <w:t>, del 54 al 51 por ciento y en Oroz-</w:t>
      </w:r>
      <w:proofErr w:type="spellStart"/>
      <w:r>
        <w:t>Betelu</w:t>
      </w:r>
      <w:proofErr w:type="spellEnd"/>
      <w:r>
        <w:t>, del 70 al 77 por ciento.</w:t>
      </w:r>
    </w:p>
    <w:p w:rsidR="001C7CF8" w:rsidRDefault="001C7CF8" w:rsidP="00390147">
      <w:pPr>
        <w:pStyle w:val="texto"/>
      </w:pPr>
    </w:p>
    <w:p w:rsidR="001C7CF8" w:rsidRDefault="001C7CF8" w:rsidP="00390147">
      <w:pPr>
        <w:pStyle w:val="texto"/>
      </w:pPr>
    </w:p>
    <w:p w:rsidR="00687D64" w:rsidRDefault="00361D0B" w:rsidP="001C7CF8">
      <w:pPr>
        <w:pStyle w:val="texto"/>
        <w:spacing w:after="120"/>
        <w:rPr>
          <w:szCs w:val="26"/>
        </w:rPr>
      </w:pPr>
      <w:r>
        <w:rPr>
          <w:szCs w:val="26"/>
        </w:rPr>
        <w:lastRenderedPageBreak/>
        <w:t>Finalmente, la densidad de población (habitantes por Km</w:t>
      </w:r>
      <w:r w:rsidRPr="00943B65">
        <w:rPr>
          <w:szCs w:val="26"/>
          <w:vertAlign w:val="superscript"/>
        </w:rPr>
        <w:t>2</w:t>
      </w:r>
      <w:r>
        <w:rPr>
          <w:szCs w:val="26"/>
        </w:rPr>
        <w:t>) presenta la s</w:t>
      </w:r>
      <w:r>
        <w:rPr>
          <w:szCs w:val="26"/>
        </w:rPr>
        <w:t>i</w:t>
      </w:r>
      <w:r>
        <w:rPr>
          <w:szCs w:val="26"/>
        </w:rPr>
        <w:t>guiente evolución</w:t>
      </w:r>
      <w:r w:rsidR="008D2764">
        <w:rPr>
          <w:szCs w:val="26"/>
        </w:rPr>
        <w:t>:</w:t>
      </w:r>
    </w:p>
    <w:tbl>
      <w:tblPr>
        <w:tblpPr w:leftFromText="141" w:rightFromText="141" w:vertAnchor="text" w:horzAnchor="page" w:tblpXSpec="center" w:tblpY="200"/>
        <w:tblW w:w="88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992"/>
        <w:gridCol w:w="1347"/>
      </w:tblGrid>
      <w:tr w:rsidR="00361D0B" w:rsidRPr="00216C70" w:rsidTr="00905881">
        <w:trPr>
          <w:trHeight w:val="255"/>
          <w:jc w:val="center"/>
        </w:trPr>
        <w:tc>
          <w:tcPr>
            <w:tcW w:w="6521" w:type="dxa"/>
            <w:vMerge w:val="restart"/>
            <w:shd w:val="clear" w:color="auto" w:fill="A8CBEE" w:themeFill="accent2" w:themeFillTint="66"/>
            <w:vAlign w:val="center"/>
          </w:tcPr>
          <w:p w:rsidR="00361D0B" w:rsidRPr="006F2B1B" w:rsidRDefault="00361D0B" w:rsidP="002D4269">
            <w:pPr>
              <w:pStyle w:val="cuadroCabe"/>
            </w:pPr>
            <w:r>
              <w:t>Municipio</w:t>
            </w:r>
          </w:p>
        </w:tc>
        <w:tc>
          <w:tcPr>
            <w:tcW w:w="2339" w:type="dxa"/>
            <w:gridSpan w:val="2"/>
            <w:shd w:val="clear" w:color="auto" w:fill="A8CBEE" w:themeFill="accent2" w:themeFillTint="66"/>
            <w:vAlign w:val="center"/>
          </w:tcPr>
          <w:p w:rsidR="00361D0B" w:rsidRPr="00943B65" w:rsidRDefault="00361D0B" w:rsidP="00943B65">
            <w:pPr>
              <w:pStyle w:val="cuadroCabe"/>
              <w:jc w:val="right"/>
              <w:rPr>
                <w:rFonts w:cs="Arial"/>
                <w:szCs w:val="18"/>
              </w:rPr>
            </w:pPr>
            <w:r w:rsidRPr="00943B65">
              <w:rPr>
                <w:rFonts w:cs="Arial"/>
                <w:szCs w:val="18"/>
              </w:rPr>
              <w:t>Densidad de población</w:t>
            </w:r>
          </w:p>
        </w:tc>
      </w:tr>
      <w:tr w:rsidR="00361D0B" w:rsidRPr="00330E56" w:rsidTr="00905881">
        <w:trPr>
          <w:trHeight w:val="255"/>
          <w:jc w:val="center"/>
        </w:trPr>
        <w:tc>
          <w:tcPr>
            <w:tcW w:w="6521" w:type="dxa"/>
            <w:vMerge/>
            <w:shd w:val="clear" w:color="auto" w:fill="A8CBEE" w:themeFill="accent2" w:themeFillTint="66"/>
            <w:vAlign w:val="center"/>
          </w:tcPr>
          <w:p w:rsidR="00361D0B" w:rsidRPr="00285041" w:rsidRDefault="00361D0B" w:rsidP="002D4269">
            <w:pPr>
              <w:pStyle w:val="cuatexto"/>
            </w:pPr>
          </w:p>
        </w:tc>
        <w:tc>
          <w:tcPr>
            <w:tcW w:w="992" w:type="dxa"/>
            <w:shd w:val="clear" w:color="auto" w:fill="A8CBEE" w:themeFill="accent2" w:themeFillTint="66"/>
            <w:vAlign w:val="center"/>
          </w:tcPr>
          <w:p w:rsidR="00361D0B" w:rsidRPr="00943B65" w:rsidRDefault="00361D0B" w:rsidP="00943B6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3B65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347" w:type="dxa"/>
            <w:shd w:val="clear" w:color="auto" w:fill="A8CBEE" w:themeFill="accent2" w:themeFillTint="66"/>
            <w:vAlign w:val="center"/>
          </w:tcPr>
          <w:p w:rsidR="00361D0B" w:rsidRPr="00943B65" w:rsidRDefault="00361D0B" w:rsidP="00943B6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3B6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361D0B" w:rsidRPr="00330E56" w:rsidTr="00905881">
        <w:trPr>
          <w:trHeight w:val="284"/>
          <w:jc w:val="center"/>
        </w:trPr>
        <w:tc>
          <w:tcPr>
            <w:tcW w:w="6521" w:type="dxa"/>
            <w:tcBorders>
              <w:bottom w:val="single" w:sz="2" w:space="0" w:color="auto"/>
            </w:tcBorders>
            <w:vAlign w:val="center"/>
          </w:tcPr>
          <w:p w:rsidR="00361D0B" w:rsidRPr="00285041" w:rsidRDefault="00361D0B" w:rsidP="002D4269">
            <w:pPr>
              <w:pStyle w:val="cuatexto"/>
            </w:pPr>
            <w:proofErr w:type="spellStart"/>
            <w:r>
              <w:t>Aoiz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361D0B" w:rsidRPr="00330E56" w:rsidRDefault="00361D0B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143,3</w:t>
            </w:r>
          </w:p>
        </w:tc>
        <w:tc>
          <w:tcPr>
            <w:tcW w:w="1347" w:type="dxa"/>
            <w:tcBorders>
              <w:bottom w:val="single" w:sz="2" w:space="0" w:color="auto"/>
            </w:tcBorders>
            <w:vAlign w:val="center"/>
          </w:tcPr>
          <w:p w:rsidR="00361D0B" w:rsidRPr="00330E56" w:rsidRDefault="00361D0B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199,2</w:t>
            </w:r>
          </w:p>
        </w:tc>
      </w:tr>
      <w:tr w:rsidR="00361D0B" w:rsidRPr="00330E56" w:rsidTr="00905881">
        <w:trPr>
          <w:trHeight w:val="284"/>
          <w:jc w:val="center"/>
        </w:trPr>
        <w:tc>
          <w:tcPr>
            <w:tcW w:w="65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1D0B" w:rsidRPr="00330E56" w:rsidRDefault="00361D0B" w:rsidP="002D4269">
            <w:pPr>
              <w:pStyle w:val="cuatexto"/>
            </w:pPr>
            <w:r w:rsidRPr="00330E56">
              <w:t>Arce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1D0B" w:rsidRPr="00330E56" w:rsidRDefault="00361D0B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1D0B" w:rsidRPr="00330E56" w:rsidRDefault="00361D0B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1,9</w:t>
            </w:r>
          </w:p>
        </w:tc>
      </w:tr>
      <w:tr w:rsidR="00361D0B" w:rsidRPr="00330E56" w:rsidTr="00905881">
        <w:trPr>
          <w:trHeight w:val="284"/>
          <w:jc w:val="center"/>
        </w:trPr>
        <w:tc>
          <w:tcPr>
            <w:tcW w:w="65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61D0B" w:rsidRDefault="00361D0B" w:rsidP="002D4269">
            <w:pPr>
              <w:pStyle w:val="cuatexto"/>
            </w:pPr>
            <w:proofErr w:type="spellStart"/>
            <w:r>
              <w:t>Lónguida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61D0B" w:rsidRPr="00330E56" w:rsidRDefault="00361D0B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3,3</w:t>
            </w:r>
          </w:p>
        </w:tc>
        <w:tc>
          <w:tcPr>
            <w:tcW w:w="13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61D0B" w:rsidRPr="00330E56" w:rsidRDefault="00361D0B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3,5</w:t>
            </w:r>
          </w:p>
        </w:tc>
      </w:tr>
      <w:tr w:rsidR="00361D0B" w:rsidRPr="00330E56" w:rsidTr="00905881">
        <w:trPr>
          <w:trHeight w:val="284"/>
          <w:jc w:val="center"/>
        </w:trPr>
        <w:tc>
          <w:tcPr>
            <w:tcW w:w="6521" w:type="dxa"/>
            <w:vAlign w:val="center"/>
          </w:tcPr>
          <w:p w:rsidR="00361D0B" w:rsidRDefault="00361D0B" w:rsidP="002D4269">
            <w:pPr>
              <w:pStyle w:val="cuatexto"/>
            </w:pPr>
            <w:r>
              <w:t xml:space="preserve">Oroz </w:t>
            </w:r>
            <w:proofErr w:type="spellStart"/>
            <w:r>
              <w:t>Betelu</w:t>
            </w:r>
            <w:proofErr w:type="spellEnd"/>
          </w:p>
        </w:tc>
        <w:tc>
          <w:tcPr>
            <w:tcW w:w="992" w:type="dxa"/>
            <w:vAlign w:val="center"/>
          </w:tcPr>
          <w:p w:rsidR="00361D0B" w:rsidRPr="00330E56" w:rsidRDefault="00361D0B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9,3</w:t>
            </w:r>
          </w:p>
        </w:tc>
        <w:tc>
          <w:tcPr>
            <w:tcW w:w="1347" w:type="dxa"/>
            <w:vAlign w:val="center"/>
          </w:tcPr>
          <w:p w:rsidR="00361D0B" w:rsidRPr="00330E56" w:rsidRDefault="00361D0B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6,6</w:t>
            </w:r>
          </w:p>
        </w:tc>
      </w:tr>
    </w:tbl>
    <w:p w:rsidR="00905881" w:rsidRDefault="00905881" w:rsidP="00905881">
      <w:pPr>
        <w:pStyle w:val="texto"/>
        <w:spacing w:after="0"/>
      </w:pPr>
    </w:p>
    <w:p w:rsidR="00645B37" w:rsidRDefault="00CC574E" w:rsidP="00E70AA1">
      <w:pPr>
        <w:pStyle w:val="texto"/>
      </w:pPr>
      <w:r>
        <w:t>En resumen,</w:t>
      </w:r>
      <w:r w:rsidR="00390147">
        <w:t xml:space="preserve"> entre 2002 y 2014, estos municipios han</w:t>
      </w:r>
      <w:r>
        <w:t xml:space="preserve"> aumentado su pobl</w:t>
      </w:r>
      <w:r>
        <w:t>a</w:t>
      </w:r>
      <w:r>
        <w:t xml:space="preserve">ción y se </w:t>
      </w:r>
      <w:r w:rsidR="00390147">
        <w:t xml:space="preserve">observa un cierto </w:t>
      </w:r>
      <w:r>
        <w:t>rejuveneci</w:t>
      </w:r>
      <w:r w:rsidR="00390147">
        <w:t>miento de la misma.</w:t>
      </w:r>
      <w:r w:rsidR="00361D0B">
        <w:t xml:space="preserve"> </w:t>
      </w:r>
    </w:p>
    <w:p w:rsidR="00F8307E" w:rsidRPr="00C02F5E" w:rsidRDefault="00F8307E" w:rsidP="00F8307E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C02F5E">
        <w:rPr>
          <w:szCs w:val="26"/>
        </w:rPr>
        <w:t xml:space="preserve">Paro registrado 2005-2014. </w:t>
      </w:r>
      <w:r w:rsidRPr="00C02F5E">
        <w:t xml:space="preserve">Como resultado de un cambio metodológico en los cálculos de la tasa de </w:t>
      </w:r>
      <w:r w:rsidR="00D502F0" w:rsidRPr="00C02F5E">
        <w:t>empleo y</w:t>
      </w:r>
      <w:r w:rsidR="00B30CAE" w:rsidRPr="00C02F5E">
        <w:t xml:space="preserve"> de</w:t>
      </w:r>
      <w:r w:rsidR="00D502F0" w:rsidRPr="00C02F5E">
        <w:t xml:space="preserve"> </w:t>
      </w:r>
      <w:r w:rsidRPr="00C02F5E">
        <w:t>paro</w:t>
      </w:r>
      <w:r w:rsidR="00D502F0" w:rsidRPr="00C02F5E">
        <w:t xml:space="preserve"> </w:t>
      </w:r>
      <w:r w:rsidRPr="00C02F5E">
        <w:t>y al objeto de que la comparación interanual sea homogénea y coherente, se toman los datos de</w:t>
      </w:r>
      <w:r w:rsidR="00B72B94" w:rsidRPr="00C02F5E">
        <w:t>sde mayo de</w:t>
      </w:r>
      <w:r w:rsidRPr="00C02F5E">
        <w:t xml:space="preserve"> 2005.</w:t>
      </w:r>
    </w:p>
    <w:p w:rsidR="007848DE" w:rsidRPr="00C707D6" w:rsidRDefault="00F8307E" w:rsidP="00943B65">
      <w:pPr>
        <w:pStyle w:val="texto"/>
        <w:spacing w:after="240"/>
        <w:rPr>
          <w:rFonts w:ascii="Times New (W1)" w:hAnsi="Times New (W1)"/>
          <w:spacing w:val="-4"/>
        </w:rPr>
      </w:pPr>
      <w:r w:rsidRPr="00C707D6">
        <w:rPr>
          <w:rFonts w:ascii="Times New (W1)" w:hAnsi="Times New (W1)"/>
          <w:spacing w:val="-4"/>
        </w:rPr>
        <w:t xml:space="preserve">Así entre </w:t>
      </w:r>
      <w:r w:rsidR="00712C40" w:rsidRPr="00C707D6">
        <w:rPr>
          <w:rFonts w:ascii="Times New (W1)" w:hAnsi="Times New (W1)"/>
          <w:spacing w:val="-4"/>
        </w:rPr>
        <w:t xml:space="preserve">mayo de </w:t>
      </w:r>
      <w:r w:rsidRPr="00C707D6">
        <w:rPr>
          <w:rFonts w:ascii="Times New (W1)" w:hAnsi="Times New (W1)"/>
          <w:spacing w:val="-4"/>
        </w:rPr>
        <w:t>2005 y</w:t>
      </w:r>
      <w:r w:rsidR="00712C40" w:rsidRPr="00C707D6">
        <w:rPr>
          <w:rFonts w:ascii="Times New (W1)" w:hAnsi="Times New (W1)"/>
          <w:spacing w:val="-4"/>
        </w:rPr>
        <w:t xml:space="preserve"> diciembre de</w:t>
      </w:r>
      <w:r w:rsidRPr="00C707D6">
        <w:rPr>
          <w:rFonts w:ascii="Times New (W1)" w:hAnsi="Times New (W1)"/>
          <w:spacing w:val="-4"/>
        </w:rPr>
        <w:t xml:space="preserve"> 2014, la evolución del paro de</w:t>
      </w:r>
      <w:r w:rsidR="00B72B94" w:rsidRPr="00C707D6">
        <w:rPr>
          <w:rFonts w:ascii="Times New (W1)" w:hAnsi="Times New (W1)"/>
          <w:spacing w:val="-4"/>
        </w:rPr>
        <w:t>l global de los ayuntamientos analizados</w:t>
      </w:r>
      <w:r w:rsidR="00C02F5E" w:rsidRPr="00C707D6">
        <w:rPr>
          <w:rFonts w:ascii="Times New (W1)" w:hAnsi="Times New (W1)"/>
          <w:spacing w:val="-4"/>
        </w:rPr>
        <w:t xml:space="preserve"> y su comparación con el total de Navarra</w:t>
      </w:r>
      <w:r w:rsidRPr="00C707D6">
        <w:rPr>
          <w:rFonts w:ascii="Times New (W1)" w:hAnsi="Times New (W1)"/>
          <w:spacing w:val="-4"/>
        </w:rPr>
        <w:t xml:space="preserve"> es la siguiente:</w:t>
      </w:r>
    </w:p>
    <w:tbl>
      <w:tblPr>
        <w:tblW w:w="875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172"/>
        <w:gridCol w:w="1417"/>
      </w:tblGrid>
      <w:tr w:rsidR="00B72B94" w:rsidRPr="00D30D7A" w:rsidTr="00B16894">
        <w:trPr>
          <w:trHeight w:val="284"/>
          <w:jc w:val="center"/>
        </w:trPr>
        <w:tc>
          <w:tcPr>
            <w:tcW w:w="6166" w:type="dxa"/>
            <w:shd w:val="clear" w:color="auto" w:fill="A8CBEE" w:themeFill="accent2" w:themeFillTint="66"/>
            <w:noWrap/>
            <w:vAlign w:val="center"/>
          </w:tcPr>
          <w:p w:rsidR="00B72B94" w:rsidRPr="00D30D7A" w:rsidRDefault="00B72B94" w:rsidP="00CF57C9">
            <w:pPr>
              <w:pStyle w:val="cuadroCabe"/>
            </w:pPr>
            <w:r>
              <w:t>Paro registrado</w:t>
            </w:r>
          </w:p>
        </w:tc>
        <w:tc>
          <w:tcPr>
            <w:tcW w:w="1172" w:type="dxa"/>
            <w:shd w:val="clear" w:color="auto" w:fill="A8CBEE" w:themeFill="accent2" w:themeFillTint="66"/>
            <w:vAlign w:val="center"/>
          </w:tcPr>
          <w:p w:rsidR="00B72B94" w:rsidRPr="00D30D7A" w:rsidRDefault="00B72B94" w:rsidP="00943B65">
            <w:pPr>
              <w:pStyle w:val="cuadroCabe"/>
              <w:ind w:right="-45"/>
              <w:jc w:val="right"/>
            </w:pPr>
            <w:r>
              <w:t>2005</w:t>
            </w:r>
          </w:p>
        </w:tc>
        <w:tc>
          <w:tcPr>
            <w:tcW w:w="1417" w:type="dxa"/>
            <w:shd w:val="clear" w:color="auto" w:fill="A8CBEE" w:themeFill="accent2" w:themeFillTint="66"/>
            <w:vAlign w:val="center"/>
          </w:tcPr>
          <w:p w:rsidR="00B72B94" w:rsidRPr="00D30D7A" w:rsidRDefault="00B72B94" w:rsidP="00943B65">
            <w:pPr>
              <w:pStyle w:val="cuadroCabe"/>
              <w:ind w:right="-45"/>
              <w:jc w:val="right"/>
            </w:pPr>
            <w:r>
              <w:t>2014</w:t>
            </w:r>
          </w:p>
        </w:tc>
      </w:tr>
      <w:tr w:rsidR="00B72B94" w:rsidRPr="00D30D7A" w:rsidTr="00905881">
        <w:trPr>
          <w:trHeight w:val="284"/>
          <w:jc w:val="center"/>
        </w:trPr>
        <w:tc>
          <w:tcPr>
            <w:tcW w:w="6166" w:type="dxa"/>
            <w:tcBorders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B72B94" w:rsidRPr="00D30D7A" w:rsidRDefault="00B72B94" w:rsidP="00CF57C9">
            <w:pPr>
              <w:pStyle w:val="cuatexto"/>
            </w:pPr>
            <w:r>
              <w:t>Número de personas</w:t>
            </w:r>
            <w:r w:rsidR="00C02F5E">
              <w:t xml:space="preserve"> en paro</w:t>
            </w:r>
            <w:r w:rsidR="00CC11BE">
              <w:t xml:space="preserve"> </w:t>
            </w:r>
          </w:p>
        </w:tc>
        <w:tc>
          <w:tcPr>
            <w:tcW w:w="117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72B94" w:rsidRPr="00D30D7A" w:rsidRDefault="00712C40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108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72B94" w:rsidRPr="00D30D7A" w:rsidRDefault="00712C40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271</w:t>
            </w:r>
          </w:p>
        </w:tc>
      </w:tr>
      <w:tr w:rsidR="00B72B94" w:rsidRPr="00D8383C" w:rsidTr="00905881">
        <w:trPr>
          <w:trHeight w:val="284"/>
          <w:jc w:val="center"/>
        </w:trPr>
        <w:tc>
          <w:tcPr>
            <w:tcW w:w="616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B72B94" w:rsidRPr="00D30D7A" w:rsidRDefault="00C02F5E" w:rsidP="00D55369">
            <w:pPr>
              <w:pStyle w:val="cuatexto"/>
            </w:pPr>
            <w:r>
              <w:t>Ayuntamiento</w:t>
            </w:r>
            <w:r w:rsidR="00150B10">
              <w:t>s</w:t>
            </w:r>
            <w:r>
              <w:t>-</w:t>
            </w:r>
            <w:r w:rsidR="00B72B94">
              <w:t>Porcentaje</w:t>
            </w:r>
            <w:r w:rsidR="00D502F0">
              <w:t xml:space="preserve"> paro </w:t>
            </w:r>
            <w:r w:rsidR="00D55369">
              <w:t>sobre total población activa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72B94" w:rsidRPr="00D8383C" w:rsidRDefault="00F14F2E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72B94" w:rsidRPr="00D8383C" w:rsidRDefault="00150B10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</w:tr>
      <w:tr w:rsidR="00B72B94" w:rsidRPr="00D8383C" w:rsidTr="00905881">
        <w:trPr>
          <w:trHeight w:val="284"/>
          <w:jc w:val="center"/>
        </w:trPr>
        <w:tc>
          <w:tcPr>
            <w:tcW w:w="616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2B94" w:rsidRPr="00814E39" w:rsidRDefault="00E0397B" w:rsidP="00CC11BE">
            <w:pPr>
              <w:pStyle w:val="cuatexto"/>
              <w:rPr>
                <w:color w:val="FF0000"/>
              </w:rPr>
            </w:pPr>
            <w:r>
              <w:t>Navarra-</w:t>
            </w:r>
            <w:r w:rsidR="00B72B94" w:rsidRPr="00CC11BE">
              <w:t xml:space="preserve">Porcentaje </w:t>
            </w:r>
            <w:r w:rsidR="00CC11BE" w:rsidRPr="00CC11BE">
              <w:t xml:space="preserve">paro sobre total población activa 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2B94" w:rsidRPr="00D8383C" w:rsidRDefault="00150B10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2B94" w:rsidRPr="00D8383C" w:rsidRDefault="00150B10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  <w:r w:rsidR="00F14F2E">
              <w:rPr>
                <w:rFonts w:ascii="Arial Narrow" w:hAnsi="Arial Narrow"/>
                <w:sz w:val="20"/>
              </w:rPr>
              <w:t>2</w:t>
            </w:r>
          </w:p>
        </w:tc>
      </w:tr>
    </w:tbl>
    <w:p w:rsidR="00032B64" w:rsidRPr="00032B64" w:rsidRDefault="00032B64" w:rsidP="00905881">
      <w:pPr>
        <w:pStyle w:val="texto"/>
        <w:spacing w:after="0"/>
        <w:ind w:firstLine="0"/>
        <w:rPr>
          <w:lang w:val="es-ES"/>
        </w:rPr>
      </w:pPr>
    </w:p>
    <w:p w:rsidR="00107863" w:rsidRPr="00C02F5E" w:rsidRDefault="00C02F5E" w:rsidP="000A6C4D">
      <w:pPr>
        <w:pStyle w:val="texto"/>
      </w:pPr>
      <w:r>
        <w:t xml:space="preserve">Es decir, que entre 2005 a 2014 se ha </w:t>
      </w:r>
      <w:r w:rsidR="00150B10">
        <w:t xml:space="preserve">más que </w:t>
      </w:r>
      <w:r>
        <w:t>duplicado el porcentaje de p</w:t>
      </w:r>
      <w:r>
        <w:t>a</w:t>
      </w:r>
      <w:r>
        <w:t>ro de los municipios analizados</w:t>
      </w:r>
      <w:r w:rsidR="00150B10">
        <w:t xml:space="preserve">; respecto a la </w:t>
      </w:r>
      <w:r w:rsidR="00F14F2E">
        <w:t>media de</w:t>
      </w:r>
      <w:r w:rsidR="00150B10">
        <w:t xml:space="preserve"> Navarra</w:t>
      </w:r>
      <w:r w:rsidR="00F14F2E">
        <w:t>, su evolución global es semejante.</w:t>
      </w:r>
      <w:r>
        <w:t xml:space="preserve"> </w:t>
      </w:r>
      <w:r w:rsidR="00107863" w:rsidRPr="00C02F5E">
        <w:t>Lógicamente los datos anteriores reflejan</w:t>
      </w:r>
      <w:r>
        <w:t xml:space="preserve"> en toda su exte</w:t>
      </w:r>
      <w:r>
        <w:t>n</w:t>
      </w:r>
      <w:r>
        <w:t>sión</w:t>
      </w:r>
      <w:r w:rsidR="00107863" w:rsidRPr="00C02F5E">
        <w:t xml:space="preserve"> l</w:t>
      </w:r>
      <w:r w:rsidR="00F14F2E">
        <w:t>os efectos de</w:t>
      </w:r>
      <w:r w:rsidR="00107863" w:rsidRPr="00C02F5E">
        <w:t xml:space="preserve"> </w:t>
      </w:r>
      <w:r w:rsidR="00F14F2E">
        <w:t xml:space="preserve">la </w:t>
      </w:r>
      <w:r w:rsidR="00107863" w:rsidRPr="00C02F5E">
        <w:t>crisis económica</w:t>
      </w:r>
      <w:r>
        <w:t xml:space="preserve"> </w:t>
      </w:r>
      <w:r w:rsidR="00F14F2E">
        <w:t>sobre el empleo</w:t>
      </w:r>
      <w:r>
        <w:t>.</w:t>
      </w:r>
    </w:p>
    <w:p w:rsidR="00814E39" w:rsidRDefault="00FC0A92" w:rsidP="00943B65">
      <w:pPr>
        <w:pStyle w:val="texto"/>
        <w:spacing w:after="240"/>
      </w:pPr>
      <w:r>
        <w:t>E</w:t>
      </w:r>
      <w:r w:rsidR="00814E39">
        <w:t>n el cuadro siguiente mostramos</w:t>
      </w:r>
      <w:r w:rsidR="00D502F0">
        <w:t>, para los municipios analizados,</w:t>
      </w:r>
      <w:r w:rsidR="00814E39">
        <w:t xml:space="preserve"> el vol</w:t>
      </w:r>
      <w:r w:rsidR="00814E39">
        <w:t>u</w:t>
      </w:r>
      <w:r w:rsidR="00814E39">
        <w:t>men total del paro por edad, sexo y sector económico:</w:t>
      </w:r>
    </w:p>
    <w:tbl>
      <w:tblPr>
        <w:tblW w:w="8665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205"/>
        <w:gridCol w:w="1063"/>
        <w:gridCol w:w="1152"/>
      </w:tblGrid>
      <w:tr w:rsidR="00FC0A92" w:rsidRPr="00814E39" w:rsidTr="00E02C4F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FC0A92" w:rsidRPr="00814E39" w:rsidRDefault="00D502F0" w:rsidP="00D502F0">
            <w:pPr>
              <w:pStyle w:val="cuadroCabe"/>
              <w:jc w:val="left"/>
              <w:rPr>
                <w:rFonts w:ascii="Calibri" w:hAnsi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D502F0">
              <w:t>Ayuntamientos</w:t>
            </w:r>
            <w:r>
              <w:t xml:space="preserve"> de la Fundación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FC0A92" w:rsidRPr="00814E39" w:rsidRDefault="00FC0A92" w:rsidP="003A0FC7">
            <w:pPr>
              <w:pStyle w:val="cuadroCabe"/>
              <w:ind w:right="107"/>
              <w:jc w:val="right"/>
            </w:pPr>
            <w:r w:rsidRPr="00814E39">
              <w:t>2005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FC0A92" w:rsidRPr="00814E39" w:rsidRDefault="00FC0A92" w:rsidP="003A0FC7">
            <w:pPr>
              <w:pStyle w:val="cuadroCabe"/>
              <w:ind w:right="103"/>
              <w:jc w:val="right"/>
            </w:pPr>
            <w:r w:rsidRPr="00814E39">
              <w:t>2014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FC0A92" w:rsidRPr="00814E39" w:rsidRDefault="00FC0A92" w:rsidP="00943B65">
            <w:pPr>
              <w:pStyle w:val="cuadroCabe"/>
              <w:jc w:val="right"/>
            </w:pPr>
            <w:r>
              <w:t>% aumento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92" w:rsidRPr="00814E39" w:rsidRDefault="00D502F0" w:rsidP="00D502F0">
            <w:pPr>
              <w:pStyle w:val="cuatexto"/>
            </w:pPr>
            <w:r>
              <w:t>Número de parados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108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0A92" w:rsidRPr="00814E39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271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151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0A92" w:rsidRPr="00814E39" w:rsidRDefault="00FC0A92" w:rsidP="007435A0">
            <w:pPr>
              <w:pStyle w:val="cuatexto"/>
            </w:pPr>
            <w:r w:rsidRPr="00814E39">
              <w:t>Menor 25</w:t>
            </w:r>
            <w:r w:rsidRPr="007435A0">
              <w:t xml:space="preserve"> años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1152" w:type="dxa"/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50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0A92" w:rsidRPr="00814E39" w:rsidRDefault="00FC0A92" w:rsidP="007435A0">
            <w:pPr>
              <w:pStyle w:val="cuatexto"/>
            </w:pPr>
            <w:r w:rsidRPr="00814E39">
              <w:t>25-44</w:t>
            </w:r>
            <w:r w:rsidR="005C04D1">
              <w:t xml:space="preserve"> años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60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124</w:t>
            </w:r>
          </w:p>
        </w:tc>
        <w:tc>
          <w:tcPr>
            <w:tcW w:w="1152" w:type="dxa"/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107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0A92" w:rsidRPr="00814E39" w:rsidRDefault="00FC0A92" w:rsidP="007435A0">
            <w:pPr>
              <w:pStyle w:val="cuatexto"/>
            </w:pPr>
            <w:r w:rsidRPr="007435A0">
              <w:t>+ 45</w:t>
            </w:r>
            <w:r w:rsidR="005C04D1">
              <w:t xml:space="preserve"> años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36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129</w:t>
            </w:r>
          </w:p>
        </w:tc>
        <w:tc>
          <w:tcPr>
            <w:tcW w:w="1152" w:type="dxa"/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258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0A92" w:rsidRPr="00814E39" w:rsidRDefault="00FC0A92" w:rsidP="007435A0">
            <w:pPr>
              <w:pStyle w:val="cuatexto"/>
            </w:pPr>
            <w:r w:rsidRPr="00814E39">
              <w:t>Varones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33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130</w:t>
            </w:r>
          </w:p>
        </w:tc>
        <w:tc>
          <w:tcPr>
            <w:tcW w:w="1152" w:type="dxa"/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294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0A92" w:rsidRPr="00814E39" w:rsidRDefault="00FC0A92" w:rsidP="007435A0">
            <w:pPr>
              <w:pStyle w:val="cuatexto"/>
            </w:pPr>
            <w:r w:rsidRPr="00814E39">
              <w:t>Mujeres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75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141</w:t>
            </w:r>
          </w:p>
        </w:tc>
        <w:tc>
          <w:tcPr>
            <w:tcW w:w="1152" w:type="dxa"/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88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shd w:val="clear" w:color="auto" w:fill="auto"/>
            <w:noWrap/>
            <w:vAlign w:val="center"/>
          </w:tcPr>
          <w:p w:rsidR="00FC0A92" w:rsidRPr="00814E39" w:rsidRDefault="00FC0A92" w:rsidP="007435A0">
            <w:pPr>
              <w:pStyle w:val="cuatexto"/>
            </w:pPr>
            <w:r>
              <w:t>Agricultura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152" w:type="dxa"/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shd w:val="clear" w:color="auto" w:fill="auto"/>
            <w:noWrap/>
            <w:vAlign w:val="center"/>
          </w:tcPr>
          <w:p w:rsidR="00FC0A92" w:rsidRPr="00814E39" w:rsidRDefault="00FC0A92" w:rsidP="007435A0">
            <w:pPr>
              <w:pStyle w:val="cuatexto"/>
            </w:pPr>
            <w:r>
              <w:t>Industria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32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52</w:t>
            </w:r>
          </w:p>
        </w:tc>
        <w:tc>
          <w:tcPr>
            <w:tcW w:w="1152" w:type="dxa"/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63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shd w:val="clear" w:color="auto" w:fill="auto"/>
            <w:noWrap/>
            <w:vAlign w:val="center"/>
          </w:tcPr>
          <w:p w:rsidR="00FC0A92" w:rsidRPr="00814E39" w:rsidRDefault="00FC0A92" w:rsidP="007435A0">
            <w:pPr>
              <w:pStyle w:val="cuatexto"/>
            </w:pPr>
            <w:r>
              <w:t>Construcción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1152" w:type="dxa"/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47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C0A92" w:rsidRPr="00814E39" w:rsidRDefault="00FC0A92" w:rsidP="00956F98">
            <w:pPr>
              <w:pStyle w:val="cuatexto"/>
            </w:pPr>
            <w:r>
              <w:t>Servicios</w:t>
            </w:r>
          </w:p>
        </w:tc>
        <w:tc>
          <w:tcPr>
            <w:tcW w:w="120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106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170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215</w:t>
            </w:r>
          </w:p>
        </w:tc>
      </w:tr>
      <w:tr w:rsidR="00FC0A92" w:rsidRPr="00814E39" w:rsidTr="00E02C4F">
        <w:trPr>
          <w:trHeight w:val="284"/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A92" w:rsidRPr="00814E39" w:rsidRDefault="00FC0A92" w:rsidP="007435A0">
            <w:pPr>
              <w:pStyle w:val="cuatexto"/>
            </w:pPr>
            <w:r>
              <w:t>Sin empleo anterior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7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A92" w:rsidRPr="00FC0A92" w:rsidRDefault="00FC0A92" w:rsidP="003A0FC7">
            <w:pPr>
              <w:pStyle w:val="cuadroCabe"/>
              <w:ind w:left="-60" w:right="103"/>
              <w:jc w:val="right"/>
              <w:rPr>
                <w:rFonts w:ascii="Arial Narrow" w:hAnsi="Arial Narrow"/>
                <w:sz w:val="20"/>
              </w:rPr>
            </w:pPr>
            <w:r w:rsidRPr="00FC0A92"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C0A92" w:rsidRPr="00E01AF7" w:rsidRDefault="00FC0A92" w:rsidP="00943B6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E01AF7">
              <w:rPr>
                <w:rFonts w:ascii="Arial Narrow" w:hAnsi="Arial Narrow"/>
                <w:sz w:val="20"/>
              </w:rPr>
              <w:t>157</w:t>
            </w:r>
          </w:p>
        </w:tc>
      </w:tr>
    </w:tbl>
    <w:p w:rsidR="00956F98" w:rsidRDefault="00956F98" w:rsidP="00943B65">
      <w:pPr>
        <w:pStyle w:val="texto"/>
        <w:spacing w:after="0"/>
      </w:pPr>
    </w:p>
    <w:p w:rsidR="00E01AF7" w:rsidRDefault="00E241BE" w:rsidP="00140739">
      <w:pPr>
        <w:pStyle w:val="texto"/>
      </w:pPr>
      <w:r>
        <w:lastRenderedPageBreak/>
        <w:t>Es decir, el paro registrado ha aumentado en un 151 por ciento, concentrá</w:t>
      </w:r>
      <w:r>
        <w:t>n</w:t>
      </w:r>
      <w:r>
        <w:t>dose este aumento en los mayores de 45 años, del sexo masculino y en los se</w:t>
      </w:r>
      <w:r>
        <w:t>c</w:t>
      </w:r>
      <w:r>
        <w:t xml:space="preserve">tores de servicios y </w:t>
      </w:r>
      <w:r w:rsidR="00460DCA">
        <w:t>sin</w:t>
      </w:r>
      <w:r>
        <w:t xml:space="preserve"> empleo</w:t>
      </w:r>
      <w:r w:rsidR="00460DCA">
        <w:t xml:space="preserve"> anterior</w:t>
      </w:r>
      <w:r>
        <w:t>.</w:t>
      </w:r>
    </w:p>
    <w:p w:rsidR="000828E5" w:rsidRDefault="000828E5" w:rsidP="00687D64">
      <w:pPr>
        <w:pStyle w:val="texto"/>
        <w:spacing w:after="120"/>
      </w:pPr>
      <w:r>
        <w:t>Finalmente, mostramos el porcentaje de paro sobre el total de población a</w:t>
      </w:r>
      <w:r>
        <w:t>c</w:t>
      </w:r>
      <w:r>
        <w:t>tiva de cada uno de los municipios:</w:t>
      </w:r>
    </w:p>
    <w:tbl>
      <w:tblPr>
        <w:tblW w:w="8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559"/>
        <w:gridCol w:w="2197"/>
      </w:tblGrid>
      <w:tr w:rsidR="000828E5" w:rsidRPr="00B16894" w:rsidTr="00687D64">
        <w:trPr>
          <w:trHeight w:val="227"/>
        </w:trPr>
        <w:tc>
          <w:tcPr>
            <w:tcW w:w="4890" w:type="dxa"/>
            <w:vMerge w:val="restart"/>
            <w:tcBorders>
              <w:top w:val="single" w:sz="4" w:space="0" w:color="auto"/>
            </w:tcBorders>
            <w:shd w:val="clear" w:color="auto" w:fill="A8CBEE" w:themeFill="accent2" w:themeFillTint="66"/>
            <w:vAlign w:val="center"/>
          </w:tcPr>
          <w:p w:rsidR="000828E5" w:rsidRPr="00B16894" w:rsidRDefault="000828E5" w:rsidP="000828E5">
            <w:pPr>
              <w:pStyle w:val="cuadroCabe"/>
            </w:pPr>
            <w:r w:rsidRPr="00B16894">
              <w:t>Municipio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828E5" w:rsidRPr="00B16894" w:rsidRDefault="000828E5" w:rsidP="000828E5">
            <w:pPr>
              <w:pStyle w:val="cuadroCabe"/>
              <w:jc w:val="right"/>
              <w:rPr>
                <w:rFonts w:cs="Arial"/>
                <w:szCs w:val="18"/>
              </w:rPr>
            </w:pPr>
            <w:r w:rsidRPr="00B16894">
              <w:rPr>
                <w:rFonts w:cs="Arial"/>
                <w:szCs w:val="18"/>
              </w:rPr>
              <w:t>Porcentaje de paro sobre población activa</w:t>
            </w:r>
          </w:p>
        </w:tc>
      </w:tr>
      <w:tr w:rsidR="000828E5" w:rsidRPr="00B16894" w:rsidTr="00687D64">
        <w:trPr>
          <w:trHeight w:val="227"/>
        </w:trPr>
        <w:tc>
          <w:tcPr>
            <w:tcW w:w="4890" w:type="dxa"/>
            <w:vMerge/>
            <w:tcBorders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0828E5" w:rsidRPr="00B16894" w:rsidRDefault="000828E5" w:rsidP="000828E5">
            <w:pPr>
              <w:pStyle w:val="cuatex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0828E5" w:rsidRPr="00B16894" w:rsidRDefault="000828E5" w:rsidP="000828E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894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0828E5" w:rsidRPr="00B16894" w:rsidRDefault="000828E5" w:rsidP="000828E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89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0828E5" w:rsidRPr="00330E56" w:rsidTr="001C7CF8">
        <w:trPr>
          <w:trHeight w:val="255"/>
        </w:trPr>
        <w:tc>
          <w:tcPr>
            <w:tcW w:w="48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28E5" w:rsidRPr="00285041" w:rsidRDefault="000828E5" w:rsidP="000828E5">
            <w:pPr>
              <w:pStyle w:val="cuatexto"/>
            </w:pPr>
            <w:proofErr w:type="spellStart"/>
            <w:r>
              <w:t>Aoiz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28E5" w:rsidRPr="00330E56" w:rsidRDefault="000828E5" w:rsidP="000828E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28E5" w:rsidRPr="00330E56" w:rsidRDefault="000828E5" w:rsidP="000828E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</w:tc>
      </w:tr>
      <w:tr w:rsidR="000828E5" w:rsidRPr="00330E56" w:rsidTr="001C7CF8">
        <w:trPr>
          <w:trHeight w:val="255"/>
        </w:trPr>
        <w:tc>
          <w:tcPr>
            <w:tcW w:w="48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28E5" w:rsidRPr="00330E56" w:rsidRDefault="000828E5" w:rsidP="000828E5">
            <w:pPr>
              <w:pStyle w:val="cuatexto"/>
            </w:pPr>
            <w:r w:rsidRPr="00330E56">
              <w:t>Arce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28E5" w:rsidRPr="00330E56" w:rsidRDefault="000828E5" w:rsidP="000828E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28E5" w:rsidRPr="00330E56" w:rsidRDefault="000828E5" w:rsidP="000828E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</w:tr>
      <w:tr w:rsidR="000828E5" w:rsidRPr="00330E56" w:rsidTr="001C7CF8">
        <w:trPr>
          <w:trHeight w:val="255"/>
        </w:trPr>
        <w:tc>
          <w:tcPr>
            <w:tcW w:w="48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28E5" w:rsidRDefault="000828E5" w:rsidP="000828E5">
            <w:pPr>
              <w:pStyle w:val="cuatexto"/>
            </w:pPr>
            <w:proofErr w:type="spellStart"/>
            <w:r>
              <w:t>Lónguida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28E5" w:rsidRPr="00330E56" w:rsidRDefault="000828E5" w:rsidP="000828E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1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28E5" w:rsidRPr="00330E56" w:rsidRDefault="000828E5" w:rsidP="000828E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</w:tr>
      <w:tr w:rsidR="000828E5" w:rsidRPr="00330E56" w:rsidTr="001C7CF8">
        <w:trPr>
          <w:trHeight w:val="255"/>
        </w:trPr>
        <w:tc>
          <w:tcPr>
            <w:tcW w:w="489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828E5" w:rsidRDefault="000828E5" w:rsidP="000828E5">
            <w:pPr>
              <w:pStyle w:val="cuatexto"/>
            </w:pPr>
            <w:r>
              <w:t xml:space="preserve">Oroz </w:t>
            </w:r>
            <w:proofErr w:type="spellStart"/>
            <w:r>
              <w:t>Betelu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828E5" w:rsidRPr="00330E56" w:rsidRDefault="000828E5" w:rsidP="000828E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828E5" w:rsidRPr="00330E56" w:rsidRDefault="000828E5" w:rsidP="000828E5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</w:tr>
    </w:tbl>
    <w:p w:rsidR="000828E5" w:rsidRPr="00905881" w:rsidRDefault="00150B10" w:rsidP="00905881">
      <w:pPr>
        <w:pStyle w:val="texto"/>
        <w:spacing w:before="200"/>
        <w:rPr>
          <w:rFonts w:ascii="Times New (W1)" w:hAnsi="Times New (W1)"/>
          <w:spacing w:val="-4"/>
        </w:rPr>
      </w:pPr>
      <w:r w:rsidRPr="00905881">
        <w:rPr>
          <w:rFonts w:ascii="Times New (W1)" w:hAnsi="Times New (W1)"/>
          <w:spacing w:val="-4"/>
        </w:rPr>
        <w:t xml:space="preserve">Es decir, </w:t>
      </w:r>
      <w:proofErr w:type="spellStart"/>
      <w:r w:rsidRPr="00905881">
        <w:rPr>
          <w:rFonts w:ascii="Times New (W1)" w:hAnsi="Times New (W1)"/>
          <w:spacing w:val="-4"/>
        </w:rPr>
        <w:t>Aoiz</w:t>
      </w:r>
      <w:proofErr w:type="spellEnd"/>
      <w:r w:rsidRPr="00905881">
        <w:rPr>
          <w:rFonts w:ascii="Times New (W1)" w:hAnsi="Times New (W1)"/>
          <w:spacing w:val="-4"/>
        </w:rPr>
        <w:t xml:space="preserve"> es el que presenta</w:t>
      </w:r>
      <w:r w:rsidR="00F14F2E" w:rsidRPr="00905881">
        <w:rPr>
          <w:rFonts w:ascii="Times New (W1)" w:hAnsi="Times New (W1)"/>
          <w:spacing w:val="-4"/>
        </w:rPr>
        <w:t xml:space="preserve"> para ambos ejercicios</w:t>
      </w:r>
      <w:r w:rsidRPr="00905881">
        <w:rPr>
          <w:rFonts w:ascii="Times New (W1)" w:hAnsi="Times New (W1)"/>
          <w:spacing w:val="-4"/>
        </w:rPr>
        <w:t xml:space="preserve"> un mayor valor </w:t>
      </w:r>
      <w:r w:rsidR="00F14F2E" w:rsidRPr="00905881">
        <w:rPr>
          <w:rFonts w:ascii="Times New (W1)" w:hAnsi="Times New (W1)"/>
          <w:spacing w:val="-4"/>
        </w:rPr>
        <w:t>en</w:t>
      </w:r>
      <w:r w:rsidRPr="00905881">
        <w:rPr>
          <w:rFonts w:ascii="Times New (W1)" w:hAnsi="Times New (W1)"/>
          <w:spacing w:val="-4"/>
        </w:rPr>
        <w:t xml:space="preserve"> esta ma</w:t>
      </w:r>
      <w:r w:rsidRPr="00905881">
        <w:rPr>
          <w:rFonts w:ascii="Times New (W1)" w:hAnsi="Times New (W1)"/>
          <w:spacing w:val="-4"/>
        </w:rPr>
        <w:t>g</w:t>
      </w:r>
      <w:r w:rsidRPr="00905881">
        <w:rPr>
          <w:rFonts w:ascii="Times New (W1)" w:hAnsi="Times New (W1)"/>
          <w:spacing w:val="-4"/>
        </w:rPr>
        <w:t>nitud</w:t>
      </w:r>
      <w:r w:rsidR="00F14F2E" w:rsidRPr="00905881">
        <w:rPr>
          <w:rFonts w:ascii="Times New (W1)" w:hAnsi="Times New (W1)"/>
          <w:spacing w:val="-4"/>
        </w:rPr>
        <w:t>, destacando igualmente los incrementos experimentados por Arce y Oroz-</w:t>
      </w:r>
      <w:proofErr w:type="spellStart"/>
      <w:r w:rsidR="00F14F2E" w:rsidRPr="00905881">
        <w:rPr>
          <w:rFonts w:ascii="Times New (W1)" w:hAnsi="Times New (W1)"/>
          <w:spacing w:val="-4"/>
        </w:rPr>
        <w:t>Betelu</w:t>
      </w:r>
      <w:proofErr w:type="spellEnd"/>
      <w:r w:rsidR="00F14F2E" w:rsidRPr="00905881">
        <w:rPr>
          <w:rFonts w:ascii="Times New (W1)" w:hAnsi="Times New (W1)"/>
          <w:spacing w:val="-4"/>
        </w:rPr>
        <w:t>.</w:t>
      </w:r>
    </w:p>
    <w:p w:rsidR="00FC0A92" w:rsidRPr="002C1485" w:rsidRDefault="00E01AF7" w:rsidP="00905881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0"/>
        <w:ind w:left="0" w:firstLine="289"/>
        <w:rPr>
          <w:szCs w:val="26"/>
        </w:rPr>
      </w:pPr>
      <w:r w:rsidRPr="000A6C4D">
        <w:rPr>
          <w:szCs w:val="26"/>
        </w:rPr>
        <w:t>Clasificación de la superficie municipal</w:t>
      </w:r>
      <w:r w:rsidR="006F771C" w:rsidRPr="000A6C4D">
        <w:rPr>
          <w:szCs w:val="26"/>
        </w:rPr>
        <w:t>. Partiendo de que el año disponible es 2001, se compara hasta 2014 el desglose de la superficie municipal entre u</w:t>
      </w:r>
      <w:r w:rsidR="006F771C" w:rsidRPr="000A6C4D">
        <w:rPr>
          <w:szCs w:val="26"/>
        </w:rPr>
        <w:t>r</w:t>
      </w:r>
      <w:r w:rsidR="006F771C" w:rsidRPr="000A6C4D">
        <w:rPr>
          <w:szCs w:val="26"/>
        </w:rPr>
        <w:t>bana y rústica:</w:t>
      </w:r>
    </w:p>
    <w:tbl>
      <w:tblPr>
        <w:tblpPr w:leftFromText="141" w:rightFromText="141" w:vertAnchor="text" w:horzAnchor="page" w:tblpXSpec="center" w:tblpY="200"/>
        <w:tblW w:w="8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268"/>
        <w:gridCol w:w="1276"/>
        <w:gridCol w:w="1127"/>
        <w:gridCol w:w="1127"/>
        <w:gridCol w:w="1127"/>
      </w:tblGrid>
      <w:tr w:rsidR="00E01AF7" w:rsidRPr="00C707D6" w:rsidTr="00687D64">
        <w:trPr>
          <w:trHeight w:val="227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</w:tcBorders>
            <w:shd w:val="clear" w:color="auto" w:fill="A8CBEE" w:themeFill="accent2" w:themeFillTint="66"/>
            <w:vAlign w:val="center"/>
          </w:tcPr>
          <w:p w:rsidR="00E01AF7" w:rsidRPr="00C707D6" w:rsidRDefault="00E01AF7" w:rsidP="00CF57C9">
            <w:pPr>
              <w:pStyle w:val="cuadroCabe"/>
            </w:pPr>
            <w:r w:rsidRPr="00C707D6">
              <w:t>Municipio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8CBEE" w:themeFill="accent2" w:themeFillTint="66"/>
            <w:vAlign w:val="center"/>
          </w:tcPr>
          <w:p w:rsidR="00E01AF7" w:rsidRPr="00C707D6" w:rsidRDefault="00E01AF7" w:rsidP="00C707D6">
            <w:pPr>
              <w:pStyle w:val="cuadroCabe"/>
              <w:jc w:val="right"/>
            </w:pPr>
            <w:r w:rsidRPr="00C707D6">
              <w:t>Extensión (ha)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01AF7" w:rsidRPr="00C707D6" w:rsidRDefault="00E01AF7" w:rsidP="00C707D6">
            <w:pPr>
              <w:pStyle w:val="cuadroCabe"/>
              <w:jc w:val="right"/>
            </w:pPr>
            <w:r w:rsidRPr="00C707D6">
              <w:t>Rústicas</w:t>
            </w:r>
            <w:r w:rsidR="006F771C" w:rsidRPr="00C707D6">
              <w:t xml:space="preserve"> (ha)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01AF7" w:rsidRPr="00C707D6" w:rsidRDefault="00E01AF7" w:rsidP="00C707D6">
            <w:pPr>
              <w:pStyle w:val="cuadroCabe"/>
              <w:jc w:val="right"/>
            </w:pPr>
            <w:r w:rsidRPr="00C707D6">
              <w:t>U</w:t>
            </w:r>
            <w:r w:rsidR="006F771C" w:rsidRPr="00C707D6">
              <w:t>rbana (ha)</w:t>
            </w:r>
          </w:p>
        </w:tc>
      </w:tr>
      <w:tr w:rsidR="00E01AF7" w:rsidRPr="00C707D6" w:rsidTr="00687D64">
        <w:trPr>
          <w:trHeight w:val="227"/>
          <w:jc w:val="center"/>
        </w:trPr>
        <w:tc>
          <w:tcPr>
            <w:tcW w:w="1913" w:type="dxa"/>
            <w:vMerge/>
            <w:tcBorders>
              <w:bottom w:val="single" w:sz="4" w:space="0" w:color="auto"/>
            </w:tcBorders>
            <w:shd w:val="clear" w:color="auto" w:fill="7EB1E6" w:themeFill="accent2" w:themeFillTint="99"/>
            <w:vAlign w:val="center"/>
          </w:tcPr>
          <w:p w:rsidR="00E01AF7" w:rsidRPr="00C707D6" w:rsidRDefault="00E01AF7" w:rsidP="00E01AF7">
            <w:pPr>
              <w:pStyle w:val="cuadroCabe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7EB1E6" w:themeFill="accent2" w:themeFillTint="99"/>
            <w:vAlign w:val="center"/>
          </w:tcPr>
          <w:p w:rsidR="00E01AF7" w:rsidRPr="00C707D6" w:rsidRDefault="00E01AF7" w:rsidP="00E01AF7">
            <w:pPr>
              <w:pStyle w:val="cuadroCabe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01AF7" w:rsidRPr="00C707D6" w:rsidRDefault="00E01AF7" w:rsidP="00C707D6">
            <w:pPr>
              <w:pStyle w:val="cuadroCabe"/>
              <w:jc w:val="right"/>
            </w:pPr>
            <w:r w:rsidRPr="00C707D6">
              <w:t>2001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01AF7" w:rsidRPr="00C707D6" w:rsidRDefault="00E01AF7" w:rsidP="00C707D6">
            <w:pPr>
              <w:pStyle w:val="cuadroCabe"/>
              <w:jc w:val="right"/>
            </w:pPr>
            <w:r w:rsidRPr="00C707D6">
              <w:t>2014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01AF7" w:rsidRPr="00C707D6" w:rsidRDefault="00E01AF7" w:rsidP="00C707D6">
            <w:pPr>
              <w:pStyle w:val="cuadroCabe"/>
              <w:jc w:val="right"/>
            </w:pPr>
            <w:r w:rsidRPr="00C707D6">
              <w:t>2001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E01AF7" w:rsidRPr="00C707D6" w:rsidRDefault="00E01AF7" w:rsidP="00C707D6">
            <w:pPr>
              <w:pStyle w:val="cuadroCabe"/>
              <w:jc w:val="right"/>
            </w:pPr>
            <w:r w:rsidRPr="00C707D6">
              <w:t>2014</w:t>
            </w:r>
          </w:p>
        </w:tc>
      </w:tr>
      <w:tr w:rsidR="006F771C" w:rsidRPr="00C707D6" w:rsidTr="001C7CF8">
        <w:trPr>
          <w:trHeight w:val="255"/>
          <w:jc w:val="center"/>
        </w:trPr>
        <w:tc>
          <w:tcPr>
            <w:tcW w:w="191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771C" w:rsidRPr="00C707D6" w:rsidRDefault="006F771C" w:rsidP="00CF57C9">
            <w:pPr>
              <w:pStyle w:val="cuatexto"/>
            </w:pPr>
            <w:proofErr w:type="spellStart"/>
            <w:r w:rsidRPr="00C707D6">
              <w:t>Aoiz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6F771C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1.313,20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1.225,2</w:t>
            </w:r>
            <w:r w:rsidR="000A6C4D" w:rsidRPr="00905881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1.192,72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87,99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120,48</w:t>
            </w:r>
          </w:p>
        </w:tc>
      </w:tr>
      <w:tr w:rsidR="006F771C" w:rsidRPr="00C707D6" w:rsidTr="001C7CF8">
        <w:trPr>
          <w:trHeight w:val="255"/>
          <w:jc w:val="center"/>
        </w:trPr>
        <w:tc>
          <w:tcPr>
            <w:tcW w:w="19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C707D6" w:rsidRDefault="006F771C" w:rsidP="00CF57C9">
            <w:pPr>
              <w:pStyle w:val="cuatexto"/>
            </w:pPr>
            <w:r w:rsidRPr="00C707D6">
              <w:t>Arce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6F771C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14.635,62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14.614,</w:t>
            </w:r>
            <w:r w:rsidR="000A6C4D" w:rsidRPr="00905881">
              <w:rPr>
                <w:rFonts w:ascii="Arial Narrow" w:hAnsi="Arial Narrow"/>
                <w:sz w:val="19"/>
                <w:szCs w:val="19"/>
              </w:rPr>
              <w:t>74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14.617,29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20,88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18,33</w:t>
            </w:r>
          </w:p>
        </w:tc>
      </w:tr>
      <w:tr w:rsidR="006F771C" w:rsidRPr="00C707D6" w:rsidTr="001C7CF8">
        <w:trPr>
          <w:trHeight w:val="255"/>
          <w:jc w:val="center"/>
        </w:trPr>
        <w:tc>
          <w:tcPr>
            <w:tcW w:w="19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C707D6" w:rsidRDefault="006F771C" w:rsidP="00CF57C9">
            <w:pPr>
              <w:pStyle w:val="cuatexto"/>
            </w:pPr>
            <w:proofErr w:type="spellStart"/>
            <w:r w:rsidRPr="00C707D6">
              <w:t>Lónguida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6F771C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9.071,72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9.024,</w:t>
            </w:r>
            <w:r w:rsidR="000A6C4D" w:rsidRPr="00905881">
              <w:rPr>
                <w:rFonts w:ascii="Arial Narrow" w:hAnsi="Arial Narrow"/>
                <w:sz w:val="19"/>
                <w:szCs w:val="19"/>
              </w:rPr>
              <w:t>39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9.018,17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47,33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53,55</w:t>
            </w:r>
          </w:p>
        </w:tc>
      </w:tr>
      <w:tr w:rsidR="006F771C" w:rsidRPr="00C707D6" w:rsidTr="0078651C">
        <w:trPr>
          <w:trHeight w:val="255"/>
          <w:jc w:val="center"/>
        </w:trPr>
        <w:tc>
          <w:tcPr>
            <w:tcW w:w="191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F771C" w:rsidRPr="00C707D6" w:rsidRDefault="006F771C" w:rsidP="00CF57C9">
            <w:pPr>
              <w:pStyle w:val="cuatexto"/>
            </w:pPr>
            <w:r w:rsidRPr="00C707D6">
              <w:t>Oroz-</w:t>
            </w:r>
            <w:proofErr w:type="spellStart"/>
            <w:r w:rsidRPr="00C707D6">
              <w:t>Betelu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F771C" w:rsidRPr="00905881" w:rsidRDefault="006F771C" w:rsidP="006F771C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2.346,05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2.333,7</w:t>
            </w:r>
            <w:r w:rsidR="000A6C4D" w:rsidRPr="00905881">
              <w:rPr>
                <w:rFonts w:ascii="Arial Narrow" w:hAnsi="Arial Narrow"/>
                <w:sz w:val="19"/>
                <w:szCs w:val="19"/>
              </w:rPr>
              <w:t>7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2.333,54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12,28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905881">
              <w:rPr>
                <w:rFonts w:ascii="Arial Narrow" w:hAnsi="Arial Narrow"/>
                <w:sz w:val="19"/>
                <w:szCs w:val="19"/>
              </w:rPr>
              <w:t>12,51</w:t>
            </w:r>
          </w:p>
        </w:tc>
      </w:tr>
      <w:tr w:rsidR="006F771C" w:rsidRPr="00C707D6" w:rsidTr="0078651C">
        <w:trPr>
          <w:trHeight w:val="255"/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771C" w:rsidRPr="00905881" w:rsidRDefault="006F771C" w:rsidP="00E01AF7">
            <w:pPr>
              <w:pStyle w:val="cuadroCabe"/>
              <w:rPr>
                <w:rFonts w:cs="Arial"/>
                <w:szCs w:val="18"/>
              </w:rPr>
            </w:pPr>
            <w:r w:rsidRPr="00905881">
              <w:rPr>
                <w:rFonts w:cs="Arial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771C" w:rsidRPr="00905881" w:rsidRDefault="006F771C" w:rsidP="006F771C">
            <w:pPr>
              <w:pStyle w:val="cuadroCabe"/>
              <w:ind w:left="-60" w:right="-45"/>
              <w:jc w:val="right"/>
              <w:rPr>
                <w:rFonts w:cs="Arial"/>
                <w:szCs w:val="18"/>
              </w:rPr>
            </w:pPr>
            <w:r w:rsidRPr="00905881">
              <w:rPr>
                <w:rFonts w:cs="Arial"/>
                <w:szCs w:val="18"/>
              </w:rPr>
              <w:t>27.366,59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cs="Arial"/>
                <w:szCs w:val="18"/>
              </w:rPr>
            </w:pPr>
            <w:r w:rsidRPr="00905881">
              <w:rPr>
                <w:rFonts w:cs="Arial"/>
                <w:szCs w:val="18"/>
              </w:rPr>
              <w:t>27.198,</w:t>
            </w:r>
            <w:r w:rsidR="000A6C4D" w:rsidRPr="00905881">
              <w:rPr>
                <w:rFonts w:cs="Arial"/>
                <w:szCs w:val="18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cs="Arial"/>
                <w:szCs w:val="18"/>
              </w:rPr>
            </w:pPr>
            <w:r w:rsidRPr="00905881">
              <w:rPr>
                <w:rFonts w:cs="Arial"/>
                <w:szCs w:val="18"/>
              </w:rPr>
              <w:t>27.161,72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cs="Arial"/>
                <w:szCs w:val="18"/>
              </w:rPr>
            </w:pPr>
            <w:r w:rsidRPr="00905881">
              <w:rPr>
                <w:rFonts w:cs="Arial"/>
                <w:szCs w:val="18"/>
              </w:rPr>
              <w:t>168,48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6F771C" w:rsidRPr="00905881" w:rsidRDefault="006F771C" w:rsidP="00C707D6">
            <w:pPr>
              <w:pStyle w:val="cuadroCabe"/>
              <w:ind w:left="-60" w:right="-45"/>
              <w:jc w:val="right"/>
              <w:rPr>
                <w:rFonts w:cs="Arial"/>
                <w:szCs w:val="18"/>
              </w:rPr>
            </w:pPr>
            <w:r w:rsidRPr="00905881">
              <w:rPr>
                <w:rFonts w:cs="Arial"/>
                <w:szCs w:val="18"/>
              </w:rPr>
              <w:t>204,87</w:t>
            </w:r>
          </w:p>
        </w:tc>
      </w:tr>
    </w:tbl>
    <w:p w:rsidR="00C707D6" w:rsidRDefault="00C707D6" w:rsidP="00C707D6">
      <w:pPr>
        <w:pStyle w:val="texto"/>
        <w:spacing w:after="0"/>
      </w:pPr>
    </w:p>
    <w:p w:rsidR="006F771C" w:rsidRDefault="000A6C4D" w:rsidP="006F771C">
      <w:pPr>
        <w:pStyle w:val="texto"/>
      </w:pPr>
      <w:r>
        <w:t xml:space="preserve">El cambio más relevante se observa en el aumento de la superficie urbana del ayuntamiento de </w:t>
      </w:r>
      <w:proofErr w:type="spellStart"/>
      <w:r>
        <w:t>Aoiz</w:t>
      </w:r>
      <w:proofErr w:type="spellEnd"/>
      <w:r>
        <w:t>.</w:t>
      </w:r>
    </w:p>
    <w:p w:rsidR="007E2B4A" w:rsidRPr="00C02F5E" w:rsidRDefault="00C02F5E" w:rsidP="006F771C">
      <w:pPr>
        <w:pStyle w:val="texto"/>
      </w:pPr>
      <w:r w:rsidRPr="00C02F5E">
        <w:t xml:space="preserve">Su ordenación urbanística </w:t>
      </w:r>
      <w:r>
        <w:t xml:space="preserve">está plasmada en planes municipales con cierta antigüedad, de 1997 y de 2003. </w:t>
      </w:r>
    </w:p>
    <w:p w:rsidR="00F14F2E" w:rsidRPr="00687D64" w:rsidRDefault="00CF57C9" w:rsidP="001C7CF8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rFonts w:ascii="Times New (W1)" w:hAnsi="Times New (W1)"/>
          <w:spacing w:val="-4"/>
          <w:szCs w:val="26"/>
        </w:rPr>
      </w:pPr>
      <w:r w:rsidRPr="00687D64">
        <w:rPr>
          <w:rFonts w:ascii="Times New (W1)" w:hAnsi="Times New (W1)"/>
          <w:spacing w:val="-4"/>
          <w:szCs w:val="26"/>
        </w:rPr>
        <w:t xml:space="preserve">Vehículos. </w:t>
      </w:r>
      <w:r w:rsidR="00903C87" w:rsidRPr="00687D64">
        <w:rPr>
          <w:rFonts w:ascii="Times New (W1)" w:hAnsi="Times New (W1)"/>
          <w:spacing w:val="-4"/>
          <w:szCs w:val="26"/>
        </w:rPr>
        <w:t>Se</w:t>
      </w:r>
      <w:r w:rsidRPr="00687D64">
        <w:rPr>
          <w:rFonts w:ascii="Times New (W1)" w:hAnsi="Times New (W1)"/>
          <w:spacing w:val="-4"/>
          <w:szCs w:val="26"/>
        </w:rPr>
        <w:t>gún datos de 2002 y de 2013, el número de vehículos de estos ayu</w:t>
      </w:r>
      <w:r w:rsidRPr="00687D64">
        <w:rPr>
          <w:rFonts w:ascii="Times New (W1)" w:hAnsi="Times New (W1)"/>
          <w:spacing w:val="-4"/>
          <w:szCs w:val="26"/>
        </w:rPr>
        <w:t>n</w:t>
      </w:r>
      <w:r w:rsidRPr="00687D64">
        <w:rPr>
          <w:rFonts w:ascii="Times New (W1)" w:hAnsi="Times New (W1)"/>
          <w:spacing w:val="-4"/>
          <w:szCs w:val="26"/>
        </w:rPr>
        <w:t xml:space="preserve">tamientos se ha incrementado en un 35 por ciento, </w:t>
      </w:r>
      <w:r w:rsidR="00903C87" w:rsidRPr="00687D64">
        <w:rPr>
          <w:rFonts w:ascii="Times New (W1)" w:hAnsi="Times New (W1)"/>
          <w:spacing w:val="-4"/>
          <w:szCs w:val="26"/>
        </w:rPr>
        <w:t>de acuerdo con el</w:t>
      </w:r>
      <w:r w:rsidRPr="00687D64">
        <w:rPr>
          <w:rFonts w:ascii="Times New (W1)" w:hAnsi="Times New (W1)"/>
          <w:spacing w:val="-4"/>
          <w:szCs w:val="26"/>
        </w:rPr>
        <w:t xml:space="preserve"> siguiente detalle: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3"/>
        <w:gridCol w:w="1559"/>
        <w:gridCol w:w="1559"/>
      </w:tblGrid>
      <w:tr w:rsidR="00F05E71" w:rsidRPr="00F05E71" w:rsidTr="00B16894">
        <w:trPr>
          <w:trHeight w:val="255"/>
          <w:jc w:val="center"/>
        </w:trPr>
        <w:tc>
          <w:tcPr>
            <w:tcW w:w="56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F05E71" w:rsidRPr="00F05E71" w:rsidRDefault="00F05E71" w:rsidP="00CF57C9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 w:rsidRPr="00F05E71">
              <w:rPr>
                <w:rFonts w:ascii="Arial" w:hAnsi="Arial" w:cs="Arial"/>
                <w:sz w:val="18"/>
                <w:szCs w:val="18"/>
              </w:rPr>
              <w:t>Número de vehículos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F05E71" w:rsidRPr="00F05E71" w:rsidRDefault="00F05E71" w:rsidP="00CF57C9">
            <w:pPr>
              <w:pStyle w:val="cuadroCabe"/>
              <w:ind w:left="-60" w:right="-45"/>
              <w:jc w:val="right"/>
              <w:rPr>
                <w:rFonts w:cs="Arial"/>
                <w:szCs w:val="18"/>
              </w:rPr>
            </w:pPr>
            <w:r w:rsidRPr="00F05E71">
              <w:rPr>
                <w:rFonts w:cs="Arial"/>
                <w:szCs w:val="18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F05E71" w:rsidRPr="00F05E71" w:rsidRDefault="00F05E71" w:rsidP="00CF57C9">
            <w:pPr>
              <w:pStyle w:val="cuadroCabe"/>
              <w:ind w:left="-60" w:right="-45"/>
              <w:jc w:val="right"/>
              <w:rPr>
                <w:rFonts w:cs="Arial"/>
                <w:szCs w:val="18"/>
              </w:rPr>
            </w:pPr>
            <w:r w:rsidRPr="00F05E71">
              <w:rPr>
                <w:rFonts w:cs="Arial"/>
                <w:szCs w:val="18"/>
              </w:rPr>
              <w:t>2013</w:t>
            </w:r>
          </w:p>
        </w:tc>
      </w:tr>
      <w:tr w:rsidR="00885D0A" w:rsidRPr="00F05E71" w:rsidTr="00F05E71">
        <w:trPr>
          <w:trHeight w:val="255"/>
          <w:jc w:val="center"/>
        </w:trPr>
        <w:tc>
          <w:tcPr>
            <w:tcW w:w="56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texto"/>
            </w:pPr>
            <w:r w:rsidRPr="00F05E71">
              <w:t>Turismos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1.089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1.419</w:t>
            </w:r>
          </w:p>
        </w:tc>
      </w:tr>
      <w:tr w:rsidR="00885D0A" w:rsidRPr="00F05E71" w:rsidTr="00F05E71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texto"/>
            </w:pPr>
            <w:r w:rsidRPr="00F05E71">
              <w:t>Motocicletas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154</w:t>
            </w:r>
          </w:p>
        </w:tc>
      </w:tr>
      <w:tr w:rsidR="00885D0A" w:rsidRPr="00F05E71" w:rsidTr="00F05E71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texto"/>
            </w:pPr>
            <w:r w:rsidRPr="00F05E71">
              <w:t>Furgonetas y Camiones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404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507</w:t>
            </w:r>
          </w:p>
        </w:tc>
      </w:tr>
      <w:tr w:rsidR="00885D0A" w:rsidRPr="00F05E71" w:rsidTr="00F05E71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texto"/>
            </w:pPr>
            <w:r w:rsidRPr="00F05E71">
              <w:t>Autobuses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16</w:t>
            </w:r>
          </w:p>
        </w:tc>
      </w:tr>
      <w:tr w:rsidR="00885D0A" w:rsidRPr="00F05E71" w:rsidTr="00F05E71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63336B">
            <w:pPr>
              <w:pStyle w:val="cuatexto"/>
            </w:pPr>
            <w:r w:rsidRPr="00F05E71">
              <w:t>Tractores industriales</w:t>
            </w:r>
            <w:r w:rsidR="0063336B" w:rsidRPr="00F05E71">
              <w:t xml:space="preserve"> y</w:t>
            </w:r>
            <w:r w:rsidRPr="00F05E71">
              <w:t xml:space="preserve"> remolques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37</w:t>
            </w:r>
          </w:p>
        </w:tc>
      </w:tr>
      <w:tr w:rsidR="00885D0A" w:rsidRPr="00F05E71" w:rsidTr="00F05E71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texto"/>
            </w:pPr>
            <w:r w:rsidRPr="00F05E71">
              <w:t>Otros vehículos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28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52</w:t>
            </w:r>
          </w:p>
        </w:tc>
      </w:tr>
      <w:tr w:rsidR="00885D0A" w:rsidRPr="0072408E" w:rsidTr="0072408E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5D0A" w:rsidRPr="0072408E" w:rsidRDefault="00885D0A" w:rsidP="00CF57C9">
            <w:pPr>
              <w:pStyle w:val="cuadroCabe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 w:rsidR="0004256B" w:rsidRPr="0072408E">
              <w:rPr>
                <w:rFonts w:ascii="Arial Narrow" w:hAnsi="Arial Narrow"/>
                <w:b/>
                <w:sz w:val="20"/>
                <w:szCs w:val="20"/>
              </w:rPr>
              <w:t xml:space="preserve">vehículos </w:t>
            </w:r>
            <w:r w:rsidRPr="0072408E">
              <w:rPr>
                <w:rFonts w:ascii="Arial Narrow" w:hAnsi="Arial Narrow"/>
                <w:b/>
                <w:sz w:val="20"/>
                <w:szCs w:val="20"/>
              </w:rPr>
              <w:t>municipios Fundación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5D0A" w:rsidRPr="0072408E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1.616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5D0A" w:rsidRPr="0072408E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2408E">
              <w:rPr>
                <w:rFonts w:ascii="Arial Narrow" w:hAnsi="Arial Narrow"/>
                <w:b/>
                <w:sz w:val="20"/>
                <w:szCs w:val="20"/>
              </w:rPr>
              <w:t>2.185</w:t>
            </w:r>
          </w:p>
        </w:tc>
      </w:tr>
      <w:tr w:rsidR="0004256B" w:rsidRPr="00F05E71" w:rsidTr="00F05E71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4256B" w:rsidRPr="00F05E71" w:rsidRDefault="0004256B" w:rsidP="00CF57C9">
            <w:pPr>
              <w:pStyle w:val="cuadroCabe"/>
              <w:rPr>
                <w:i/>
              </w:rPr>
            </w:pPr>
            <w:r w:rsidRPr="00F05E71">
              <w:rPr>
                <w:i/>
              </w:rPr>
              <w:t>Vehículos per cápita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4256B" w:rsidRPr="00F05E71" w:rsidRDefault="0004256B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F05E71">
              <w:rPr>
                <w:rFonts w:ascii="Arial Narrow" w:hAnsi="Arial Narrow"/>
                <w:i/>
                <w:sz w:val="20"/>
              </w:rPr>
              <w:t>0,60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4256B" w:rsidRPr="00F05E71" w:rsidRDefault="0004256B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F05E71">
              <w:rPr>
                <w:rFonts w:ascii="Arial Narrow" w:hAnsi="Arial Narrow"/>
                <w:i/>
                <w:sz w:val="20"/>
              </w:rPr>
              <w:t>0,65</w:t>
            </w:r>
          </w:p>
        </w:tc>
      </w:tr>
      <w:tr w:rsidR="00885D0A" w:rsidRPr="00F05E71" w:rsidTr="00B16894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885D0A" w:rsidRPr="00F05E71" w:rsidRDefault="00885D0A" w:rsidP="00CF57C9">
            <w:pPr>
              <w:pStyle w:val="cuadroCabe"/>
            </w:pPr>
            <w:r w:rsidRPr="00F05E71">
              <w:t>Total</w:t>
            </w:r>
            <w:r w:rsidR="0004256B" w:rsidRPr="00F05E71">
              <w:t xml:space="preserve"> vehículos</w:t>
            </w:r>
            <w:r w:rsidRPr="00F05E71">
              <w:t xml:space="preserve"> Navarra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355.521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8CBEE" w:themeFill="accent2" w:themeFillTint="66"/>
            <w:vAlign w:val="center"/>
          </w:tcPr>
          <w:p w:rsidR="00885D0A" w:rsidRPr="00F05E71" w:rsidRDefault="00885D0A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sz w:val="20"/>
              </w:rPr>
            </w:pPr>
            <w:r w:rsidRPr="00F05E71">
              <w:rPr>
                <w:rFonts w:ascii="Arial Narrow" w:hAnsi="Arial Narrow"/>
                <w:sz w:val="20"/>
              </w:rPr>
              <w:t>431.904</w:t>
            </w:r>
          </w:p>
        </w:tc>
      </w:tr>
      <w:tr w:rsidR="0004256B" w:rsidRPr="00F05E71" w:rsidTr="00F05E71">
        <w:trPr>
          <w:trHeight w:val="255"/>
          <w:jc w:val="center"/>
        </w:trPr>
        <w:tc>
          <w:tcPr>
            <w:tcW w:w="56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56B" w:rsidRPr="00F05E71" w:rsidRDefault="0004256B" w:rsidP="0004256B">
            <w:pPr>
              <w:pStyle w:val="cuadroCabe"/>
              <w:rPr>
                <w:i/>
              </w:rPr>
            </w:pPr>
            <w:r w:rsidRPr="00F05E71">
              <w:rPr>
                <w:i/>
              </w:rPr>
              <w:t>Vehículos per cápita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56B" w:rsidRPr="00F05E71" w:rsidRDefault="0004256B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F05E71">
              <w:rPr>
                <w:rFonts w:ascii="Arial Narrow" w:hAnsi="Arial Narrow"/>
                <w:i/>
                <w:sz w:val="20"/>
              </w:rPr>
              <w:t>0,62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56B" w:rsidRPr="00F05E71" w:rsidRDefault="0004256B" w:rsidP="00CF57C9">
            <w:pPr>
              <w:pStyle w:val="cuadroCabe"/>
              <w:ind w:left="-60" w:right="-45"/>
              <w:jc w:val="right"/>
              <w:rPr>
                <w:rFonts w:ascii="Arial Narrow" w:hAnsi="Arial Narrow"/>
                <w:i/>
                <w:sz w:val="20"/>
              </w:rPr>
            </w:pPr>
            <w:r w:rsidRPr="00F05E71">
              <w:rPr>
                <w:rFonts w:ascii="Arial Narrow" w:hAnsi="Arial Narrow"/>
                <w:i/>
                <w:sz w:val="20"/>
              </w:rPr>
              <w:t>0,67</w:t>
            </w:r>
          </w:p>
        </w:tc>
      </w:tr>
    </w:tbl>
    <w:p w:rsidR="00903C87" w:rsidRDefault="00CF57C9" w:rsidP="00687D64">
      <w:pPr>
        <w:pStyle w:val="texto"/>
        <w:tabs>
          <w:tab w:val="num" w:pos="300"/>
          <w:tab w:val="num" w:pos="720"/>
        </w:tabs>
        <w:spacing w:before="120"/>
      </w:pPr>
      <w:r w:rsidRPr="00CF57C9">
        <w:lastRenderedPageBreak/>
        <w:t>En el mismo period</w:t>
      </w:r>
      <w:r>
        <w:t>o</w:t>
      </w:r>
      <w:r w:rsidRPr="00CF57C9">
        <w:t xml:space="preserve">, en el total de </w:t>
      </w:r>
      <w:r>
        <w:t>N</w:t>
      </w:r>
      <w:r w:rsidRPr="00CF57C9">
        <w:t>avarra</w:t>
      </w:r>
      <w:r w:rsidR="00903C87">
        <w:t>,</w:t>
      </w:r>
      <w:r w:rsidRPr="00CF57C9">
        <w:t xml:space="preserve"> ese incremento</w:t>
      </w:r>
      <w:r w:rsidR="0004256B">
        <w:t xml:space="preserve"> de vehículos</w:t>
      </w:r>
      <w:r w:rsidRPr="00CF57C9">
        <w:t xml:space="preserve"> fue del</w:t>
      </w:r>
      <w:r>
        <w:t xml:space="preserve"> 21 por ciento</w:t>
      </w:r>
      <w:r w:rsidR="00032B64">
        <w:t xml:space="preserve">, </w:t>
      </w:r>
      <w:r w:rsidR="0004256B">
        <w:t xml:space="preserve">es decir, </w:t>
      </w:r>
      <w:r w:rsidR="00032B64">
        <w:t>14 puntos porcentuales inferior al de los municipios analizados</w:t>
      </w:r>
      <w:r>
        <w:t>.</w:t>
      </w:r>
      <w:r w:rsidRPr="00CF57C9">
        <w:t xml:space="preserve"> </w:t>
      </w:r>
    </w:p>
    <w:p w:rsidR="00E50431" w:rsidRDefault="00AF5044" w:rsidP="00687D64">
      <w:pPr>
        <w:pStyle w:val="texto"/>
        <w:tabs>
          <w:tab w:val="num" w:pos="300"/>
          <w:tab w:val="num" w:pos="720"/>
        </w:tabs>
        <w:rPr>
          <w:rFonts w:ascii="Arial" w:hAnsi="Arial"/>
          <w:b/>
          <w:color w:val="000000"/>
          <w:kern w:val="28"/>
          <w:sz w:val="25"/>
          <w:szCs w:val="26"/>
        </w:rPr>
      </w:pPr>
      <w:r>
        <w:t>Per cápita, se observa un crecimiento de vehículos semejante entre Navarra y los ayuntamientos analizados.</w:t>
      </w:r>
      <w:r w:rsidR="00E50431">
        <w:br w:type="page"/>
      </w:r>
    </w:p>
    <w:p w:rsidR="00694FCD" w:rsidRDefault="00DB3A88" w:rsidP="00694FCD">
      <w:pPr>
        <w:pStyle w:val="atitulo1"/>
      </w:pPr>
      <w:bookmarkStart w:id="35" w:name="_Toc426468070"/>
      <w:r w:rsidRPr="00694FCD">
        <w:lastRenderedPageBreak/>
        <w:t>VI. Conclusión o resumen final</w:t>
      </w:r>
      <w:bookmarkEnd w:id="35"/>
    </w:p>
    <w:p w:rsidR="0095599E" w:rsidRDefault="0095599E" w:rsidP="0095599E">
      <w:pPr>
        <w:pStyle w:val="texto"/>
        <w:tabs>
          <w:tab w:val="num" w:pos="300"/>
          <w:tab w:val="num" w:pos="720"/>
        </w:tabs>
      </w:pPr>
      <w:r>
        <w:t xml:space="preserve">La construcción del embalse de </w:t>
      </w:r>
      <w:proofErr w:type="spellStart"/>
      <w:r>
        <w:t>Itoiz</w:t>
      </w:r>
      <w:proofErr w:type="spellEnd"/>
      <w:r>
        <w:t xml:space="preserve"> trajo consigo importantes afecciones en </w:t>
      </w:r>
      <w:r w:rsidR="00521853">
        <w:t>su entorno</w:t>
      </w:r>
      <w:r w:rsidR="00694FCD">
        <w:t xml:space="preserve"> y, por ende, en </w:t>
      </w:r>
      <w:r>
        <w:t>los ayuntamientos implicados.</w:t>
      </w:r>
    </w:p>
    <w:p w:rsidR="00E77A28" w:rsidRDefault="0095599E" w:rsidP="0095599E">
      <w:pPr>
        <w:pStyle w:val="texto"/>
        <w:tabs>
          <w:tab w:val="num" w:pos="300"/>
          <w:tab w:val="num" w:pos="720"/>
        </w:tabs>
      </w:pPr>
      <w:r>
        <w:t>Con la finalidad de corregir en la medida de lo posible tales afecciones, de compensar ciert</w:t>
      </w:r>
      <w:r w:rsidR="00E77A28">
        <w:t>os desequilibrios estruc</w:t>
      </w:r>
      <w:r>
        <w:t>turales</w:t>
      </w:r>
      <w:r w:rsidR="00E77A28">
        <w:t xml:space="preserve"> y territoriales</w:t>
      </w:r>
      <w:r>
        <w:t xml:space="preserve"> observados y </w:t>
      </w:r>
      <w:r w:rsidR="007D4B51">
        <w:t xml:space="preserve">de </w:t>
      </w:r>
      <w:r w:rsidR="00E77A28">
        <w:t>sentar las bases para</w:t>
      </w:r>
      <w:r>
        <w:t xml:space="preserve"> potenciar su</w:t>
      </w:r>
      <w:r w:rsidR="00E77A28">
        <w:t xml:space="preserve"> desarrollo económico y social, se constituye la Fundación </w:t>
      </w:r>
      <w:proofErr w:type="spellStart"/>
      <w:r w:rsidR="00E77A28">
        <w:t>Itoiz</w:t>
      </w:r>
      <w:proofErr w:type="spellEnd"/>
      <w:r w:rsidR="00E77A28">
        <w:t>-Canal de Navarra como elemento aglutinador y dinamizador de la zona, de sus habitantes y de los distintos agentes sociales y administr</w:t>
      </w:r>
      <w:r w:rsidR="00E77A28">
        <w:t>a</w:t>
      </w:r>
      <w:r w:rsidR="00E77A28">
        <w:t>ciones públicas implicadas.</w:t>
      </w:r>
    </w:p>
    <w:p w:rsidR="00E77A28" w:rsidRPr="00905881" w:rsidRDefault="00E77A28" w:rsidP="0095599E">
      <w:pPr>
        <w:pStyle w:val="texto"/>
        <w:tabs>
          <w:tab w:val="num" w:pos="300"/>
          <w:tab w:val="num" w:pos="720"/>
        </w:tabs>
        <w:rPr>
          <w:rFonts w:ascii="Times New (W1)" w:hAnsi="Times New (W1)"/>
          <w:spacing w:val="0"/>
        </w:rPr>
      </w:pPr>
      <w:r>
        <w:t>Así</w:t>
      </w:r>
      <w:r w:rsidR="008A2BCE">
        <w:t>,</w:t>
      </w:r>
      <w:r>
        <w:t xml:space="preserve"> se configura un patronato de la </w:t>
      </w:r>
      <w:r w:rsidR="00F10E19">
        <w:t>f</w:t>
      </w:r>
      <w:r>
        <w:t>undación con representación del G</w:t>
      </w:r>
      <w:r>
        <w:t>o</w:t>
      </w:r>
      <w:r>
        <w:t>bierno de Navarra –como entidad fundadora</w:t>
      </w:r>
      <w:r w:rsidR="00F05E71">
        <w:t>–</w:t>
      </w:r>
      <w:r>
        <w:t xml:space="preserve">, </w:t>
      </w:r>
      <w:r w:rsidR="00694FCD">
        <w:t xml:space="preserve">de </w:t>
      </w:r>
      <w:r>
        <w:t>los municipios afectados y</w:t>
      </w:r>
      <w:r w:rsidR="00694FCD">
        <w:t xml:space="preserve"> de</w:t>
      </w:r>
      <w:r>
        <w:t xml:space="preserve"> la Confederación Hidrográfica del Ebro</w:t>
      </w:r>
      <w:r w:rsidR="00694FCD">
        <w:t xml:space="preserve"> </w:t>
      </w:r>
      <w:r w:rsidR="00694FCD" w:rsidRPr="00905881">
        <w:rPr>
          <w:rFonts w:ascii="Times New (W1)" w:hAnsi="Times New (W1)"/>
          <w:spacing w:val="0"/>
        </w:rPr>
        <w:t>–como entidad responsable del embalse</w:t>
      </w:r>
      <w:r w:rsidR="00F05E71" w:rsidRPr="00905881">
        <w:rPr>
          <w:rFonts w:ascii="Times New (W1)" w:hAnsi="Times New (W1)"/>
          <w:spacing w:val="0"/>
        </w:rPr>
        <w:t>–</w:t>
      </w:r>
      <w:r w:rsidRPr="00905881">
        <w:rPr>
          <w:rFonts w:ascii="Times New (W1)" w:hAnsi="Times New (W1)"/>
          <w:spacing w:val="0"/>
        </w:rPr>
        <w:t>.</w:t>
      </w:r>
    </w:p>
    <w:p w:rsidR="00E77A28" w:rsidRDefault="00E77A28" w:rsidP="0095599E">
      <w:pPr>
        <w:pStyle w:val="texto"/>
        <w:tabs>
          <w:tab w:val="num" w:pos="300"/>
          <w:tab w:val="num" w:pos="720"/>
        </w:tabs>
      </w:pPr>
      <w:r>
        <w:t>Para el cumplimiento de sus finalida</w:t>
      </w:r>
      <w:r w:rsidR="00B3024D">
        <w:t xml:space="preserve">des se aprueba </w:t>
      </w:r>
      <w:r>
        <w:t>un Plan de Desarrollo I</w:t>
      </w:r>
      <w:r>
        <w:t>n</w:t>
      </w:r>
      <w:r>
        <w:t>tegral del entorno del embalse en el que partiendo de un objetivo básico de “mejora de la calidad de vida” se enumeran las principales actuaciones a ejec</w:t>
      </w:r>
      <w:r>
        <w:t>u</w:t>
      </w:r>
      <w:r>
        <w:t>tar así como las fuentes de su financiación</w:t>
      </w:r>
      <w:r w:rsidR="00B75EA2">
        <w:t>;</w:t>
      </w:r>
      <w:r>
        <w:t xml:space="preserve"> </w:t>
      </w:r>
      <w:r w:rsidR="00B75EA2">
        <w:t>e</w:t>
      </w:r>
      <w:r>
        <w:t>ste plan t</w:t>
      </w:r>
      <w:r w:rsidR="002A24A1">
        <w:t>enía</w:t>
      </w:r>
      <w:r>
        <w:t xml:space="preserve"> un horizonte temp</w:t>
      </w:r>
      <w:r>
        <w:t>o</w:t>
      </w:r>
      <w:r w:rsidR="002A24A1">
        <w:t>ral inicial del</w:t>
      </w:r>
      <w:r>
        <w:t xml:space="preserve"> periodo de 2004 a 2007.</w:t>
      </w:r>
      <w:r w:rsidR="00B75EA2">
        <w:t xml:space="preserve"> </w:t>
      </w:r>
    </w:p>
    <w:p w:rsidR="00515A06" w:rsidRDefault="00515A06" w:rsidP="0095599E">
      <w:pPr>
        <w:pStyle w:val="texto"/>
        <w:tabs>
          <w:tab w:val="num" w:pos="300"/>
          <w:tab w:val="num" w:pos="720"/>
        </w:tabs>
      </w:pPr>
      <w:r>
        <w:t>La act</w:t>
      </w:r>
      <w:r w:rsidR="00A16BA6">
        <w:t xml:space="preserve">ividad de la </w:t>
      </w:r>
      <w:r w:rsidR="008A2BCE">
        <w:t>f</w:t>
      </w:r>
      <w:r w:rsidR="00A16BA6">
        <w:t xml:space="preserve">undación se </w:t>
      </w:r>
      <w:r>
        <w:t>desarr</w:t>
      </w:r>
      <w:r w:rsidR="00B61D9F">
        <w:t>olla</w:t>
      </w:r>
      <w:r w:rsidR="00A12DFB">
        <w:t xml:space="preserve"> regularmente</w:t>
      </w:r>
      <w:r w:rsidR="00A16BA6">
        <w:t xml:space="preserve"> hasta </w:t>
      </w:r>
      <w:r>
        <w:t>2011,</w:t>
      </w:r>
      <w:r w:rsidR="00A16BA6">
        <w:t xml:space="preserve"> año en que</w:t>
      </w:r>
      <w:r w:rsidR="00A12DFB">
        <w:t>,</w:t>
      </w:r>
      <w:r w:rsidR="00A16BA6">
        <w:t xml:space="preserve"> como</w:t>
      </w:r>
      <w:r>
        <w:t xml:space="preserve"> como consecuencia de los ajustes presupuestarios introducidos por el Gobierno de Navarra, </w:t>
      </w:r>
      <w:r w:rsidR="008A2BCE">
        <w:t>e</w:t>
      </w:r>
      <w:r>
        <w:t>ste elimina la aportación de fondos para financiar los proyectos de la misma. Después de esa fecha, su actividad es mínima, proc</w:t>
      </w:r>
      <w:r>
        <w:t>e</w:t>
      </w:r>
      <w:r>
        <w:t>diéndose en 2014 a su disolución y extinción.</w:t>
      </w:r>
    </w:p>
    <w:p w:rsidR="00481E0C" w:rsidRDefault="00481E0C" w:rsidP="0095599E">
      <w:pPr>
        <w:pStyle w:val="texto"/>
        <w:tabs>
          <w:tab w:val="num" w:pos="300"/>
          <w:tab w:val="num" w:pos="720"/>
        </w:tabs>
      </w:pPr>
      <w:r>
        <w:t>Este hecho pone de relieve que, en la creación de entes integrados en el se</w:t>
      </w:r>
      <w:r>
        <w:t>c</w:t>
      </w:r>
      <w:r>
        <w:t>tor público foral, debe analizarse previamente su capacidad para generar recu</w:t>
      </w:r>
      <w:r>
        <w:t>r</w:t>
      </w:r>
      <w:r>
        <w:t xml:space="preserve">sos </w:t>
      </w:r>
      <w:r w:rsidR="00581E91">
        <w:t xml:space="preserve">propios </w:t>
      </w:r>
      <w:r>
        <w:t>financieros suficientes o dotarle de los instrumentos legales prec</w:t>
      </w:r>
      <w:r>
        <w:t>i</w:t>
      </w:r>
      <w:r>
        <w:t>sos para ello, al objeto de que, si se considera necesaria</w:t>
      </w:r>
      <w:r w:rsidR="00A67FAF">
        <w:t xml:space="preserve"> </w:t>
      </w:r>
      <w:r>
        <w:t>su creación, pueda desarrollar con normalidad las tareas de interés público encomendadas.</w:t>
      </w:r>
      <w:r w:rsidR="00A67FAF">
        <w:t xml:space="preserve"> En caso contrario, su actuación se limita a tareas de impulso</w:t>
      </w:r>
      <w:r w:rsidR="001B4C48">
        <w:t>, intermediación</w:t>
      </w:r>
      <w:r w:rsidR="00A67FAF">
        <w:t xml:space="preserve"> y dinam</w:t>
      </w:r>
      <w:r w:rsidR="00A67FAF">
        <w:t>i</w:t>
      </w:r>
      <w:r w:rsidR="00A67FAF">
        <w:t>zación</w:t>
      </w:r>
      <w:r>
        <w:t xml:space="preserve"> </w:t>
      </w:r>
      <w:r w:rsidR="00A67FAF">
        <w:t xml:space="preserve">que, resultando relevantes en el supuesto analizado, </w:t>
      </w:r>
      <w:r w:rsidR="001B4C48">
        <w:t>podrían no ser</w:t>
      </w:r>
      <w:r w:rsidR="00A67FAF">
        <w:t xml:space="preserve"> suf</w:t>
      </w:r>
      <w:r w:rsidR="00A67FAF">
        <w:t>i</w:t>
      </w:r>
      <w:r w:rsidR="00A67FAF">
        <w:t>cientes para justificar su creación.</w:t>
      </w:r>
      <w:r w:rsidR="001A37B3">
        <w:t xml:space="preserve"> No obstante, también destacamos que, en el caso de la </w:t>
      </w:r>
      <w:r w:rsidR="008A2BCE">
        <w:t>f</w:t>
      </w:r>
      <w:r w:rsidR="001A37B3">
        <w:t xml:space="preserve">undación, </w:t>
      </w:r>
      <w:r w:rsidR="0026682B">
        <w:t xml:space="preserve">ésta </w:t>
      </w:r>
      <w:r w:rsidR="001A37B3">
        <w:t>se dotó de una estructura de personal mínima y lim</w:t>
      </w:r>
      <w:r w:rsidR="001A37B3">
        <w:t>i</w:t>
      </w:r>
      <w:r w:rsidR="001A37B3">
        <w:t>tada al puesto de director a jornada parcial.</w:t>
      </w:r>
      <w:r w:rsidR="00361C89">
        <w:t xml:space="preserve"> Al respecto, y según nos manifie</w:t>
      </w:r>
      <w:r w:rsidR="00361C89">
        <w:t>s</w:t>
      </w:r>
      <w:r w:rsidR="00361C89">
        <w:t>tan los antiguos responsables de la fundación,</w:t>
      </w:r>
      <w:r w:rsidR="008F2D0D">
        <w:t xml:space="preserve"> aún sin subvenciones públicas, </w:t>
      </w:r>
      <w:r w:rsidR="00361C89">
        <w:t xml:space="preserve"> ésta podía haber seguido en funcionamiento</w:t>
      </w:r>
      <w:r w:rsidR="008F2D0D">
        <w:t xml:space="preserve"> con los recursos que generaba, si bien no habría tenido capacidad para acometer nuevas inversiones</w:t>
      </w:r>
      <w:r w:rsidR="00361C89">
        <w:t xml:space="preserve"> </w:t>
      </w:r>
      <w:r w:rsidR="008F2D0D">
        <w:t>salvo aqu</w:t>
      </w:r>
      <w:r w:rsidR="008F2D0D">
        <w:t>e</w:t>
      </w:r>
      <w:r w:rsidR="008F2D0D">
        <w:t>llas financiadas mediante los rendimientos obtenidos de la enajenación de sus bienes inmobiliarios.</w:t>
      </w:r>
      <w:r>
        <w:t xml:space="preserve">   </w:t>
      </w:r>
    </w:p>
    <w:p w:rsidR="00A12DFB" w:rsidRDefault="00A12DFB" w:rsidP="0095599E">
      <w:pPr>
        <w:pStyle w:val="texto"/>
        <w:tabs>
          <w:tab w:val="num" w:pos="300"/>
          <w:tab w:val="num" w:pos="720"/>
        </w:tabs>
      </w:pPr>
      <w:r>
        <w:t xml:space="preserve">Hasta su disolución, se han realizado actuaciones –tanto por la </w:t>
      </w:r>
      <w:r w:rsidR="008A2BCE">
        <w:t>f</w:t>
      </w:r>
      <w:r>
        <w:t>undación como por la CHE- por una cuantía aproximada de 17 millones, importe que r</w:t>
      </w:r>
      <w:r>
        <w:t>e</w:t>
      </w:r>
      <w:r>
        <w:t>presenta el 60 por ciento del previsto en el Plan de Desarrollo.</w:t>
      </w:r>
      <w:r w:rsidR="00F10E19">
        <w:t xml:space="preserve"> Las ayudas co</w:t>
      </w:r>
      <w:r w:rsidR="00F10E19">
        <w:t>n</w:t>
      </w:r>
      <w:r w:rsidR="00F10E19">
        <w:lastRenderedPageBreak/>
        <w:t>cedidas por la propia fundación permitieron además la inversión de otros 10 millones de euros por parte de las entidades locales</w:t>
      </w:r>
      <w:r w:rsidR="0002788D">
        <w:t xml:space="preserve"> –financiados a trav</w:t>
      </w:r>
      <w:r w:rsidR="00361C89">
        <w:t>és de los planes de infraestruc</w:t>
      </w:r>
      <w:r w:rsidR="0002788D">
        <w:t>turas locales del Gobierno de Navarra-</w:t>
      </w:r>
      <w:r w:rsidR="00F10E19">
        <w:t xml:space="preserve"> que de otra forma, posiblemente, no hubiera sido posible acometer.</w:t>
      </w:r>
    </w:p>
    <w:p w:rsidR="00A12DFB" w:rsidRDefault="00B75EA2" w:rsidP="0095599E">
      <w:pPr>
        <w:pStyle w:val="texto"/>
        <w:tabs>
          <w:tab w:val="num" w:pos="300"/>
          <w:tab w:val="num" w:pos="720"/>
        </w:tabs>
      </w:pPr>
      <w:r>
        <w:t xml:space="preserve">En el momento de su disolución quedaban pendientes de ejecutarse por la </w:t>
      </w:r>
      <w:r w:rsidR="008A2BCE">
        <w:t>f</w:t>
      </w:r>
      <w:r>
        <w:t>undación un</w:t>
      </w:r>
      <w:r w:rsidR="00694FCD">
        <w:t>a previsión de</w:t>
      </w:r>
      <w:r>
        <w:t xml:space="preserve"> actuaciones </w:t>
      </w:r>
      <w:r w:rsidR="00B61D9F">
        <w:t>cuantificadas</w:t>
      </w:r>
      <w:r w:rsidR="00694FCD">
        <w:t xml:space="preserve"> en</w:t>
      </w:r>
      <w:r>
        <w:t xml:space="preserve"> </w:t>
      </w:r>
      <w:r w:rsidR="001B2055">
        <w:t>6,17</w:t>
      </w:r>
      <w:r>
        <w:t xml:space="preserve"> millones.</w:t>
      </w:r>
      <w:r w:rsidR="00A67FAF">
        <w:t xml:space="preserve"> </w:t>
      </w:r>
      <w:r w:rsidR="00A12DFB">
        <w:t>Así mismo constan otro conjunto de proyectos por importe de 17,92 millones pe</w:t>
      </w:r>
      <w:r w:rsidR="00A12DFB">
        <w:t>n</w:t>
      </w:r>
      <w:r w:rsidR="00A12DFB">
        <w:t xml:space="preserve">dientes de obtener financiación del Ministerio de Medio Ambiente. </w:t>
      </w:r>
    </w:p>
    <w:p w:rsidR="00B75EA2" w:rsidRDefault="00A67FAF" w:rsidP="0095599E">
      <w:pPr>
        <w:pStyle w:val="texto"/>
        <w:tabs>
          <w:tab w:val="num" w:pos="300"/>
          <w:tab w:val="num" w:pos="720"/>
        </w:tabs>
      </w:pPr>
      <w:r>
        <w:t xml:space="preserve">No consta si </w:t>
      </w:r>
      <w:r w:rsidR="008A2BCE">
        <w:t>las adm</w:t>
      </w:r>
      <w:r w:rsidR="00572402">
        <w:t>inistraciones públicas ejecutarán en un futuro</w:t>
      </w:r>
      <w:r w:rsidR="008A2BCE">
        <w:t xml:space="preserve"> </w:t>
      </w:r>
      <w:r w:rsidR="00A12DFB">
        <w:t>estas a</w:t>
      </w:r>
      <w:r w:rsidR="00A12DFB">
        <w:t>c</w:t>
      </w:r>
      <w:r w:rsidR="00A12DFB">
        <w:t>tuaciones pendientes</w:t>
      </w:r>
      <w:r w:rsidR="008A2BCE">
        <w:t>.</w:t>
      </w:r>
    </w:p>
    <w:p w:rsidR="00515A06" w:rsidRDefault="00515A06" w:rsidP="0095599E">
      <w:pPr>
        <w:pStyle w:val="texto"/>
        <w:tabs>
          <w:tab w:val="num" w:pos="300"/>
          <w:tab w:val="num" w:pos="720"/>
        </w:tabs>
      </w:pPr>
      <w:r>
        <w:t>La auditoría de regularidad sobre las cuentas anuales de 2002 a 2014 concl</w:t>
      </w:r>
      <w:r>
        <w:t>u</w:t>
      </w:r>
      <w:r>
        <w:t>ye que las mismas reflejan</w:t>
      </w:r>
      <w:r w:rsidR="00B75EA2">
        <w:t>,</w:t>
      </w:r>
      <w:r>
        <w:t xml:space="preserve"> en términos generales</w:t>
      </w:r>
      <w:r w:rsidR="00B75EA2">
        <w:t>,</w:t>
      </w:r>
      <w:r>
        <w:t xml:space="preserve"> la actividad desarrollada y el cumplimiento del principio de legalidad en sus </w:t>
      </w:r>
      <w:r w:rsidR="00694FCD">
        <w:t>operaciones</w:t>
      </w:r>
      <w:r>
        <w:t>.</w:t>
      </w:r>
    </w:p>
    <w:p w:rsidR="00E77A28" w:rsidRDefault="00515A06" w:rsidP="0095599E">
      <w:pPr>
        <w:pStyle w:val="texto"/>
        <w:tabs>
          <w:tab w:val="num" w:pos="300"/>
          <w:tab w:val="num" w:pos="720"/>
        </w:tabs>
      </w:pPr>
      <w:r>
        <w:t xml:space="preserve">En dicho periodo ha gastado un total de 7,92 millones, de los que el 95 por ciento ha sido </w:t>
      </w:r>
      <w:r w:rsidR="00221CCA">
        <w:t>destinad</w:t>
      </w:r>
      <w:r w:rsidR="008A2BCE">
        <w:t>o</w:t>
      </w:r>
      <w:r w:rsidR="00221CCA">
        <w:t xml:space="preserve"> al</w:t>
      </w:r>
      <w:r>
        <w:t xml:space="preserve"> conjunto de actuaciones que se reflejan en el anexo 2 de este informe y que hacen referencia</w:t>
      </w:r>
      <w:r w:rsidR="00221CCA">
        <w:t>, básicamente,</w:t>
      </w:r>
      <w:r>
        <w:t xml:space="preserve"> a proyectos estratégicos del entorno del embalse y de los ayuntamientos que la integran</w:t>
      </w:r>
      <w:r w:rsidR="00221CCA">
        <w:t xml:space="preserve"> para adecuar sus infraestructuras, a</w:t>
      </w:r>
      <w:r>
        <w:t xml:space="preserve"> actuaciones concretas dentro de cada municipio dirigidos</w:t>
      </w:r>
      <w:r w:rsidR="00221CCA">
        <w:t xml:space="preserve"> a mejorar</w:t>
      </w:r>
      <w:r>
        <w:t xml:space="preserve"> los servicios públicos locales básicos</w:t>
      </w:r>
      <w:r w:rsidR="00221CCA">
        <w:t xml:space="preserve"> y a potenciar sus recursos turí</w:t>
      </w:r>
      <w:r w:rsidR="00221CCA">
        <w:t>s</w:t>
      </w:r>
      <w:r w:rsidR="00221CCA">
        <w:t>ticos y recreativos</w:t>
      </w:r>
      <w:r w:rsidR="008A2BCE">
        <w:t>,</w:t>
      </w:r>
      <w:r w:rsidR="00221CCA">
        <w:t xml:space="preserve"> apoyándose en un elemento singular como es el embalse de </w:t>
      </w:r>
      <w:proofErr w:type="spellStart"/>
      <w:r w:rsidR="00221CCA">
        <w:t>Itoiz</w:t>
      </w:r>
      <w:proofErr w:type="spellEnd"/>
      <w:r w:rsidR="00221CCA">
        <w:t>.</w:t>
      </w:r>
    </w:p>
    <w:p w:rsidR="00221CCA" w:rsidRDefault="00221CCA" w:rsidP="0095599E">
      <w:pPr>
        <w:pStyle w:val="texto"/>
        <w:tabs>
          <w:tab w:val="num" w:pos="300"/>
          <w:tab w:val="num" w:pos="720"/>
        </w:tabs>
      </w:pPr>
      <w:r>
        <w:t xml:space="preserve">Para financiar esas necesidades, la </w:t>
      </w:r>
      <w:r w:rsidR="008A2BCE">
        <w:t>f</w:t>
      </w:r>
      <w:r>
        <w:t>undación ha aportado un total de 7,75 millones procedentes prácticamente en su totalidad del Gobierno de Navarra. Con estos recursos ha financiado las anteriores actuaciones</w:t>
      </w:r>
      <w:r w:rsidR="008A2BCE">
        <w:t>,</w:t>
      </w:r>
      <w:r>
        <w:t xml:space="preserve"> bien de forma d</w:t>
      </w:r>
      <w:r>
        <w:t>i</w:t>
      </w:r>
      <w:r>
        <w:t>recta o bien completado las necesidades de financiación de las entidades loc</w:t>
      </w:r>
      <w:r>
        <w:t>a</w:t>
      </w:r>
      <w:r>
        <w:t>les implicadas.</w:t>
      </w:r>
    </w:p>
    <w:p w:rsidR="00572402" w:rsidRDefault="00572402" w:rsidP="0095599E">
      <w:pPr>
        <w:pStyle w:val="texto"/>
        <w:tabs>
          <w:tab w:val="num" w:pos="300"/>
          <w:tab w:val="num" w:pos="720"/>
        </w:tabs>
      </w:pPr>
      <w:r>
        <w:t xml:space="preserve">En sus años de actividad, la fundación no </w:t>
      </w:r>
      <w:r w:rsidR="00E86F7F">
        <w:t>presentó endeudamiento alguno.</w:t>
      </w:r>
    </w:p>
    <w:p w:rsidR="00B75EA2" w:rsidRPr="00400E0B" w:rsidRDefault="00B75EA2" w:rsidP="00B75EA2">
      <w:pPr>
        <w:pStyle w:val="texto"/>
        <w:tabs>
          <w:tab w:val="num" w:pos="300"/>
          <w:tab w:val="num" w:pos="720"/>
        </w:tabs>
      </w:pPr>
      <w:r w:rsidRPr="00400E0B">
        <w:t xml:space="preserve">Además de las </w:t>
      </w:r>
      <w:r w:rsidR="00694FCD" w:rsidRPr="00400E0B">
        <w:t>operaciones</w:t>
      </w:r>
      <w:r w:rsidRPr="00400E0B">
        <w:t xml:space="preserve"> gestionadas por la </w:t>
      </w:r>
      <w:r w:rsidR="008A2BCE">
        <w:t>f</w:t>
      </w:r>
      <w:r w:rsidRPr="00400E0B">
        <w:t>undación, la Confederación Hidrográfica del Ebro</w:t>
      </w:r>
      <w:r w:rsidR="00141A82" w:rsidRPr="00400E0B">
        <w:t>, dentro de su Plan de Restitución Territorial de</w:t>
      </w:r>
      <w:r w:rsidR="00BE78D6">
        <w:t>l Embalse de</w:t>
      </w:r>
      <w:r w:rsidR="00141A82" w:rsidRPr="00400E0B">
        <w:t xml:space="preserve"> </w:t>
      </w:r>
      <w:proofErr w:type="spellStart"/>
      <w:r w:rsidR="00141A82" w:rsidRPr="00400E0B">
        <w:t>Itoiz</w:t>
      </w:r>
      <w:proofErr w:type="spellEnd"/>
      <w:r w:rsidR="00141A82">
        <w:t>,</w:t>
      </w:r>
      <w:r w:rsidR="001B2055" w:rsidRPr="00400E0B">
        <w:t xml:space="preserve"> </w:t>
      </w:r>
      <w:r w:rsidR="00326099" w:rsidRPr="00400E0B">
        <w:t>ejecutó obras por importe de 9,33 millones.</w:t>
      </w:r>
    </w:p>
    <w:p w:rsidR="00B75EA2" w:rsidRDefault="00B75EA2" w:rsidP="00836B41">
      <w:pPr>
        <w:pStyle w:val="texto"/>
        <w:tabs>
          <w:tab w:val="num" w:pos="300"/>
          <w:tab w:val="num" w:pos="720"/>
        </w:tabs>
      </w:pPr>
      <w:r>
        <w:t>No obstante</w:t>
      </w:r>
      <w:r w:rsidR="008A2BCE">
        <w:t>,</w:t>
      </w:r>
      <w:r>
        <w:t xml:space="preserve"> consideramos que</w:t>
      </w:r>
      <w:r w:rsidR="00572402">
        <w:t>, pese al</w:t>
      </w:r>
      <w:r>
        <w:t xml:space="preserve"> esfuerzo que se realizó para la elab</w:t>
      </w:r>
      <w:r>
        <w:t>o</w:t>
      </w:r>
      <w:r>
        <w:t xml:space="preserve">ración </w:t>
      </w:r>
      <w:r w:rsidR="00572402">
        <w:t xml:space="preserve">del </w:t>
      </w:r>
      <w:r>
        <w:t>Plan Estratégico Integral de Desarrollo</w:t>
      </w:r>
      <w:r w:rsidR="00572402">
        <w:t xml:space="preserve">, la </w:t>
      </w:r>
      <w:r w:rsidR="00361C89">
        <w:t>no implantación</w:t>
      </w:r>
      <w:r w:rsidR="00572402">
        <w:t xml:space="preserve"> de</w:t>
      </w:r>
      <w:r w:rsidR="00361C89">
        <w:t xml:space="preserve"> un si</w:t>
      </w:r>
      <w:r w:rsidR="00361C89">
        <w:t>s</w:t>
      </w:r>
      <w:r w:rsidR="00361C89">
        <w:t>tema de</w:t>
      </w:r>
      <w:r w:rsidR="00572402">
        <w:t xml:space="preserve"> indicadores  </w:t>
      </w:r>
      <w:r>
        <w:t xml:space="preserve">de medida sobre el grado de cumplimiento de </w:t>
      </w:r>
      <w:r w:rsidR="00572402">
        <w:t>l</w:t>
      </w:r>
      <w:r>
        <w:t>os objet</w:t>
      </w:r>
      <w:r>
        <w:t>i</w:t>
      </w:r>
      <w:r>
        <w:t>vos</w:t>
      </w:r>
      <w:r w:rsidR="00572402">
        <w:t xml:space="preserve"> planteados</w:t>
      </w:r>
      <w:r w:rsidR="00E86F7F">
        <w:t xml:space="preserve"> en el mismo</w:t>
      </w:r>
      <w:r w:rsidR="00572402">
        <w:t>,</w:t>
      </w:r>
      <w:r>
        <w:t xml:space="preserve"> ha constituido una limitación en nuestro trabajo</w:t>
      </w:r>
      <w:r w:rsidR="00E86F7F">
        <w:t xml:space="preserve"> para verificar el objetivo general de mejora de la calidad de vida del entorno del embalse.</w:t>
      </w:r>
    </w:p>
    <w:p w:rsidR="00B75EA2" w:rsidRDefault="0026682B" w:rsidP="00B75EA2">
      <w:pPr>
        <w:pStyle w:val="texto"/>
        <w:tabs>
          <w:tab w:val="num" w:pos="300"/>
          <w:tab w:val="num" w:pos="720"/>
        </w:tabs>
      </w:pPr>
      <w:r>
        <w:t>Como conclusión</w:t>
      </w:r>
      <w:r w:rsidR="008A2BCE">
        <w:t>,</w:t>
      </w:r>
      <w:r w:rsidR="00836B41">
        <w:t xml:space="preserve"> y </w:t>
      </w:r>
      <w:r w:rsidR="00B75EA2">
        <w:t>con las limitaciones del análisis efectuado</w:t>
      </w:r>
      <w:r w:rsidR="00694FCD">
        <w:t xml:space="preserve"> por esta C</w:t>
      </w:r>
      <w:r w:rsidR="00694FCD">
        <w:t>á</w:t>
      </w:r>
      <w:r w:rsidR="00694FCD">
        <w:t>mara</w:t>
      </w:r>
      <w:r w:rsidR="00B75EA2">
        <w:t>, podemos colegir que,</w:t>
      </w:r>
      <w:r w:rsidR="00B75EA2" w:rsidRPr="002D4269">
        <w:t xml:space="preserve"> </w:t>
      </w:r>
      <w:r w:rsidR="00B75EA2">
        <w:t>a pesar de la crisis económica, la situación soci</w:t>
      </w:r>
      <w:r w:rsidR="00B75EA2">
        <w:t>o</w:t>
      </w:r>
      <w:r w:rsidR="00B75EA2">
        <w:lastRenderedPageBreak/>
        <w:t xml:space="preserve">económica de la zona analizada ha </w:t>
      </w:r>
      <w:r w:rsidR="001A37B3">
        <w:t xml:space="preserve">podido </w:t>
      </w:r>
      <w:r w:rsidR="00B75EA2">
        <w:t>mejora</w:t>
      </w:r>
      <w:r w:rsidR="001A37B3">
        <w:t>r</w:t>
      </w:r>
      <w:r w:rsidR="00B75EA2">
        <w:t xml:space="preserve"> en términos generales desde 2002. Avalan esta conclusión los siguientes hechos relevantes:</w:t>
      </w:r>
    </w:p>
    <w:p w:rsidR="00B75EA2" w:rsidRPr="003526B2" w:rsidRDefault="00B75EA2" w:rsidP="00B75EA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3526B2">
        <w:rPr>
          <w:szCs w:val="26"/>
        </w:rPr>
        <w:t>Se ha</w:t>
      </w:r>
      <w:r>
        <w:rPr>
          <w:szCs w:val="26"/>
        </w:rPr>
        <w:t xml:space="preserve">n mejorado </w:t>
      </w:r>
      <w:r w:rsidRPr="003526B2">
        <w:rPr>
          <w:szCs w:val="26"/>
        </w:rPr>
        <w:t>las infraestructuras básicas de los municipios.</w:t>
      </w:r>
    </w:p>
    <w:p w:rsidR="00B75EA2" w:rsidRDefault="00B75EA2" w:rsidP="00B75EA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3526B2">
        <w:rPr>
          <w:szCs w:val="26"/>
        </w:rPr>
        <w:t>Se les ha dotado de in</w:t>
      </w:r>
      <w:r>
        <w:rPr>
          <w:szCs w:val="26"/>
        </w:rPr>
        <w:t>strumentos para potenciar sus recursos, especialme</w:t>
      </w:r>
      <w:r>
        <w:rPr>
          <w:szCs w:val="26"/>
        </w:rPr>
        <w:t>n</w:t>
      </w:r>
      <w:r>
        <w:rPr>
          <w:szCs w:val="26"/>
        </w:rPr>
        <w:t xml:space="preserve">te </w:t>
      </w:r>
      <w:r w:rsidR="00DB4020">
        <w:rPr>
          <w:szCs w:val="26"/>
        </w:rPr>
        <w:t>en los ámbitos</w:t>
      </w:r>
      <w:r>
        <w:rPr>
          <w:szCs w:val="26"/>
        </w:rPr>
        <w:t xml:space="preserve"> </w:t>
      </w:r>
      <w:r w:rsidR="00DB4020">
        <w:rPr>
          <w:szCs w:val="26"/>
        </w:rPr>
        <w:t xml:space="preserve">natural, </w:t>
      </w:r>
      <w:r>
        <w:rPr>
          <w:szCs w:val="26"/>
        </w:rPr>
        <w:t>recreativo y</w:t>
      </w:r>
      <w:r w:rsidR="00DB4020">
        <w:rPr>
          <w:szCs w:val="26"/>
        </w:rPr>
        <w:t xml:space="preserve"> turístico</w:t>
      </w:r>
      <w:r w:rsidR="00A4667A">
        <w:rPr>
          <w:szCs w:val="26"/>
        </w:rPr>
        <w:t xml:space="preserve"> así como de un desarrollo rural integral.</w:t>
      </w:r>
    </w:p>
    <w:p w:rsidR="00B75EA2" w:rsidRPr="003526B2" w:rsidRDefault="00B75EA2" w:rsidP="00B75EA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3526B2">
        <w:rPr>
          <w:szCs w:val="26"/>
        </w:rPr>
        <w:t>Su población ha crecido más que la media de Navarra y se observa un cie</w:t>
      </w:r>
      <w:r w:rsidRPr="003526B2">
        <w:rPr>
          <w:szCs w:val="26"/>
        </w:rPr>
        <w:t>r</w:t>
      </w:r>
      <w:r w:rsidRPr="003526B2">
        <w:rPr>
          <w:szCs w:val="26"/>
        </w:rPr>
        <w:t>to rejuvenecimiento de la misma.</w:t>
      </w:r>
    </w:p>
    <w:p w:rsidR="00AB0111" w:rsidRDefault="00D86EC8" w:rsidP="00D86EC8">
      <w:pPr>
        <w:pStyle w:val="texto"/>
        <w:tabs>
          <w:tab w:val="num" w:pos="300"/>
          <w:tab w:val="num" w:pos="720"/>
        </w:tabs>
        <w:spacing w:after="240"/>
      </w:pPr>
      <w:r w:rsidRPr="00D86EC8">
        <w:t>Informe que se emite a propuesta del auditor Ignacio Cabeza del Salvador, responsable de la realización de este trabajo, una vez cumplimentados los tr</w:t>
      </w:r>
      <w:r w:rsidRPr="00D86EC8">
        <w:t>á</w:t>
      </w:r>
      <w:r w:rsidRPr="00D86EC8">
        <w:t>mites previstos por la normativa vigente.</w:t>
      </w:r>
    </w:p>
    <w:p w:rsidR="007E49FD" w:rsidRDefault="007E49FD" w:rsidP="007E49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ind w:left="290" w:firstLine="0"/>
        <w:jc w:val="center"/>
        <w:rPr>
          <w:szCs w:val="26"/>
        </w:rPr>
      </w:pPr>
      <w:r>
        <w:rPr>
          <w:szCs w:val="26"/>
        </w:rPr>
        <w:t xml:space="preserve">Pamplona, </w:t>
      </w:r>
      <w:r w:rsidR="001C7CF8" w:rsidRPr="00E02C4F">
        <w:rPr>
          <w:szCs w:val="26"/>
        </w:rPr>
        <w:t>2</w:t>
      </w:r>
      <w:r w:rsidR="00E24B0B">
        <w:rPr>
          <w:szCs w:val="26"/>
        </w:rPr>
        <w:t>7</w:t>
      </w:r>
      <w:r w:rsidRPr="00E02C4F">
        <w:rPr>
          <w:szCs w:val="26"/>
        </w:rPr>
        <w:t xml:space="preserve"> de </w:t>
      </w:r>
      <w:r w:rsidR="001C7CF8" w:rsidRPr="00E02C4F">
        <w:rPr>
          <w:szCs w:val="26"/>
        </w:rPr>
        <w:t>agosto</w:t>
      </w:r>
      <w:r w:rsidRPr="00E02C4F">
        <w:rPr>
          <w:szCs w:val="26"/>
        </w:rPr>
        <w:t xml:space="preserve"> de 2015</w:t>
      </w:r>
    </w:p>
    <w:p w:rsidR="00FB0DFE" w:rsidRDefault="007E49FD" w:rsidP="007E49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ind w:left="290" w:firstLine="0"/>
        <w:jc w:val="center"/>
        <w:rPr>
          <w:szCs w:val="26"/>
        </w:rPr>
      </w:pPr>
      <w:r>
        <w:rPr>
          <w:szCs w:val="26"/>
        </w:rPr>
        <w:t xml:space="preserve">El </w:t>
      </w:r>
      <w:r w:rsidR="00D86EC8">
        <w:rPr>
          <w:szCs w:val="26"/>
        </w:rPr>
        <w:t>presidente</w:t>
      </w:r>
      <w:r w:rsidR="003179D5">
        <w:rPr>
          <w:szCs w:val="26"/>
        </w:rPr>
        <w:t>,</w:t>
      </w:r>
      <w:r w:rsidR="00E24B0B">
        <w:rPr>
          <w:szCs w:val="26"/>
        </w:rPr>
        <w:t xml:space="preserve"> </w:t>
      </w:r>
    </w:p>
    <w:p w:rsidR="00FB0DFE" w:rsidRDefault="00FB0DFE" w:rsidP="007E49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ind w:left="290" w:firstLine="0"/>
        <w:jc w:val="center"/>
        <w:rPr>
          <w:szCs w:val="26"/>
        </w:rPr>
      </w:pPr>
    </w:p>
    <w:p w:rsidR="00FB0DFE" w:rsidRDefault="00FB0DFE" w:rsidP="007E49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ind w:left="290" w:firstLine="0"/>
        <w:jc w:val="center"/>
        <w:rPr>
          <w:szCs w:val="26"/>
        </w:rPr>
      </w:pPr>
    </w:p>
    <w:p w:rsidR="007E49FD" w:rsidRDefault="003179D5" w:rsidP="007E49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ind w:left="290" w:firstLine="0"/>
        <w:jc w:val="center"/>
        <w:rPr>
          <w:szCs w:val="26"/>
        </w:rPr>
      </w:pPr>
      <w:r>
        <w:rPr>
          <w:szCs w:val="26"/>
        </w:rPr>
        <w:t>Helio Robleda Cabezas</w:t>
      </w:r>
    </w:p>
    <w:p w:rsidR="007E49FD" w:rsidRDefault="007E49FD" w:rsidP="007E49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ind w:left="290" w:firstLine="0"/>
        <w:rPr>
          <w:szCs w:val="26"/>
        </w:rPr>
      </w:pPr>
    </w:p>
    <w:p w:rsidR="00DE433C" w:rsidRDefault="00DE433C" w:rsidP="0095599E">
      <w:pPr>
        <w:pStyle w:val="texto"/>
        <w:tabs>
          <w:tab w:val="num" w:pos="300"/>
          <w:tab w:val="num" w:pos="720"/>
        </w:tabs>
      </w:pPr>
      <w:r>
        <w:br w:type="page"/>
      </w:r>
    </w:p>
    <w:p w:rsidR="008E24D2" w:rsidRPr="00DE433C" w:rsidRDefault="00756C17" w:rsidP="00CB4D02">
      <w:pPr>
        <w:pStyle w:val="atitulo1"/>
      </w:pPr>
      <w:bookmarkStart w:id="36" w:name="_Toc426468071"/>
      <w:r w:rsidRPr="00903C87">
        <w:lastRenderedPageBreak/>
        <w:t>Anexo</w:t>
      </w:r>
      <w:r w:rsidR="00762FCD" w:rsidRPr="00903C87">
        <w:t xml:space="preserve"> </w:t>
      </w:r>
      <w:r w:rsidR="008E24D2" w:rsidRPr="00903C87">
        <w:t>1</w:t>
      </w:r>
      <w:r w:rsidR="001C2DF7" w:rsidRPr="00903C87">
        <w:t xml:space="preserve">. </w:t>
      </w:r>
      <w:r w:rsidRPr="00903C87">
        <w:t>E</w:t>
      </w:r>
      <w:r w:rsidR="001C2DF7" w:rsidRPr="00903C87">
        <w:t>volución de</w:t>
      </w:r>
      <w:r w:rsidRPr="00903C87">
        <w:t xml:space="preserve">l balance y </w:t>
      </w:r>
      <w:r w:rsidR="00D449BA" w:rsidRPr="00903C87">
        <w:t xml:space="preserve">de la </w:t>
      </w:r>
      <w:r w:rsidRPr="00903C87">
        <w:t xml:space="preserve">cuenta de </w:t>
      </w:r>
      <w:r w:rsidR="00D449BA" w:rsidRPr="00903C87">
        <w:t>pérdidas y ganancias de</w:t>
      </w:r>
      <w:r w:rsidRPr="00903C87">
        <w:t xml:space="preserve"> la Fundación en el periodo de 2002 a 2014.</w:t>
      </w:r>
      <w:bookmarkEnd w:id="36"/>
    </w:p>
    <w:p w:rsidR="00FC2CA4" w:rsidRDefault="00FC2CA4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t xml:space="preserve">En </w:t>
      </w:r>
      <w:r w:rsidR="003E53DC">
        <w:rPr>
          <w:szCs w:val="26"/>
        </w:rPr>
        <w:t>los</w:t>
      </w:r>
      <w:r>
        <w:rPr>
          <w:szCs w:val="26"/>
        </w:rPr>
        <w:t xml:space="preserve"> cuadro</w:t>
      </w:r>
      <w:r w:rsidR="003E53DC">
        <w:rPr>
          <w:szCs w:val="26"/>
        </w:rPr>
        <w:t>s</w:t>
      </w:r>
      <w:r>
        <w:rPr>
          <w:szCs w:val="26"/>
        </w:rPr>
        <w:t xml:space="preserve"> siguiente</w:t>
      </w:r>
      <w:r w:rsidR="003E53DC">
        <w:rPr>
          <w:szCs w:val="26"/>
        </w:rPr>
        <w:t>s</w:t>
      </w:r>
      <w:r>
        <w:rPr>
          <w:szCs w:val="26"/>
        </w:rPr>
        <w:t xml:space="preserve"> se muestra la evolución de los balances y cuentas de resultados de la </w:t>
      </w:r>
      <w:r w:rsidR="008A2BCE">
        <w:rPr>
          <w:szCs w:val="26"/>
        </w:rPr>
        <w:t>f</w:t>
      </w:r>
      <w:r>
        <w:rPr>
          <w:szCs w:val="26"/>
        </w:rPr>
        <w:t xml:space="preserve">undación desde el año de su constitución </w:t>
      </w:r>
      <w:r w:rsidR="00834405">
        <w:rPr>
          <w:szCs w:val="26"/>
        </w:rPr>
        <w:t>–</w:t>
      </w:r>
      <w:r>
        <w:rPr>
          <w:szCs w:val="26"/>
        </w:rPr>
        <w:t>2002</w:t>
      </w:r>
      <w:r w:rsidR="00834405">
        <w:rPr>
          <w:szCs w:val="26"/>
        </w:rPr>
        <w:t xml:space="preserve">– </w:t>
      </w:r>
      <w:r>
        <w:rPr>
          <w:szCs w:val="26"/>
        </w:rPr>
        <w:t>al de su liquidación</w:t>
      </w:r>
      <w:r w:rsidR="00DE0DF8">
        <w:rPr>
          <w:szCs w:val="26"/>
        </w:rPr>
        <w:t xml:space="preserve"> </w:t>
      </w:r>
      <w:r w:rsidR="00834405">
        <w:rPr>
          <w:szCs w:val="26"/>
        </w:rPr>
        <w:t>–</w:t>
      </w:r>
      <w:r w:rsidR="00DE0DF8">
        <w:rPr>
          <w:szCs w:val="26"/>
        </w:rPr>
        <w:t>2014</w:t>
      </w:r>
      <w:r w:rsidR="00834405">
        <w:rPr>
          <w:szCs w:val="26"/>
        </w:rPr>
        <w:t>–</w:t>
      </w:r>
      <w:r w:rsidR="002960D0">
        <w:rPr>
          <w:szCs w:val="26"/>
        </w:rPr>
        <w:t>, de acuerdo con sus cuentas anuales</w:t>
      </w:r>
      <w:r>
        <w:rPr>
          <w:szCs w:val="26"/>
        </w:rPr>
        <w:t>.</w:t>
      </w: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582A73" w:rsidRDefault="00582A73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rPr>
          <w:szCs w:val="26"/>
        </w:rPr>
        <w:br w:type="page"/>
      </w:r>
    </w:p>
    <w:p w:rsidR="009F3029" w:rsidRDefault="009F3029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  <w:sectPr w:rsidR="009F3029" w:rsidSect="00493F82"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7243BB" w:rsidRDefault="007243BB" w:rsidP="00D732A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9F3029" w:rsidRPr="00D732AA" w:rsidRDefault="00D732AA" w:rsidP="00D732A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732AA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1.1. Balance de Situación </w:t>
      </w:r>
      <w:r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Fundación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s-ES"/>
        </w:rPr>
        <w:t>Itoiz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- Canal de Navarra </w:t>
      </w:r>
      <w:r w:rsidRPr="00D732AA">
        <w:rPr>
          <w:rFonts w:asciiTheme="minorHAnsi" w:eastAsiaTheme="minorHAnsi" w:hAnsiTheme="minorHAnsi" w:cstheme="minorBidi"/>
          <w:sz w:val="22"/>
          <w:szCs w:val="22"/>
          <w:lang w:val="es-ES"/>
        </w:rPr>
        <w:t>(2002-2014)</w:t>
      </w:r>
    </w:p>
    <w:p w:rsidR="00D732AA" w:rsidRDefault="00D732AA">
      <w:pPr>
        <w:spacing w:after="0"/>
        <w:ind w:firstLine="0"/>
        <w:jc w:val="left"/>
        <w:rPr>
          <w:szCs w:val="26"/>
          <w:lang w:val="es-ES"/>
        </w:rPr>
      </w:pPr>
    </w:p>
    <w:tbl>
      <w:tblPr>
        <w:tblStyle w:val="Tablaconcuadrcula1"/>
        <w:tblW w:w="13873" w:type="dxa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981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750"/>
        <w:gridCol w:w="759"/>
        <w:gridCol w:w="750"/>
      </w:tblGrid>
      <w:tr w:rsidR="00C90C09" w:rsidRPr="00FC2CA4" w:rsidTr="006D780A">
        <w:trPr>
          <w:trHeight w:val="227"/>
          <w:jc w:val="center"/>
        </w:trPr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" w:hAnsi="Arial" w:cs="Arial"/>
                <w:bCs/>
                <w:sz w:val="17"/>
                <w:szCs w:val="17"/>
                <w:lang w:val="es-ES"/>
              </w:rPr>
              <w:t>ACTIVO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2002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A) Activo no corriente</w:t>
            </w:r>
          </w:p>
        </w:tc>
        <w:tc>
          <w:tcPr>
            <w:tcW w:w="98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801.245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801.245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801.245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801.245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869.530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756.578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544.122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527.880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528.238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526.807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486.658</w:t>
            </w:r>
          </w:p>
        </w:tc>
        <w:tc>
          <w:tcPr>
            <w:tcW w:w="7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522.718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76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II. Inmovilizado material</w:t>
            </w:r>
          </w:p>
        </w:tc>
        <w:tc>
          <w:tcPr>
            <w:tcW w:w="981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346.747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346.747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346.747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346.747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420.487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756.578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544.122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527.880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528.238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526.807</w:t>
            </w: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486.658</w:t>
            </w:r>
          </w:p>
        </w:tc>
        <w:tc>
          <w:tcPr>
            <w:tcW w:w="759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522.718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76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III. Inversiones Inmobiliarias</w:t>
            </w:r>
          </w:p>
        </w:tc>
        <w:tc>
          <w:tcPr>
            <w:tcW w:w="981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454.498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454.498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454.498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454.498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449.044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76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B) Activo corriente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8.027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289.737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290.864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313.933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520.402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708.321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1.498.087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834.025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657.693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673.762</w:t>
            </w: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386.016</w:t>
            </w:r>
          </w:p>
        </w:tc>
        <w:tc>
          <w:tcPr>
            <w:tcW w:w="759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311.424</w:t>
            </w: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bCs/>
                <w:sz w:val="17"/>
                <w:szCs w:val="17"/>
                <w:lang w:val="es-ES"/>
              </w:rPr>
              <w:t>299.719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76" w:type="dxa"/>
            <w:noWrap/>
            <w:vAlign w:val="center"/>
            <w:hideMark/>
          </w:tcPr>
          <w:p w:rsidR="00C90C09" w:rsidRPr="00FC2CA4" w:rsidRDefault="00C90C09" w:rsidP="008C270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 xml:space="preserve">III. Deudores </w:t>
            </w:r>
            <w:proofErr w:type="spellStart"/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comerc</w:t>
            </w:r>
            <w:proofErr w:type="spellEnd"/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 xml:space="preserve">. </w:t>
            </w:r>
            <w:proofErr w:type="gramStart"/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y</w:t>
            </w:r>
            <w:proofErr w:type="gramEnd"/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 xml:space="preserve"> otras</w:t>
            </w:r>
            <w:r>
              <w:rPr>
                <w:rFonts w:ascii="Arial Narrow" w:hAnsi="Arial Narrow"/>
                <w:sz w:val="17"/>
                <w:szCs w:val="17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7"/>
                <w:szCs w:val="17"/>
                <w:lang w:val="es-ES"/>
              </w:rPr>
              <w:t>ctas</w:t>
            </w:r>
            <w:proofErr w:type="spellEnd"/>
            <w:r>
              <w:rPr>
                <w:rFonts w:ascii="Arial Narrow" w:hAnsi="Arial Narrow"/>
                <w:sz w:val="17"/>
                <w:szCs w:val="17"/>
                <w:lang w:val="es-ES"/>
              </w:rPr>
              <w:t>. cobrar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sz w:val="17"/>
                <w:szCs w:val="17"/>
                <w:lang w:val="es-ES"/>
              </w:rPr>
              <w:t>4.998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38.656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14.361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12.912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254.222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435.081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969.181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794.746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528.789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565.558</w:t>
            </w: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38.385</w:t>
            </w:r>
          </w:p>
        </w:tc>
        <w:tc>
          <w:tcPr>
            <w:tcW w:w="759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98.794</w:t>
            </w: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976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76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 xml:space="preserve">V. Inversiones </w:t>
            </w:r>
            <w:proofErr w:type="spellStart"/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financ</w:t>
            </w:r>
            <w:proofErr w:type="spellEnd"/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. a corto plazo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245.000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250.000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93.000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200.000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263.000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70.000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300.000</w:t>
            </w:r>
          </w:p>
        </w:tc>
        <w:tc>
          <w:tcPr>
            <w:tcW w:w="759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200.254</w:t>
            </w: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270.000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76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VII. Periodificaciones a corto plazo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621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38.164</w:t>
            </w: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VIII. Efectivo y otros activos líquidos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sz w:val="17"/>
                <w:szCs w:val="17"/>
                <w:lang w:val="es-ES"/>
              </w:rPr>
              <w:t>3.029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6.081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26.503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207.400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66.179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10.240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458.907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1.115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128.904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108.205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47.630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12.376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28.743</w:t>
            </w:r>
          </w:p>
        </w:tc>
      </w:tr>
      <w:tr w:rsidR="00C90C09" w:rsidRPr="00FC2CA4" w:rsidTr="006D780A">
        <w:trPr>
          <w:trHeight w:val="227"/>
          <w:jc w:val="center"/>
        </w:trPr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" w:hAnsi="Arial" w:cs="Arial"/>
                <w:bCs/>
                <w:sz w:val="17"/>
                <w:szCs w:val="17"/>
                <w:lang w:val="es-ES"/>
              </w:rPr>
              <w:t xml:space="preserve">Total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809.272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1.090.982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1.092.109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1.115.179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1.389.932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1.464.899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2.042.209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1.361.905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1.185.931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1.200.569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872.674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834.142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Cs/>
                <w:sz w:val="17"/>
                <w:szCs w:val="17"/>
                <w:lang w:val="es-ES"/>
              </w:rPr>
              <w:t>299.719</w:t>
            </w:r>
          </w:p>
        </w:tc>
      </w:tr>
    </w:tbl>
    <w:p w:rsidR="00FC2CA4" w:rsidRPr="00FC2CA4" w:rsidRDefault="00FC2CA4" w:rsidP="00FC2CA4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tbl>
      <w:tblPr>
        <w:tblStyle w:val="Tablaconcuadrcula1"/>
        <w:tblW w:w="13887" w:type="dxa"/>
        <w:jc w:val="center"/>
        <w:tblInd w:w="-14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981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750"/>
        <w:gridCol w:w="759"/>
        <w:gridCol w:w="750"/>
      </w:tblGrid>
      <w:tr w:rsidR="00C90C09" w:rsidRPr="00FC2CA4" w:rsidTr="006D780A">
        <w:trPr>
          <w:trHeight w:val="227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FC2CA4">
              <w:rPr>
                <w:rFonts w:ascii="Arial" w:hAnsi="Arial" w:cs="Arial"/>
                <w:bCs/>
                <w:sz w:val="17"/>
                <w:szCs w:val="17"/>
                <w:lang w:val="es-ES"/>
              </w:rPr>
              <w:t>PATRIMONIO NETO Y PASIVO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2010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2002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b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sz w:val="17"/>
                <w:szCs w:val="17"/>
                <w:lang w:val="es-ES"/>
              </w:rPr>
              <w:t>A) Patrimonio Neto</w:t>
            </w:r>
          </w:p>
        </w:tc>
        <w:tc>
          <w:tcPr>
            <w:tcW w:w="981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980A1F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808.541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1.072.959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1.076.839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1.098.600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1.139.992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1.018.371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730.747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721.991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704.854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700.788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842.622</w:t>
            </w:r>
          </w:p>
        </w:tc>
        <w:tc>
          <w:tcPr>
            <w:tcW w:w="759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828.482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298.501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A1) Fondos propios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980A1F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138.834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403.252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407.132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428.893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402.801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394.490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374.307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382.151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365.014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360.949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355.964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305.764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298.501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A5377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 xml:space="preserve">I. </w:t>
            </w:r>
            <w:r>
              <w:rPr>
                <w:rFonts w:ascii="Arial Narrow" w:hAnsi="Arial Narrow"/>
                <w:sz w:val="17"/>
                <w:szCs w:val="17"/>
                <w:lang w:val="es-ES"/>
              </w:rPr>
              <w:t>Dotación Fundacional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980A1F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402.678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402.678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424.439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401.829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390.271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390.271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382.151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304.572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300.506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300.506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300.506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300.506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300.506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III. Reservas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980A1F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4.453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4.453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4.453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4.453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972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V. Resultados ejercicios anteriores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980A1F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-3.880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4.219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-7.844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60.443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60.443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55.458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5.258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-2.005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VII. Resultado del ejercicio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980A1F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-264.418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-3.880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-21.761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22.610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7.339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12.063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-7.844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17.137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4.066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4.985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50.200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7.263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-2.005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7904D7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A3) Subv</w:t>
            </w:r>
            <w:r>
              <w:rPr>
                <w:rFonts w:ascii="Arial Narrow" w:hAnsi="Arial Narrow"/>
                <w:sz w:val="17"/>
                <w:szCs w:val="17"/>
                <w:lang w:val="es-ES"/>
              </w:rPr>
              <w:t>enciones, donaciones y legados</w:t>
            </w: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66544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sz w:val="17"/>
                <w:szCs w:val="17"/>
                <w:lang w:val="es-ES"/>
              </w:rPr>
              <w:t>669.707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669.707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669.707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669.707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737.191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623.881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356.439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339.839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339.839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339.839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486.658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522.718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b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sz w:val="17"/>
                <w:szCs w:val="17"/>
                <w:lang w:val="es-ES"/>
              </w:rPr>
              <w:t>B) Pasivo no corriente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4.800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1.580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800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20.858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20.858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II. Deudas a largo plazo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4.800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1.580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800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20.858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20.858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b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sz w:val="17"/>
                <w:szCs w:val="17"/>
                <w:lang w:val="es-ES"/>
              </w:rPr>
              <w:t>C) Pasivo corriente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66544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731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20.023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10.471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14.999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249.140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425.670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1.290.605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284.704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125.867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144.571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30.052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5.660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1.218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III. Deudas a corto plazo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11.930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7.530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284.704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125.867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144.571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30.052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5.660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1.218</w:t>
            </w: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noWrap/>
            <w:vAlign w:val="center"/>
          </w:tcPr>
          <w:p w:rsidR="00C90C09" w:rsidRPr="00FC2CA4" w:rsidRDefault="00C90C09" w:rsidP="00D732AA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sz w:val="17"/>
                <w:szCs w:val="17"/>
                <w:lang w:val="es-ES"/>
              </w:rPr>
              <w:t>V. Acreedores com</w:t>
            </w:r>
            <w:r>
              <w:rPr>
                <w:rFonts w:ascii="Arial Narrow" w:hAnsi="Arial Narrow"/>
                <w:sz w:val="17"/>
                <w:szCs w:val="17"/>
                <w:lang w:val="es-ES"/>
              </w:rPr>
              <w:t>erciales</w:t>
            </w:r>
          </w:p>
        </w:tc>
        <w:tc>
          <w:tcPr>
            <w:tcW w:w="981" w:type="dxa"/>
            <w:noWrap/>
            <w:vAlign w:val="center"/>
          </w:tcPr>
          <w:p w:rsidR="00C90C09" w:rsidRPr="00FC2CA4" w:rsidRDefault="0066544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731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8.093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2.940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14.999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249.140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425.670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  <w:t>1.290.605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7"/>
                <w:szCs w:val="17"/>
                <w:lang w:val="es-ES"/>
              </w:rPr>
            </w:pPr>
          </w:p>
        </w:tc>
      </w:tr>
      <w:tr w:rsidR="00C90C09" w:rsidRPr="00FC2CA4" w:rsidTr="00C90C09">
        <w:trPr>
          <w:trHeight w:val="227"/>
          <w:jc w:val="center"/>
        </w:trPr>
        <w:tc>
          <w:tcPr>
            <w:tcW w:w="2790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/>
                <w:b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/>
                <w:b/>
                <w:sz w:val="17"/>
                <w:szCs w:val="17"/>
                <w:lang w:val="es-ES"/>
              </w:rPr>
              <w:t>F) Provisión riesgos y gastos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355.210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355.210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355.210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7"/>
                <w:szCs w:val="17"/>
                <w:lang w:val="es-ES"/>
              </w:rPr>
              <w:t> </w:t>
            </w:r>
          </w:p>
        </w:tc>
      </w:tr>
      <w:tr w:rsidR="00C90C09" w:rsidRPr="00FC2CA4" w:rsidTr="006D780A">
        <w:trPr>
          <w:trHeight w:val="227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FC2CA4">
              <w:rPr>
                <w:rFonts w:ascii="Arial" w:hAnsi="Arial" w:cs="Arial"/>
                <w:sz w:val="17"/>
                <w:szCs w:val="17"/>
                <w:lang w:val="es-ES"/>
              </w:rPr>
              <w:t xml:space="preserve">Total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66544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809.272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1.092.982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1.092.109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1.115.179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1.389.932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1.464.899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2.042.209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1.361.905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1.185.931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1.200.569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872.674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834.142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</w:pPr>
            <w:r w:rsidRPr="00FC2CA4">
              <w:rPr>
                <w:rFonts w:ascii="Arial Narrow" w:hAnsi="Arial Narrow" w:cs="Calibri"/>
                <w:bCs/>
                <w:color w:val="000000"/>
                <w:sz w:val="17"/>
                <w:szCs w:val="17"/>
                <w:lang w:val="es-ES"/>
              </w:rPr>
              <w:t>299.719</w:t>
            </w:r>
          </w:p>
        </w:tc>
      </w:tr>
    </w:tbl>
    <w:p w:rsidR="007243BB" w:rsidRDefault="007243BB" w:rsidP="007243BB">
      <w:pPr>
        <w:spacing w:after="0"/>
        <w:ind w:firstLine="0"/>
        <w:jc w:val="left"/>
        <w:rPr>
          <w:rFonts w:ascii="Arial Narrow" w:eastAsiaTheme="minorHAnsi" w:hAnsi="Arial Narrow" w:cstheme="minorBidi"/>
          <w:sz w:val="17"/>
          <w:szCs w:val="17"/>
          <w:lang w:val="es-ES"/>
        </w:rPr>
      </w:pPr>
    </w:p>
    <w:p w:rsidR="00D732AA" w:rsidRPr="007243BB" w:rsidRDefault="007243BB" w:rsidP="007243BB">
      <w:pPr>
        <w:spacing w:after="0"/>
        <w:ind w:firstLine="0"/>
        <w:jc w:val="left"/>
        <w:rPr>
          <w:rFonts w:ascii="Arial Narrow" w:eastAsiaTheme="minorHAnsi" w:hAnsi="Arial Narrow" w:cstheme="minorBidi"/>
          <w:sz w:val="17"/>
          <w:szCs w:val="17"/>
          <w:lang w:val="es-ES"/>
        </w:rPr>
      </w:pP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>Nota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 1</w:t>
      </w: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: 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>La</w:t>
      </w: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s 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cuentas anuales de los </w:t>
      </w: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ejercicios de 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>2006 a 2011 fueron auditada</w:t>
      </w: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>s por una firma de auditoría</w:t>
      </w:r>
      <w:r w:rsidR="0099050D">
        <w:rPr>
          <w:rFonts w:ascii="Arial Narrow" w:eastAsiaTheme="minorHAnsi" w:hAnsi="Arial Narrow" w:cstheme="minorBidi"/>
          <w:sz w:val="17"/>
          <w:szCs w:val="17"/>
          <w:lang w:val="es-ES"/>
        </w:rPr>
        <w:t>.</w:t>
      </w:r>
    </w:p>
    <w:p w:rsidR="00D732AA" w:rsidRPr="007243BB" w:rsidRDefault="007243BB" w:rsidP="007243BB">
      <w:pPr>
        <w:spacing w:after="0"/>
        <w:ind w:firstLine="0"/>
        <w:jc w:val="left"/>
        <w:rPr>
          <w:rFonts w:ascii="Arial Narrow" w:eastAsiaTheme="minorHAnsi" w:hAnsi="Arial Narrow" w:cstheme="minorBidi"/>
          <w:sz w:val="17"/>
          <w:szCs w:val="17"/>
          <w:lang w:val="es-ES"/>
        </w:rPr>
      </w:pP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Nota 2: 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>Desde 2008, las cuentas anuales se presentan de acuerdo con el nuevo Plan General de Contabilidad</w:t>
      </w:r>
      <w:r w:rsidR="0099050D">
        <w:rPr>
          <w:rFonts w:ascii="Arial Narrow" w:eastAsiaTheme="minorHAnsi" w:hAnsi="Arial Narrow" w:cstheme="minorBidi"/>
          <w:sz w:val="17"/>
          <w:szCs w:val="17"/>
          <w:lang w:val="es-ES"/>
        </w:rPr>
        <w:t>.</w:t>
      </w:r>
    </w:p>
    <w:p w:rsidR="00C90C09" w:rsidRPr="007243BB" w:rsidRDefault="00C90C09" w:rsidP="00C90C09">
      <w:pPr>
        <w:spacing w:after="0"/>
        <w:ind w:firstLine="0"/>
        <w:jc w:val="left"/>
        <w:rPr>
          <w:rFonts w:ascii="Arial Narrow" w:eastAsiaTheme="minorHAnsi" w:hAnsi="Arial Narrow" w:cstheme="minorBidi"/>
          <w:sz w:val="17"/>
          <w:szCs w:val="17"/>
          <w:lang w:val="es-ES"/>
        </w:rPr>
      </w:pPr>
      <w:r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Nota 3. Las cuentas de 2014 son elaboradas </w:t>
      </w:r>
      <w:r w:rsidR="00C60C53">
        <w:rPr>
          <w:rFonts w:ascii="Arial Narrow" w:eastAsiaTheme="minorHAnsi" w:hAnsi="Arial Narrow" w:cstheme="minorBidi"/>
          <w:sz w:val="17"/>
          <w:szCs w:val="17"/>
          <w:lang w:val="es-ES"/>
        </w:rPr>
        <w:t>mediante los principios y criterios contables adecuados para reflejar su disolución y extinción.</w:t>
      </w:r>
    </w:p>
    <w:p w:rsidR="007243BB" w:rsidRDefault="007243BB" w:rsidP="00FC2CA4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732AA" w:rsidRDefault="00D732AA" w:rsidP="00FC2CA4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/>
        </w:rPr>
        <w:lastRenderedPageBreak/>
        <w:t xml:space="preserve">1.2. Cuenta de </w:t>
      </w:r>
      <w:r w:rsidR="00053575">
        <w:rPr>
          <w:rFonts w:asciiTheme="minorHAnsi" w:eastAsiaTheme="minorHAnsi" w:hAnsiTheme="minorHAnsi" w:cstheme="minorBidi"/>
          <w:sz w:val="22"/>
          <w:szCs w:val="22"/>
          <w:lang w:val="es-ES"/>
        </w:rPr>
        <w:t>pérdidas y ganancias de la</w:t>
      </w:r>
      <w:r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Fundación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s-ES"/>
        </w:rPr>
        <w:t>Itoiz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s-ES"/>
        </w:rPr>
        <w:t>- Canal de Navarra (2002-2014)</w:t>
      </w:r>
    </w:p>
    <w:tbl>
      <w:tblPr>
        <w:tblStyle w:val="Tablaconcuadrcula1"/>
        <w:tblW w:w="13779" w:type="dxa"/>
        <w:jc w:val="center"/>
        <w:tblInd w:w="-14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883"/>
        <w:gridCol w:w="873"/>
        <w:gridCol w:w="873"/>
        <w:gridCol w:w="873"/>
        <w:gridCol w:w="873"/>
        <w:gridCol w:w="873"/>
        <w:gridCol w:w="1019"/>
        <w:gridCol w:w="873"/>
        <w:gridCol w:w="873"/>
        <w:gridCol w:w="1021"/>
        <w:gridCol w:w="750"/>
        <w:gridCol w:w="759"/>
        <w:gridCol w:w="750"/>
      </w:tblGrid>
      <w:tr w:rsidR="00C90C09" w:rsidRPr="00834405" w:rsidTr="00B16894">
        <w:trPr>
          <w:trHeight w:val="284"/>
          <w:jc w:val="center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B16894" w:rsidRDefault="00B16894" w:rsidP="00B16894">
            <w:pPr>
              <w:spacing w:after="0"/>
              <w:ind w:left="-67" w:firstLine="0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B16894">
              <w:rPr>
                <w:rFonts w:ascii="Arial" w:hAnsi="Arial" w:cs="Arial"/>
                <w:bCs/>
                <w:sz w:val="18"/>
                <w:szCs w:val="18"/>
                <w:lang w:val="es-ES"/>
              </w:rPr>
              <w:t>Pérdidas y Ganancias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2014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2013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2012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2011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2010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2008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2006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2005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2004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2003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834405" w:rsidRDefault="00C90C09" w:rsidP="00FC2CA4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834405">
              <w:rPr>
                <w:rFonts w:ascii="Arial Narrow" w:hAnsi="Arial Narrow"/>
                <w:sz w:val="17"/>
                <w:szCs w:val="17"/>
                <w:lang w:val="es-ES"/>
              </w:rPr>
              <w:t>2002</w:t>
            </w: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Importe neto cifra de negocios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39.786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18.707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38.946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24.788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146.819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189.560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90.000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Otros ingresos de explotación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248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321.089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732.559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1.802.551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908.186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1.157.000</w:t>
            </w: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1.215.438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Gastos de personal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-23.861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-27.678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-34.087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-35.322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-37.149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-37.227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-35.787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-34.927</w:t>
            </w: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-33.594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-32.521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-31.635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-4.305</w:t>
            </w: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Otros gastos de explotación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055968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-267.668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-22.567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-16.610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-60.730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-306.204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-696.165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-1.788.847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-800.648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-628.679</w:t>
            </w: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-452.211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-110.573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-54.865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-435</w:t>
            </w: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Ayudas monetarias y otros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-72.007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-492.548</w:t>
            </w: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-1.775.747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Amortización del inmovilizado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-358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-358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-358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-358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Deterioro y resultado por enajen</w:t>
            </w: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a</w:t>
            </w: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ción del inmovilizado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14.440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Otros resultados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73.023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-5.064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898.659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Resultado de explotación 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055968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-267.668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-6.642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-25.581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17.400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3.993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8.263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-23.881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-614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846</w:t>
            </w: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-637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46.467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3.500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-4.740</w:t>
            </w: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Ingresos financieros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055968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6.576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2.807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3.820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5.210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3.345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3.800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16.037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17.751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3.220</w:t>
            </w: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5.622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3.734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3.762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2.735</w:t>
            </w: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Gastos financieros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055968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-3.326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-45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C90C09" w:rsidRPr="00FC2CA4" w:rsidTr="00C90C09">
        <w:trPr>
          <w:trHeight w:val="284"/>
          <w:jc w:val="center"/>
        </w:trPr>
        <w:tc>
          <w:tcPr>
            <w:tcW w:w="2486" w:type="dxa"/>
            <w:noWrap/>
            <w:vAlign w:val="center"/>
          </w:tcPr>
          <w:p w:rsidR="00C90C09" w:rsidRPr="00B16894" w:rsidRDefault="00C90C09" w:rsidP="00FC2CA4">
            <w:pPr>
              <w:spacing w:after="0"/>
              <w:ind w:left="-67"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Resultado financiero </w:t>
            </w:r>
          </w:p>
        </w:tc>
        <w:tc>
          <w:tcPr>
            <w:tcW w:w="883" w:type="dxa"/>
            <w:noWrap/>
            <w:vAlign w:val="center"/>
          </w:tcPr>
          <w:p w:rsidR="00C90C09" w:rsidRPr="00FC2CA4" w:rsidRDefault="00055968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3.250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2.762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3.820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5.210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3.345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3.800</w:t>
            </w:r>
          </w:p>
        </w:tc>
        <w:tc>
          <w:tcPr>
            <w:tcW w:w="101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16.037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17.751</w:t>
            </w:r>
          </w:p>
        </w:tc>
        <w:tc>
          <w:tcPr>
            <w:tcW w:w="873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3.220</w:t>
            </w:r>
          </w:p>
        </w:tc>
        <w:tc>
          <w:tcPr>
            <w:tcW w:w="1021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5.622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3.734</w:t>
            </w:r>
          </w:p>
        </w:tc>
        <w:tc>
          <w:tcPr>
            <w:tcW w:w="759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3.762</w:t>
            </w:r>
          </w:p>
        </w:tc>
        <w:tc>
          <w:tcPr>
            <w:tcW w:w="750" w:type="dxa"/>
            <w:noWrap/>
            <w:vAlign w:val="center"/>
          </w:tcPr>
          <w:p w:rsidR="00C90C09" w:rsidRPr="00FC2CA4" w:rsidRDefault="00C90C09" w:rsidP="00FC2CA4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C2CA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2.735</w:t>
            </w:r>
          </w:p>
        </w:tc>
      </w:tr>
      <w:tr w:rsidR="00C90C09" w:rsidRPr="0072408E" w:rsidTr="00B16894">
        <w:trPr>
          <w:trHeight w:val="284"/>
          <w:jc w:val="center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B16894" w:rsidRDefault="00C90C09" w:rsidP="007904D7">
            <w:pPr>
              <w:spacing w:after="0"/>
              <w:ind w:left="-67"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B16894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Excedente del ejercicio 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055968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-264.418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-3.880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-21.761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22.610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7.339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12.063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-7.844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17.137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4.066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4.985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50.200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7.263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C90C09" w:rsidRPr="0072408E" w:rsidRDefault="00C90C09" w:rsidP="00FC2CA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72408E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-2.005</w:t>
            </w:r>
          </w:p>
        </w:tc>
      </w:tr>
    </w:tbl>
    <w:p w:rsidR="00F70018" w:rsidRDefault="00F70018" w:rsidP="00F70018">
      <w:pPr>
        <w:spacing w:after="0"/>
        <w:ind w:firstLine="0"/>
        <w:jc w:val="left"/>
        <w:rPr>
          <w:rFonts w:ascii="Arial Narrow" w:eastAsiaTheme="minorHAnsi" w:hAnsi="Arial Narrow" w:cstheme="minorBidi"/>
          <w:sz w:val="17"/>
          <w:szCs w:val="17"/>
          <w:lang w:val="es-ES"/>
        </w:rPr>
      </w:pPr>
    </w:p>
    <w:p w:rsidR="00F70018" w:rsidRPr="007243BB" w:rsidRDefault="00F70018" w:rsidP="00F70018">
      <w:pPr>
        <w:spacing w:after="0"/>
        <w:ind w:firstLine="0"/>
        <w:jc w:val="left"/>
        <w:rPr>
          <w:rFonts w:ascii="Arial Narrow" w:eastAsiaTheme="minorHAnsi" w:hAnsi="Arial Narrow" w:cstheme="minorBidi"/>
          <w:sz w:val="17"/>
          <w:szCs w:val="17"/>
          <w:lang w:val="es-ES"/>
        </w:rPr>
      </w:pP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>Nota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 1</w:t>
      </w: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: 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>La</w:t>
      </w: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s 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cuentas anuales de los </w:t>
      </w: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ejercicios de 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>2006 a 2011 fueron auditada</w:t>
      </w: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>s por una firma de auditoría</w:t>
      </w:r>
      <w:r w:rsidR="0099050D">
        <w:rPr>
          <w:rFonts w:ascii="Arial Narrow" w:eastAsiaTheme="minorHAnsi" w:hAnsi="Arial Narrow" w:cstheme="minorBidi"/>
          <w:sz w:val="17"/>
          <w:szCs w:val="17"/>
          <w:lang w:val="es-ES"/>
        </w:rPr>
        <w:t>.</w:t>
      </w:r>
    </w:p>
    <w:p w:rsidR="00F70018" w:rsidRDefault="00F70018" w:rsidP="00F70018">
      <w:pPr>
        <w:spacing w:after="0"/>
        <w:ind w:firstLine="0"/>
        <w:jc w:val="left"/>
        <w:rPr>
          <w:rFonts w:ascii="Arial Narrow" w:eastAsiaTheme="minorHAnsi" w:hAnsi="Arial Narrow" w:cstheme="minorBidi"/>
          <w:sz w:val="17"/>
          <w:szCs w:val="17"/>
          <w:lang w:val="es-ES"/>
        </w:rPr>
      </w:pPr>
      <w:r w:rsidRPr="007243BB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Nota 2: 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>Desde 2008, las cuentas anuales se presentan de acuerdo con el nuevo Plan General de Contabilidad</w:t>
      </w:r>
      <w:r w:rsidR="0099050D">
        <w:rPr>
          <w:rFonts w:ascii="Arial Narrow" w:eastAsiaTheme="minorHAnsi" w:hAnsi="Arial Narrow" w:cstheme="minorBidi"/>
          <w:sz w:val="17"/>
          <w:szCs w:val="17"/>
          <w:lang w:val="es-ES"/>
        </w:rPr>
        <w:t>.</w:t>
      </w:r>
    </w:p>
    <w:p w:rsidR="00C90C09" w:rsidRPr="007243BB" w:rsidRDefault="00C90C09" w:rsidP="00F70018">
      <w:pPr>
        <w:spacing w:after="0"/>
        <w:ind w:firstLine="0"/>
        <w:jc w:val="left"/>
        <w:rPr>
          <w:rFonts w:ascii="Arial Narrow" w:eastAsiaTheme="minorHAnsi" w:hAnsi="Arial Narrow" w:cstheme="minorBidi"/>
          <w:sz w:val="17"/>
          <w:szCs w:val="17"/>
          <w:lang w:val="es-ES"/>
        </w:rPr>
      </w:pPr>
      <w:r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Nota 3. Las cuentas de 2014 son elaboradas </w:t>
      </w:r>
      <w:r w:rsidR="00C60C53">
        <w:rPr>
          <w:rFonts w:ascii="Arial Narrow" w:eastAsiaTheme="minorHAnsi" w:hAnsi="Arial Narrow" w:cstheme="minorBidi"/>
          <w:sz w:val="17"/>
          <w:szCs w:val="17"/>
          <w:lang w:val="es-ES"/>
        </w:rPr>
        <w:t>mediante los principios y criterios contables adecuados para reflejar su</w:t>
      </w:r>
      <w:r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 disolución</w:t>
      </w:r>
      <w:r w:rsidR="00C60C53">
        <w:rPr>
          <w:rFonts w:ascii="Arial Narrow" w:eastAsiaTheme="minorHAnsi" w:hAnsi="Arial Narrow" w:cstheme="minorBidi"/>
          <w:sz w:val="17"/>
          <w:szCs w:val="17"/>
          <w:lang w:val="es-ES"/>
        </w:rPr>
        <w:t xml:space="preserve"> y extinción.</w:t>
      </w:r>
    </w:p>
    <w:p w:rsidR="00FC2CA4" w:rsidRPr="00FC2CA4" w:rsidRDefault="00FC2CA4" w:rsidP="00FC2CA4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FC2CA4" w:rsidRPr="00C60C53" w:rsidRDefault="00FC2CA4">
      <w:pPr>
        <w:spacing w:after="0"/>
        <w:ind w:firstLine="0"/>
        <w:jc w:val="left"/>
        <w:rPr>
          <w:szCs w:val="26"/>
        </w:rPr>
      </w:pPr>
    </w:p>
    <w:p w:rsidR="00B3714B" w:rsidRDefault="00B3714B">
      <w:pPr>
        <w:spacing w:after="0"/>
        <w:ind w:firstLine="0"/>
        <w:jc w:val="left"/>
        <w:rPr>
          <w:szCs w:val="26"/>
          <w:lang w:val="es-ES"/>
        </w:rPr>
      </w:pPr>
    </w:p>
    <w:p w:rsidR="00B3714B" w:rsidRDefault="00B3714B">
      <w:pPr>
        <w:spacing w:after="0"/>
        <w:ind w:firstLine="0"/>
        <w:jc w:val="left"/>
        <w:rPr>
          <w:szCs w:val="26"/>
          <w:lang w:val="es-ES"/>
        </w:rPr>
      </w:pPr>
    </w:p>
    <w:p w:rsidR="00B3714B" w:rsidRDefault="00B3714B">
      <w:pPr>
        <w:spacing w:after="0"/>
        <w:ind w:firstLine="0"/>
        <w:jc w:val="left"/>
        <w:rPr>
          <w:szCs w:val="26"/>
          <w:lang w:val="es-ES"/>
        </w:rPr>
      </w:pPr>
    </w:p>
    <w:p w:rsidR="00B3714B" w:rsidRDefault="00B3714B">
      <w:pPr>
        <w:spacing w:after="0"/>
        <w:ind w:firstLine="0"/>
        <w:jc w:val="left"/>
        <w:rPr>
          <w:szCs w:val="26"/>
          <w:lang w:val="es-ES"/>
        </w:rPr>
      </w:pPr>
    </w:p>
    <w:p w:rsidR="00B3714B" w:rsidRDefault="00B3714B">
      <w:pPr>
        <w:spacing w:after="0"/>
        <w:ind w:firstLine="0"/>
        <w:jc w:val="left"/>
        <w:rPr>
          <w:szCs w:val="26"/>
          <w:lang w:val="es-ES"/>
        </w:rPr>
      </w:pPr>
    </w:p>
    <w:p w:rsidR="00B3714B" w:rsidRDefault="00B3714B">
      <w:pPr>
        <w:spacing w:after="0"/>
        <w:ind w:firstLine="0"/>
        <w:jc w:val="left"/>
        <w:rPr>
          <w:szCs w:val="26"/>
          <w:lang w:val="es-ES"/>
        </w:rPr>
      </w:pPr>
    </w:p>
    <w:p w:rsidR="00B3714B" w:rsidRPr="009F3029" w:rsidRDefault="00B3714B">
      <w:pPr>
        <w:spacing w:after="0"/>
        <w:ind w:firstLine="0"/>
        <w:jc w:val="left"/>
        <w:rPr>
          <w:szCs w:val="26"/>
          <w:lang w:val="es-ES"/>
        </w:rPr>
        <w:sectPr w:rsidR="00B3714B" w:rsidRPr="009F3029" w:rsidSect="00DE0018">
          <w:footerReference w:type="default" r:id="rId17"/>
          <w:pgSz w:w="16840" w:h="11907" w:orient="landscape" w:code="9"/>
          <w:pgMar w:top="1559" w:right="2109" w:bottom="1559" w:left="1644" w:header="369" w:footer="136" w:gutter="0"/>
          <w:cols w:space="720"/>
          <w:docGrid w:linePitch="360"/>
        </w:sectPr>
      </w:pPr>
    </w:p>
    <w:p w:rsidR="008E24D2" w:rsidRPr="004B33C3" w:rsidRDefault="008E24D2" w:rsidP="008E24D2">
      <w:pPr>
        <w:pStyle w:val="atitulo1"/>
      </w:pPr>
      <w:bookmarkStart w:id="37" w:name="_Toc426468072"/>
      <w:r w:rsidRPr="004B33C3">
        <w:lastRenderedPageBreak/>
        <w:t xml:space="preserve">Anexo </w:t>
      </w:r>
      <w:r>
        <w:t>2</w:t>
      </w:r>
      <w:r w:rsidRPr="004B33C3">
        <w:t xml:space="preserve">. Resumen de actuaciones ejecutadas por la </w:t>
      </w:r>
      <w:r w:rsidR="00572402">
        <w:t>f</w:t>
      </w:r>
      <w:r w:rsidRPr="004B33C3">
        <w:t>undación en el p</w:t>
      </w:r>
      <w:r w:rsidRPr="004B33C3">
        <w:t>e</w:t>
      </w:r>
      <w:r w:rsidRPr="004B33C3">
        <w:t>riodo de 2002 a 2014.</w:t>
      </w:r>
      <w:bookmarkEnd w:id="37"/>
    </w:p>
    <w:p w:rsidR="00D9512D" w:rsidRDefault="00333046" w:rsidP="0033304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333046">
        <w:rPr>
          <w:szCs w:val="26"/>
        </w:rPr>
        <w:t xml:space="preserve">En </w:t>
      </w:r>
      <w:r w:rsidR="00CA746B">
        <w:rPr>
          <w:szCs w:val="26"/>
        </w:rPr>
        <w:t>los cuadros</w:t>
      </w:r>
      <w:r w:rsidRPr="00333046">
        <w:rPr>
          <w:szCs w:val="26"/>
        </w:rPr>
        <w:t xml:space="preserve"> siguiente</w:t>
      </w:r>
      <w:r w:rsidR="00CA746B">
        <w:rPr>
          <w:szCs w:val="26"/>
        </w:rPr>
        <w:t>s</w:t>
      </w:r>
      <w:r w:rsidRPr="00333046">
        <w:rPr>
          <w:szCs w:val="26"/>
        </w:rPr>
        <w:t xml:space="preserve"> se muestra</w:t>
      </w:r>
      <w:r w:rsidR="00CA746B">
        <w:rPr>
          <w:szCs w:val="26"/>
        </w:rPr>
        <w:t>n</w:t>
      </w:r>
      <w:r w:rsidRPr="00333046">
        <w:rPr>
          <w:szCs w:val="26"/>
        </w:rPr>
        <w:t xml:space="preserve"> las actuaciones realizadas por la </w:t>
      </w:r>
      <w:r w:rsidR="008A2BCE">
        <w:rPr>
          <w:szCs w:val="26"/>
        </w:rPr>
        <w:t>f</w:t>
      </w:r>
      <w:r w:rsidRPr="00333046">
        <w:rPr>
          <w:szCs w:val="26"/>
        </w:rPr>
        <w:t>u</w:t>
      </w:r>
      <w:r w:rsidRPr="00333046">
        <w:rPr>
          <w:szCs w:val="26"/>
        </w:rPr>
        <w:t>n</w:t>
      </w:r>
      <w:r w:rsidRPr="00333046">
        <w:rPr>
          <w:szCs w:val="26"/>
        </w:rPr>
        <w:t>dación en el periodo de 2002 a 2014.</w:t>
      </w:r>
    </w:p>
    <w:p w:rsidR="00CA746B" w:rsidRPr="008C462A" w:rsidRDefault="00CA746B" w:rsidP="00834405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8C462A">
        <w:rPr>
          <w:rFonts w:asciiTheme="minorHAnsi" w:hAnsiTheme="minorHAnsi" w:cstheme="minorHAnsi"/>
          <w:sz w:val="24"/>
          <w:szCs w:val="24"/>
        </w:rPr>
        <w:t xml:space="preserve">.1 </w:t>
      </w:r>
      <w:r>
        <w:rPr>
          <w:rFonts w:asciiTheme="minorHAnsi" w:hAnsiTheme="minorHAnsi" w:cstheme="minorHAnsi"/>
          <w:sz w:val="24"/>
          <w:szCs w:val="24"/>
        </w:rPr>
        <w:t>Proyectos estratégicos-</w:t>
      </w:r>
      <w:r w:rsidRPr="008C462A">
        <w:rPr>
          <w:rFonts w:asciiTheme="minorHAnsi" w:hAnsiTheme="minorHAnsi" w:cstheme="minorHAnsi"/>
          <w:sz w:val="24"/>
          <w:szCs w:val="24"/>
        </w:rPr>
        <w:t>Entorno</w:t>
      </w:r>
    </w:p>
    <w:tbl>
      <w:tblPr>
        <w:tblW w:w="8222" w:type="dxa"/>
        <w:tblInd w:w="7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CA746B" w:rsidRPr="007D2D59" w:rsidTr="00B16894">
        <w:trPr>
          <w:trHeight w:val="255"/>
          <w:tblHeader/>
        </w:trPr>
        <w:tc>
          <w:tcPr>
            <w:tcW w:w="8222" w:type="dxa"/>
            <w:shd w:val="clear" w:color="auto" w:fill="A8CBEE" w:themeFill="accent2" w:themeFillTint="66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FC1853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Proyectos estratégicos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-Entorno</w:t>
            </w:r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Anteproyecto de canal de aguas bravas y tranquilas en el Irati</w:t>
            </w:r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right="-127" w:firstLine="0"/>
              <w:jc w:val="left"/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  <w:t>Estudio etnogr</w:t>
            </w:r>
            <w:r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  <w:t>áfico</w:t>
            </w:r>
            <w:r w:rsidRPr="00FC1853"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  <w:t xml:space="preserve">. de </w:t>
            </w:r>
            <w:proofErr w:type="spellStart"/>
            <w:r w:rsidRPr="00FC1853"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  <w:t>Aoiz</w:t>
            </w:r>
            <w:proofErr w:type="spellEnd"/>
            <w:r w:rsidRPr="00FC1853"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  <w:t xml:space="preserve">, Arce, </w:t>
            </w:r>
            <w:proofErr w:type="spellStart"/>
            <w:r w:rsidRPr="00FC1853"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  <w:t>Lónguida</w:t>
            </w:r>
            <w:proofErr w:type="spellEnd"/>
            <w:r w:rsidRPr="00FC1853"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  <w:t xml:space="preserve"> y Oroz-</w:t>
            </w:r>
            <w:proofErr w:type="spellStart"/>
            <w:r w:rsidRPr="00FC1853">
              <w:rPr>
                <w:rFonts w:ascii="Arial Narrow" w:hAnsi="Arial Narrow" w:cs="Calibri"/>
                <w:color w:val="000000"/>
                <w:w w:val="95"/>
                <w:lang w:val="es-ES" w:eastAsia="es-ES"/>
              </w:rPr>
              <w:t>Betelu</w:t>
            </w:r>
            <w:proofErr w:type="spellEnd"/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 xml:space="preserve">Folleto informativo-divulgativo de la presa de </w:t>
            </w:r>
            <w:proofErr w:type="spellStart"/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Itoiz</w:t>
            </w:r>
            <w:proofErr w:type="spellEnd"/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 xml:space="preserve">Guía de recursos del entorno del embalse de </w:t>
            </w:r>
            <w:proofErr w:type="spellStart"/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Itoiz</w:t>
            </w:r>
            <w:proofErr w:type="spellEnd"/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 xml:space="preserve">Guía de senderos balizados en el entorno del embalse de </w:t>
            </w:r>
            <w:proofErr w:type="spellStart"/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Itoiz</w:t>
            </w:r>
            <w:proofErr w:type="spellEnd"/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 xml:space="preserve">Notas sobre la etnografía del entorno del embalse de </w:t>
            </w:r>
            <w:proofErr w:type="spellStart"/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Itoiz</w:t>
            </w:r>
            <w:proofErr w:type="spellEnd"/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 xml:space="preserve"> </w:t>
            </w:r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Observatorio de fauna acuática de San Lorenzo</w:t>
            </w:r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Plan Sectorial de Incidencia supramunicipal de los diques de cola</w:t>
            </w:r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Proyecto de puesta en valor de la presa</w:t>
            </w:r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 xml:space="preserve">Publicación etnográfica 'Vivir para vivir' </w:t>
            </w:r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  <w:hideMark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FC1853">
              <w:rPr>
                <w:rFonts w:ascii="Arial Narrow" w:hAnsi="Arial Narrow" w:cs="Calibri"/>
                <w:color w:val="000000"/>
                <w:lang w:val="es-ES" w:eastAsia="es-ES"/>
              </w:rPr>
              <w:t>Red de recorridos pedestres, ciclistas y ecuestres.</w:t>
            </w:r>
          </w:p>
        </w:tc>
      </w:tr>
      <w:tr w:rsidR="00CA746B" w:rsidRPr="00B45B23" w:rsidTr="00B16894">
        <w:trPr>
          <w:trHeight w:val="255"/>
        </w:trPr>
        <w:tc>
          <w:tcPr>
            <w:tcW w:w="8222" w:type="dxa"/>
            <w:shd w:val="clear" w:color="000000" w:fill="FFFFFF"/>
            <w:noWrap/>
            <w:vAlign w:val="center"/>
          </w:tcPr>
          <w:p w:rsidR="00CA746B" w:rsidRPr="00FC1853" w:rsidRDefault="00CA746B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Web de la Fundación </w:t>
            </w:r>
            <w:proofErr w:type="spellStart"/>
            <w:r>
              <w:rPr>
                <w:rFonts w:ascii="Arial Narrow" w:hAnsi="Arial Narrow" w:cs="Calibri"/>
                <w:color w:val="000000"/>
                <w:lang w:val="es-ES" w:eastAsia="es-ES"/>
              </w:rPr>
              <w:t>Itoiz</w:t>
            </w:r>
            <w:proofErr w:type="spellEnd"/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 Canal de Navarra</w:t>
            </w:r>
          </w:p>
        </w:tc>
      </w:tr>
    </w:tbl>
    <w:p w:rsidR="006535AB" w:rsidRDefault="006535AB" w:rsidP="0083440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ind w:firstLine="0"/>
        <w:rPr>
          <w:szCs w:val="26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"/>
        <w:gridCol w:w="2500"/>
        <w:gridCol w:w="5103"/>
      </w:tblGrid>
      <w:tr w:rsidR="008D07DC" w:rsidRPr="0063237D" w:rsidTr="00905881">
        <w:trPr>
          <w:trHeight w:val="227"/>
        </w:trPr>
        <w:tc>
          <w:tcPr>
            <w:tcW w:w="82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8D07DC" w:rsidRPr="00834405" w:rsidRDefault="008D07DC" w:rsidP="008D07DC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83440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Red de recorridos</w:t>
            </w:r>
            <w:r w:rsidR="00EF3A19" w:rsidRPr="0083440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-Entorno</w:t>
            </w:r>
          </w:p>
        </w:tc>
      </w:tr>
      <w:tr w:rsidR="008D07DC" w:rsidRPr="0063237D" w:rsidTr="00197172">
        <w:trPr>
          <w:trHeight w:val="227"/>
        </w:trPr>
        <w:tc>
          <w:tcPr>
            <w:tcW w:w="82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8D07DC" w:rsidRPr="008D07DC" w:rsidRDefault="008D07DC" w:rsidP="008D07DC">
            <w:pPr>
              <w:tabs>
                <w:tab w:val="left" w:pos="3615"/>
              </w:tabs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8D07DC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</w:tr>
      <w:tr w:rsidR="008D07DC" w:rsidRPr="0063237D" w:rsidTr="00197172">
        <w:trPr>
          <w:trHeight w:val="227"/>
        </w:trPr>
        <w:tc>
          <w:tcPr>
            <w:tcW w:w="6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AO.1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Ruta Ermita San Lorenzo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  <w:tr w:rsidR="008D07DC" w:rsidRPr="0063237D" w:rsidTr="00197172">
        <w:trPr>
          <w:trHeight w:val="227"/>
        </w:trPr>
        <w:tc>
          <w:tcPr>
            <w:tcW w:w="6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AO.2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Camino </w:t>
            </w: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mirador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dos</w:t>
            </w: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espadas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Histórico</w:t>
            </w:r>
          </w:p>
        </w:tc>
      </w:tr>
      <w:tr w:rsidR="008D07DC" w:rsidRPr="0063237D" w:rsidTr="00197172">
        <w:trPr>
          <w:trHeight w:val="227"/>
        </w:trPr>
        <w:tc>
          <w:tcPr>
            <w:tcW w:w="6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AO.3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Sendero de la Nevera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Etnográfico</w:t>
            </w:r>
          </w:p>
        </w:tc>
      </w:tr>
      <w:tr w:rsidR="008D07DC" w:rsidRPr="0063237D" w:rsidTr="00197172">
        <w:trPr>
          <w:trHeight w:val="227"/>
        </w:trPr>
        <w:tc>
          <w:tcPr>
            <w:tcW w:w="6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AO.4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Camino del Puente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Auzola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  <w:tr w:rsidR="008D07DC" w:rsidRPr="0063237D" w:rsidTr="00197172">
        <w:trPr>
          <w:trHeight w:val="227"/>
        </w:trPr>
        <w:tc>
          <w:tcPr>
            <w:tcW w:w="6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AO.5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Camino del Castro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63237D" w:rsidRDefault="008D07DC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Histórico</w:t>
            </w:r>
          </w:p>
        </w:tc>
      </w:tr>
      <w:tr w:rsidR="00EF3A19" w:rsidRPr="0063237D" w:rsidTr="00197172">
        <w:trPr>
          <w:trHeight w:val="227"/>
        </w:trPr>
        <w:tc>
          <w:tcPr>
            <w:tcW w:w="82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63237D" w:rsidRDefault="00EF3A19" w:rsidP="00EF3A19">
            <w:pPr>
              <w:tabs>
                <w:tab w:val="left" w:pos="3615"/>
              </w:tabs>
              <w:spacing w:after="0"/>
              <w:ind w:firstLine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Oroz-</w:t>
            </w:r>
            <w:proofErr w:type="spellStart"/>
            <w:r w:rsidRPr="00EF3A19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Betelu</w:t>
            </w:r>
            <w:proofErr w:type="spellEnd"/>
          </w:p>
        </w:tc>
      </w:tr>
      <w:tr w:rsidR="008D07DC" w:rsidRPr="008C462A" w:rsidTr="00197172">
        <w:trPr>
          <w:trHeight w:val="227"/>
        </w:trPr>
        <w:tc>
          <w:tcPr>
            <w:tcW w:w="6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8D07DC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OB.1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Camino del Pedregal de </w:t>
            </w:r>
            <w:proofErr w:type="spellStart"/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Arrizabal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  <w:tr w:rsidR="008D07DC" w:rsidRPr="008C462A" w:rsidTr="00197172">
        <w:trPr>
          <w:trHeight w:val="227"/>
        </w:trPr>
        <w:tc>
          <w:tcPr>
            <w:tcW w:w="6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8D07DC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OB.2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Camino de los </w:t>
            </w:r>
            <w:proofErr w:type="spellStart"/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Arizdolari</w:t>
            </w:r>
            <w:proofErr w:type="spellEnd"/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(Tramo 1)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Naturalístico</w:t>
            </w:r>
            <w:proofErr w:type="spellEnd"/>
          </w:p>
        </w:tc>
      </w:tr>
      <w:tr w:rsidR="008D07DC" w:rsidRPr="008C462A" w:rsidTr="00197172">
        <w:trPr>
          <w:trHeight w:val="227"/>
        </w:trPr>
        <w:tc>
          <w:tcPr>
            <w:tcW w:w="6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8D07DC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OB.3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BB29A4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Camino de los </w:t>
            </w:r>
            <w:proofErr w:type="spellStart"/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Arizdolari</w:t>
            </w:r>
            <w:proofErr w:type="spellEnd"/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(Tramo 2)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D07DC" w:rsidRDefault="008D07DC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8D07DC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  <w:tr w:rsidR="008D07DC" w:rsidRPr="008C462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C462A" w:rsidRDefault="008D07DC" w:rsidP="00BB29A4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OB.4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EF3A19" w:rsidRDefault="008D07DC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Mirador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foz</w:t>
            </w:r>
            <w:proofErr w:type="spellEnd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Iñarbe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EF3A19" w:rsidRDefault="00EF3A19" w:rsidP="00834405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                                                </w:t>
            </w:r>
            <w:proofErr w:type="spellStart"/>
            <w:r w:rsidR="008D07DC"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Naturalístico</w:t>
            </w:r>
            <w:proofErr w:type="spellEnd"/>
          </w:p>
        </w:tc>
      </w:tr>
      <w:tr w:rsidR="008D07DC" w:rsidRPr="008C462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8C462A" w:rsidRDefault="008D07DC" w:rsidP="00BB29A4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OB.5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EF3A19" w:rsidRDefault="008D07DC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Camino de la mina de plata de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Zilarzilo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DC" w:rsidRPr="00EF3A19" w:rsidRDefault="00EF3A19" w:rsidP="00834405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                                                 </w:t>
            </w:r>
            <w:r w:rsidR="008D07DC"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Etnográfico</w:t>
            </w:r>
          </w:p>
        </w:tc>
      </w:tr>
      <w:tr w:rsidR="00EF3A19" w:rsidRPr="008C462A" w:rsidTr="00197172">
        <w:trPr>
          <w:trHeight w:val="227"/>
        </w:trPr>
        <w:tc>
          <w:tcPr>
            <w:tcW w:w="82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Valle de Arce</w:t>
            </w:r>
          </w:p>
        </w:tc>
      </w:tr>
      <w:tr w:rsidR="00EF3A19" w:rsidRPr="00A71335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A.1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Ruta de los tres picos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Naturalístico</w:t>
            </w:r>
            <w:proofErr w:type="spellEnd"/>
          </w:p>
        </w:tc>
      </w:tr>
      <w:tr w:rsidR="00EF3A19" w:rsidRPr="00A71335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A.2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Sendero de las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Pottokas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Etnográfico</w:t>
            </w:r>
          </w:p>
        </w:tc>
      </w:tr>
      <w:tr w:rsidR="00EF3A19" w:rsidRPr="00A71335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A.3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Sendero de las Bordas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Etnográfico</w:t>
            </w:r>
          </w:p>
        </w:tc>
      </w:tr>
      <w:tr w:rsidR="00EF3A19" w:rsidRPr="00A71335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A.4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al Corona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  <w:tr w:rsidR="00EF3A19" w:rsidRPr="00A71335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A.6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Camino de las Aldeas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Naturalístico</w:t>
            </w:r>
            <w:proofErr w:type="spellEnd"/>
          </w:p>
        </w:tc>
      </w:tr>
      <w:tr w:rsidR="00EF3A19" w:rsidRPr="00A71335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A.7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Camino del Hórreo de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Lusarreta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Etnográfico</w:t>
            </w:r>
          </w:p>
        </w:tc>
      </w:tr>
      <w:tr w:rsidR="00EF3A19" w:rsidRPr="00A71335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A.8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Camino del Barranco del Paco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Naturalístico</w:t>
            </w:r>
            <w:proofErr w:type="spellEnd"/>
          </w:p>
        </w:tc>
      </w:tr>
      <w:tr w:rsidR="00EF3A19" w:rsidRPr="00A71335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A.</w:t>
            </w:r>
            <w:r w:rsidR="00B16894">
              <w:rPr>
                <w:rFonts w:ascii="Arial Narrow" w:hAnsi="Arial Narrow" w:cs="Calibri"/>
                <w:color w:val="000000"/>
                <w:lang w:val="es-ES" w:eastAsia="es-ES"/>
              </w:rPr>
              <w:t xml:space="preserve"> </w:t>
            </w: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Ruta de los Maquis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Histórico</w:t>
            </w:r>
          </w:p>
        </w:tc>
      </w:tr>
      <w:tr w:rsidR="00834405" w:rsidRPr="007460D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405" w:rsidRPr="007460DA" w:rsidRDefault="00834405" w:rsidP="00EF3A19">
            <w:pPr>
              <w:spacing w:after="0"/>
              <w:ind w:right="-69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A.10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405" w:rsidRPr="00EF3A19" w:rsidRDefault="00834405" w:rsidP="00834405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Mirador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potxe</w:t>
            </w:r>
            <w:proofErr w:type="spellEnd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Txintxurrenea</w:t>
            </w:r>
            <w:proofErr w:type="spellEnd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y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Foz</w:t>
            </w:r>
            <w:proofErr w:type="spellEnd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Gaztelu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                                             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Naturalístico</w:t>
            </w:r>
            <w:proofErr w:type="spellEnd"/>
          </w:p>
        </w:tc>
      </w:tr>
      <w:tr w:rsidR="00EF3A19" w:rsidRPr="007460D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BB29A4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A.11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834405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Camino Caballeros Hospitalarios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834405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Histórico</w:t>
            </w:r>
          </w:p>
        </w:tc>
      </w:tr>
      <w:tr w:rsidR="00EF3A19" w:rsidRPr="007460D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BB29A4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A.12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Ruta de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Muniain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  <w:tr w:rsidR="00EF3A19" w:rsidRPr="007460D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BB29A4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A.13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Ascensión al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Elke</w:t>
            </w:r>
            <w:proofErr w:type="spellEnd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/Pausaran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left="72"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  <w:tr w:rsidR="00EF3A19" w:rsidRPr="007460D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BB29A4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A.14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Ascensión al </w:t>
            </w: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Baigura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left="72"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  <w:tr w:rsidR="00EF3A19" w:rsidRPr="007460D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BB29A4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A.15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Camino de San Martín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left="72"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Naturalístico</w:t>
            </w:r>
            <w:proofErr w:type="spellEnd"/>
          </w:p>
        </w:tc>
      </w:tr>
      <w:tr w:rsidR="00EF3A19" w:rsidRPr="007460DA" w:rsidTr="00197172">
        <w:trPr>
          <w:trHeight w:val="227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BB29A4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A.16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Ruta de la Sierra de Labia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EF3A19" w:rsidRDefault="00EF3A19" w:rsidP="00EF3A19">
            <w:pPr>
              <w:tabs>
                <w:tab w:val="left" w:pos="3615"/>
              </w:tabs>
              <w:spacing w:after="0"/>
              <w:ind w:left="72"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EF3A19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Ascensión montañera</w:t>
            </w:r>
          </w:p>
        </w:tc>
      </w:tr>
    </w:tbl>
    <w:p w:rsidR="008D07DC" w:rsidRDefault="008D07DC" w:rsidP="0033304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  <w:sectPr w:rsidR="008D07DC" w:rsidSect="00DE0018"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6535AB" w:rsidRPr="004B2F01" w:rsidRDefault="006535AB" w:rsidP="00B16894">
      <w:pPr>
        <w:pStyle w:val="atitulo3"/>
        <w:spacing w:after="0"/>
        <w:ind w:left="-714"/>
      </w:pPr>
      <w:r w:rsidRPr="007D2D59">
        <w:lastRenderedPageBreak/>
        <w:tab/>
      </w:r>
      <w:r w:rsidRPr="007D2D59">
        <w:tab/>
      </w:r>
    </w:p>
    <w:p w:rsidR="00CA746B" w:rsidRPr="008C462A" w:rsidRDefault="00CA746B" w:rsidP="00CA746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8C462A">
        <w:rPr>
          <w:rFonts w:asciiTheme="minorHAnsi" w:hAnsiTheme="minorHAnsi" w:cstheme="minorHAnsi"/>
          <w:sz w:val="24"/>
          <w:szCs w:val="24"/>
        </w:rPr>
        <w:t>.2</w:t>
      </w:r>
      <w:r>
        <w:rPr>
          <w:rFonts w:asciiTheme="minorHAnsi" w:hAnsiTheme="minorHAnsi" w:cstheme="minorHAnsi"/>
          <w:sz w:val="24"/>
          <w:szCs w:val="24"/>
        </w:rPr>
        <w:t>.- Ayuntamiento de AOIZ</w:t>
      </w:r>
    </w:p>
    <w:tbl>
      <w:tblPr>
        <w:tblW w:w="133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5"/>
        <w:gridCol w:w="4436"/>
        <w:gridCol w:w="4436"/>
      </w:tblGrid>
      <w:tr w:rsidR="00EF3A19" w:rsidRPr="00834405" w:rsidTr="00B16894">
        <w:trPr>
          <w:trHeight w:val="284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EF3A19" w:rsidRPr="0083440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83440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Proyectos estratégicos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EF3A19" w:rsidRPr="0083440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83440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Obras y proyectos de interés local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EF3A19" w:rsidRPr="0083440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83440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Ayudas a beneficiarios</w:t>
            </w: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Adquisición y puesta en valor casa natal de Mariano García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Obras  mejora  edificio Serv. Sociales y DYA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Ayudas a la Inversión</w:t>
            </w: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Anteproyecto de Centro de Gastronomía se Navarra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Redes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Ayudas a la Edición</w:t>
            </w: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Anteproyecto para continuación del parque de Navarra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Pavimentación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Ayudas a la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activ</w:t>
            </w:r>
            <w:proofErr w:type="spellEnd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. cultural:</w:t>
            </w: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Casa de Cultura Comarcal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Alumbrado público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Casa de cultura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Centro de profesionales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Acondicion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.</w:t>
            </w: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camino antiguo depósito de agua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Guía turística</w:t>
            </w:r>
          </w:p>
        </w:tc>
      </w:tr>
      <w:tr w:rsidR="00EF3A19" w:rsidRPr="0063237D" w:rsidTr="0090776D">
        <w:trPr>
          <w:trHeight w:val="289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Club social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Ascensor y cubierta Casa Consist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orial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Cartel sobre el patrimonio de la Villa</w:t>
            </w: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Estudio etnográfico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, Arce,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Lónguida</w:t>
            </w:r>
            <w:proofErr w:type="spellEnd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y Oroz-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Betelu</w:t>
            </w:r>
            <w:proofErr w:type="spellEnd"/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Solución Agua en Alta Irati (4ª y 5ª fases)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Apoyo a la dinamización de la Oficina de Información y Turismo municipal</w:t>
            </w: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Inventario de recursos patrimoniales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Ayuda financiera para la gestión del Centro Municipal Docente de 0-3 años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Colaboración en la programación de actividades en las piscinas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Plano guía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Ampliación del edificio del Centro Municipal Docente de 0-3 años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Propuesta de intervención para la mejora señalización turística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Mejoras diversas en el Centro de Educación infantil y Primaria Comarcal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Proyecto de coto intensivo de pesca en el Irati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Vehículo todo-camino para el Cuerpo de Bomberos Voluntarios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Proyecto de restauración del puente viejo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Recuperac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ión</w:t>
            </w: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del Parq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ue</w:t>
            </w: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de la Navarra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Estudio histórico del puente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Web municipal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Proyectos de recuperación de la centra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l</w:t>
            </w: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Proyecto de urbanización e intervención artística para la mejora del espacio urbano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63237D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Estudio histórico de la central de </w:t>
            </w:r>
            <w:proofErr w:type="spellStart"/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63237D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Cesión de equipos de socorrismo y salvamento al Cuerpo de Bomberos Voluntarios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63237D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B45B23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 xml:space="preserve">Punto </w:t>
            </w:r>
            <w:proofErr w:type="spellStart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alimentac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.</w:t>
            </w:r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Complemen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.</w:t>
            </w:r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gramStart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de</w:t>
            </w:r>
            <w:proofErr w:type="gramEnd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carroñ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.</w:t>
            </w:r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gramStart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de</w:t>
            </w:r>
            <w:proofErr w:type="gramEnd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Guenduláin</w:t>
            </w:r>
            <w:proofErr w:type="spellEnd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B45B23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 xml:space="preserve">Restauración de la nevera de </w:t>
            </w:r>
            <w:proofErr w:type="spellStart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Aoiz</w:t>
            </w:r>
            <w:proofErr w:type="spellEnd"/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 xml:space="preserve"> y Mejora del Camino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F3A19" w:rsidRPr="00B45B23" w:rsidTr="0090776D">
        <w:trPr>
          <w:trHeight w:val="300"/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Urbanización de parcela para 49 VPO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B45B23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B45B23" w:rsidRDefault="00EF3A19" w:rsidP="005354A6">
            <w:pPr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CA746B" w:rsidRDefault="00CA746B" w:rsidP="00CA746B"/>
    <w:p w:rsidR="00CA746B" w:rsidRDefault="00CA746B" w:rsidP="00CA746B">
      <w:pPr>
        <w:spacing w:after="0"/>
        <w:ind w:firstLine="0"/>
        <w:jc w:val="left"/>
      </w:pPr>
      <w:r>
        <w:br w:type="page"/>
      </w:r>
    </w:p>
    <w:p w:rsidR="00CA746B" w:rsidRDefault="00CA746B" w:rsidP="00CA746B">
      <w:pPr>
        <w:spacing w:after="0"/>
      </w:pPr>
    </w:p>
    <w:p w:rsidR="00CA746B" w:rsidRDefault="00CA746B" w:rsidP="00CA746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A71335">
        <w:rPr>
          <w:rFonts w:asciiTheme="minorHAnsi" w:hAnsiTheme="minorHAnsi" w:cstheme="minorHAnsi"/>
          <w:sz w:val="24"/>
          <w:szCs w:val="24"/>
        </w:rPr>
        <w:t xml:space="preserve">.3.- </w:t>
      </w:r>
      <w:r>
        <w:rPr>
          <w:rFonts w:asciiTheme="minorHAnsi" w:hAnsiTheme="minorHAnsi" w:cstheme="minorHAnsi"/>
          <w:sz w:val="24"/>
          <w:szCs w:val="24"/>
        </w:rPr>
        <w:t xml:space="preserve">Ayuntamiento de </w:t>
      </w:r>
      <w:r w:rsidRPr="00A71335">
        <w:rPr>
          <w:rFonts w:asciiTheme="minorHAnsi" w:hAnsiTheme="minorHAnsi" w:cstheme="minorHAnsi"/>
          <w:sz w:val="24"/>
          <w:szCs w:val="24"/>
        </w:rPr>
        <w:t>OROZ BETELU</w:t>
      </w:r>
    </w:p>
    <w:p w:rsidR="0090776D" w:rsidRPr="00A71335" w:rsidRDefault="0090776D" w:rsidP="00CA746B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34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4253"/>
        <w:gridCol w:w="4395"/>
        <w:gridCol w:w="162"/>
      </w:tblGrid>
      <w:tr w:rsidR="00EF3A19" w:rsidRPr="00FC1853" w:rsidTr="00B16894">
        <w:trPr>
          <w:gridAfter w:val="1"/>
          <w:wAfter w:w="162" w:type="dxa"/>
          <w:trHeight w:val="284"/>
          <w:jc w:val="center"/>
        </w:trPr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EF3A19" w:rsidRPr="0063237D" w:rsidRDefault="00EF3A19" w:rsidP="0090776D">
            <w:pPr>
              <w:spacing w:after="0"/>
              <w:ind w:right="-696" w:firstLine="0"/>
              <w:jc w:val="left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 w:eastAsia="es-ES"/>
              </w:rPr>
              <w:t>Proyectos estratégicos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EF3A19" w:rsidRPr="00FC1853" w:rsidRDefault="00EF3A19" w:rsidP="0090776D">
            <w:pPr>
              <w:spacing w:after="0"/>
              <w:ind w:right="-696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185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Obras y proyectos de interés local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EF3A19" w:rsidRPr="00FC1853" w:rsidRDefault="00EF3A19" w:rsidP="0090776D">
            <w:pPr>
              <w:spacing w:after="0"/>
              <w:ind w:right="-696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185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Ayudas a beneficiarios</w:t>
            </w:r>
          </w:p>
        </w:tc>
      </w:tr>
      <w:tr w:rsidR="00EF3A19" w:rsidRPr="008C462A" w:rsidTr="00B16894">
        <w:trPr>
          <w:gridAfter w:val="1"/>
          <w:wAfter w:w="162" w:type="dxa"/>
          <w:trHeight w:val="610"/>
          <w:jc w:val="center"/>
        </w:trPr>
        <w:tc>
          <w:tcPr>
            <w:tcW w:w="45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894" w:rsidRDefault="00EF3A19" w:rsidP="00B16894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Propuesta de</w:t>
            </w:r>
            <w:r w:rsidRPr="00B16894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42</w:t>
            </w: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 sugerencias </w:t>
            </w:r>
            <w:r w:rsidR="00B16894">
              <w:rPr>
                <w:rFonts w:ascii="Arial Narrow" w:hAnsi="Arial Narrow" w:cs="Calibri"/>
                <w:color w:val="000000"/>
                <w:lang w:val="es-ES" w:eastAsia="es-ES"/>
              </w:rPr>
              <w:t>de</w:t>
            </w: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 mejora </w:t>
            </w:r>
            <w:r w:rsidR="00B16894">
              <w:rPr>
                <w:rFonts w:ascii="Arial Narrow" w:hAnsi="Arial Narrow" w:cs="Calibri"/>
                <w:color w:val="000000"/>
                <w:lang w:val="es-ES" w:eastAsia="es-ES"/>
              </w:rPr>
              <w:t xml:space="preserve"> del</w:t>
            </w:r>
          </w:p>
          <w:p w:rsidR="00EF3A19" w:rsidRPr="008C462A" w:rsidRDefault="00EF3A19" w:rsidP="00B16894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proyecto </w:t>
            </w:r>
            <w:r w:rsidR="00B16894">
              <w:rPr>
                <w:rFonts w:ascii="Arial Narrow" w:hAnsi="Arial Narrow" w:cs="Calibri"/>
                <w:color w:val="000000"/>
                <w:lang w:val="es-ES" w:eastAsia="es-ES"/>
              </w:rPr>
              <w:t xml:space="preserve">de </w:t>
            </w: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diques de cola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046238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046238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Oroz-</w:t>
            </w:r>
            <w:proofErr w:type="spellStart"/>
            <w:r w:rsidRPr="00046238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Betelu</w:t>
            </w:r>
            <w:proofErr w:type="spellEnd"/>
            <w:r w:rsidRPr="00046238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Ayudas a la Inversión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Actuación en torno a la pesca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Remozam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. del frontón municipal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Ayudas a la Edición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Actuación en torno a las aguas termales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Electrificación. Fase I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Ayudas a la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activ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. cultural:</w:t>
            </w:r>
          </w:p>
        </w:tc>
      </w:tr>
      <w:tr w:rsidR="00EF3A19" w:rsidRPr="008C462A" w:rsidTr="0090776D">
        <w:trPr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Área de acogida del embalse de cola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Renovación conducción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Olaldea</w:t>
            </w:r>
            <w:proofErr w:type="spellEnd"/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Realiz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. trajes característ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>icos</w:t>
            </w:r>
          </w:p>
        </w:tc>
        <w:tc>
          <w:tcPr>
            <w:tcW w:w="1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Inventario de recursos patrimoniales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Electrificación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>Vídeo romería a Roncesv</w:t>
            </w:r>
            <w:r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>alles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>Plan Sect</w:t>
            </w:r>
            <w:r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>orial</w:t>
            </w:r>
            <w:r w:rsidRPr="008C462A"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 xml:space="preserve"> de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>Incidenc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 xml:space="preserve">.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>Supram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w w:val="90"/>
                <w:lang w:val="es-ES" w:eastAsia="es-ES"/>
              </w:rPr>
              <w:t>. de los diques de cola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Canalización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Olaldea</w:t>
            </w:r>
            <w:proofErr w:type="spellEnd"/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w w:val="96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w w:val="96"/>
                <w:lang w:val="es-ES" w:eastAsia="es-ES"/>
              </w:rPr>
              <w:t>Concierto del programa 'con la música a otras partes'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Propuesta de intervención mejora señalización turística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Pista depósito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Olaldea</w:t>
            </w:r>
            <w:proofErr w:type="spellEnd"/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Patrocinio 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>1er</w:t>
            </w: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 torneo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int</w:t>
            </w:r>
            <w:proofErr w:type="spellEnd"/>
            <w:r>
              <w:rPr>
                <w:rFonts w:ascii="Arial Narrow" w:hAnsi="Arial Narrow" w:cs="Calibri"/>
                <w:color w:val="000000"/>
                <w:lang w:val="es-ES" w:eastAsia="es-ES"/>
              </w:rPr>
              <w:t>.</w:t>
            </w: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 Share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Proyecto iluminación y sonido de la iglesia de San Adrián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Mejoras en captación agua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Olaldea</w:t>
            </w:r>
            <w:proofErr w:type="spellEnd"/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Proyecto de puesta en valor de las estelas funerarias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Instalación gas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Proyecto de puesta en valor del antiguo molino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Botiquín rural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Publicación etnográfica 'Vivir para vivir'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Acondicionam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. camino depósito de Agua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Punto de interpretación de fauna ictícola de Oroz-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Betelu</w:t>
            </w:r>
            <w:proofErr w:type="spellEnd"/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046238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46238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Olaldea</w:t>
            </w:r>
            <w:proofErr w:type="spellEnd"/>
            <w:r w:rsidRPr="00046238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: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Recuperación de fuente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Obras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divers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.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cement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., vía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públi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. frontón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Restaurante 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Zaldu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-Molino de Oroz-</w:t>
            </w: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Betelu</w:t>
            </w:r>
            <w:proofErr w:type="spellEnd"/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proofErr w:type="spellStart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Transform</w:t>
            </w:r>
            <w:proofErr w:type="spellEnd"/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.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 l</w:t>
            </w: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avad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>ero</w:t>
            </w: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 almacén municipal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Acondicionam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>iento</w:t>
            </w: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 xml:space="preserve"> camino depósito agua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Redes. Redacción del proyecto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Pavimentación. Redacción del proyecto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Acondicionamiento de zona verde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462A" w:rsidTr="0090776D">
        <w:trPr>
          <w:gridAfter w:val="1"/>
          <w:wAfter w:w="162" w:type="dxa"/>
          <w:trHeight w:val="300"/>
          <w:jc w:val="center"/>
        </w:trPr>
        <w:tc>
          <w:tcPr>
            <w:tcW w:w="459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462A">
              <w:rPr>
                <w:rFonts w:ascii="Arial Narrow" w:hAnsi="Arial Narrow" w:cs="Calibri"/>
                <w:color w:val="000000"/>
                <w:lang w:val="es-ES" w:eastAsia="es-ES"/>
              </w:rPr>
              <w:t>Mejora del alumbrado del frontón.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462A" w:rsidRDefault="00EF3A19" w:rsidP="0090776D">
            <w:pPr>
              <w:spacing w:after="0"/>
              <w:ind w:right="-696"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</w:tbl>
    <w:p w:rsidR="00CA746B" w:rsidRDefault="00CA746B" w:rsidP="00CA746B">
      <w:pPr>
        <w:spacing w:after="0"/>
        <w:ind w:firstLine="0"/>
        <w:jc w:val="left"/>
        <w:rPr>
          <w:rFonts w:ascii="Calibri" w:hAnsi="Calibri" w:cs="Calibri"/>
          <w:color w:val="000000"/>
          <w:sz w:val="18"/>
          <w:szCs w:val="18"/>
          <w:lang w:val="es-ES" w:eastAsia="es-ES"/>
        </w:rPr>
      </w:pPr>
    </w:p>
    <w:p w:rsidR="00CA746B" w:rsidRDefault="00CA746B" w:rsidP="00CA746B">
      <w:pPr>
        <w:spacing w:after="0"/>
        <w:ind w:firstLine="0"/>
        <w:jc w:val="left"/>
        <w:rPr>
          <w:rFonts w:ascii="Calibri" w:hAnsi="Calibri" w:cs="Calibri"/>
          <w:color w:val="000000"/>
          <w:sz w:val="18"/>
          <w:szCs w:val="18"/>
          <w:lang w:val="es-ES" w:eastAsia="es-ES"/>
        </w:rPr>
      </w:pPr>
      <w:r>
        <w:rPr>
          <w:rFonts w:ascii="Calibri" w:hAnsi="Calibri" w:cs="Calibri"/>
          <w:color w:val="000000"/>
          <w:sz w:val="18"/>
          <w:szCs w:val="18"/>
          <w:lang w:val="es-ES" w:eastAsia="es-ES"/>
        </w:rPr>
        <w:br w:type="page"/>
      </w:r>
    </w:p>
    <w:p w:rsidR="00CA746B" w:rsidRDefault="00CA746B" w:rsidP="00CA746B">
      <w:pPr>
        <w:spacing w:after="0"/>
        <w:ind w:firstLine="0"/>
        <w:jc w:val="left"/>
        <w:rPr>
          <w:rFonts w:ascii="Calibri" w:hAnsi="Calibri" w:cs="Calibri"/>
          <w:color w:val="000000"/>
          <w:sz w:val="18"/>
          <w:szCs w:val="18"/>
          <w:lang w:val="es-ES" w:eastAsia="es-ES"/>
        </w:rPr>
        <w:sectPr w:rsidR="00CA746B" w:rsidSect="0072408E">
          <w:pgSz w:w="16840" w:h="11907" w:orient="landscape" w:code="9"/>
          <w:pgMar w:top="1559" w:right="2109" w:bottom="1559" w:left="1644" w:header="369" w:footer="136" w:gutter="0"/>
          <w:cols w:space="720"/>
          <w:docGrid w:linePitch="360"/>
        </w:sectPr>
      </w:pPr>
    </w:p>
    <w:p w:rsidR="00CA746B" w:rsidRDefault="00CA746B" w:rsidP="00CA746B">
      <w:pPr>
        <w:spacing w:after="0"/>
      </w:pPr>
    </w:p>
    <w:p w:rsidR="00CA746B" w:rsidRPr="00A71335" w:rsidRDefault="00CA746B" w:rsidP="00CA746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A71335">
        <w:rPr>
          <w:rFonts w:asciiTheme="minorHAnsi" w:hAnsiTheme="minorHAnsi" w:cstheme="minorHAnsi"/>
          <w:sz w:val="24"/>
          <w:szCs w:val="24"/>
        </w:rPr>
        <w:t>.4.-</w:t>
      </w:r>
      <w:r>
        <w:rPr>
          <w:rFonts w:asciiTheme="minorHAnsi" w:hAnsiTheme="minorHAnsi" w:cstheme="minorHAnsi"/>
          <w:sz w:val="24"/>
          <w:szCs w:val="24"/>
        </w:rPr>
        <w:t xml:space="preserve"> Ayuntamiento del </w:t>
      </w:r>
      <w:r w:rsidRPr="00A71335">
        <w:rPr>
          <w:rFonts w:asciiTheme="minorHAnsi" w:hAnsiTheme="minorHAnsi" w:cstheme="minorHAnsi"/>
          <w:sz w:val="24"/>
          <w:szCs w:val="24"/>
        </w:rPr>
        <w:t xml:space="preserve"> VALLE DE ARCE</w:t>
      </w:r>
    </w:p>
    <w:p w:rsidR="00CA746B" w:rsidRDefault="00CA746B" w:rsidP="00CA746B">
      <w:pPr>
        <w:spacing w:after="0"/>
      </w:pPr>
    </w:p>
    <w:tbl>
      <w:tblPr>
        <w:tblW w:w="135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4660"/>
        <w:gridCol w:w="3728"/>
        <w:gridCol w:w="160"/>
      </w:tblGrid>
      <w:tr w:rsidR="00EF3A19" w:rsidRPr="00A71335" w:rsidTr="00B16894">
        <w:trPr>
          <w:gridAfter w:val="1"/>
          <w:wAfter w:w="160" w:type="dxa"/>
          <w:trHeight w:val="397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Proyectos estratégicos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Obras y proyectos de interés local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Ayudas a beneficiarios</w:t>
            </w:r>
          </w:p>
        </w:tc>
      </w:tr>
      <w:tr w:rsidR="00EF3A19" w:rsidRPr="00A71335" w:rsidTr="0090776D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 xml:space="preserve">Área de acogida del embalse de cola: </w:t>
            </w:r>
            <w:proofErr w:type="spellStart"/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Angordoi</w:t>
            </w:r>
            <w:proofErr w:type="spellEnd"/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Redacción de proyectos de obras: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71335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Área de acogida del embalse de cola: Arce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Caminos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A71335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 xml:space="preserve">Área de acogida del embalse de cola: </w:t>
            </w:r>
            <w:proofErr w:type="spellStart"/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Sagarmin</w:t>
            </w:r>
            <w:proofErr w:type="spellEnd"/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Ciclo Hidrológico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71335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 xml:space="preserve">Estudio de las parcelas expropiadas en el </w:t>
            </w:r>
            <w:proofErr w:type="spellStart"/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extraembalse</w:t>
            </w:r>
            <w:proofErr w:type="spellEnd"/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Equipamientos municipales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A71335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Gestiones recuperación escudo original Valle de Arce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71335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Inventario de recursos patrimoniales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A71335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Plan Especial para la instalación del camping de Arce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A71335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Propuesta intervención mejora señalización turística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7133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Propuesta 42 sugerencias mejora proyecto diques cola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Publicación etnográfica 'Vivir para vivir'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i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Arial"/>
                <w:b/>
                <w:bCs/>
                <w:iCs/>
                <w:color w:val="000000"/>
                <w:lang w:val="es-ES" w:eastAsia="es-ES"/>
              </w:rPr>
              <w:t>Arce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right="-107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Estudio de viabilidad de un parque de animales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right="-107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 xml:space="preserve">Observatorio de fauna migratoria de </w:t>
            </w: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Joxepina</w:t>
            </w:r>
            <w:proofErr w:type="spellEnd"/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right="-107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 xml:space="preserve">Proyectos centro acogida visitantes del embalse de </w:t>
            </w: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Itoiz</w:t>
            </w:r>
            <w:proofErr w:type="spellEnd"/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right="-107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Estudio histórico del palacio de Arce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left="-113" w:right="-107" w:firstLine="0"/>
              <w:jc w:val="center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Arrieta: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Renovación de redes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Mejoras en la casa concejil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Canalización de servicios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Camino del cementerio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Acondicionamiento cementerio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255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Acondicionamiento camino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300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Ventas de Arrieta: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7460DA" w:rsidTr="00B16894">
        <w:trPr>
          <w:gridAfter w:val="1"/>
          <w:wAfter w:w="160" w:type="dxa"/>
          <w:trHeight w:val="300"/>
          <w:jc w:val="center"/>
        </w:trPr>
        <w:tc>
          <w:tcPr>
            <w:tcW w:w="49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Redes  abastecimiento y saneamiento</w:t>
            </w:r>
          </w:p>
        </w:tc>
        <w:tc>
          <w:tcPr>
            <w:tcW w:w="3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7460DA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</w:tbl>
    <w:p w:rsidR="00CA746B" w:rsidRDefault="00CA746B" w:rsidP="00CA746B"/>
    <w:p w:rsidR="00CA746B" w:rsidRDefault="00CA746B" w:rsidP="00CA746B"/>
    <w:p w:rsidR="00CA746B" w:rsidRDefault="00CA746B" w:rsidP="00CA746B"/>
    <w:p w:rsidR="00CA746B" w:rsidRDefault="00CA746B" w:rsidP="00CA746B"/>
    <w:tbl>
      <w:tblPr>
        <w:tblW w:w="133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984"/>
        <w:gridCol w:w="5067"/>
      </w:tblGrid>
      <w:tr w:rsidR="00EF3A19" w:rsidRPr="00A71335" w:rsidTr="00B16894">
        <w:trPr>
          <w:trHeight w:val="364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Proyectos estratégicos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Obras y proyectos de interés local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Ayudas a beneficiarios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</w:pPr>
            <w:proofErr w:type="spellStart"/>
            <w:r w:rsidRPr="008C3D25"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  <w:t>Asnoz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Pueblo de idiomas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  <w:t>Azparren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Albergue-Refugio de montaña de Azparren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Pavimentación y redes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Gestiones con el ITG-G sobre la colaboración de la Fundación en el manejo de las </w:t>
            </w:r>
            <w:proofErr w:type="spellStart"/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betizu</w:t>
            </w:r>
            <w:proofErr w:type="spellEnd"/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Electrificación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Proyecto de puesta en valor de las estelas funerarias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Mejoras en el camino del cementerio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Proyecto </w:t>
            </w: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recuperación molino/central eléctrica Azparren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Reparcelación del cementerio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Cubrimiento del frontón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Rehabilitación de la casa concejil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Alumbrado público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Espoz</w:t>
            </w:r>
            <w:proofErr w:type="spellEnd"/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: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Saneamiento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Alumbrado público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Pavimentación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Gorraiz</w:t>
            </w:r>
            <w:proofErr w:type="spellEnd"/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: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0776D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76D" w:rsidRPr="008C3D25" w:rsidRDefault="0090776D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0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76D" w:rsidRPr="008C3D25" w:rsidRDefault="0090776D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Renovación de redes de abastecimiento y saneamiento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Electrificación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Alumbrado público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Pavimentación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Imizcoz</w:t>
            </w:r>
            <w:proofErr w:type="spellEnd"/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: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Electrificación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Redes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Alumbrado público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Acondicionamiento camino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 </w:t>
            </w: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cementerio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Acondicionamiento de carretera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Lusarreta</w:t>
            </w:r>
            <w:proofErr w:type="spellEnd"/>
            <w:r w:rsidRPr="008C3D25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: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Redes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B16894">
        <w:trPr>
          <w:trHeight w:val="255"/>
          <w:jc w:val="center"/>
        </w:trPr>
        <w:tc>
          <w:tcPr>
            <w:tcW w:w="5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Pavimentación</w:t>
            </w:r>
          </w:p>
        </w:tc>
        <w:tc>
          <w:tcPr>
            <w:tcW w:w="50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</w:tbl>
    <w:p w:rsidR="00CA746B" w:rsidRDefault="00CA746B" w:rsidP="00CA746B"/>
    <w:p w:rsidR="00CA746B" w:rsidRDefault="00CA746B" w:rsidP="00CA746B"/>
    <w:tbl>
      <w:tblPr>
        <w:tblW w:w="132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3955"/>
        <w:gridCol w:w="4084"/>
      </w:tblGrid>
      <w:tr w:rsidR="00EF3A19" w:rsidRPr="00A71335" w:rsidTr="00B16894">
        <w:trPr>
          <w:trHeight w:val="364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Proyectos estratégicos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Obras y proyectos de interés local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Ayudas a beneficiarios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  <w:t>Nagore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Mantenimiento de zonas verdes del embalse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Ayudas a la Inversión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Mejoras en seguridad de los usuarios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Ayudas a la Edición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Plan Parcial del Sector Residencial de Nagore.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Ayudas a la actividad cultural: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Proyecto iluminación y sonido iglesia de San Julián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right="-167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proofErr w:type="spellStart"/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Realizac</w:t>
            </w:r>
            <w:proofErr w:type="spellEnd"/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. trajes característicos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Proyecto de puesta en valor de las estelas funerarias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Vidrieras del Ayuntamientos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Proyecto de zona náutica de Nagore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right="-167"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Vídeo Romería Roncesv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>alle</w:t>
            </w: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s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Proyecto del Sistema General 3 de Nagore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Concierto sonido de nuestras iglesias medievales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Punto de interpretación de fauna nocturna de Nagore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Concierto programa 'Con la música a otras partes'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E558F8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proofErr w:type="spellStart"/>
            <w:r w:rsidRPr="00E558F8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Saragüeta</w:t>
            </w:r>
            <w:proofErr w:type="spellEnd"/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Centro expositivo: '</w:t>
            </w: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Saragüeta</w:t>
            </w:r>
            <w:proofErr w:type="spellEnd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: gentes de película'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Acondicionamiento del cementerio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Ayudas actividad cultural</w:t>
            </w: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 xml:space="preserve">Ejecución jardín del Centro expositivo en </w:t>
            </w: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Saragüeta</w:t>
            </w:r>
            <w:proofErr w:type="spellEnd"/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Pavimentación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Proy</w:t>
            </w:r>
            <w:proofErr w:type="spellEnd"/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. </w:t>
            </w: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básico coto de caza intensivo</w:t>
            </w: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Redes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Recup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>.</w:t>
            </w: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fuente</w:t>
            </w:r>
            <w:proofErr w:type="spellEnd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 xml:space="preserve"> en </w:t>
            </w: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Saragüeta</w:t>
            </w:r>
            <w:proofErr w:type="spellEnd"/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Alumbrado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Clorador</w:t>
            </w:r>
            <w:proofErr w:type="spellEnd"/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Canalización y electricidad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Conducción y bombeo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Acondicionamiento </w:t>
            </w: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camino cementerio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E558F8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E558F8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proofErr w:type="spellStart"/>
            <w:r w:rsidRPr="00E558F8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Urdiroz</w:t>
            </w:r>
            <w:proofErr w:type="spellEnd"/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Redes abastecimiento y saneamiento</w:t>
            </w:r>
          </w:p>
        </w:tc>
        <w:tc>
          <w:tcPr>
            <w:tcW w:w="40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</w:tbl>
    <w:p w:rsidR="00CA746B" w:rsidRDefault="00CA746B" w:rsidP="00CA746B"/>
    <w:p w:rsidR="00CA746B" w:rsidRDefault="00CA746B" w:rsidP="00CA746B"/>
    <w:p w:rsidR="00CA746B" w:rsidRDefault="00CA746B" w:rsidP="00CA746B"/>
    <w:p w:rsidR="00CA746B" w:rsidRDefault="00CA746B" w:rsidP="00CA746B"/>
    <w:p w:rsidR="00CA746B" w:rsidRDefault="00CA746B" w:rsidP="00CA746B"/>
    <w:tbl>
      <w:tblPr>
        <w:tblpPr w:leftFromText="141" w:rightFromText="141" w:horzAnchor="page" w:tblpX="1486" w:tblpY="726"/>
        <w:tblW w:w="13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828"/>
        <w:gridCol w:w="4110"/>
      </w:tblGrid>
      <w:tr w:rsidR="00EF3A19" w:rsidRPr="00A71335" w:rsidTr="00B16894">
        <w:trPr>
          <w:trHeight w:val="423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90776D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Proyectos estratégicos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90776D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Obras y proyectos de interés local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90776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Ayudas a beneficiarios</w:t>
            </w: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  <w:hideMark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iCs/>
                <w:color w:val="000000"/>
                <w:lang w:val="es-ES" w:eastAsia="es-ES"/>
              </w:rPr>
              <w:t xml:space="preserve">Uriz 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C3D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Gestiones para la compra de unas parcelas urbanas para la ampliación del hotel rural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Acondicionamiento del camino de acceso al c</w:t>
            </w: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e</w:t>
            </w: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 xml:space="preserve">menterio 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 xml:space="preserve">Hotel rural de la Torre de </w:t>
            </w:r>
            <w:proofErr w:type="spellStart"/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Úriz</w:t>
            </w:r>
            <w:proofErr w:type="spellEnd"/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Alumbrado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Recuperación de fuente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Mejoras en la casa concejil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Tarjetones divulgativos del Centro Expositivo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Acondicionamiento camino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Mejoras en el frontón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Acondicionamiento del cementerio.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Usoz</w:t>
            </w:r>
            <w:proofErr w:type="spellEnd"/>
            <w:r w:rsidRPr="007460DA"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  <w:t>: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Renovación redes de abastecimiento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046238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046238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Villanueva de Arce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Recuperación del antiguo lavadero en Villanueva de Arce (primera fase)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Abastecimiento en alta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Ayudas a la actividad cultural:</w:t>
            </w: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Pavimentación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Concierto del programa 'Con la música a otras partes'</w:t>
            </w: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Alumbrado Público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Apoyo al servicio de taxi para consultas médicas</w:t>
            </w: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Redes abastecimiento y saneamiento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  <w:tr w:rsidR="00EF3A19" w:rsidRPr="008C3D25" w:rsidTr="0090776D">
        <w:trPr>
          <w:trHeight w:val="255"/>
        </w:trPr>
        <w:tc>
          <w:tcPr>
            <w:tcW w:w="5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7460DA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7460DA">
              <w:rPr>
                <w:rFonts w:ascii="Arial Narrow" w:hAnsi="Arial Narrow" w:cs="Calibri"/>
                <w:color w:val="000000"/>
                <w:lang w:val="es-ES" w:eastAsia="es-ES"/>
              </w:rPr>
              <w:t>Acondicionamiento Casa Concejil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8C3D25" w:rsidRDefault="00EF3A19" w:rsidP="0090776D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</w:tr>
    </w:tbl>
    <w:p w:rsidR="00CA746B" w:rsidRDefault="00CA746B" w:rsidP="00CA746B">
      <w:pPr>
        <w:spacing w:after="0"/>
        <w:ind w:firstLine="0"/>
        <w:jc w:val="left"/>
      </w:pPr>
      <w:r>
        <w:br w:type="page"/>
      </w:r>
    </w:p>
    <w:p w:rsidR="00CA746B" w:rsidRDefault="00CA746B" w:rsidP="00CA74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A746B" w:rsidRPr="00A71335" w:rsidRDefault="00CA746B" w:rsidP="00CA746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A7133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A71335">
        <w:rPr>
          <w:rFonts w:asciiTheme="minorHAnsi" w:hAnsiTheme="minorHAnsi" w:cstheme="minorHAnsi"/>
          <w:sz w:val="24"/>
          <w:szCs w:val="24"/>
        </w:rPr>
        <w:t>.-</w:t>
      </w:r>
      <w:r>
        <w:rPr>
          <w:rFonts w:asciiTheme="minorHAnsi" w:hAnsiTheme="minorHAnsi" w:cstheme="minorHAnsi"/>
          <w:sz w:val="24"/>
          <w:szCs w:val="24"/>
        </w:rPr>
        <w:t xml:space="preserve"> Ayuntamiento del </w:t>
      </w:r>
      <w:r w:rsidRPr="00A71335">
        <w:rPr>
          <w:rFonts w:asciiTheme="minorHAnsi" w:hAnsiTheme="minorHAnsi" w:cstheme="minorHAnsi"/>
          <w:sz w:val="24"/>
          <w:szCs w:val="24"/>
        </w:rPr>
        <w:t xml:space="preserve"> VALLE DE </w:t>
      </w:r>
      <w:r>
        <w:rPr>
          <w:rFonts w:asciiTheme="minorHAnsi" w:hAnsiTheme="minorHAnsi" w:cstheme="minorHAnsi"/>
          <w:sz w:val="24"/>
          <w:szCs w:val="24"/>
        </w:rPr>
        <w:t>LÓNGUIDA</w:t>
      </w:r>
    </w:p>
    <w:p w:rsidR="00CA746B" w:rsidRDefault="00CA746B" w:rsidP="00CA746B"/>
    <w:tbl>
      <w:tblPr>
        <w:tblW w:w="13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3190"/>
        <w:gridCol w:w="4620"/>
      </w:tblGrid>
      <w:tr w:rsidR="00EF3A19" w:rsidRPr="00A71335" w:rsidTr="00B16894">
        <w:trPr>
          <w:trHeight w:val="358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Proyectos estratégicos</w:t>
            </w: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Obras y proyectos de interés local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8CBEE" w:themeFill="accent2" w:themeFillTint="66"/>
            <w:noWrap/>
            <w:vAlign w:val="center"/>
          </w:tcPr>
          <w:p w:rsidR="00EF3A19" w:rsidRPr="00A71335" w:rsidRDefault="00EF3A19" w:rsidP="005354A6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71335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Ayudas a beneficiarios</w:t>
            </w: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Estudio etnográfico </w:t>
            </w:r>
            <w:proofErr w:type="spellStart"/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>Aoiz</w:t>
            </w:r>
            <w:proofErr w:type="spellEnd"/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 xml:space="preserve">, Arce, </w:t>
            </w:r>
            <w:proofErr w:type="spellStart"/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>Lónguida</w:t>
            </w:r>
            <w:proofErr w:type="spellEnd"/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 xml:space="preserve"> y Oroz-</w:t>
            </w:r>
            <w:proofErr w:type="spellStart"/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>Betelu</w:t>
            </w:r>
            <w:proofErr w:type="spellEnd"/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Proyecto mejora </w:t>
            </w:r>
            <w:proofErr w:type="spellStart"/>
            <w:r>
              <w:rPr>
                <w:rFonts w:ascii="Arial Narrow" w:hAnsi="Arial Narrow" w:cs="Calibri"/>
                <w:color w:val="000000"/>
                <w:lang w:val="es-ES" w:eastAsia="es-ES"/>
              </w:rPr>
              <w:t>infraestruc</w:t>
            </w:r>
            <w:proofErr w:type="spellEnd"/>
            <w:r>
              <w:rPr>
                <w:rFonts w:ascii="Arial Narrow" w:hAnsi="Arial Narrow" w:cs="Calibri"/>
                <w:color w:val="000000"/>
                <w:lang w:val="es-ES" w:eastAsia="es-ES"/>
              </w:rPr>
              <w:t>. locales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>Inventario de recursos patrimoniales</w:t>
            </w: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>Propuesta intervenc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>ión</w:t>
            </w:r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 xml:space="preserve"> mejora de la </w:t>
            </w:r>
            <w:proofErr w:type="spellStart"/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>señalizac</w:t>
            </w:r>
            <w:proofErr w:type="spellEnd"/>
            <w:r w:rsidRPr="00A47CDE">
              <w:rPr>
                <w:rFonts w:ascii="Arial Narrow" w:hAnsi="Arial Narrow" w:cs="Calibri"/>
                <w:color w:val="000000"/>
                <w:lang w:val="es-ES" w:eastAsia="es-ES"/>
              </w:rPr>
              <w:t>. turística</w:t>
            </w: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lang w:eastAsia="es-ES"/>
              </w:rPr>
              <w:t>Publicación etnográfica “Vivir para vivir”</w:t>
            </w: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proofErr w:type="spellStart"/>
            <w:r w:rsidRPr="00A47CDE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Aós</w:t>
            </w:r>
            <w:proofErr w:type="spellEnd"/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Pavimentación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Renovación redes maestras </w:t>
            </w:r>
            <w:proofErr w:type="spellStart"/>
            <w:r>
              <w:rPr>
                <w:rFonts w:ascii="Arial Narrow" w:hAnsi="Arial Narrow" w:cs="Calibri"/>
                <w:color w:val="000000"/>
                <w:lang w:val="es-ES" w:eastAsia="es-ES"/>
              </w:rPr>
              <w:t>Aos-Meoz</w:t>
            </w:r>
            <w:proofErr w:type="spellEnd"/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Redes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proofErr w:type="spellStart"/>
            <w:r w:rsidRPr="00A47CDE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Artajo</w:t>
            </w:r>
            <w:proofErr w:type="spellEnd"/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Pluviales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Saneamiento-Abastecimiento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Pavimentación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A47CDE" w:rsidRDefault="00EF3A19" w:rsidP="00280EF7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proofErr w:type="spellStart"/>
            <w:r w:rsidRPr="00A47CDE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Ecay</w:t>
            </w:r>
            <w:proofErr w:type="spellEnd"/>
            <w:r w:rsidRPr="00A47CDE">
              <w:rPr>
                <w:rFonts w:ascii="Arial Narrow" w:hAnsi="Arial Narrow" w:cs="Calibri"/>
                <w:b/>
                <w:color w:val="000000"/>
                <w:lang w:val="es-ES" w:eastAsia="es-ES"/>
              </w:rPr>
              <w:t xml:space="preserve"> de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  <w:lang w:val="es-ES" w:eastAsia="es-ES"/>
              </w:rPr>
              <w:t>L</w:t>
            </w:r>
            <w:r w:rsidRPr="00A47CDE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ón</w:t>
            </w:r>
            <w:r>
              <w:rPr>
                <w:rFonts w:ascii="Arial Narrow" w:hAnsi="Arial Narrow" w:cs="Calibri"/>
                <w:b/>
                <w:color w:val="000000"/>
                <w:lang w:val="es-ES" w:eastAsia="es-ES"/>
              </w:rPr>
              <w:t>guida</w:t>
            </w:r>
            <w:proofErr w:type="spellEnd"/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Proyecto iluminación y sonido iglesia San Martín</w:t>
            </w: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9D768F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eastAsia="es-ES"/>
              </w:rPr>
            </w:pPr>
            <w:proofErr w:type="spellStart"/>
            <w:r w:rsidRPr="009D768F">
              <w:rPr>
                <w:rFonts w:ascii="Arial Narrow" w:hAnsi="Arial Narrow" w:cs="Calibri"/>
                <w:b/>
                <w:color w:val="000000"/>
                <w:lang w:eastAsia="es-ES"/>
              </w:rPr>
              <w:t>Meoz</w:t>
            </w:r>
            <w:proofErr w:type="spellEnd"/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Proyecto puesta en valor entorno ermita Santa </w:t>
            </w:r>
            <w:proofErr w:type="spellStart"/>
            <w:r>
              <w:rPr>
                <w:rFonts w:ascii="Arial Narrow" w:hAnsi="Arial Narrow" w:cs="Calibri"/>
                <w:color w:val="000000"/>
                <w:lang w:val="es-ES" w:eastAsia="es-ES"/>
              </w:rPr>
              <w:t>Colomba</w:t>
            </w:r>
            <w:proofErr w:type="spellEnd"/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 xml:space="preserve">Renovación redes maestras </w:t>
            </w:r>
            <w:proofErr w:type="spellStart"/>
            <w:r>
              <w:rPr>
                <w:rFonts w:ascii="Arial Narrow" w:hAnsi="Arial Narrow" w:cs="Calibri"/>
                <w:color w:val="000000"/>
                <w:lang w:val="es-ES" w:eastAsia="es-ES"/>
              </w:rPr>
              <w:t>Aos-Meoz</w:t>
            </w:r>
            <w:proofErr w:type="spellEnd"/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Acondicionamiento camino cementerio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3E5F6" w:themeFill="accent2" w:themeFillTint="33"/>
            <w:noWrap/>
            <w:vAlign w:val="center"/>
          </w:tcPr>
          <w:p w:rsidR="00EF3A19" w:rsidRPr="009D768F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9D768F">
              <w:rPr>
                <w:rFonts w:ascii="Arial Narrow" w:hAnsi="Arial Narrow" w:cs="Calibri"/>
                <w:b/>
                <w:color w:val="000000"/>
                <w:lang w:val="es-ES" w:eastAsia="es-ES"/>
              </w:rPr>
              <w:t xml:space="preserve">Murillo de </w:t>
            </w:r>
            <w:proofErr w:type="spellStart"/>
            <w:r w:rsidRPr="009D768F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Lónguida</w:t>
            </w:r>
            <w:proofErr w:type="spellEnd"/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EF3A19" w:rsidRPr="00A47CDE" w:rsidTr="0090776D">
        <w:trPr>
          <w:trHeight w:val="255"/>
          <w:jc w:val="center"/>
        </w:trPr>
        <w:tc>
          <w:tcPr>
            <w:tcW w:w="5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Recuperación puente de Murillo</w:t>
            </w:r>
          </w:p>
        </w:tc>
        <w:tc>
          <w:tcPr>
            <w:tcW w:w="3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F3A19" w:rsidRDefault="00EF3A19" w:rsidP="005354A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EF3A19" w:rsidRPr="00A47CDE" w:rsidRDefault="00EF3A19" w:rsidP="005354A6">
            <w:pPr>
              <w:spacing w:after="0"/>
              <w:ind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val="es-ES" w:eastAsia="es-ES"/>
              </w:rPr>
            </w:pPr>
          </w:p>
        </w:tc>
      </w:tr>
    </w:tbl>
    <w:p w:rsidR="00CA746B" w:rsidRPr="004B2F01" w:rsidRDefault="00CA746B" w:rsidP="00CA746B"/>
    <w:p w:rsidR="006535AB" w:rsidRPr="00333046" w:rsidRDefault="006535AB" w:rsidP="0033304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sectPr w:rsidR="006535AB" w:rsidRPr="00333046" w:rsidSect="006535AB">
      <w:pgSz w:w="16840" w:h="11907" w:orient="landscape" w:code="9"/>
      <w:pgMar w:top="1559" w:right="2109" w:bottom="1559" w:left="1644" w:header="369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C7" w:rsidRDefault="003A0FC7">
      <w:r>
        <w:separator/>
      </w:r>
    </w:p>
    <w:p w:rsidR="003A0FC7" w:rsidRDefault="003A0FC7"/>
    <w:p w:rsidR="003A0FC7" w:rsidRDefault="003A0FC7"/>
    <w:p w:rsidR="003A0FC7" w:rsidRDefault="003A0FC7"/>
  </w:endnote>
  <w:endnote w:type="continuationSeparator" w:id="0">
    <w:p w:rsidR="003A0FC7" w:rsidRDefault="003A0FC7">
      <w:r>
        <w:continuationSeparator/>
      </w:r>
    </w:p>
    <w:p w:rsidR="003A0FC7" w:rsidRDefault="003A0FC7"/>
    <w:p w:rsidR="003A0FC7" w:rsidRDefault="003A0FC7"/>
    <w:p w:rsidR="003A0FC7" w:rsidRDefault="003A0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C7" w:rsidRDefault="003A0FC7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0FC7" w:rsidRDefault="003A0FC7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C7" w:rsidRPr="00F03814" w:rsidRDefault="003A0FC7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5C747C3C" wp14:editId="7BCEFEAF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FC7" w:rsidRPr="00F74E38" w:rsidRDefault="003A0FC7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C7" w:rsidRDefault="003A0FC7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C7" w:rsidRDefault="003A0FC7" w:rsidP="008A13E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Style w:val="Nmerodepgina"/>
        <w:szCs w:val="24"/>
      </w:rPr>
    </w:pP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821B6">
      <w:rPr>
        <w:rStyle w:val="Nmerodepgina"/>
        <w:noProof/>
        <w:szCs w:val="24"/>
      </w:rPr>
      <w:t>43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</w:t>
    </w:r>
    <w:r>
      <w:rPr>
        <w:rStyle w:val="Nmerodepgina"/>
        <w:szCs w:val="24"/>
      </w:rPr>
      <w:t>–</w:t>
    </w:r>
  </w:p>
  <w:p w:rsidR="003A0FC7" w:rsidRDefault="003A0FC7">
    <w:r>
      <w:rPr>
        <w:rFonts w:ascii="GillSans" w:hAnsi="GillSans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3311B2A" wp14:editId="1DEBFC6B">
          <wp:simplePos x="0" y="0"/>
          <wp:positionH relativeFrom="column">
            <wp:posOffset>-431165</wp:posOffset>
          </wp:positionH>
          <wp:positionV relativeFrom="paragraph">
            <wp:posOffset>-538480</wp:posOffset>
          </wp:positionV>
          <wp:extent cx="219075" cy="371475"/>
          <wp:effectExtent l="0" t="0" r="9525" b="9525"/>
          <wp:wrapSquare wrapText="bothSides"/>
          <wp:docPr id="39" name="Imagen 39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C7" w:rsidRDefault="003A0FC7" w:rsidP="0072408E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4F134F9" wp14:editId="448A199C">
          <wp:simplePos x="0" y="0"/>
          <wp:positionH relativeFrom="column">
            <wp:posOffset>1905</wp:posOffset>
          </wp:positionH>
          <wp:positionV relativeFrom="paragraph">
            <wp:posOffset>-236220</wp:posOffset>
          </wp:positionV>
          <wp:extent cx="219075" cy="371475"/>
          <wp:effectExtent l="0" t="0" r="9525" b="9525"/>
          <wp:wrapSquare wrapText="bothSides"/>
          <wp:docPr id="40" name="Imagen 40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821B6">
      <w:rPr>
        <w:rStyle w:val="Nmerodepgina"/>
        <w:noProof/>
        <w:szCs w:val="24"/>
      </w:rPr>
      <w:t>53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</w:t>
    </w:r>
    <w:r>
      <w:rPr>
        <w:rStyle w:val="Nmerodepgina"/>
        <w:szCs w:val="24"/>
      </w:rPr>
      <w:t>–</w:t>
    </w:r>
  </w:p>
  <w:p w:rsidR="003A0FC7" w:rsidRDefault="003A0F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C7" w:rsidRDefault="003A0FC7" w:rsidP="001F2A05">
      <w:pPr>
        <w:ind w:firstLine="0"/>
      </w:pPr>
      <w:r>
        <w:separator/>
      </w:r>
    </w:p>
  </w:footnote>
  <w:footnote w:type="continuationSeparator" w:id="0">
    <w:p w:rsidR="003A0FC7" w:rsidRDefault="003A0FC7" w:rsidP="00A5319B">
      <w:pPr>
        <w:ind w:firstLine="0"/>
      </w:pPr>
      <w:r>
        <w:continuationSeparator/>
      </w:r>
    </w:p>
  </w:footnote>
  <w:footnote w:id="1">
    <w:p w:rsidR="003A0FC7" w:rsidRDefault="003A0FC7" w:rsidP="00604E0E">
      <w:pPr>
        <w:pStyle w:val="Textonotapie"/>
        <w:spacing w:after="0"/>
        <w:ind w:firstLine="0"/>
      </w:pPr>
      <w:r>
        <w:rPr>
          <w:rStyle w:val="Refdenotaalpie"/>
        </w:rPr>
        <w:footnoteRef/>
      </w:r>
      <w:r>
        <w:t xml:space="preserve"> Escritura que en marzo de 2015 es subsanada y complementada con otra escritura pública para, básicame</w:t>
      </w:r>
      <w:r>
        <w:t>n</w:t>
      </w:r>
      <w:r>
        <w:t>te,  corregir errores en la descripción y cargas de algunas fincas revertidas.</w:t>
      </w:r>
    </w:p>
  </w:footnote>
  <w:footnote w:id="2">
    <w:p w:rsidR="003A0FC7" w:rsidRDefault="003A0FC7" w:rsidP="00BB6584">
      <w:pPr>
        <w:pStyle w:val="Textonotapie"/>
        <w:spacing w:after="0"/>
        <w:ind w:firstLine="0"/>
      </w:pPr>
      <w:r>
        <w:rPr>
          <w:rStyle w:val="Refdenotaalpie"/>
        </w:rPr>
        <w:footnoteRef/>
      </w:r>
      <w:r>
        <w:t xml:space="preserve"> Importe coincidente con el de adjudicación del contrato por </w:t>
      </w:r>
      <w:proofErr w:type="spellStart"/>
      <w:r>
        <w:t>Vinsa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C7" w:rsidRPr="0059650E" w:rsidRDefault="003A0FC7" w:rsidP="00422598">
    <w:pPr>
      <w:pStyle w:val="Encabezado"/>
      <w:pBdr>
        <w:bottom w:val="single" w:sz="4" w:space="1" w:color="auto"/>
      </w:pBdr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74540531" wp14:editId="565820C3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  <w:t>informe de fiscalización SOBRE la fundación itoiz-canal de Navarra (2002-2014)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C7" w:rsidRDefault="003A0FC7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4F0D6733" wp14:editId="503CF175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C7" w:rsidRDefault="003A0FC7"/>
  <w:p w:rsidR="003A0FC7" w:rsidRDefault="003A0FC7"/>
  <w:p w:rsidR="003A0FC7" w:rsidRDefault="003A0F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A105"/>
      </v:shape>
    </w:pict>
  </w:numPicBullet>
  <w:abstractNum w:abstractNumId="0">
    <w:nsid w:val="01E9738C"/>
    <w:multiLevelType w:val="hybridMultilevel"/>
    <w:tmpl w:val="805A9B30"/>
    <w:lvl w:ilvl="0" w:tplc="0C0A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46B27DF"/>
    <w:multiLevelType w:val="hybridMultilevel"/>
    <w:tmpl w:val="66844E94"/>
    <w:lvl w:ilvl="0" w:tplc="CBD08A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B51299"/>
    <w:multiLevelType w:val="hybridMultilevel"/>
    <w:tmpl w:val="28E2CAC2"/>
    <w:lvl w:ilvl="0" w:tplc="318C10C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D12B06"/>
    <w:multiLevelType w:val="hybridMultilevel"/>
    <w:tmpl w:val="8B663076"/>
    <w:lvl w:ilvl="0" w:tplc="A32ECF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5">
    <w:nsid w:val="174B3E62"/>
    <w:multiLevelType w:val="hybridMultilevel"/>
    <w:tmpl w:val="0472E546"/>
    <w:lvl w:ilvl="0" w:tplc="03CC2BE2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91C7009"/>
    <w:multiLevelType w:val="multilevel"/>
    <w:tmpl w:val="906638F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8" w:hanging="1440"/>
      </w:pPr>
      <w:rPr>
        <w:rFonts w:hint="default"/>
      </w:rPr>
    </w:lvl>
  </w:abstractNum>
  <w:abstractNum w:abstractNumId="7">
    <w:nsid w:val="1CE12AE9"/>
    <w:multiLevelType w:val="hybridMultilevel"/>
    <w:tmpl w:val="9BCA1D1C"/>
    <w:lvl w:ilvl="0" w:tplc="507058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FA4972"/>
    <w:multiLevelType w:val="multilevel"/>
    <w:tmpl w:val="A914D7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202442DA"/>
    <w:multiLevelType w:val="hybridMultilevel"/>
    <w:tmpl w:val="0C902A50"/>
    <w:lvl w:ilvl="0" w:tplc="311449C2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>
    <w:nsid w:val="2AAF379A"/>
    <w:multiLevelType w:val="hybridMultilevel"/>
    <w:tmpl w:val="7CAE7BF8"/>
    <w:lvl w:ilvl="0" w:tplc="C33EC7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301B5A"/>
    <w:multiLevelType w:val="hybridMultilevel"/>
    <w:tmpl w:val="F6C8DD52"/>
    <w:lvl w:ilvl="0" w:tplc="B5565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4CE6"/>
    <w:multiLevelType w:val="hybridMultilevel"/>
    <w:tmpl w:val="C746726E"/>
    <w:lvl w:ilvl="0" w:tplc="0C0A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413D57"/>
    <w:multiLevelType w:val="multilevel"/>
    <w:tmpl w:val="0AFA9174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14">
    <w:nsid w:val="39983908"/>
    <w:multiLevelType w:val="hybridMultilevel"/>
    <w:tmpl w:val="D1FE97BE"/>
    <w:lvl w:ilvl="0" w:tplc="2E7CD14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3A8C39BB"/>
    <w:multiLevelType w:val="hybridMultilevel"/>
    <w:tmpl w:val="1212BB8A"/>
    <w:lvl w:ilvl="0" w:tplc="FC2853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D00AF6"/>
    <w:multiLevelType w:val="hybridMultilevel"/>
    <w:tmpl w:val="839A36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D6609C"/>
    <w:multiLevelType w:val="hybridMultilevel"/>
    <w:tmpl w:val="66E83676"/>
    <w:lvl w:ilvl="0" w:tplc="6B52A1D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74270B"/>
    <w:multiLevelType w:val="hybridMultilevel"/>
    <w:tmpl w:val="7AA0C260"/>
    <w:lvl w:ilvl="0" w:tplc="80B2B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23B1AE9"/>
    <w:multiLevelType w:val="hybridMultilevel"/>
    <w:tmpl w:val="F55A453C"/>
    <w:lvl w:ilvl="0" w:tplc="5088F40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416ED6"/>
    <w:multiLevelType w:val="hybridMultilevel"/>
    <w:tmpl w:val="8E748A2E"/>
    <w:lvl w:ilvl="0" w:tplc="FAD8EA28">
      <w:start w:val="1"/>
      <w:numFmt w:val="upperLetter"/>
      <w:lvlText w:val="%1)"/>
      <w:lvlJc w:val="left"/>
      <w:pPr>
        <w:ind w:left="7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4" w:hanging="360"/>
      </w:pPr>
    </w:lvl>
    <w:lvl w:ilvl="2" w:tplc="0C0A001B" w:tentative="1">
      <w:start w:val="1"/>
      <w:numFmt w:val="lowerRoman"/>
      <w:lvlText w:val="%3."/>
      <w:lvlJc w:val="right"/>
      <w:pPr>
        <w:ind w:left="2144" w:hanging="180"/>
      </w:pPr>
    </w:lvl>
    <w:lvl w:ilvl="3" w:tplc="0C0A000F" w:tentative="1">
      <w:start w:val="1"/>
      <w:numFmt w:val="decimal"/>
      <w:lvlText w:val="%4."/>
      <w:lvlJc w:val="left"/>
      <w:pPr>
        <w:ind w:left="2864" w:hanging="360"/>
      </w:pPr>
    </w:lvl>
    <w:lvl w:ilvl="4" w:tplc="0C0A0019" w:tentative="1">
      <w:start w:val="1"/>
      <w:numFmt w:val="lowerLetter"/>
      <w:lvlText w:val="%5."/>
      <w:lvlJc w:val="left"/>
      <w:pPr>
        <w:ind w:left="3584" w:hanging="360"/>
      </w:pPr>
    </w:lvl>
    <w:lvl w:ilvl="5" w:tplc="0C0A001B" w:tentative="1">
      <w:start w:val="1"/>
      <w:numFmt w:val="lowerRoman"/>
      <w:lvlText w:val="%6."/>
      <w:lvlJc w:val="right"/>
      <w:pPr>
        <w:ind w:left="4304" w:hanging="180"/>
      </w:pPr>
    </w:lvl>
    <w:lvl w:ilvl="6" w:tplc="0C0A000F" w:tentative="1">
      <w:start w:val="1"/>
      <w:numFmt w:val="decimal"/>
      <w:lvlText w:val="%7."/>
      <w:lvlJc w:val="left"/>
      <w:pPr>
        <w:ind w:left="5024" w:hanging="360"/>
      </w:pPr>
    </w:lvl>
    <w:lvl w:ilvl="7" w:tplc="0C0A0019" w:tentative="1">
      <w:start w:val="1"/>
      <w:numFmt w:val="lowerLetter"/>
      <w:lvlText w:val="%8."/>
      <w:lvlJc w:val="left"/>
      <w:pPr>
        <w:ind w:left="5744" w:hanging="360"/>
      </w:pPr>
    </w:lvl>
    <w:lvl w:ilvl="8" w:tplc="0C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>
    <w:nsid w:val="429B79D2"/>
    <w:multiLevelType w:val="hybridMultilevel"/>
    <w:tmpl w:val="77E86CBC"/>
    <w:lvl w:ilvl="0" w:tplc="5A5859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464212BE"/>
    <w:multiLevelType w:val="hybridMultilevel"/>
    <w:tmpl w:val="BA2CE32E"/>
    <w:lvl w:ilvl="0" w:tplc="F16449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0146845"/>
    <w:multiLevelType w:val="hybridMultilevel"/>
    <w:tmpl w:val="346EE6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135424"/>
    <w:multiLevelType w:val="hybridMultilevel"/>
    <w:tmpl w:val="14F8C40A"/>
    <w:lvl w:ilvl="0" w:tplc="F4D0897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20" w:hanging="360"/>
      </w:pPr>
    </w:lvl>
    <w:lvl w:ilvl="2" w:tplc="0C0A001B" w:tentative="1">
      <w:start w:val="1"/>
      <w:numFmt w:val="lowerRoman"/>
      <w:lvlText w:val="%3."/>
      <w:lvlJc w:val="right"/>
      <w:pPr>
        <w:ind w:left="1740" w:hanging="180"/>
      </w:pPr>
    </w:lvl>
    <w:lvl w:ilvl="3" w:tplc="0C0A000F" w:tentative="1">
      <w:start w:val="1"/>
      <w:numFmt w:val="decimal"/>
      <w:lvlText w:val="%4."/>
      <w:lvlJc w:val="left"/>
      <w:pPr>
        <w:ind w:left="2460" w:hanging="360"/>
      </w:pPr>
    </w:lvl>
    <w:lvl w:ilvl="4" w:tplc="0C0A0019" w:tentative="1">
      <w:start w:val="1"/>
      <w:numFmt w:val="lowerLetter"/>
      <w:lvlText w:val="%5."/>
      <w:lvlJc w:val="left"/>
      <w:pPr>
        <w:ind w:left="3180" w:hanging="360"/>
      </w:pPr>
    </w:lvl>
    <w:lvl w:ilvl="5" w:tplc="0C0A001B" w:tentative="1">
      <w:start w:val="1"/>
      <w:numFmt w:val="lowerRoman"/>
      <w:lvlText w:val="%6."/>
      <w:lvlJc w:val="right"/>
      <w:pPr>
        <w:ind w:left="3900" w:hanging="180"/>
      </w:pPr>
    </w:lvl>
    <w:lvl w:ilvl="6" w:tplc="0C0A000F" w:tentative="1">
      <w:start w:val="1"/>
      <w:numFmt w:val="decimal"/>
      <w:lvlText w:val="%7."/>
      <w:lvlJc w:val="left"/>
      <w:pPr>
        <w:ind w:left="4620" w:hanging="360"/>
      </w:pPr>
    </w:lvl>
    <w:lvl w:ilvl="7" w:tplc="0C0A0019" w:tentative="1">
      <w:start w:val="1"/>
      <w:numFmt w:val="lowerLetter"/>
      <w:lvlText w:val="%8."/>
      <w:lvlJc w:val="left"/>
      <w:pPr>
        <w:ind w:left="5340" w:hanging="360"/>
      </w:pPr>
    </w:lvl>
    <w:lvl w:ilvl="8" w:tplc="0C0A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55933CCD"/>
    <w:multiLevelType w:val="hybridMultilevel"/>
    <w:tmpl w:val="274623C6"/>
    <w:lvl w:ilvl="0" w:tplc="B768C4CA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01" w:hanging="360"/>
      </w:pPr>
    </w:lvl>
    <w:lvl w:ilvl="2" w:tplc="0C0A001B" w:tentative="1">
      <w:start w:val="1"/>
      <w:numFmt w:val="lowerRoman"/>
      <w:lvlText w:val="%3."/>
      <w:lvlJc w:val="right"/>
      <w:pPr>
        <w:ind w:left="2121" w:hanging="180"/>
      </w:pPr>
    </w:lvl>
    <w:lvl w:ilvl="3" w:tplc="0C0A000F" w:tentative="1">
      <w:start w:val="1"/>
      <w:numFmt w:val="decimal"/>
      <w:lvlText w:val="%4."/>
      <w:lvlJc w:val="left"/>
      <w:pPr>
        <w:ind w:left="2841" w:hanging="360"/>
      </w:pPr>
    </w:lvl>
    <w:lvl w:ilvl="4" w:tplc="0C0A0019" w:tentative="1">
      <w:start w:val="1"/>
      <w:numFmt w:val="lowerLetter"/>
      <w:lvlText w:val="%5."/>
      <w:lvlJc w:val="left"/>
      <w:pPr>
        <w:ind w:left="3561" w:hanging="360"/>
      </w:pPr>
    </w:lvl>
    <w:lvl w:ilvl="5" w:tplc="0C0A001B" w:tentative="1">
      <w:start w:val="1"/>
      <w:numFmt w:val="lowerRoman"/>
      <w:lvlText w:val="%6."/>
      <w:lvlJc w:val="right"/>
      <w:pPr>
        <w:ind w:left="4281" w:hanging="180"/>
      </w:pPr>
    </w:lvl>
    <w:lvl w:ilvl="6" w:tplc="0C0A000F" w:tentative="1">
      <w:start w:val="1"/>
      <w:numFmt w:val="decimal"/>
      <w:lvlText w:val="%7."/>
      <w:lvlJc w:val="left"/>
      <w:pPr>
        <w:ind w:left="5001" w:hanging="360"/>
      </w:pPr>
    </w:lvl>
    <w:lvl w:ilvl="7" w:tplc="0C0A0019" w:tentative="1">
      <w:start w:val="1"/>
      <w:numFmt w:val="lowerLetter"/>
      <w:lvlText w:val="%8."/>
      <w:lvlJc w:val="left"/>
      <w:pPr>
        <w:ind w:left="5721" w:hanging="360"/>
      </w:pPr>
    </w:lvl>
    <w:lvl w:ilvl="8" w:tplc="0C0A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7">
    <w:nsid w:val="5973524C"/>
    <w:multiLevelType w:val="hybridMultilevel"/>
    <w:tmpl w:val="D71E2B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23635"/>
    <w:multiLevelType w:val="hybridMultilevel"/>
    <w:tmpl w:val="C146252E"/>
    <w:lvl w:ilvl="0" w:tplc="1D7445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6F0914"/>
    <w:multiLevelType w:val="hybridMultilevel"/>
    <w:tmpl w:val="E5CA19D0"/>
    <w:lvl w:ilvl="0" w:tplc="0B287E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F550A4C"/>
    <w:multiLevelType w:val="hybridMultilevel"/>
    <w:tmpl w:val="6B482BF2"/>
    <w:lvl w:ilvl="0" w:tplc="1AFEFE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09575DE"/>
    <w:multiLevelType w:val="hybridMultilevel"/>
    <w:tmpl w:val="1864FF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11615C"/>
    <w:multiLevelType w:val="hybridMultilevel"/>
    <w:tmpl w:val="1690D11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4090955"/>
    <w:multiLevelType w:val="multilevel"/>
    <w:tmpl w:val="6A8ABEA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2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8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1080"/>
      </w:pPr>
      <w:rPr>
        <w:rFonts w:hint="default"/>
      </w:rPr>
    </w:lvl>
  </w:abstractNum>
  <w:abstractNum w:abstractNumId="34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502"/>
        </w:tabs>
        <w:ind w:left="-28" w:firstLine="170"/>
      </w:pPr>
      <w:rPr>
        <w:rFonts w:ascii="Wingdings" w:hAnsi="Wingdings" w:hint="default"/>
      </w:rPr>
    </w:lvl>
  </w:abstractNum>
  <w:abstractNum w:abstractNumId="35">
    <w:nsid w:val="69E25823"/>
    <w:multiLevelType w:val="hybridMultilevel"/>
    <w:tmpl w:val="86421350"/>
    <w:lvl w:ilvl="0" w:tplc="51963F3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3837BD"/>
    <w:multiLevelType w:val="hybridMultilevel"/>
    <w:tmpl w:val="B1F0CA44"/>
    <w:lvl w:ilvl="0" w:tplc="A86E19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>
    <w:nsid w:val="6C647BAF"/>
    <w:multiLevelType w:val="hybridMultilevel"/>
    <w:tmpl w:val="9A24FA22"/>
    <w:lvl w:ilvl="0" w:tplc="B0F08116">
      <w:start w:val="1"/>
      <w:numFmt w:val="lowerLetter"/>
      <w:lvlText w:val="%1)"/>
      <w:lvlJc w:val="left"/>
      <w:pPr>
        <w:ind w:left="899" w:hanging="6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033DB5"/>
    <w:multiLevelType w:val="hybridMultilevel"/>
    <w:tmpl w:val="35186C4C"/>
    <w:lvl w:ilvl="0" w:tplc="7C3C86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1F7445"/>
    <w:multiLevelType w:val="hybridMultilevel"/>
    <w:tmpl w:val="9D043D6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FD61E0"/>
    <w:multiLevelType w:val="hybridMultilevel"/>
    <w:tmpl w:val="4ACE5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3549C"/>
    <w:multiLevelType w:val="hybridMultilevel"/>
    <w:tmpl w:val="432678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83F5039"/>
    <w:multiLevelType w:val="hybridMultilevel"/>
    <w:tmpl w:val="C5DC3980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ACB0D13"/>
    <w:multiLevelType w:val="hybridMultilevel"/>
    <w:tmpl w:val="CBB47722"/>
    <w:lvl w:ilvl="0" w:tplc="C72EBAE0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5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46">
    <w:nsid w:val="7B901528"/>
    <w:multiLevelType w:val="hybridMultilevel"/>
    <w:tmpl w:val="BBBA6D52"/>
    <w:lvl w:ilvl="0" w:tplc="4CEA22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E8207E4"/>
    <w:multiLevelType w:val="hybridMultilevel"/>
    <w:tmpl w:val="79923AB6"/>
    <w:lvl w:ilvl="0" w:tplc="34B21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27C2C"/>
    <w:multiLevelType w:val="hybridMultilevel"/>
    <w:tmpl w:val="A5F2B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9"/>
  </w:num>
  <w:num w:numId="4">
    <w:abstractNumId w:val="2"/>
  </w:num>
  <w:num w:numId="5">
    <w:abstractNumId w:val="23"/>
  </w:num>
  <w:num w:numId="6">
    <w:abstractNumId w:val="12"/>
  </w:num>
  <w:num w:numId="7">
    <w:abstractNumId w:val="5"/>
  </w:num>
  <w:num w:numId="8">
    <w:abstractNumId w:val="1"/>
  </w:num>
  <w:num w:numId="9">
    <w:abstractNumId w:val="16"/>
  </w:num>
  <w:num w:numId="10">
    <w:abstractNumId w:val="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36"/>
  </w:num>
  <w:num w:numId="15">
    <w:abstractNumId w:val="10"/>
  </w:num>
  <w:num w:numId="16">
    <w:abstractNumId w:val="39"/>
  </w:num>
  <w:num w:numId="17">
    <w:abstractNumId w:val="38"/>
  </w:num>
  <w:num w:numId="18">
    <w:abstractNumId w:val="32"/>
  </w:num>
  <w:num w:numId="19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48"/>
  </w:num>
  <w:num w:numId="22">
    <w:abstractNumId w:val="27"/>
  </w:num>
  <w:num w:numId="23">
    <w:abstractNumId w:val="41"/>
  </w:num>
  <w:num w:numId="24">
    <w:abstractNumId w:val="14"/>
  </w:num>
  <w:num w:numId="25">
    <w:abstractNumId w:val="40"/>
  </w:num>
  <w:num w:numId="26">
    <w:abstractNumId w:val="3"/>
  </w:num>
  <w:num w:numId="27">
    <w:abstractNumId w:val="28"/>
  </w:num>
  <w:num w:numId="28">
    <w:abstractNumId w:val="15"/>
  </w:num>
  <w:num w:numId="29">
    <w:abstractNumId w:val="43"/>
  </w:num>
  <w:num w:numId="30">
    <w:abstractNumId w:val="42"/>
  </w:num>
  <w:num w:numId="31">
    <w:abstractNumId w:val="46"/>
  </w:num>
  <w:num w:numId="32">
    <w:abstractNumId w:val="29"/>
  </w:num>
  <w:num w:numId="33">
    <w:abstractNumId w:val="21"/>
  </w:num>
  <w:num w:numId="34">
    <w:abstractNumId w:val="44"/>
  </w:num>
  <w:num w:numId="35">
    <w:abstractNumId w:val="35"/>
  </w:num>
  <w:num w:numId="36">
    <w:abstractNumId w:val="11"/>
  </w:num>
  <w:num w:numId="37">
    <w:abstractNumId w:val="30"/>
  </w:num>
  <w:num w:numId="38">
    <w:abstractNumId w:val="20"/>
  </w:num>
  <w:num w:numId="39">
    <w:abstractNumId w:val="17"/>
  </w:num>
  <w:num w:numId="40">
    <w:abstractNumId w:val="13"/>
  </w:num>
  <w:num w:numId="41">
    <w:abstractNumId w:val="26"/>
  </w:num>
  <w:num w:numId="42">
    <w:abstractNumId w:val="6"/>
  </w:num>
  <w:num w:numId="43">
    <w:abstractNumId w:val="8"/>
  </w:num>
  <w:num w:numId="44">
    <w:abstractNumId w:val="9"/>
  </w:num>
  <w:num w:numId="45">
    <w:abstractNumId w:val="45"/>
  </w:num>
  <w:num w:numId="46">
    <w:abstractNumId w:val="22"/>
  </w:num>
  <w:num w:numId="47">
    <w:abstractNumId w:val="37"/>
  </w:num>
  <w:num w:numId="48">
    <w:abstractNumId w:val="25"/>
  </w:num>
  <w:num w:numId="49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C"/>
    <w:rsid w:val="00000155"/>
    <w:rsid w:val="00000781"/>
    <w:rsid w:val="000019D8"/>
    <w:rsid w:val="00002640"/>
    <w:rsid w:val="00004162"/>
    <w:rsid w:val="00004531"/>
    <w:rsid w:val="00004E87"/>
    <w:rsid w:val="00005604"/>
    <w:rsid w:val="00005A48"/>
    <w:rsid w:val="00005E98"/>
    <w:rsid w:val="00006736"/>
    <w:rsid w:val="00006A97"/>
    <w:rsid w:val="00006F99"/>
    <w:rsid w:val="00011172"/>
    <w:rsid w:val="0001123B"/>
    <w:rsid w:val="00011662"/>
    <w:rsid w:val="0001223E"/>
    <w:rsid w:val="00012A7F"/>
    <w:rsid w:val="00012EC4"/>
    <w:rsid w:val="000132E9"/>
    <w:rsid w:val="00013553"/>
    <w:rsid w:val="00014941"/>
    <w:rsid w:val="00015835"/>
    <w:rsid w:val="00016A0F"/>
    <w:rsid w:val="0001781F"/>
    <w:rsid w:val="00017A3A"/>
    <w:rsid w:val="00017A48"/>
    <w:rsid w:val="00020941"/>
    <w:rsid w:val="000212A5"/>
    <w:rsid w:val="00023062"/>
    <w:rsid w:val="00024922"/>
    <w:rsid w:val="00025E9B"/>
    <w:rsid w:val="00026242"/>
    <w:rsid w:val="00026720"/>
    <w:rsid w:val="00027034"/>
    <w:rsid w:val="0002788D"/>
    <w:rsid w:val="000301DB"/>
    <w:rsid w:val="00030EB6"/>
    <w:rsid w:val="00032B64"/>
    <w:rsid w:val="00032D0F"/>
    <w:rsid w:val="0003340A"/>
    <w:rsid w:val="00033A91"/>
    <w:rsid w:val="00033BB1"/>
    <w:rsid w:val="00034301"/>
    <w:rsid w:val="000349F5"/>
    <w:rsid w:val="00036C0F"/>
    <w:rsid w:val="00036E42"/>
    <w:rsid w:val="00036F10"/>
    <w:rsid w:val="0003705D"/>
    <w:rsid w:val="00037F6A"/>
    <w:rsid w:val="000401DA"/>
    <w:rsid w:val="00040911"/>
    <w:rsid w:val="00041F12"/>
    <w:rsid w:val="0004256B"/>
    <w:rsid w:val="00042714"/>
    <w:rsid w:val="0004305C"/>
    <w:rsid w:val="0004373B"/>
    <w:rsid w:val="00043A0C"/>
    <w:rsid w:val="0004463A"/>
    <w:rsid w:val="000448FA"/>
    <w:rsid w:val="00044F0F"/>
    <w:rsid w:val="00044F35"/>
    <w:rsid w:val="000464A4"/>
    <w:rsid w:val="000468C3"/>
    <w:rsid w:val="00047167"/>
    <w:rsid w:val="00047297"/>
    <w:rsid w:val="000478F4"/>
    <w:rsid w:val="000504A6"/>
    <w:rsid w:val="00050D8C"/>
    <w:rsid w:val="000528F8"/>
    <w:rsid w:val="000531FF"/>
    <w:rsid w:val="00053575"/>
    <w:rsid w:val="00053783"/>
    <w:rsid w:val="00053A42"/>
    <w:rsid w:val="00053AA1"/>
    <w:rsid w:val="00054E9A"/>
    <w:rsid w:val="0005517D"/>
    <w:rsid w:val="00055968"/>
    <w:rsid w:val="0005601A"/>
    <w:rsid w:val="000561FF"/>
    <w:rsid w:val="00056408"/>
    <w:rsid w:val="00057914"/>
    <w:rsid w:val="0006133D"/>
    <w:rsid w:val="00061AA9"/>
    <w:rsid w:val="00062575"/>
    <w:rsid w:val="00063585"/>
    <w:rsid w:val="00064240"/>
    <w:rsid w:val="00064667"/>
    <w:rsid w:val="000649A0"/>
    <w:rsid w:val="00066838"/>
    <w:rsid w:val="000676C4"/>
    <w:rsid w:val="00067C61"/>
    <w:rsid w:val="000702E1"/>
    <w:rsid w:val="00071558"/>
    <w:rsid w:val="0007168C"/>
    <w:rsid w:val="00071CD0"/>
    <w:rsid w:val="00071F6B"/>
    <w:rsid w:val="000728EB"/>
    <w:rsid w:val="0007293A"/>
    <w:rsid w:val="00072B53"/>
    <w:rsid w:val="00074C75"/>
    <w:rsid w:val="00075692"/>
    <w:rsid w:val="0007622A"/>
    <w:rsid w:val="00076450"/>
    <w:rsid w:val="00076947"/>
    <w:rsid w:val="00077848"/>
    <w:rsid w:val="000811B8"/>
    <w:rsid w:val="0008248E"/>
    <w:rsid w:val="000828E5"/>
    <w:rsid w:val="00082A28"/>
    <w:rsid w:val="000831B6"/>
    <w:rsid w:val="00083ADC"/>
    <w:rsid w:val="00084177"/>
    <w:rsid w:val="0008442F"/>
    <w:rsid w:val="000862A3"/>
    <w:rsid w:val="00087B8D"/>
    <w:rsid w:val="0009040B"/>
    <w:rsid w:val="00090E15"/>
    <w:rsid w:val="00092434"/>
    <w:rsid w:val="00092DF2"/>
    <w:rsid w:val="00093D67"/>
    <w:rsid w:val="00093E60"/>
    <w:rsid w:val="000940D7"/>
    <w:rsid w:val="00094A47"/>
    <w:rsid w:val="00095932"/>
    <w:rsid w:val="00095941"/>
    <w:rsid w:val="00095BE9"/>
    <w:rsid w:val="000A01FA"/>
    <w:rsid w:val="000A08FC"/>
    <w:rsid w:val="000A09EF"/>
    <w:rsid w:val="000A0FCD"/>
    <w:rsid w:val="000A12A7"/>
    <w:rsid w:val="000A1792"/>
    <w:rsid w:val="000A18B7"/>
    <w:rsid w:val="000A2061"/>
    <w:rsid w:val="000A225D"/>
    <w:rsid w:val="000A27A2"/>
    <w:rsid w:val="000A2C1E"/>
    <w:rsid w:val="000A34D8"/>
    <w:rsid w:val="000A35C1"/>
    <w:rsid w:val="000A4219"/>
    <w:rsid w:val="000A42F6"/>
    <w:rsid w:val="000A4697"/>
    <w:rsid w:val="000A46F3"/>
    <w:rsid w:val="000A4A9C"/>
    <w:rsid w:val="000A4FCC"/>
    <w:rsid w:val="000A5222"/>
    <w:rsid w:val="000A525A"/>
    <w:rsid w:val="000A5AD2"/>
    <w:rsid w:val="000A5B88"/>
    <w:rsid w:val="000A6C4D"/>
    <w:rsid w:val="000B014D"/>
    <w:rsid w:val="000B0434"/>
    <w:rsid w:val="000B0B1E"/>
    <w:rsid w:val="000B0D4C"/>
    <w:rsid w:val="000B1558"/>
    <w:rsid w:val="000B1576"/>
    <w:rsid w:val="000B18ED"/>
    <w:rsid w:val="000B23DF"/>
    <w:rsid w:val="000B2728"/>
    <w:rsid w:val="000B3943"/>
    <w:rsid w:val="000B4477"/>
    <w:rsid w:val="000B4CF6"/>
    <w:rsid w:val="000B5023"/>
    <w:rsid w:val="000B5065"/>
    <w:rsid w:val="000B59B9"/>
    <w:rsid w:val="000B6896"/>
    <w:rsid w:val="000B6F64"/>
    <w:rsid w:val="000C0704"/>
    <w:rsid w:val="000C17DD"/>
    <w:rsid w:val="000C19FC"/>
    <w:rsid w:val="000C2411"/>
    <w:rsid w:val="000C2B07"/>
    <w:rsid w:val="000C30E9"/>
    <w:rsid w:val="000C3451"/>
    <w:rsid w:val="000C3495"/>
    <w:rsid w:val="000C398A"/>
    <w:rsid w:val="000C39CC"/>
    <w:rsid w:val="000C429F"/>
    <w:rsid w:val="000C4AB2"/>
    <w:rsid w:val="000C55C3"/>
    <w:rsid w:val="000C6073"/>
    <w:rsid w:val="000C6499"/>
    <w:rsid w:val="000C64D6"/>
    <w:rsid w:val="000C7225"/>
    <w:rsid w:val="000C7566"/>
    <w:rsid w:val="000C7C8D"/>
    <w:rsid w:val="000D07B1"/>
    <w:rsid w:val="000D0A95"/>
    <w:rsid w:val="000D0D34"/>
    <w:rsid w:val="000D0E71"/>
    <w:rsid w:val="000D188E"/>
    <w:rsid w:val="000D1F16"/>
    <w:rsid w:val="000D2601"/>
    <w:rsid w:val="000D29E9"/>
    <w:rsid w:val="000D2A9F"/>
    <w:rsid w:val="000D3BAB"/>
    <w:rsid w:val="000D48B4"/>
    <w:rsid w:val="000D4D73"/>
    <w:rsid w:val="000D5178"/>
    <w:rsid w:val="000D5335"/>
    <w:rsid w:val="000D67E8"/>
    <w:rsid w:val="000D70E5"/>
    <w:rsid w:val="000E0F69"/>
    <w:rsid w:val="000E2297"/>
    <w:rsid w:val="000E283B"/>
    <w:rsid w:val="000E287F"/>
    <w:rsid w:val="000E2E81"/>
    <w:rsid w:val="000E472F"/>
    <w:rsid w:val="000E4927"/>
    <w:rsid w:val="000E495B"/>
    <w:rsid w:val="000E4E1D"/>
    <w:rsid w:val="000E4F75"/>
    <w:rsid w:val="000E5894"/>
    <w:rsid w:val="000E600D"/>
    <w:rsid w:val="000E6102"/>
    <w:rsid w:val="000E64FF"/>
    <w:rsid w:val="000E7B86"/>
    <w:rsid w:val="000E7EE8"/>
    <w:rsid w:val="000F000D"/>
    <w:rsid w:val="000F0DD0"/>
    <w:rsid w:val="000F0E7E"/>
    <w:rsid w:val="000F1931"/>
    <w:rsid w:val="000F2B66"/>
    <w:rsid w:val="000F3452"/>
    <w:rsid w:val="000F3478"/>
    <w:rsid w:val="000F3D83"/>
    <w:rsid w:val="000F465E"/>
    <w:rsid w:val="000F5424"/>
    <w:rsid w:val="000F5C5C"/>
    <w:rsid w:val="000F5EFF"/>
    <w:rsid w:val="0010013F"/>
    <w:rsid w:val="00100A4A"/>
    <w:rsid w:val="00100E07"/>
    <w:rsid w:val="00100F12"/>
    <w:rsid w:val="00101E1C"/>
    <w:rsid w:val="00102392"/>
    <w:rsid w:val="00103489"/>
    <w:rsid w:val="00103589"/>
    <w:rsid w:val="0010370B"/>
    <w:rsid w:val="001045C9"/>
    <w:rsid w:val="001058CE"/>
    <w:rsid w:val="00105D2E"/>
    <w:rsid w:val="00105DA1"/>
    <w:rsid w:val="00106B98"/>
    <w:rsid w:val="00107585"/>
    <w:rsid w:val="001075C1"/>
    <w:rsid w:val="00107863"/>
    <w:rsid w:val="00107CC1"/>
    <w:rsid w:val="00110483"/>
    <w:rsid w:val="00110545"/>
    <w:rsid w:val="001111E9"/>
    <w:rsid w:val="00111A92"/>
    <w:rsid w:val="00112AAA"/>
    <w:rsid w:val="001131A9"/>
    <w:rsid w:val="00113466"/>
    <w:rsid w:val="001145C3"/>
    <w:rsid w:val="00114978"/>
    <w:rsid w:val="001158AB"/>
    <w:rsid w:val="00116150"/>
    <w:rsid w:val="001161D2"/>
    <w:rsid w:val="001176AA"/>
    <w:rsid w:val="00117E2F"/>
    <w:rsid w:val="00120A8B"/>
    <w:rsid w:val="00120C91"/>
    <w:rsid w:val="00120CBD"/>
    <w:rsid w:val="00120D31"/>
    <w:rsid w:val="001212CD"/>
    <w:rsid w:val="00121E13"/>
    <w:rsid w:val="00123574"/>
    <w:rsid w:val="00124B38"/>
    <w:rsid w:val="00125013"/>
    <w:rsid w:val="00125497"/>
    <w:rsid w:val="00126284"/>
    <w:rsid w:val="001267D2"/>
    <w:rsid w:val="00126818"/>
    <w:rsid w:val="00126E34"/>
    <w:rsid w:val="0013026C"/>
    <w:rsid w:val="001304F7"/>
    <w:rsid w:val="001310C0"/>
    <w:rsid w:val="00131899"/>
    <w:rsid w:val="00131DF1"/>
    <w:rsid w:val="00132C38"/>
    <w:rsid w:val="00132DC3"/>
    <w:rsid w:val="00133984"/>
    <w:rsid w:val="00133A1E"/>
    <w:rsid w:val="001365C4"/>
    <w:rsid w:val="00136C3B"/>
    <w:rsid w:val="001370C3"/>
    <w:rsid w:val="0013728E"/>
    <w:rsid w:val="00137870"/>
    <w:rsid w:val="00140739"/>
    <w:rsid w:val="00141052"/>
    <w:rsid w:val="0014147D"/>
    <w:rsid w:val="00141A82"/>
    <w:rsid w:val="00141C69"/>
    <w:rsid w:val="00141D29"/>
    <w:rsid w:val="001428A3"/>
    <w:rsid w:val="0014471F"/>
    <w:rsid w:val="0014506A"/>
    <w:rsid w:val="00145A9D"/>
    <w:rsid w:val="00146151"/>
    <w:rsid w:val="00146342"/>
    <w:rsid w:val="00146343"/>
    <w:rsid w:val="00146881"/>
    <w:rsid w:val="0014728F"/>
    <w:rsid w:val="00150B10"/>
    <w:rsid w:val="00151243"/>
    <w:rsid w:val="001521A2"/>
    <w:rsid w:val="00152358"/>
    <w:rsid w:val="00153382"/>
    <w:rsid w:val="00153678"/>
    <w:rsid w:val="00153708"/>
    <w:rsid w:val="00154A81"/>
    <w:rsid w:val="0015558D"/>
    <w:rsid w:val="001556A3"/>
    <w:rsid w:val="00155BFF"/>
    <w:rsid w:val="00157A5B"/>
    <w:rsid w:val="001600BF"/>
    <w:rsid w:val="00160AEA"/>
    <w:rsid w:val="00160F66"/>
    <w:rsid w:val="00161B4F"/>
    <w:rsid w:val="001622C0"/>
    <w:rsid w:val="001633AF"/>
    <w:rsid w:val="001648C8"/>
    <w:rsid w:val="00164B0F"/>
    <w:rsid w:val="00165FD7"/>
    <w:rsid w:val="001668AB"/>
    <w:rsid w:val="00166A6C"/>
    <w:rsid w:val="00167A64"/>
    <w:rsid w:val="001708D2"/>
    <w:rsid w:val="00171448"/>
    <w:rsid w:val="00171A4E"/>
    <w:rsid w:val="001729F2"/>
    <w:rsid w:val="00173EDD"/>
    <w:rsid w:val="0017402B"/>
    <w:rsid w:val="0017459B"/>
    <w:rsid w:val="00174606"/>
    <w:rsid w:val="00174933"/>
    <w:rsid w:val="00175E9A"/>
    <w:rsid w:val="0017645F"/>
    <w:rsid w:val="00177EC9"/>
    <w:rsid w:val="0018077E"/>
    <w:rsid w:val="00180D21"/>
    <w:rsid w:val="00181AB5"/>
    <w:rsid w:val="00181D37"/>
    <w:rsid w:val="00181DA3"/>
    <w:rsid w:val="00182DB2"/>
    <w:rsid w:val="00183412"/>
    <w:rsid w:val="001835B7"/>
    <w:rsid w:val="001841D5"/>
    <w:rsid w:val="0018426B"/>
    <w:rsid w:val="0018440D"/>
    <w:rsid w:val="00184F43"/>
    <w:rsid w:val="00185192"/>
    <w:rsid w:val="00185A37"/>
    <w:rsid w:val="00186777"/>
    <w:rsid w:val="001868A4"/>
    <w:rsid w:val="00187E05"/>
    <w:rsid w:val="00190007"/>
    <w:rsid w:val="00191B74"/>
    <w:rsid w:val="001923A8"/>
    <w:rsid w:val="0019331F"/>
    <w:rsid w:val="001933A0"/>
    <w:rsid w:val="001937E5"/>
    <w:rsid w:val="00194309"/>
    <w:rsid w:val="00195084"/>
    <w:rsid w:val="001964B5"/>
    <w:rsid w:val="0019660E"/>
    <w:rsid w:val="00196F5E"/>
    <w:rsid w:val="00197172"/>
    <w:rsid w:val="00197CF6"/>
    <w:rsid w:val="001A0E67"/>
    <w:rsid w:val="001A197F"/>
    <w:rsid w:val="001A37B3"/>
    <w:rsid w:val="001A426D"/>
    <w:rsid w:val="001A428F"/>
    <w:rsid w:val="001A45C2"/>
    <w:rsid w:val="001A4B1E"/>
    <w:rsid w:val="001A517A"/>
    <w:rsid w:val="001A52F1"/>
    <w:rsid w:val="001A5FF0"/>
    <w:rsid w:val="001A6D61"/>
    <w:rsid w:val="001A756A"/>
    <w:rsid w:val="001B0451"/>
    <w:rsid w:val="001B0597"/>
    <w:rsid w:val="001B06A2"/>
    <w:rsid w:val="001B0A10"/>
    <w:rsid w:val="001B0DFE"/>
    <w:rsid w:val="001B13ED"/>
    <w:rsid w:val="001B2055"/>
    <w:rsid w:val="001B3685"/>
    <w:rsid w:val="001B39E2"/>
    <w:rsid w:val="001B39F8"/>
    <w:rsid w:val="001B4C48"/>
    <w:rsid w:val="001B5078"/>
    <w:rsid w:val="001B5B58"/>
    <w:rsid w:val="001C2B26"/>
    <w:rsid w:val="001C2C55"/>
    <w:rsid w:val="001C2DF7"/>
    <w:rsid w:val="001C3A32"/>
    <w:rsid w:val="001C3C5A"/>
    <w:rsid w:val="001C5A04"/>
    <w:rsid w:val="001C628B"/>
    <w:rsid w:val="001C6484"/>
    <w:rsid w:val="001C7CF8"/>
    <w:rsid w:val="001D02F9"/>
    <w:rsid w:val="001D068E"/>
    <w:rsid w:val="001D0B9B"/>
    <w:rsid w:val="001D11FE"/>
    <w:rsid w:val="001D3D28"/>
    <w:rsid w:val="001D4BF2"/>
    <w:rsid w:val="001D4F09"/>
    <w:rsid w:val="001D5C1B"/>
    <w:rsid w:val="001D6968"/>
    <w:rsid w:val="001E06D8"/>
    <w:rsid w:val="001E0E24"/>
    <w:rsid w:val="001E0F99"/>
    <w:rsid w:val="001E108E"/>
    <w:rsid w:val="001E115A"/>
    <w:rsid w:val="001E1411"/>
    <w:rsid w:val="001E17CB"/>
    <w:rsid w:val="001E1D08"/>
    <w:rsid w:val="001E2A02"/>
    <w:rsid w:val="001E3D82"/>
    <w:rsid w:val="001E4B93"/>
    <w:rsid w:val="001E5D69"/>
    <w:rsid w:val="001E6108"/>
    <w:rsid w:val="001E6F0C"/>
    <w:rsid w:val="001E7189"/>
    <w:rsid w:val="001E77FC"/>
    <w:rsid w:val="001E7AE7"/>
    <w:rsid w:val="001F022D"/>
    <w:rsid w:val="001F02EF"/>
    <w:rsid w:val="001F0C73"/>
    <w:rsid w:val="001F0D85"/>
    <w:rsid w:val="001F118D"/>
    <w:rsid w:val="001F1482"/>
    <w:rsid w:val="001F20D7"/>
    <w:rsid w:val="001F2418"/>
    <w:rsid w:val="001F2A05"/>
    <w:rsid w:val="001F3165"/>
    <w:rsid w:val="001F323F"/>
    <w:rsid w:val="001F3851"/>
    <w:rsid w:val="001F3B76"/>
    <w:rsid w:val="001F4548"/>
    <w:rsid w:val="001F4865"/>
    <w:rsid w:val="001F55DC"/>
    <w:rsid w:val="001F6503"/>
    <w:rsid w:val="001F6AA3"/>
    <w:rsid w:val="001F7056"/>
    <w:rsid w:val="001F709B"/>
    <w:rsid w:val="001F7744"/>
    <w:rsid w:val="001F7D17"/>
    <w:rsid w:val="002001CE"/>
    <w:rsid w:val="00201178"/>
    <w:rsid w:val="002014EB"/>
    <w:rsid w:val="00201729"/>
    <w:rsid w:val="0020222C"/>
    <w:rsid w:val="00202A0B"/>
    <w:rsid w:val="00202B1A"/>
    <w:rsid w:val="002030F4"/>
    <w:rsid w:val="0020383A"/>
    <w:rsid w:val="002041EE"/>
    <w:rsid w:val="00204979"/>
    <w:rsid w:val="002057CF"/>
    <w:rsid w:val="0020716D"/>
    <w:rsid w:val="00207653"/>
    <w:rsid w:val="00207D58"/>
    <w:rsid w:val="00211452"/>
    <w:rsid w:val="002118CC"/>
    <w:rsid w:val="00211905"/>
    <w:rsid w:val="00211C61"/>
    <w:rsid w:val="00211D69"/>
    <w:rsid w:val="002129DF"/>
    <w:rsid w:val="00212E0E"/>
    <w:rsid w:val="00213C27"/>
    <w:rsid w:val="00213FE7"/>
    <w:rsid w:val="00214F6C"/>
    <w:rsid w:val="002154BD"/>
    <w:rsid w:val="00215553"/>
    <w:rsid w:val="0021587E"/>
    <w:rsid w:val="00216C70"/>
    <w:rsid w:val="0021726F"/>
    <w:rsid w:val="002176E2"/>
    <w:rsid w:val="002179DB"/>
    <w:rsid w:val="00217C03"/>
    <w:rsid w:val="00220F9D"/>
    <w:rsid w:val="00221630"/>
    <w:rsid w:val="002217E1"/>
    <w:rsid w:val="00221CCA"/>
    <w:rsid w:val="00222AE6"/>
    <w:rsid w:val="00223033"/>
    <w:rsid w:val="00224A7E"/>
    <w:rsid w:val="00225058"/>
    <w:rsid w:val="00225B2C"/>
    <w:rsid w:val="002263B7"/>
    <w:rsid w:val="00226C3E"/>
    <w:rsid w:val="002270BD"/>
    <w:rsid w:val="002273FB"/>
    <w:rsid w:val="00227A1D"/>
    <w:rsid w:val="00227E48"/>
    <w:rsid w:val="00230577"/>
    <w:rsid w:val="002305E0"/>
    <w:rsid w:val="00230A7F"/>
    <w:rsid w:val="00231437"/>
    <w:rsid w:val="0023209D"/>
    <w:rsid w:val="002333F8"/>
    <w:rsid w:val="00233D79"/>
    <w:rsid w:val="0023439D"/>
    <w:rsid w:val="00235152"/>
    <w:rsid w:val="002355BC"/>
    <w:rsid w:val="00236ADF"/>
    <w:rsid w:val="0023744B"/>
    <w:rsid w:val="0023751E"/>
    <w:rsid w:val="00237657"/>
    <w:rsid w:val="0024059F"/>
    <w:rsid w:val="0024068F"/>
    <w:rsid w:val="002406E1"/>
    <w:rsid w:val="00242177"/>
    <w:rsid w:val="00242257"/>
    <w:rsid w:val="00242981"/>
    <w:rsid w:val="00242985"/>
    <w:rsid w:val="00242BA7"/>
    <w:rsid w:val="002437B5"/>
    <w:rsid w:val="002437BD"/>
    <w:rsid w:val="002448C1"/>
    <w:rsid w:val="00244EF1"/>
    <w:rsid w:val="002453C8"/>
    <w:rsid w:val="00246173"/>
    <w:rsid w:val="002461EC"/>
    <w:rsid w:val="0024658E"/>
    <w:rsid w:val="00246F21"/>
    <w:rsid w:val="002473F8"/>
    <w:rsid w:val="002502E8"/>
    <w:rsid w:val="00250E5B"/>
    <w:rsid w:val="00251C95"/>
    <w:rsid w:val="00252B24"/>
    <w:rsid w:val="0025369E"/>
    <w:rsid w:val="0025381A"/>
    <w:rsid w:val="00253E78"/>
    <w:rsid w:val="00254123"/>
    <w:rsid w:val="00254522"/>
    <w:rsid w:val="00254ACE"/>
    <w:rsid w:val="00254E1C"/>
    <w:rsid w:val="00255305"/>
    <w:rsid w:val="0025620F"/>
    <w:rsid w:val="002563C9"/>
    <w:rsid w:val="00256690"/>
    <w:rsid w:val="00257743"/>
    <w:rsid w:val="00260B2B"/>
    <w:rsid w:val="00260E80"/>
    <w:rsid w:val="002610BB"/>
    <w:rsid w:val="0026160E"/>
    <w:rsid w:val="00262C3C"/>
    <w:rsid w:val="00264C88"/>
    <w:rsid w:val="00264DF2"/>
    <w:rsid w:val="0026532C"/>
    <w:rsid w:val="0026539B"/>
    <w:rsid w:val="0026575D"/>
    <w:rsid w:val="00265E74"/>
    <w:rsid w:val="00266304"/>
    <w:rsid w:val="002667F5"/>
    <w:rsid w:val="0026682B"/>
    <w:rsid w:val="00267229"/>
    <w:rsid w:val="002705B0"/>
    <w:rsid w:val="002717A6"/>
    <w:rsid w:val="00271B05"/>
    <w:rsid w:val="00272015"/>
    <w:rsid w:val="00272540"/>
    <w:rsid w:val="00272DD8"/>
    <w:rsid w:val="00273B97"/>
    <w:rsid w:val="00273C10"/>
    <w:rsid w:val="002741D4"/>
    <w:rsid w:val="00274B4C"/>
    <w:rsid w:val="0027559A"/>
    <w:rsid w:val="00276264"/>
    <w:rsid w:val="00277A3C"/>
    <w:rsid w:val="00280EF7"/>
    <w:rsid w:val="00281ABD"/>
    <w:rsid w:val="00281DCA"/>
    <w:rsid w:val="00283B5C"/>
    <w:rsid w:val="0028444E"/>
    <w:rsid w:val="002846A5"/>
    <w:rsid w:val="00284993"/>
    <w:rsid w:val="00284A2C"/>
    <w:rsid w:val="00284C02"/>
    <w:rsid w:val="00284DA7"/>
    <w:rsid w:val="00284F9A"/>
    <w:rsid w:val="00285041"/>
    <w:rsid w:val="0028543E"/>
    <w:rsid w:val="00285678"/>
    <w:rsid w:val="002857BD"/>
    <w:rsid w:val="0028594B"/>
    <w:rsid w:val="002861F3"/>
    <w:rsid w:val="0028725F"/>
    <w:rsid w:val="00287D7E"/>
    <w:rsid w:val="00287EF9"/>
    <w:rsid w:val="0029006F"/>
    <w:rsid w:val="00290593"/>
    <w:rsid w:val="00290902"/>
    <w:rsid w:val="00290B83"/>
    <w:rsid w:val="002924F3"/>
    <w:rsid w:val="00292D96"/>
    <w:rsid w:val="0029475E"/>
    <w:rsid w:val="002960D0"/>
    <w:rsid w:val="0029660C"/>
    <w:rsid w:val="00296E2B"/>
    <w:rsid w:val="00297637"/>
    <w:rsid w:val="00297B04"/>
    <w:rsid w:val="002A002A"/>
    <w:rsid w:val="002A056C"/>
    <w:rsid w:val="002A1A5B"/>
    <w:rsid w:val="002A20CF"/>
    <w:rsid w:val="002A24A1"/>
    <w:rsid w:val="002A2EFA"/>
    <w:rsid w:val="002A3BB1"/>
    <w:rsid w:val="002A462C"/>
    <w:rsid w:val="002A537D"/>
    <w:rsid w:val="002A5A43"/>
    <w:rsid w:val="002A66A5"/>
    <w:rsid w:val="002A6EBB"/>
    <w:rsid w:val="002A7D99"/>
    <w:rsid w:val="002B13ED"/>
    <w:rsid w:val="002B1B8E"/>
    <w:rsid w:val="002B1F9B"/>
    <w:rsid w:val="002B21E9"/>
    <w:rsid w:val="002B254E"/>
    <w:rsid w:val="002B2891"/>
    <w:rsid w:val="002B2A49"/>
    <w:rsid w:val="002B2B87"/>
    <w:rsid w:val="002B34FC"/>
    <w:rsid w:val="002B3FEF"/>
    <w:rsid w:val="002B4E0F"/>
    <w:rsid w:val="002B501E"/>
    <w:rsid w:val="002B5190"/>
    <w:rsid w:val="002B5754"/>
    <w:rsid w:val="002B5F68"/>
    <w:rsid w:val="002B72D7"/>
    <w:rsid w:val="002B74A8"/>
    <w:rsid w:val="002C0414"/>
    <w:rsid w:val="002C1485"/>
    <w:rsid w:val="002C1BE4"/>
    <w:rsid w:val="002C48AE"/>
    <w:rsid w:val="002C4A57"/>
    <w:rsid w:val="002C4ED9"/>
    <w:rsid w:val="002C581F"/>
    <w:rsid w:val="002C60B7"/>
    <w:rsid w:val="002C6370"/>
    <w:rsid w:val="002C6D2A"/>
    <w:rsid w:val="002C7026"/>
    <w:rsid w:val="002C71CD"/>
    <w:rsid w:val="002C7494"/>
    <w:rsid w:val="002C7E08"/>
    <w:rsid w:val="002D089F"/>
    <w:rsid w:val="002D1B2A"/>
    <w:rsid w:val="002D210E"/>
    <w:rsid w:val="002D387D"/>
    <w:rsid w:val="002D388B"/>
    <w:rsid w:val="002D3B2F"/>
    <w:rsid w:val="002D3E0C"/>
    <w:rsid w:val="002D4169"/>
    <w:rsid w:val="002D4269"/>
    <w:rsid w:val="002D443A"/>
    <w:rsid w:val="002D4BA7"/>
    <w:rsid w:val="002D5057"/>
    <w:rsid w:val="002D5635"/>
    <w:rsid w:val="002D65E8"/>
    <w:rsid w:val="002D6D12"/>
    <w:rsid w:val="002D7D32"/>
    <w:rsid w:val="002E02E5"/>
    <w:rsid w:val="002E0478"/>
    <w:rsid w:val="002E0791"/>
    <w:rsid w:val="002E0EA0"/>
    <w:rsid w:val="002E155D"/>
    <w:rsid w:val="002E1AF0"/>
    <w:rsid w:val="002E1B92"/>
    <w:rsid w:val="002E3038"/>
    <w:rsid w:val="002E3643"/>
    <w:rsid w:val="002E399F"/>
    <w:rsid w:val="002E3FA8"/>
    <w:rsid w:val="002E4C02"/>
    <w:rsid w:val="002E5089"/>
    <w:rsid w:val="002E510A"/>
    <w:rsid w:val="002E5286"/>
    <w:rsid w:val="002E62E9"/>
    <w:rsid w:val="002E6E76"/>
    <w:rsid w:val="002E75BE"/>
    <w:rsid w:val="002E7B81"/>
    <w:rsid w:val="002F0875"/>
    <w:rsid w:val="002F08A5"/>
    <w:rsid w:val="002F09FB"/>
    <w:rsid w:val="002F0D85"/>
    <w:rsid w:val="002F0DD8"/>
    <w:rsid w:val="002F0FE3"/>
    <w:rsid w:val="002F1240"/>
    <w:rsid w:val="002F1AF0"/>
    <w:rsid w:val="002F1E01"/>
    <w:rsid w:val="002F2530"/>
    <w:rsid w:val="002F272A"/>
    <w:rsid w:val="002F3225"/>
    <w:rsid w:val="002F5038"/>
    <w:rsid w:val="002F53B4"/>
    <w:rsid w:val="002F6F8D"/>
    <w:rsid w:val="002F74D8"/>
    <w:rsid w:val="002F76D6"/>
    <w:rsid w:val="002F7A38"/>
    <w:rsid w:val="00300A33"/>
    <w:rsid w:val="003010A2"/>
    <w:rsid w:val="003010A5"/>
    <w:rsid w:val="00301E9A"/>
    <w:rsid w:val="003026C5"/>
    <w:rsid w:val="00303506"/>
    <w:rsid w:val="00304017"/>
    <w:rsid w:val="00304861"/>
    <w:rsid w:val="00306EF0"/>
    <w:rsid w:val="00307057"/>
    <w:rsid w:val="0031045A"/>
    <w:rsid w:val="00312819"/>
    <w:rsid w:val="00312E9C"/>
    <w:rsid w:val="00313875"/>
    <w:rsid w:val="0031394C"/>
    <w:rsid w:val="00313F4D"/>
    <w:rsid w:val="00314378"/>
    <w:rsid w:val="0031486F"/>
    <w:rsid w:val="00314A0E"/>
    <w:rsid w:val="00314A3E"/>
    <w:rsid w:val="0031546E"/>
    <w:rsid w:val="003161F2"/>
    <w:rsid w:val="00316389"/>
    <w:rsid w:val="0031743A"/>
    <w:rsid w:val="003179D5"/>
    <w:rsid w:val="003203BF"/>
    <w:rsid w:val="00321369"/>
    <w:rsid w:val="00321FBE"/>
    <w:rsid w:val="003222BE"/>
    <w:rsid w:val="00322E81"/>
    <w:rsid w:val="003235F5"/>
    <w:rsid w:val="003236D7"/>
    <w:rsid w:val="00323899"/>
    <w:rsid w:val="0032415E"/>
    <w:rsid w:val="00324C16"/>
    <w:rsid w:val="00326099"/>
    <w:rsid w:val="00327C96"/>
    <w:rsid w:val="00330787"/>
    <w:rsid w:val="00330E56"/>
    <w:rsid w:val="0033116D"/>
    <w:rsid w:val="00331819"/>
    <w:rsid w:val="00331E90"/>
    <w:rsid w:val="003324F4"/>
    <w:rsid w:val="00333046"/>
    <w:rsid w:val="0033419F"/>
    <w:rsid w:val="003341E2"/>
    <w:rsid w:val="003353C5"/>
    <w:rsid w:val="00335763"/>
    <w:rsid w:val="00335D3F"/>
    <w:rsid w:val="00336641"/>
    <w:rsid w:val="00337493"/>
    <w:rsid w:val="003403B8"/>
    <w:rsid w:val="00340D11"/>
    <w:rsid w:val="00341F45"/>
    <w:rsid w:val="0034226A"/>
    <w:rsid w:val="0034285F"/>
    <w:rsid w:val="00342B31"/>
    <w:rsid w:val="00344091"/>
    <w:rsid w:val="003441EF"/>
    <w:rsid w:val="00344444"/>
    <w:rsid w:val="003445A2"/>
    <w:rsid w:val="0034495F"/>
    <w:rsid w:val="00345219"/>
    <w:rsid w:val="00345A9E"/>
    <w:rsid w:val="00346135"/>
    <w:rsid w:val="003464A4"/>
    <w:rsid w:val="00346745"/>
    <w:rsid w:val="003478D0"/>
    <w:rsid w:val="0034795E"/>
    <w:rsid w:val="00347B38"/>
    <w:rsid w:val="0035007A"/>
    <w:rsid w:val="003503C0"/>
    <w:rsid w:val="00351684"/>
    <w:rsid w:val="003519C0"/>
    <w:rsid w:val="00351CB5"/>
    <w:rsid w:val="00351E8F"/>
    <w:rsid w:val="003526B2"/>
    <w:rsid w:val="00352EF4"/>
    <w:rsid w:val="00353655"/>
    <w:rsid w:val="00353C00"/>
    <w:rsid w:val="00353C01"/>
    <w:rsid w:val="00354458"/>
    <w:rsid w:val="00354B28"/>
    <w:rsid w:val="00355001"/>
    <w:rsid w:val="0035512A"/>
    <w:rsid w:val="00356D0D"/>
    <w:rsid w:val="00357326"/>
    <w:rsid w:val="00357735"/>
    <w:rsid w:val="00360750"/>
    <w:rsid w:val="00360F45"/>
    <w:rsid w:val="00361751"/>
    <w:rsid w:val="003618AF"/>
    <w:rsid w:val="00361937"/>
    <w:rsid w:val="00361B11"/>
    <w:rsid w:val="00361C89"/>
    <w:rsid w:val="00361D0B"/>
    <w:rsid w:val="00361D89"/>
    <w:rsid w:val="00361F78"/>
    <w:rsid w:val="00361F9E"/>
    <w:rsid w:val="0036275A"/>
    <w:rsid w:val="003627C0"/>
    <w:rsid w:val="0036287C"/>
    <w:rsid w:val="00363653"/>
    <w:rsid w:val="00363874"/>
    <w:rsid w:val="00363ECA"/>
    <w:rsid w:val="003647B0"/>
    <w:rsid w:val="0036509D"/>
    <w:rsid w:val="00365C57"/>
    <w:rsid w:val="003665CC"/>
    <w:rsid w:val="003672FF"/>
    <w:rsid w:val="00371383"/>
    <w:rsid w:val="00372241"/>
    <w:rsid w:val="0037228C"/>
    <w:rsid w:val="003737A7"/>
    <w:rsid w:val="003738FD"/>
    <w:rsid w:val="00373BB0"/>
    <w:rsid w:val="00373CB5"/>
    <w:rsid w:val="00374287"/>
    <w:rsid w:val="00375153"/>
    <w:rsid w:val="00375BD4"/>
    <w:rsid w:val="00375DC0"/>
    <w:rsid w:val="00376451"/>
    <w:rsid w:val="00377128"/>
    <w:rsid w:val="003775E8"/>
    <w:rsid w:val="00377C66"/>
    <w:rsid w:val="00380F70"/>
    <w:rsid w:val="003810BE"/>
    <w:rsid w:val="003812CC"/>
    <w:rsid w:val="003837C8"/>
    <w:rsid w:val="00384FC0"/>
    <w:rsid w:val="00386F6C"/>
    <w:rsid w:val="00387621"/>
    <w:rsid w:val="00387675"/>
    <w:rsid w:val="00387709"/>
    <w:rsid w:val="00387794"/>
    <w:rsid w:val="003878E7"/>
    <w:rsid w:val="00387904"/>
    <w:rsid w:val="00390147"/>
    <w:rsid w:val="003905B5"/>
    <w:rsid w:val="0039090A"/>
    <w:rsid w:val="00390B06"/>
    <w:rsid w:val="003912CC"/>
    <w:rsid w:val="00391DA7"/>
    <w:rsid w:val="003937DB"/>
    <w:rsid w:val="00393A2A"/>
    <w:rsid w:val="003940F4"/>
    <w:rsid w:val="003947DC"/>
    <w:rsid w:val="00394B06"/>
    <w:rsid w:val="0039610F"/>
    <w:rsid w:val="00396989"/>
    <w:rsid w:val="00396B9F"/>
    <w:rsid w:val="00397162"/>
    <w:rsid w:val="003A060B"/>
    <w:rsid w:val="003A0FC7"/>
    <w:rsid w:val="003A1A84"/>
    <w:rsid w:val="003A2B8D"/>
    <w:rsid w:val="003A303A"/>
    <w:rsid w:val="003A335E"/>
    <w:rsid w:val="003A3DD2"/>
    <w:rsid w:val="003A44DE"/>
    <w:rsid w:val="003A4DD8"/>
    <w:rsid w:val="003A515E"/>
    <w:rsid w:val="003A5FFE"/>
    <w:rsid w:val="003A63F5"/>
    <w:rsid w:val="003A6B3C"/>
    <w:rsid w:val="003A761F"/>
    <w:rsid w:val="003B0779"/>
    <w:rsid w:val="003B0791"/>
    <w:rsid w:val="003B10E2"/>
    <w:rsid w:val="003B1120"/>
    <w:rsid w:val="003B1514"/>
    <w:rsid w:val="003B1A82"/>
    <w:rsid w:val="003B2BC6"/>
    <w:rsid w:val="003B3573"/>
    <w:rsid w:val="003B3699"/>
    <w:rsid w:val="003B3E45"/>
    <w:rsid w:val="003B40C4"/>
    <w:rsid w:val="003B4183"/>
    <w:rsid w:val="003B4C93"/>
    <w:rsid w:val="003B57BB"/>
    <w:rsid w:val="003B5813"/>
    <w:rsid w:val="003B6564"/>
    <w:rsid w:val="003B7B30"/>
    <w:rsid w:val="003B7B65"/>
    <w:rsid w:val="003B7CE7"/>
    <w:rsid w:val="003C03EA"/>
    <w:rsid w:val="003C196B"/>
    <w:rsid w:val="003C1986"/>
    <w:rsid w:val="003C2B44"/>
    <w:rsid w:val="003C3B73"/>
    <w:rsid w:val="003C3FAC"/>
    <w:rsid w:val="003C42AA"/>
    <w:rsid w:val="003C4D81"/>
    <w:rsid w:val="003C4E9C"/>
    <w:rsid w:val="003C55B2"/>
    <w:rsid w:val="003C58A4"/>
    <w:rsid w:val="003C5E11"/>
    <w:rsid w:val="003C5F92"/>
    <w:rsid w:val="003C614A"/>
    <w:rsid w:val="003C6E1D"/>
    <w:rsid w:val="003C7784"/>
    <w:rsid w:val="003C7B82"/>
    <w:rsid w:val="003C7D5C"/>
    <w:rsid w:val="003D058C"/>
    <w:rsid w:val="003D1771"/>
    <w:rsid w:val="003D1F78"/>
    <w:rsid w:val="003D2A3C"/>
    <w:rsid w:val="003D343A"/>
    <w:rsid w:val="003D439D"/>
    <w:rsid w:val="003D45B2"/>
    <w:rsid w:val="003D4A18"/>
    <w:rsid w:val="003D5DBD"/>
    <w:rsid w:val="003D6C1C"/>
    <w:rsid w:val="003D6E22"/>
    <w:rsid w:val="003D76B1"/>
    <w:rsid w:val="003D7ECD"/>
    <w:rsid w:val="003E0672"/>
    <w:rsid w:val="003E08C6"/>
    <w:rsid w:val="003E0D8C"/>
    <w:rsid w:val="003E1212"/>
    <w:rsid w:val="003E1594"/>
    <w:rsid w:val="003E17A6"/>
    <w:rsid w:val="003E1DDA"/>
    <w:rsid w:val="003E1ECB"/>
    <w:rsid w:val="003E2164"/>
    <w:rsid w:val="003E2A35"/>
    <w:rsid w:val="003E2C45"/>
    <w:rsid w:val="003E417E"/>
    <w:rsid w:val="003E4639"/>
    <w:rsid w:val="003E4AA5"/>
    <w:rsid w:val="003E4C43"/>
    <w:rsid w:val="003E4F46"/>
    <w:rsid w:val="003E53DC"/>
    <w:rsid w:val="003E54C5"/>
    <w:rsid w:val="003E5562"/>
    <w:rsid w:val="003E624D"/>
    <w:rsid w:val="003E6566"/>
    <w:rsid w:val="003E7748"/>
    <w:rsid w:val="003E7B6F"/>
    <w:rsid w:val="003E7E48"/>
    <w:rsid w:val="003F07AC"/>
    <w:rsid w:val="003F172F"/>
    <w:rsid w:val="003F1CCD"/>
    <w:rsid w:val="003F1CEC"/>
    <w:rsid w:val="003F2C11"/>
    <w:rsid w:val="003F3963"/>
    <w:rsid w:val="003F4080"/>
    <w:rsid w:val="003F43BF"/>
    <w:rsid w:val="003F4EC2"/>
    <w:rsid w:val="003F6B64"/>
    <w:rsid w:val="003F6BE4"/>
    <w:rsid w:val="003F6BF5"/>
    <w:rsid w:val="003F765F"/>
    <w:rsid w:val="00400030"/>
    <w:rsid w:val="00400738"/>
    <w:rsid w:val="00400773"/>
    <w:rsid w:val="00400C4F"/>
    <w:rsid w:val="00400E0B"/>
    <w:rsid w:val="004016D5"/>
    <w:rsid w:val="00403365"/>
    <w:rsid w:val="00403CF8"/>
    <w:rsid w:val="00403E3F"/>
    <w:rsid w:val="004040E3"/>
    <w:rsid w:val="00406777"/>
    <w:rsid w:val="00407459"/>
    <w:rsid w:val="00407746"/>
    <w:rsid w:val="00410523"/>
    <w:rsid w:val="004109E2"/>
    <w:rsid w:val="004120D4"/>
    <w:rsid w:val="004123EA"/>
    <w:rsid w:val="004124E1"/>
    <w:rsid w:val="00412720"/>
    <w:rsid w:val="004133E4"/>
    <w:rsid w:val="00414782"/>
    <w:rsid w:val="00414907"/>
    <w:rsid w:val="00414D01"/>
    <w:rsid w:val="00414E8C"/>
    <w:rsid w:val="00416D98"/>
    <w:rsid w:val="00416D9B"/>
    <w:rsid w:val="00416FC7"/>
    <w:rsid w:val="004170FE"/>
    <w:rsid w:val="00420576"/>
    <w:rsid w:val="0042072F"/>
    <w:rsid w:val="004209E6"/>
    <w:rsid w:val="00420A0A"/>
    <w:rsid w:val="00420E41"/>
    <w:rsid w:val="00420FC5"/>
    <w:rsid w:val="004212B3"/>
    <w:rsid w:val="004214D6"/>
    <w:rsid w:val="00422598"/>
    <w:rsid w:val="004225FA"/>
    <w:rsid w:val="0042324B"/>
    <w:rsid w:val="004234E8"/>
    <w:rsid w:val="0042359C"/>
    <w:rsid w:val="00423D92"/>
    <w:rsid w:val="00425025"/>
    <w:rsid w:val="00425100"/>
    <w:rsid w:val="004251AD"/>
    <w:rsid w:val="00425A1F"/>
    <w:rsid w:val="00426805"/>
    <w:rsid w:val="00426A5C"/>
    <w:rsid w:val="0042739B"/>
    <w:rsid w:val="004275DE"/>
    <w:rsid w:val="00427FED"/>
    <w:rsid w:val="00430150"/>
    <w:rsid w:val="004302F9"/>
    <w:rsid w:val="00430669"/>
    <w:rsid w:val="00430E84"/>
    <w:rsid w:val="004315AD"/>
    <w:rsid w:val="0043229B"/>
    <w:rsid w:val="00432531"/>
    <w:rsid w:val="004325F2"/>
    <w:rsid w:val="00432EAF"/>
    <w:rsid w:val="00432F23"/>
    <w:rsid w:val="004342B2"/>
    <w:rsid w:val="004348E3"/>
    <w:rsid w:val="0043523B"/>
    <w:rsid w:val="00435287"/>
    <w:rsid w:val="00436EDB"/>
    <w:rsid w:val="00436F5D"/>
    <w:rsid w:val="00437777"/>
    <w:rsid w:val="00437A81"/>
    <w:rsid w:val="00440761"/>
    <w:rsid w:val="00440A22"/>
    <w:rsid w:val="00440B08"/>
    <w:rsid w:val="00441093"/>
    <w:rsid w:val="00441518"/>
    <w:rsid w:val="00443FC2"/>
    <w:rsid w:val="00444E1C"/>
    <w:rsid w:val="004455FA"/>
    <w:rsid w:val="004468AA"/>
    <w:rsid w:val="00447AA4"/>
    <w:rsid w:val="00447EA0"/>
    <w:rsid w:val="0045114E"/>
    <w:rsid w:val="0045212B"/>
    <w:rsid w:val="004523DA"/>
    <w:rsid w:val="00452B44"/>
    <w:rsid w:val="00452BA8"/>
    <w:rsid w:val="004530DA"/>
    <w:rsid w:val="0045406E"/>
    <w:rsid w:val="004546EB"/>
    <w:rsid w:val="00454874"/>
    <w:rsid w:val="0045550E"/>
    <w:rsid w:val="00455B1C"/>
    <w:rsid w:val="00455C56"/>
    <w:rsid w:val="00456456"/>
    <w:rsid w:val="00456D57"/>
    <w:rsid w:val="00457A55"/>
    <w:rsid w:val="00457B86"/>
    <w:rsid w:val="00460DCA"/>
    <w:rsid w:val="0046190B"/>
    <w:rsid w:val="00461E28"/>
    <w:rsid w:val="00462367"/>
    <w:rsid w:val="0046490C"/>
    <w:rsid w:val="0046566E"/>
    <w:rsid w:val="00466E5A"/>
    <w:rsid w:val="00470287"/>
    <w:rsid w:val="00470288"/>
    <w:rsid w:val="004704BF"/>
    <w:rsid w:val="00470733"/>
    <w:rsid w:val="0047193C"/>
    <w:rsid w:val="00471EB5"/>
    <w:rsid w:val="00473880"/>
    <w:rsid w:val="00473AF9"/>
    <w:rsid w:val="0047420E"/>
    <w:rsid w:val="004744DF"/>
    <w:rsid w:val="0047493B"/>
    <w:rsid w:val="00474F71"/>
    <w:rsid w:val="004757B4"/>
    <w:rsid w:val="004772AA"/>
    <w:rsid w:val="00477C53"/>
    <w:rsid w:val="00480EC4"/>
    <w:rsid w:val="0048127A"/>
    <w:rsid w:val="004818E3"/>
    <w:rsid w:val="00481E0C"/>
    <w:rsid w:val="00482CFA"/>
    <w:rsid w:val="00483575"/>
    <w:rsid w:val="00485380"/>
    <w:rsid w:val="0048595A"/>
    <w:rsid w:val="00485FD9"/>
    <w:rsid w:val="004878EA"/>
    <w:rsid w:val="00490322"/>
    <w:rsid w:val="0049033C"/>
    <w:rsid w:val="004907BE"/>
    <w:rsid w:val="00492461"/>
    <w:rsid w:val="004928C1"/>
    <w:rsid w:val="00493762"/>
    <w:rsid w:val="00493D87"/>
    <w:rsid w:val="00493E6A"/>
    <w:rsid w:val="00493F82"/>
    <w:rsid w:val="0049418F"/>
    <w:rsid w:val="004950CC"/>
    <w:rsid w:val="004950D4"/>
    <w:rsid w:val="004962C4"/>
    <w:rsid w:val="00496F1B"/>
    <w:rsid w:val="004971A9"/>
    <w:rsid w:val="0049799C"/>
    <w:rsid w:val="004A0506"/>
    <w:rsid w:val="004A13EB"/>
    <w:rsid w:val="004A14F0"/>
    <w:rsid w:val="004A22BB"/>
    <w:rsid w:val="004A2342"/>
    <w:rsid w:val="004A251B"/>
    <w:rsid w:val="004A2F62"/>
    <w:rsid w:val="004A39B8"/>
    <w:rsid w:val="004A3FC6"/>
    <w:rsid w:val="004A4AE5"/>
    <w:rsid w:val="004A549E"/>
    <w:rsid w:val="004A5D7F"/>
    <w:rsid w:val="004A694F"/>
    <w:rsid w:val="004A69DD"/>
    <w:rsid w:val="004A6FE5"/>
    <w:rsid w:val="004A7647"/>
    <w:rsid w:val="004B05AD"/>
    <w:rsid w:val="004B0900"/>
    <w:rsid w:val="004B1BD3"/>
    <w:rsid w:val="004B1DB8"/>
    <w:rsid w:val="004B24B7"/>
    <w:rsid w:val="004B2EB6"/>
    <w:rsid w:val="004B2F01"/>
    <w:rsid w:val="004B3039"/>
    <w:rsid w:val="004B316D"/>
    <w:rsid w:val="004B33C3"/>
    <w:rsid w:val="004B33E1"/>
    <w:rsid w:val="004B355C"/>
    <w:rsid w:val="004B37CB"/>
    <w:rsid w:val="004B4182"/>
    <w:rsid w:val="004B4538"/>
    <w:rsid w:val="004B482C"/>
    <w:rsid w:val="004B48F0"/>
    <w:rsid w:val="004B5E75"/>
    <w:rsid w:val="004B6670"/>
    <w:rsid w:val="004B6FB6"/>
    <w:rsid w:val="004C012F"/>
    <w:rsid w:val="004C0AC9"/>
    <w:rsid w:val="004C0BF7"/>
    <w:rsid w:val="004C11CA"/>
    <w:rsid w:val="004C17F0"/>
    <w:rsid w:val="004C1FE2"/>
    <w:rsid w:val="004C3851"/>
    <w:rsid w:val="004C3AFF"/>
    <w:rsid w:val="004C4182"/>
    <w:rsid w:val="004C54B2"/>
    <w:rsid w:val="004C571D"/>
    <w:rsid w:val="004C72A5"/>
    <w:rsid w:val="004C7675"/>
    <w:rsid w:val="004D004E"/>
    <w:rsid w:val="004D12B6"/>
    <w:rsid w:val="004D1831"/>
    <w:rsid w:val="004D1A7F"/>
    <w:rsid w:val="004D2C51"/>
    <w:rsid w:val="004D34FC"/>
    <w:rsid w:val="004D35A2"/>
    <w:rsid w:val="004D39C3"/>
    <w:rsid w:val="004D473F"/>
    <w:rsid w:val="004D4921"/>
    <w:rsid w:val="004D4A02"/>
    <w:rsid w:val="004D5FD1"/>
    <w:rsid w:val="004D6035"/>
    <w:rsid w:val="004D6689"/>
    <w:rsid w:val="004D674C"/>
    <w:rsid w:val="004D6933"/>
    <w:rsid w:val="004D6972"/>
    <w:rsid w:val="004D6BA0"/>
    <w:rsid w:val="004E04E7"/>
    <w:rsid w:val="004E25D3"/>
    <w:rsid w:val="004E3B0B"/>
    <w:rsid w:val="004E52C3"/>
    <w:rsid w:val="004E5565"/>
    <w:rsid w:val="004E75F6"/>
    <w:rsid w:val="004F0008"/>
    <w:rsid w:val="004F0032"/>
    <w:rsid w:val="004F0B9A"/>
    <w:rsid w:val="004F29BF"/>
    <w:rsid w:val="004F2E22"/>
    <w:rsid w:val="004F5247"/>
    <w:rsid w:val="004F5B85"/>
    <w:rsid w:val="004F665B"/>
    <w:rsid w:val="004F75EF"/>
    <w:rsid w:val="004F7C93"/>
    <w:rsid w:val="00500D3E"/>
    <w:rsid w:val="00501F38"/>
    <w:rsid w:val="00502091"/>
    <w:rsid w:val="0050351C"/>
    <w:rsid w:val="00503934"/>
    <w:rsid w:val="00503D82"/>
    <w:rsid w:val="00503F5E"/>
    <w:rsid w:val="005040C2"/>
    <w:rsid w:val="0050462F"/>
    <w:rsid w:val="00504987"/>
    <w:rsid w:val="00505460"/>
    <w:rsid w:val="00506105"/>
    <w:rsid w:val="005064DB"/>
    <w:rsid w:val="00506931"/>
    <w:rsid w:val="00506CFF"/>
    <w:rsid w:val="00507232"/>
    <w:rsid w:val="00507563"/>
    <w:rsid w:val="005104A6"/>
    <w:rsid w:val="00510DCC"/>
    <w:rsid w:val="0051114F"/>
    <w:rsid w:val="00511D5B"/>
    <w:rsid w:val="00511D94"/>
    <w:rsid w:val="00512856"/>
    <w:rsid w:val="00513162"/>
    <w:rsid w:val="005147A2"/>
    <w:rsid w:val="00515A06"/>
    <w:rsid w:val="005171A1"/>
    <w:rsid w:val="0051736D"/>
    <w:rsid w:val="00520D4E"/>
    <w:rsid w:val="005212FE"/>
    <w:rsid w:val="00521555"/>
    <w:rsid w:val="00521853"/>
    <w:rsid w:val="00521960"/>
    <w:rsid w:val="00522C4A"/>
    <w:rsid w:val="00523691"/>
    <w:rsid w:val="00523F1D"/>
    <w:rsid w:val="00524C82"/>
    <w:rsid w:val="00525809"/>
    <w:rsid w:val="00526B08"/>
    <w:rsid w:val="00526DF3"/>
    <w:rsid w:val="00526E8A"/>
    <w:rsid w:val="0052716B"/>
    <w:rsid w:val="00527BDA"/>
    <w:rsid w:val="00531715"/>
    <w:rsid w:val="00532C9E"/>
    <w:rsid w:val="00534072"/>
    <w:rsid w:val="0053502C"/>
    <w:rsid w:val="00535130"/>
    <w:rsid w:val="005354A6"/>
    <w:rsid w:val="00536006"/>
    <w:rsid w:val="0053606A"/>
    <w:rsid w:val="00536094"/>
    <w:rsid w:val="00537302"/>
    <w:rsid w:val="0053738C"/>
    <w:rsid w:val="00541928"/>
    <w:rsid w:val="00542B93"/>
    <w:rsid w:val="00542D3C"/>
    <w:rsid w:val="00543952"/>
    <w:rsid w:val="005441BD"/>
    <w:rsid w:val="005445A7"/>
    <w:rsid w:val="00545D3E"/>
    <w:rsid w:val="005466D8"/>
    <w:rsid w:val="0054780C"/>
    <w:rsid w:val="00547848"/>
    <w:rsid w:val="00550386"/>
    <w:rsid w:val="005505A6"/>
    <w:rsid w:val="005508CB"/>
    <w:rsid w:val="00550BC7"/>
    <w:rsid w:val="00551473"/>
    <w:rsid w:val="00551F13"/>
    <w:rsid w:val="00551FFD"/>
    <w:rsid w:val="0055261D"/>
    <w:rsid w:val="00552C42"/>
    <w:rsid w:val="00553F16"/>
    <w:rsid w:val="0055473D"/>
    <w:rsid w:val="005549A3"/>
    <w:rsid w:val="00554DB2"/>
    <w:rsid w:val="00554DEF"/>
    <w:rsid w:val="00555509"/>
    <w:rsid w:val="00555940"/>
    <w:rsid w:val="00557083"/>
    <w:rsid w:val="0055749C"/>
    <w:rsid w:val="00557A74"/>
    <w:rsid w:val="00560605"/>
    <w:rsid w:val="00560876"/>
    <w:rsid w:val="00560953"/>
    <w:rsid w:val="00560F74"/>
    <w:rsid w:val="00561066"/>
    <w:rsid w:val="00561476"/>
    <w:rsid w:val="00561C5B"/>
    <w:rsid w:val="00563D61"/>
    <w:rsid w:val="00564F2D"/>
    <w:rsid w:val="005650B9"/>
    <w:rsid w:val="005653E1"/>
    <w:rsid w:val="0056594C"/>
    <w:rsid w:val="005661FF"/>
    <w:rsid w:val="005664A2"/>
    <w:rsid w:val="00566CDA"/>
    <w:rsid w:val="0056727E"/>
    <w:rsid w:val="00567BA6"/>
    <w:rsid w:val="00570033"/>
    <w:rsid w:val="00570147"/>
    <w:rsid w:val="00570247"/>
    <w:rsid w:val="00570477"/>
    <w:rsid w:val="005706FB"/>
    <w:rsid w:val="005709EF"/>
    <w:rsid w:val="005716D8"/>
    <w:rsid w:val="00571E23"/>
    <w:rsid w:val="00572402"/>
    <w:rsid w:val="00572942"/>
    <w:rsid w:val="00572BC0"/>
    <w:rsid w:val="0057307E"/>
    <w:rsid w:val="005737D4"/>
    <w:rsid w:val="005737FF"/>
    <w:rsid w:val="00573A4C"/>
    <w:rsid w:val="005749CE"/>
    <w:rsid w:val="00574A3D"/>
    <w:rsid w:val="00574A77"/>
    <w:rsid w:val="00574B79"/>
    <w:rsid w:val="00574D12"/>
    <w:rsid w:val="00576345"/>
    <w:rsid w:val="005763F6"/>
    <w:rsid w:val="00576545"/>
    <w:rsid w:val="005766B7"/>
    <w:rsid w:val="005800B4"/>
    <w:rsid w:val="0058070B"/>
    <w:rsid w:val="00581068"/>
    <w:rsid w:val="005818D3"/>
    <w:rsid w:val="00581E91"/>
    <w:rsid w:val="00581F55"/>
    <w:rsid w:val="005820DA"/>
    <w:rsid w:val="0058296F"/>
    <w:rsid w:val="00582A73"/>
    <w:rsid w:val="00582B04"/>
    <w:rsid w:val="00583104"/>
    <w:rsid w:val="00583D35"/>
    <w:rsid w:val="00584013"/>
    <w:rsid w:val="005846EA"/>
    <w:rsid w:val="00584A8A"/>
    <w:rsid w:val="00584E9D"/>
    <w:rsid w:val="00584E9F"/>
    <w:rsid w:val="005860E6"/>
    <w:rsid w:val="00586197"/>
    <w:rsid w:val="00586A16"/>
    <w:rsid w:val="00586CD1"/>
    <w:rsid w:val="0058715A"/>
    <w:rsid w:val="00587AC6"/>
    <w:rsid w:val="005908A8"/>
    <w:rsid w:val="0059113E"/>
    <w:rsid w:val="00593ABE"/>
    <w:rsid w:val="005942EE"/>
    <w:rsid w:val="00594D2B"/>
    <w:rsid w:val="00595E80"/>
    <w:rsid w:val="0059650E"/>
    <w:rsid w:val="00596953"/>
    <w:rsid w:val="0059719E"/>
    <w:rsid w:val="005978EC"/>
    <w:rsid w:val="00597A0B"/>
    <w:rsid w:val="005A01ED"/>
    <w:rsid w:val="005A1D37"/>
    <w:rsid w:val="005A247A"/>
    <w:rsid w:val="005A4C85"/>
    <w:rsid w:val="005A581C"/>
    <w:rsid w:val="005A5D7D"/>
    <w:rsid w:val="005A5FBA"/>
    <w:rsid w:val="005A6030"/>
    <w:rsid w:val="005A66C3"/>
    <w:rsid w:val="005A6970"/>
    <w:rsid w:val="005B008A"/>
    <w:rsid w:val="005B04B8"/>
    <w:rsid w:val="005B29CF"/>
    <w:rsid w:val="005B340D"/>
    <w:rsid w:val="005B4014"/>
    <w:rsid w:val="005B4182"/>
    <w:rsid w:val="005B4218"/>
    <w:rsid w:val="005B4F60"/>
    <w:rsid w:val="005B53B1"/>
    <w:rsid w:val="005B57AD"/>
    <w:rsid w:val="005B69EE"/>
    <w:rsid w:val="005B7012"/>
    <w:rsid w:val="005B722E"/>
    <w:rsid w:val="005B7996"/>
    <w:rsid w:val="005C02FE"/>
    <w:rsid w:val="005C03BB"/>
    <w:rsid w:val="005C04D1"/>
    <w:rsid w:val="005C0D9E"/>
    <w:rsid w:val="005C1397"/>
    <w:rsid w:val="005C13DE"/>
    <w:rsid w:val="005C1A34"/>
    <w:rsid w:val="005C2285"/>
    <w:rsid w:val="005C2A20"/>
    <w:rsid w:val="005C3046"/>
    <w:rsid w:val="005C31ED"/>
    <w:rsid w:val="005C42E7"/>
    <w:rsid w:val="005C50AC"/>
    <w:rsid w:val="005C5279"/>
    <w:rsid w:val="005C540E"/>
    <w:rsid w:val="005C54EE"/>
    <w:rsid w:val="005C5D66"/>
    <w:rsid w:val="005C6406"/>
    <w:rsid w:val="005C7E7F"/>
    <w:rsid w:val="005D0E6A"/>
    <w:rsid w:val="005D2737"/>
    <w:rsid w:val="005D2DFA"/>
    <w:rsid w:val="005D3D24"/>
    <w:rsid w:val="005D42C4"/>
    <w:rsid w:val="005D4B8A"/>
    <w:rsid w:val="005D5893"/>
    <w:rsid w:val="005D5CA8"/>
    <w:rsid w:val="005D5F03"/>
    <w:rsid w:val="005D69D1"/>
    <w:rsid w:val="005D6CDF"/>
    <w:rsid w:val="005D75A2"/>
    <w:rsid w:val="005E1ECC"/>
    <w:rsid w:val="005E210D"/>
    <w:rsid w:val="005E268B"/>
    <w:rsid w:val="005E3415"/>
    <w:rsid w:val="005E359F"/>
    <w:rsid w:val="005E3B85"/>
    <w:rsid w:val="005E3F65"/>
    <w:rsid w:val="005E4833"/>
    <w:rsid w:val="005E49C4"/>
    <w:rsid w:val="005E4A46"/>
    <w:rsid w:val="005E50E5"/>
    <w:rsid w:val="005E5696"/>
    <w:rsid w:val="005E5FA1"/>
    <w:rsid w:val="005F0BEA"/>
    <w:rsid w:val="005F1029"/>
    <w:rsid w:val="005F2425"/>
    <w:rsid w:val="005F38E3"/>
    <w:rsid w:val="005F3AF4"/>
    <w:rsid w:val="005F4093"/>
    <w:rsid w:val="005F588A"/>
    <w:rsid w:val="005F5EC7"/>
    <w:rsid w:val="005F689F"/>
    <w:rsid w:val="005F6F47"/>
    <w:rsid w:val="005F7207"/>
    <w:rsid w:val="005F77CD"/>
    <w:rsid w:val="005F7FCF"/>
    <w:rsid w:val="00600704"/>
    <w:rsid w:val="00601E67"/>
    <w:rsid w:val="006021E4"/>
    <w:rsid w:val="00603E7D"/>
    <w:rsid w:val="006042CD"/>
    <w:rsid w:val="00604551"/>
    <w:rsid w:val="006048DA"/>
    <w:rsid w:val="00604AA1"/>
    <w:rsid w:val="00604BDA"/>
    <w:rsid w:val="00604E0E"/>
    <w:rsid w:val="006066DF"/>
    <w:rsid w:val="00607691"/>
    <w:rsid w:val="0060775E"/>
    <w:rsid w:val="00607A36"/>
    <w:rsid w:val="0061062C"/>
    <w:rsid w:val="00610FAB"/>
    <w:rsid w:val="00611120"/>
    <w:rsid w:val="006117ED"/>
    <w:rsid w:val="006119B4"/>
    <w:rsid w:val="00611F45"/>
    <w:rsid w:val="00612305"/>
    <w:rsid w:val="00612A48"/>
    <w:rsid w:val="00613183"/>
    <w:rsid w:val="006133F0"/>
    <w:rsid w:val="00613D2A"/>
    <w:rsid w:val="006145B6"/>
    <w:rsid w:val="00614808"/>
    <w:rsid w:val="00616107"/>
    <w:rsid w:val="00616543"/>
    <w:rsid w:val="00616888"/>
    <w:rsid w:val="006176BE"/>
    <w:rsid w:val="006212CB"/>
    <w:rsid w:val="00621AFC"/>
    <w:rsid w:val="00621F90"/>
    <w:rsid w:val="00622579"/>
    <w:rsid w:val="00622906"/>
    <w:rsid w:val="00622A58"/>
    <w:rsid w:val="006231B5"/>
    <w:rsid w:val="0062358E"/>
    <w:rsid w:val="00624EF3"/>
    <w:rsid w:val="00624FCE"/>
    <w:rsid w:val="00625C9E"/>
    <w:rsid w:val="00625FB8"/>
    <w:rsid w:val="00626387"/>
    <w:rsid w:val="00626A1C"/>
    <w:rsid w:val="00627202"/>
    <w:rsid w:val="006276DF"/>
    <w:rsid w:val="006279F9"/>
    <w:rsid w:val="00630EC2"/>
    <w:rsid w:val="006315FC"/>
    <w:rsid w:val="00631651"/>
    <w:rsid w:val="00631A7D"/>
    <w:rsid w:val="00631AD1"/>
    <w:rsid w:val="00631AFF"/>
    <w:rsid w:val="00631DEF"/>
    <w:rsid w:val="00632833"/>
    <w:rsid w:val="00632B3A"/>
    <w:rsid w:val="006330E5"/>
    <w:rsid w:val="0063336B"/>
    <w:rsid w:val="00633401"/>
    <w:rsid w:val="0063539D"/>
    <w:rsid w:val="00635E7C"/>
    <w:rsid w:val="00635ED5"/>
    <w:rsid w:val="00635F9D"/>
    <w:rsid w:val="00636734"/>
    <w:rsid w:val="006369EE"/>
    <w:rsid w:val="00636DAD"/>
    <w:rsid w:val="006376E1"/>
    <w:rsid w:val="00637EA9"/>
    <w:rsid w:val="00637ED1"/>
    <w:rsid w:val="00640D8F"/>
    <w:rsid w:val="006425A2"/>
    <w:rsid w:val="00642F84"/>
    <w:rsid w:val="00643411"/>
    <w:rsid w:val="00643E90"/>
    <w:rsid w:val="00644EC5"/>
    <w:rsid w:val="0064504E"/>
    <w:rsid w:val="006455AC"/>
    <w:rsid w:val="00645B37"/>
    <w:rsid w:val="0064700E"/>
    <w:rsid w:val="00647F59"/>
    <w:rsid w:val="00650677"/>
    <w:rsid w:val="00650F41"/>
    <w:rsid w:val="00651554"/>
    <w:rsid w:val="00651800"/>
    <w:rsid w:val="006535AB"/>
    <w:rsid w:val="006537D2"/>
    <w:rsid w:val="00653916"/>
    <w:rsid w:val="00654B00"/>
    <w:rsid w:val="00654B62"/>
    <w:rsid w:val="00655785"/>
    <w:rsid w:val="006560B9"/>
    <w:rsid w:val="00656DA6"/>
    <w:rsid w:val="0065704C"/>
    <w:rsid w:val="006574D4"/>
    <w:rsid w:val="00657513"/>
    <w:rsid w:val="00657BDD"/>
    <w:rsid w:val="0066012B"/>
    <w:rsid w:val="0066038E"/>
    <w:rsid w:val="006609E6"/>
    <w:rsid w:val="00660E51"/>
    <w:rsid w:val="00660F67"/>
    <w:rsid w:val="00661001"/>
    <w:rsid w:val="00663B71"/>
    <w:rsid w:val="00663D56"/>
    <w:rsid w:val="00665244"/>
    <w:rsid w:val="00665449"/>
    <w:rsid w:val="00665B8E"/>
    <w:rsid w:val="00665D56"/>
    <w:rsid w:val="00666D69"/>
    <w:rsid w:val="00667D3D"/>
    <w:rsid w:val="0067223F"/>
    <w:rsid w:val="00672D15"/>
    <w:rsid w:val="00672DDC"/>
    <w:rsid w:val="00673600"/>
    <w:rsid w:val="006736A9"/>
    <w:rsid w:val="00673BC7"/>
    <w:rsid w:val="006743EE"/>
    <w:rsid w:val="00674975"/>
    <w:rsid w:val="00674E46"/>
    <w:rsid w:val="00675D39"/>
    <w:rsid w:val="006766C5"/>
    <w:rsid w:val="00676743"/>
    <w:rsid w:val="00677F3C"/>
    <w:rsid w:val="00680576"/>
    <w:rsid w:val="006813C0"/>
    <w:rsid w:val="00682C98"/>
    <w:rsid w:val="00683A12"/>
    <w:rsid w:val="0068560B"/>
    <w:rsid w:val="0068562B"/>
    <w:rsid w:val="006856C3"/>
    <w:rsid w:val="006856E7"/>
    <w:rsid w:val="00687236"/>
    <w:rsid w:val="00687D64"/>
    <w:rsid w:val="00691574"/>
    <w:rsid w:val="00691E12"/>
    <w:rsid w:val="00693129"/>
    <w:rsid w:val="00694003"/>
    <w:rsid w:val="0069464C"/>
    <w:rsid w:val="00694FCD"/>
    <w:rsid w:val="006968C0"/>
    <w:rsid w:val="006979F4"/>
    <w:rsid w:val="00697F96"/>
    <w:rsid w:val="006A0DA0"/>
    <w:rsid w:val="006A0DED"/>
    <w:rsid w:val="006A1277"/>
    <w:rsid w:val="006A2227"/>
    <w:rsid w:val="006A230A"/>
    <w:rsid w:val="006A2602"/>
    <w:rsid w:val="006A2D41"/>
    <w:rsid w:val="006A2D52"/>
    <w:rsid w:val="006A314F"/>
    <w:rsid w:val="006A3D16"/>
    <w:rsid w:val="006A6424"/>
    <w:rsid w:val="006A67D3"/>
    <w:rsid w:val="006A67E1"/>
    <w:rsid w:val="006A6FB3"/>
    <w:rsid w:val="006A77A2"/>
    <w:rsid w:val="006B1754"/>
    <w:rsid w:val="006B2C09"/>
    <w:rsid w:val="006B394C"/>
    <w:rsid w:val="006B51AD"/>
    <w:rsid w:val="006B5211"/>
    <w:rsid w:val="006B5BE9"/>
    <w:rsid w:val="006B6685"/>
    <w:rsid w:val="006B69E5"/>
    <w:rsid w:val="006B6EF9"/>
    <w:rsid w:val="006B779A"/>
    <w:rsid w:val="006C09ED"/>
    <w:rsid w:val="006C0C65"/>
    <w:rsid w:val="006C1091"/>
    <w:rsid w:val="006C1403"/>
    <w:rsid w:val="006C155B"/>
    <w:rsid w:val="006C1AC7"/>
    <w:rsid w:val="006C1D2B"/>
    <w:rsid w:val="006C2700"/>
    <w:rsid w:val="006C2717"/>
    <w:rsid w:val="006C2DBB"/>
    <w:rsid w:val="006C36FB"/>
    <w:rsid w:val="006C42CB"/>
    <w:rsid w:val="006C4FBF"/>
    <w:rsid w:val="006C51EF"/>
    <w:rsid w:val="006C63E3"/>
    <w:rsid w:val="006C679F"/>
    <w:rsid w:val="006C67B0"/>
    <w:rsid w:val="006C6892"/>
    <w:rsid w:val="006C7D62"/>
    <w:rsid w:val="006D02DA"/>
    <w:rsid w:val="006D06C1"/>
    <w:rsid w:val="006D0A5D"/>
    <w:rsid w:val="006D0B23"/>
    <w:rsid w:val="006D2482"/>
    <w:rsid w:val="006D286D"/>
    <w:rsid w:val="006D289E"/>
    <w:rsid w:val="006D2D26"/>
    <w:rsid w:val="006D2ED6"/>
    <w:rsid w:val="006D3355"/>
    <w:rsid w:val="006D3EF4"/>
    <w:rsid w:val="006D4840"/>
    <w:rsid w:val="006D48F3"/>
    <w:rsid w:val="006D4BF2"/>
    <w:rsid w:val="006D4CA2"/>
    <w:rsid w:val="006D5685"/>
    <w:rsid w:val="006D63F8"/>
    <w:rsid w:val="006D698C"/>
    <w:rsid w:val="006D780A"/>
    <w:rsid w:val="006E0D08"/>
    <w:rsid w:val="006E14A3"/>
    <w:rsid w:val="006E14C2"/>
    <w:rsid w:val="006E1987"/>
    <w:rsid w:val="006E1EB1"/>
    <w:rsid w:val="006E23B2"/>
    <w:rsid w:val="006E2D99"/>
    <w:rsid w:val="006E3BCF"/>
    <w:rsid w:val="006E41BF"/>
    <w:rsid w:val="006E5207"/>
    <w:rsid w:val="006E687D"/>
    <w:rsid w:val="006E6B72"/>
    <w:rsid w:val="006F1331"/>
    <w:rsid w:val="006F19F3"/>
    <w:rsid w:val="006F19FB"/>
    <w:rsid w:val="006F2637"/>
    <w:rsid w:val="006F29E5"/>
    <w:rsid w:val="006F2B1B"/>
    <w:rsid w:val="006F54B2"/>
    <w:rsid w:val="006F5C70"/>
    <w:rsid w:val="006F5FB8"/>
    <w:rsid w:val="006F6378"/>
    <w:rsid w:val="006F6909"/>
    <w:rsid w:val="006F6A20"/>
    <w:rsid w:val="006F6AF1"/>
    <w:rsid w:val="006F727D"/>
    <w:rsid w:val="006F771C"/>
    <w:rsid w:val="00700875"/>
    <w:rsid w:val="00700908"/>
    <w:rsid w:val="00701AA3"/>
    <w:rsid w:val="00702A8B"/>
    <w:rsid w:val="007035D0"/>
    <w:rsid w:val="00703D5B"/>
    <w:rsid w:val="00703DB8"/>
    <w:rsid w:val="007042AC"/>
    <w:rsid w:val="007046E0"/>
    <w:rsid w:val="007047B2"/>
    <w:rsid w:val="00704DE7"/>
    <w:rsid w:val="0070564E"/>
    <w:rsid w:val="007057FE"/>
    <w:rsid w:val="00706394"/>
    <w:rsid w:val="00706868"/>
    <w:rsid w:val="00706E93"/>
    <w:rsid w:val="007072A6"/>
    <w:rsid w:val="00707319"/>
    <w:rsid w:val="00707418"/>
    <w:rsid w:val="007078B8"/>
    <w:rsid w:val="00711969"/>
    <w:rsid w:val="007122A4"/>
    <w:rsid w:val="00712B4B"/>
    <w:rsid w:val="00712C40"/>
    <w:rsid w:val="00713978"/>
    <w:rsid w:val="007146DF"/>
    <w:rsid w:val="0071501B"/>
    <w:rsid w:val="00715E32"/>
    <w:rsid w:val="007162D1"/>
    <w:rsid w:val="00716463"/>
    <w:rsid w:val="00716A3E"/>
    <w:rsid w:val="0071706E"/>
    <w:rsid w:val="00720326"/>
    <w:rsid w:val="00721203"/>
    <w:rsid w:val="00723618"/>
    <w:rsid w:val="0072408E"/>
    <w:rsid w:val="007243BB"/>
    <w:rsid w:val="00724DCF"/>
    <w:rsid w:val="00725502"/>
    <w:rsid w:val="00726E50"/>
    <w:rsid w:val="00727292"/>
    <w:rsid w:val="00727C25"/>
    <w:rsid w:val="007307D7"/>
    <w:rsid w:val="00731832"/>
    <w:rsid w:val="00731B55"/>
    <w:rsid w:val="00732302"/>
    <w:rsid w:val="00733566"/>
    <w:rsid w:val="0073407C"/>
    <w:rsid w:val="00734203"/>
    <w:rsid w:val="00735293"/>
    <w:rsid w:val="00735E1C"/>
    <w:rsid w:val="00736DBD"/>
    <w:rsid w:val="00740950"/>
    <w:rsid w:val="007409C2"/>
    <w:rsid w:val="00740C3D"/>
    <w:rsid w:val="00740CCF"/>
    <w:rsid w:val="00741378"/>
    <w:rsid w:val="00742F6A"/>
    <w:rsid w:val="007435A0"/>
    <w:rsid w:val="00743638"/>
    <w:rsid w:val="007439A1"/>
    <w:rsid w:val="007446E8"/>
    <w:rsid w:val="007451AD"/>
    <w:rsid w:val="00746C83"/>
    <w:rsid w:val="00747271"/>
    <w:rsid w:val="00747CCD"/>
    <w:rsid w:val="00750514"/>
    <w:rsid w:val="00751553"/>
    <w:rsid w:val="0075165E"/>
    <w:rsid w:val="007545A5"/>
    <w:rsid w:val="00754E10"/>
    <w:rsid w:val="00755FDC"/>
    <w:rsid w:val="00756092"/>
    <w:rsid w:val="00756C17"/>
    <w:rsid w:val="0075724A"/>
    <w:rsid w:val="00757A64"/>
    <w:rsid w:val="00760503"/>
    <w:rsid w:val="0076183C"/>
    <w:rsid w:val="00761AAC"/>
    <w:rsid w:val="00761C9B"/>
    <w:rsid w:val="00762030"/>
    <w:rsid w:val="007626A3"/>
    <w:rsid w:val="00762702"/>
    <w:rsid w:val="00762A29"/>
    <w:rsid w:val="00762D4C"/>
    <w:rsid w:val="00762FCD"/>
    <w:rsid w:val="0076327D"/>
    <w:rsid w:val="007636DE"/>
    <w:rsid w:val="00764122"/>
    <w:rsid w:val="007644B4"/>
    <w:rsid w:val="0076467F"/>
    <w:rsid w:val="00764B5C"/>
    <w:rsid w:val="00764C0B"/>
    <w:rsid w:val="00765214"/>
    <w:rsid w:val="00765586"/>
    <w:rsid w:val="007657D4"/>
    <w:rsid w:val="0076590F"/>
    <w:rsid w:val="007661FF"/>
    <w:rsid w:val="00766527"/>
    <w:rsid w:val="00766864"/>
    <w:rsid w:val="0076743C"/>
    <w:rsid w:val="00767745"/>
    <w:rsid w:val="007702F4"/>
    <w:rsid w:val="00770436"/>
    <w:rsid w:val="007707FC"/>
    <w:rsid w:val="00770BE3"/>
    <w:rsid w:val="00770E54"/>
    <w:rsid w:val="0077136F"/>
    <w:rsid w:val="0077176E"/>
    <w:rsid w:val="0077177A"/>
    <w:rsid w:val="00771C4E"/>
    <w:rsid w:val="00771C84"/>
    <w:rsid w:val="00771CCE"/>
    <w:rsid w:val="007728A8"/>
    <w:rsid w:val="00772923"/>
    <w:rsid w:val="00772957"/>
    <w:rsid w:val="00772F23"/>
    <w:rsid w:val="00773A37"/>
    <w:rsid w:val="0077455C"/>
    <w:rsid w:val="007746DD"/>
    <w:rsid w:val="00775013"/>
    <w:rsid w:val="00776129"/>
    <w:rsid w:val="0077661F"/>
    <w:rsid w:val="00776AF5"/>
    <w:rsid w:val="00777CEB"/>
    <w:rsid w:val="0078206C"/>
    <w:rsid w:val="00782340"/>
    <w:rsid w:val="007825E7"/>
    <w:rsid w:val="007837BD"/>
    <w:rsid w:val="0078441D"/>
    <w:rsid w:val="007845AA"/>
    <w:rsid w:val="007848DE"/>
    <w:rsid w:val="0078490C"/>
    <w:rsid w:val="0078497C"/>
    <w:rsid w:val="00784D21"/>
    <w:rsid w:val="00784ECF"/>
    <w:rsid w:val="00785A76"/>
    <w:rsid w:val="00785EB5"/>
    <w:rsid w:val="00786204"/>
    <w:rsid w:val="0078651C"/>
    <w:rsid w:val="00786B4D"/>
    <w:rsid w:val="00786B5E"/>
    <w:rsid w:val="00786F05"/>
    <w:rsid w:val="00787334"/>
    <w:rsid w:val="007876E1"/>
    <w:rsid w:val="00787852"/>
    <w:rsid w:val="0079029F"/>
    <w:rsid w:val="007904D7"/>
    <w:rsid w:val="00790AA2"/>
    <w:rsid w:val="0079105B"/>
    <w:rsid w:val="007915BC"/>
    <w:rsid w:val="00793324"/>
    <w:rsid w:val="00793455"/>
    <w:rsid w:val="007940C9"/>
    <w:rsid w:val="0079475D"/>
    <w:rsid w:val="00794AA5"/>
    <w:rsid w:val="00794F43"/>
    <w:rsid w:val="00795E63"/>
    <w:rsid w:val="007967AF"/>
    <w:rsid w:val="007967FA"/>
    <w:rsid w:val="00796F4A"/>
    <w:rsid w:val="00797054"/>
    <w:rsid w:val="0079712F"/>
    <w:rsid w:val="00797E7A"/>
    <w:rsid w:val="007A0206"/>
    <w:rsid w:val="007A091A"/>
    <w:rsid w:val="007A0EA6"/>
    <w:rsid w:val="007A14BC"/>
    <w:rsid w:val="007A2D9E"/>
    <w:rsid w:val="007A3174"/>
    <w:rsid w:val="007A41AC"/>
    <w:rsid w:val="007A4B0D"/>
    <w:rsid w:val="007A4D76"/>
    <w:rsid w:val="007A4DF9"/>
    <w:rsid w:val="007A5B84"/>
    <w:rsid w:val="007A6594"/>
    <w:rsid w:val="007A6BFF"/>
    <w:rsid w:val="007A7095"/>
    <w:rsid w:val="007A738D"/>
    <w:rsid w:val="007B0381"/>
    <w:rsid w:val="007B0ACE"/>
    <w:rsid w:val="007B0F3D"/>
    <w:rsid w:val="007B148D"/>
    <w:rsid w:val="007B1751"/>
    <w:rsid w:val="007B18C8"/>
    <w:rsid w:val="007B1A33"/>
    <w:rsid w:val="007B1D4F"/>
    <w:rsid w:val="007B2552"/>
    <w:rsid w:val="007B28DE"/>
    <w:rsid w:val="007B3712"/>
    <w:rsid w:val="007B4231"/>
    <w:rsid w:val="007B43D6"/>
    <w:rsid w:val="007B58AF"/>
    <w:rsid w:val="007B6ADE"/>
    <w:rsid w:val="007B71C2"/>
    <w:rsid w:val="007B7A5F"/>
    <w:rsid w:val="007C007D"/>
    <w:rsid w:val="007C241C"/>
    <w:rsid w:val="007C273E"/>
    <w:rsid w:val="007C29C7"/>
    <w:rsid w:val="007C2BD2"/>
    <w:rsid w:val="007C2EEB"/>
    <w:rsid w:val="007C3016"/>
    <w:rsid w:val="007C35A3"/>
    <w:rsid w:val="007C36BE"/>
    <w:rsid w:val="007C373D"/>
    <w:rsid w:val="007C4E4F"/>
    <w:rsid w:val="007C5EFA"/>
    <w:rsid w:val="007C62E1"/>
    <w:rsid w:val="007D0145"/>
    <w:rsid w:val="007D03A2"/>
    <w:rsid w:val="007D242A"/>
    <w:rsid w:val="007D3BDB"/>
    <w:rsid w:val="007D4770"/>
    <w:rsid w:val="007D4B49"/>
    <w:rsid w:val="007D4B51"/>
    <w:rsid w:val="007D4B5F"/>
    <w:rsid w:val="007D4F4B"/>
    <w:rsid w:val="007D5210"/>
    <w:rsid w:val="007D53ED"/>
    <w:rsid w:val="007D6001"/>
    <w:rsid w:val="007D6561"/>
    <w:rsid w:val="007D66D6"/>
    <w:rsid w:val="007D66DA"/>
    <w:rsid w:val="007D68BD"/>
    <w:rsid w:val="007D7049"/>
    <w:rsid w:val="007D7CE8"/>
    <w:rsid w:val="007D7F94"/>
    <w:rsid w:val="007E05CE"/>
    <w:rsid w:val="007E0D98"/>
    <w:rsid w:val="007E0E48"/>
    <w:rsid w:val="007E12CB"/>
    <w:rsid w:val="007E1476"/>
    <w:rsid w:val="007E1B76"/>
    <w:rsid w:val="007E219A"/>
    <w:rsid w:val="007E280D"/>
    <w:rsid w:val="007E2B4A"/>
    <w:rsid w:val="007E31B6"/>
    <w:rsid w:val="007E37BF"/>
    <w:rsid w:val="007E3E8A"/>
    <w:rsid w:val="007E49FD"/>
    <w:rsid w:val="007E50FC"/>
    <w:rsid w:val="007E52B1"/>
    <w:rsid w:val="007E5437"/>
    <w:rsid w:val="007E551F"/>
    <w:rsid w:val="007E5897"/>
    <w:rsid w:val="007E6400"/>
    <w:rsid w:val="007E6593"/>
    <w:rsid w:val="007E6C89"/>
    <w:rsid w:val="007E753B"/>
    <w:rsid w:val="007F0A9A"/>
    <w:rsid w:val="007F0F43"/>
    <w:rsid w:val="007F1101"/>
    <w:rsid w:val="007F2555"/>
    <w:rsid w:val="007F2568"/>
    <w:rsid w:val="007F2CB1"/>
    <w:rsid w:val="007F2DB2"/>
    <w:rsid w:val="007F2F9B"/>
    <w:rsid w:val="007F3D67"/>
    <w:rsid w:val="007F4A8D"/>
    <w:rsid w:val="007F533D"/>
    <w:rsid w:val="007F559A"/>
    <w:rsid w:val="007F6EDB"/>
    <w:rsid w:val="007F70AC"/>
    <w:rsid w:val="007F726D"/>
    <w:rsid w:val="007F78C7"/>
    <w:rsid w:val="007F7B3D"/>
    <w:rsid w:val="007F7B5E"/>
    <w:rsid w:val="007F7DBF"/>
    <w:rsid w:val="00800416"/>
    <w:rsid w:val="00800953"/>
    <w:rsid w:val="00801CE3"/>
    <w:rsid w:val="00802143"/>
    <w:rsid w:val="00802C20"/>
    <w:rsid w:val="00802DCC"/>
    <w:rsid w:val="008036EC"/>
    <w:rsid w:val="00803A23"/>
    <w:rsid w:val="00803D20"/>
    <w:rsid w:val="00804844"/>
    <w:rsid w:val="00806AAC"/>
    <w:rsid w:val="00806DAC"/>
    <w:rsid w:val="00807C00"/>
    <w:rsid w:val="00807F96"/>
    <w:rsid w:val="00810032"/>
    <w:rsid w:val="00810C84"/>
    <w:rsid w:val="008112A0"/>
    <w:rsid w:val="008113C7"/>
    <w:rsid w:val="00812719"/>
    <w:rsid w:val="008129B0"/>
    <w:rsid w:val="00814563"/>
    <w:rsid w:val="00814977"/>
    <w:rsid w:val="00814E39"/>
    <w:rsid w:val="0081533C"/>
    <w:rsid w:val="0081696D"/>
    <w:rsid w:val="00816E01"/>
    <w:rsid w:val="008173D0"/>
    <w:rsid w:val="00817E6E"/>
    <w:rsid w:val="00820241"/>
    <w:rsid w:val="008204CD"/>
    <w:rsid w:val="008209F4"/>
    <w:rsid w:val="00820B26"/>
    <w:rsid w:val="00820E3F"/>
    <w:rsid w:val="0082100A"/>
    <w:rsid w:val="0082143B"/>
    <w:rsid w:val="0082159A"/>
    <w:rsid w:val="00821957"/>
    <w:rsid w:val="0082269E"/>
    <w:rsid w:val="00822F28"/>
    <w:rsid w:val="00823235"/>
    <w:rsid w:val="00823AD4"/>
    <w:rsid w:val="008249F1"/>
    <w:rsid w:val="00824AF2"/>
    <w:rsid w:val="00825902"/>
    <w:rsid w:val="00825B8D"/>
    <w:rsid w:val="00826158"/>
    <w:rsid w:val="00826686"/>
    <w:rsid w:val="00827C60"/>
    <w:rsid w:val="00827DB2"/>
    <w:rsid w:val="00827DED"/>
    <w:rsid w:val="00827F74"/>
    <w:rsid w:val="00830B6D"/>
    <w:rsid w:val="00832530"/>
    <w:rsid w:val="0083277B"/>
    <w:rsid w:val="0083369F"/>
    <w:rsid w:val="00834405"/>
    <w:rsid w:val="00834C3C"/>
    <w:rsid w:val="00835563"/>
    <w:rsid w:val="00835A9D"/>
    <w:rsid w:val="00835DA5"/>
    <w:rsid w:val="00836511"/>
    <w:rsid w:val="00836827"/>
    <w:rsid w:val="00836B02"/>
    <w:rsid w:val="00836B41"/>
    <w:rsid w:val="00836EC6"/>
    <w:rsid w:val="008372C9"/>
    <w:rsid w:val="0083741E"/>
    <w:rsid w:val="00837985"/>
    <w:rsid w:val="00837D3B"/>
    <w:rsid w:val="00840140"/>
    <w:rsid w:val="00840BAF"/>
    <w:rsid w:val="00840E3D"/>
    <w:rsid w:val="0084142E"/>
    <w:rsid w:val="00841D8C"/>
    <w:rsid w:val="00841EB7"/>
    <w:rsid w:val="00842220"/>
    <w:rsid w:val="008422BB"/>
    <w:rsid w:val="00843E4C"/>
    <w:rsid w:val="00844111"/>
    <w:rsid w:val="008448DC"/>
    <w:rsid w:val="00844F74"/>
    <w:rsid w:val="00845725"/>
    <w:rsid w:val="00846382"/>
    <w:rsid w:val="008463F0"/>
    <w:rsid w:val="008506EC"/>
    <w:rsid w:val="00850F57"/>
    <w:rsid w:val="00850FE8"/>
    <w:rsid w:val="0085190E"/>
    <w:rsid w:val="00853262"/>
    <w:rsid w:val="00853394"/>
    <w:rsid w:val="0085368E"/>
    <w:rsid w:val="008536C2"/>
    <w:rsid w:val="00853A6A"/>
    <w:rsid w:val="00854893"/>
    <w:rsid w:val="00854ACC"/>
    <w:rsid w:val="00854AFB"/>
    <w:rsid w:val="00854FBB"/>
    <w:rsid w:val="00855378"/>
    <w:rsid w:val="00855D3F"/>
    <w:rsid w:val="00856D98"/>
    <w:rsid w:val="00857358"/>
    <w:rsid w:val="008600C7"/>
    <w:rsid w:val="008611D8"/>
    <w:rsid w:val="008617D0"/>
    <w:rsid w:val="008619AD"/>
    <w:rsid w:val="00861A38"/>
    <w:rsid w:val="00861A60"/>
    <w:rsid w:val="00861F2A"/>
    <w:rsid w:val="00862357"/>
    <w:rsid w:val="008623CD"/>
    <w:rsid w:val="00862D02"/>
    <w:rsid w:val="008637B9"/>
    <w:rsid w:val="00864194"/>
    <w:rsid w:val="00864212"/>
    <w:rsid w:val="0086427B"/>
    <w:rsid w:val="00864802"/>
    <w:rsid w:val="00864B5D"/>
    <w:rsid w:val="0086592D"/>
    <w:rsid w:val="00866278"/>
    <w:rsid w:val="00866924"/>
    <w:rsid w:val="00866B39"/>
    <w:rsid w:val="00866BDB"/>
    <w:rsid w:val="00867368"/>
    <w:rsid w:val="0086762E"/>
    <w:rsid w:val="008700BE"/>
    <w:rsid w:val="008702A6"/>
    <w:rsid w:val="00870399"/>
    <w:rsid w:val="008705BD"/>
    <w:rsid w:val="00870B2D"/>
    <w:rsid w:val="00870FA1"/>
    <w:rsid w:val="008711EC"/>
    <w:rsid w:val="008718FE"/>
    <w:rsid w:val="00872946"/>
    <w:rsid w:val="00873B7F"/>
    <w:rsid w:val="00874349"/>
    <w:rsid w:val="00874601"/>
    <w:rsid w:val="00874A3E"/>
    <w:rsid w:val="00875108"/>
    <w:rsid w:val="00875333"/>
    <w:rsid w:val="00876421"/>
    <w:rsid w:val="00876DC6"/>
    <w:rsid w:val="008771CE"/>
    <w:rsid w:val="00877F3E"/>
    <w:rsid w:val="0088040D"/>
    <w:rsid w:val="00880904"/>
    <w:rsid w:val="00880FB6"/>
    <w:rsid w:val="008811F1"/>
    <w:rsid w:val="00881876"/>
    <w:rsid w:val="00881DA8"/>
    <w:rsid w:val="00881E01"/>
    <w:rsid w:val="008828F8"/>
    <w:rsid w:val="0088296F"/>
    <w:rsid w:val="00882BEB"/>
    <w:rsid w:val="008834B4"/>
    <w:rsid w:val="008835EE"/>
    <w:rsid w:val="008837C5"/>
    <w:rsid w:val="00883928"/>
    <w:rsid w:val="00883DDE"/>
    <w:rsid w:val="00883F46"/>
    <w:rsid w:val="00885890"/>
    <w:rsid w:val="00885D0A"/>
    <w:rsid w:val="00886CB6"/>
    <w:rsid w:val="008903A0"/>
    <w:rsid w:val="00890C5D"/>
    <w:rsid w:val="00891470"/>
    <w:rsid w:val="008914B9"/>
    <w:rsid w:val="00891D73"/>
    <w:rsid w:val="00892054"/>
    <w:rsid w:val="0089211A"/>
    <w:rsid w:val="00892395"/>
    <w:rsid w:val="00892A44"/>
    <w:rsid w:val="008931DD"/>
    <w:rsid w:val="0089372A"/>
    <w:rsid w:val="008944C4"/>
    <w:rsid w:val="00894DED"/>
    <w:rsid w:val="008955AC"/>
    <w:rsid w:val="00895BB3"/>
    <w:rsid w:val="00896FE4"/>
    <w:rsid w:val="00897AEC"/>
    <w:rsid w:val="00897F0A"/>
    <w:rsid w:val="00897FD0"/>
    <w:rsid w:val="008A1031"/>
    <w:rsid w:val="008A1396"/>
    <w:rsid w:val="008A13ED"/>
    <w:rsid w:val="008A1409"/>
    <w:rsid w:val="008A1B1A"/>
    <w:rsid w:val="008A1CBA"/>
    <w:rsid w:val="008A21F9"/>
    <w:rsid w:val="008A2535"/>
    <w:rsid w:val="008A2561"/>
    <w:rsid w:val="008A25A1"/>
    <w:rsid w:val="008A2B26"/>
    <w:rsid w:val="008A2BCE"/>
    <w:rsid w:val="008A2DE8"/>
    <w:rsid w:val="008A312D"/>
    <w:rsid w:val="008A3E09"/>
    <w:rsid w:val="008A3E57"/>
    <w:rsid w:val="008A4647"/>
    <w:rsid w:val="008A61C1"/>
    <w:rsid w:val="008A6963"/>
    <w:rsid w:val="008A6AE7"/>
    <w:rsid w:val="008A734A"/>
    <w:rsid w:val="008A745C"/>
    <w:rsid w:val="008A77A7"/>
    <w:rsid w:val="008B1A4D"/>
    <w:rsid w:val="008B2B4F"/>
    <w:rsid w:val="008B344A"/>
    <w:rsid w:val="008B3EE8"/>
    <w:rsid w:val="008B3F34"/>
    <w:rsid w:val="008B4059"/>
    <w:rsid w:val="008B44B2"/>
    <w:rsid w:val="008B4CFD"/>
    <w:rsid w:val="008B6504"/>
    <w:rsid w:val="008B672C"/>
    <w:rsid w:val="008B6B9E"/>
    <w:rsid w:val="008B6D00"/>
    <w:rsid w:val="008C01E0"/>
    <w:rsid w:val="008C0794"/>
    <w:rsid w:val="008C10D0"/>
    <w:rsid w:val="008C1648"/>
    <w:rsid w:val="008C1925"/>
    <w:rsid w:val="008C1E80"/>
    <w:rsid w:val="008C1FC9"/>
    <w:rsid w:val="008C2704"/>
    <w:rsid w:val="008C2E26"/>
    <w:rsid w:val="008C2E8D"/>
    <w:rsid w:val="008C56B9"/>
    <w:rsid w:val="008C5C35"/>
    <w:rsid w:val="008C5D16"/>
    <w:rsid w:val="008C65F4"/>
    <w:rsid w:val="008C68EA"/>
    <w:rsid w:val="008C789D"/>
    <w:rsid w:val="008D05E0"/>
    <w:rsid w:val="008D07DC"/>
    <w:rsid w:val="008D1662"/>
    <w:rsid w:val="008D1DB7"/>
    <w:rsid w:val="008D2600"/>
    <w:rsid w:val="008D2764"/>
    <w:rsid w:val="008D3B9B"/>
    <w:rsid w:val="008D3CB7"/>
    <w:rsid w:val="008D514F"/>
    <w:rsid w:val="008D6209"/>
    <w:rsid w:val="008D624B"/>
    <w:rsid w:val="008D6BE2"/>
    <w:rsid w:val="008D70BC"/>
    <w:rsid w:val="008D721C"/>
    <w:rsid w:val="008D77F5"/>
    <w:rsid w:val="008D7E55"/>
    <w:rsid w:val="008E0394"/>
    <w:rsid w:val="008E061C"/>
    <w:rsid w:val="008E0AC0"/>
    <w:rsid w:val="008E0F71"/>
    <w:rsid w:val="008E18DF"/>
    <w:rsid w:val="008E2004"/>
    <w:rsid w:val="008E221A"/>
    <w:rsid w:val="008E24D2"/>
    <w:rsid w:val="008E2773"/>
    <w:rsid w:val="008E28D8"/>
    <w:rsid w:val="008E3634"/>
    <w:rsid w:val="008E36B7"/>
    <w:rsid w:val="008E3FFE"/>
    <w:rsid w:val="008E459E"/>
    <w:rsid w:val="008E4809"/>
    <w:rsid w:val="008E5218"/>
    <w:rsid w:val="008E5287"/>
    <w:rsid w:val="008E5817"/>
    <w:rsid w:val="008E5F8A"/>
    <w:rsid w:val="008E60BE"/>
    <w:rsid w:val="008E647E"/>
    <w:rsid w:val="008E667A"/>
    <w:rsid w:val="008E692A"/>
    <w:rsid w:val="008E6B74"/>
    <w:rsid w:val="008E6C3E"/>
    <w:rsid w:val="008E70F4"/>
    <w:rsid w:val="008F0FAF"/>
    <w:rsid w:val="008F147F"/>
    <w:rsid w:val="008F1E1A"/>
    <w:rsid w:val="008F23C8"/>
    <w:rsid w:val="008F2D0D"/>
    <w:rsid w:val="008F365E"/>
    <w:rsid w:val="008F3B5E"/>
    <w:rsid w:val="008F46CD"/>
    <w:rsid w:val="008F6480"/>
    <w:rsid w:val="008F6B9D"/>
    <w:rsid w:val="008F7740"/>
    <w:rsid w:val="0090046D"/>
    <w:rsid w:val="00900BAC"/>
    <w:rsid w:val="00900CA2"/>
    <w:rsid w:val="0090143A"/>
    <w:rsid w:val="00901824"/>
    <w:rsid w:val="00901AB2"/>
    <w:rsid w:val="00903653"/>
    <w:rsid w:val="00903C87"/>
    <w:rsid w:val="00903CD7"/>
    <w:rsid w:val="009047F5"/>
    <w:rsid w:val="00904CED"/>
    <w:rsid w:val="0090508C"/>
    <w:rsid w:val="00905881"/>
    <w:rsid w:val="00907217"/>
    <w:rsid w:val="0090776D"/>
    <w:rsid w:val="009100B5"/>
    <w:rsid w:val="00910A52"/>
    <w:rsid w:val="00911479"/>
    <w:rsid w:val="009117FB"/>
    <w:rsid w:val="0091217A"/>
    <w:rsid w:val="009129C6"/>
    <w:rsid w:val="00913B0B"/>
    <w:rsid w:val="0091484D"/>
    <w:rsid w:val="00914D67"/>
    <w:rsid w:val="00914D9E"/>
    <w:rsid w:val="00914F44"/>
    <w:rsid w:val="0091601D"/>
    <w:rsid w:val="009166EA"/>
    <w:rsid w:val="00917073"/>
    <w:rsid w:val="00917478"/>
    <w:rsid w:val="0092038D"/>
    <w:rsid w:val="009205C3"/>
    <w:rsid w:val="00921C41"/>
    <w:rsid w:val="00921E96"/>
    <w:rsid w:val="00923C81"/>
    <w:rsid w:val="00923E44"/>
    <w:rsid w:val="0092435C"/>
    <w:rsid w:val="00924412"/>
    <w:rsid w:val="009249C6"/>
    <w:rsid w:val="009251B5"/>
    <w:rsid w:val="0092575D"/>
    <w:rsid w:val="0092583A"/>
    <w:rsid w:val="00925E71"/>
    <w:rsid w:val="00925F9A"/>
    <w:rsid w:val="00927C70"/>
    <w:rsid w:val="00930745"/>
    <w:rsid w:val="0093100A"/>
    <w:rsid w:val="009310B9"/>
    <w:rsid w:val="009311DC"/>
    <w:rsid w:val="00931840"/>
    <w:rsid w:val="00931991"/>
    <w:rsid w:val="00932F9F"/>
    <w:rsid w:val="0093329F"/>
    <w:rsid w:val="009337C1"/>
    <w:rsid w:val="00934505"/>
    <w:rsid w:val="0093461F"/>
    <w:rsid w:val="0093482A"/>
    <w:rsid w:val="00936FEF"/>
    <w:rsid w:val="00937043"/>
    <w:rsid w:val="0093767A"/>
    <w:rsid w:val="00940C40"/>
    <w:rsid w:val="0094391C"/>
    <w:rsid w:val="00943B65"/>
    <w:rsid w:val="00943E42"/>
    <w:rsid w:val="009440D2"/>
    <w:rsid w:val="009445D3"/>
    <w:rsid w:val="0094542A"/>
    <w:rsid w:val="00945A8F"/>
    <w:rsid w:val="00946083"/>
    <w:rsid w:val="00947C70"/>
    <w:rsid w:val="00947E9D"/>
    <w:rsid w:val="0095142E"/>
    <w:rsid w:val="00951926"/>
    <w:rsid w:val="00951CD7"/>
    <w:rsid w:val="00952206"/>
    <w:rsid w:val="00952550"/>
    <w:rsid w:val="009531D8"/>
    <w:rsid w:val="00953500"/>
    <w:rsid w:val="009535CC"/>
    <w:rsid w:val="00953C45"/>
    <w:rsid w:val="00954243"/>
    <w:rsid w:val="0095459A"/>
    <w:rsid w:val="00955166"/>
    <w:rsid w:val="0095599E"/>
    <w:rsid w:val="00955A8A"/>
    <w:rsid w:val="009568BA"/>
    <w:rsid w:val="00956F98"/>
    <w:rsid w:val="00956F9F"/>
    <w:rsid w:val="00957E24"/>
    <w:rsid w:val="00961E49"/>
    <w:rsid w:val="0096290F"/>
    <w:rsid w:val="00962B92"/>
    <w:rsid w:val="00963132"/>
    <w:rsid w:val="0096400D"/>
    <w:rsid w:val="00964021"/>
    <w:rsid w:val="00964078"/>
    <w:rsid w:val="00964487"/>
    <w:rsid w:val="009645BC"/>
    <w:rsid w:val="009653AC"/>
    <w:rsid w:val="00965F5F"/>
    <w:rsid w:val="009663C8"/>
    <w:rsid w:val="00966600"/>
    <w:rsid w:val="009671B2"/>
    <w:rsid w:val="009671D9"/>
    <w:rsid w:val="00967276"/>
    <w:rsid w:val="00967A5F"/>
    <w:rsid w:val="00967D1D"/>
    <w:rsid w:val="00970359"/>
    <w:rsid w:val="00970543"/>
    <w:rsid w:val="009706AA"/>
    <w:rsid w:val="009707CE"/>
    <w:rsid w:val="009710BE"/>
    <w:rsid w:val="00971352"/>
    <w:rsid w:val="0097148C"/>
    <w:rsid w:val="00971831"/>
    <w:rsid w:val="00971EBB"/>
    <w:rsid w:val="0097292D"/>
    <w:rsid w:val="0097312B"/>
    <w:rsid w:val="00974DD3"/>
    <w:rsid w:val="00975E5B"/>
    <w:rsid w:val="00975F51"/>
    <w:rsid w:val="00976CD6"/>
    <w:rsid w:val="00976D48"/>
    <w:rsid w:val="00976F22"/>
    <w:rsid w:val="009779B1"/>
    <w:rsid w:val="009779F8"/>
    <w:rsid w:val="00977C8F"/>
    <w:rsid w:val="00977F94"/>
    <w:rsid w:val="00980A1F"/>
    <w:rsid w:val="00981131"/>
    <w:rsid w:val="00983326"/>
    <w:rsid w:val="009863E9"/>
    <w:rsid w:val="0098757B"/>
    <w:rsid w:val="00987D41"/>
    <w:rsid w:val="0099050D"/>
    <w:rsid w:val="009918FE"/>
    <w:rsid w:val="00991A04"/>
    <w:rsid w:val="00991EEC"/>
    <w:rsid w:val="00991F31"/>
    <w:rsid w:val="00992E20"/>
    <w:rsid w:val="009936FC"/>
    <w:rsid w:val="00993925"/>
    <w:rsid w:val="00993977"/>
    <w:rsid w:val="00993A00"/>
    <w:rsid w:val="009969B5"/>
    <w:rsid w:val="009A05D1"/>
    <w:rsid w:val="009A0628"/>
    <w:rsid w:val="009A09A7"/>
    <w:rsid w:val="009A1FD3"/>
    <w:rsid w:val="009A28AC"/>
    <w:rsid w:val="009A2B14"/>
    <w:rsid w:val="009A3A5B"/>
    <w:rsid w:val="009A3F2A"/>
    <w:rsid w:val="009A467D"/>
    <w:rsid w:val="009A48E0"/>
    <w:rsid w:val="009A56D0"/>
    <w:rsid w:val="009A6F60"/>
    <w:rsid w:val="009A72D4"/>
    <w:rsid w:val="009A73D8"/>
    <w:rsid w:val="009B1707"/>
    <w:rsid w:val="009B1BFA"/>
    <w:rsid w:val="009B1C62"/>
    <w:rsid w:val="009B2AAC"/>
    <w:rsid w:val="009B3298"/>
    <w:rsid w:val="009B3521"/>
    <w:rsid w:val="009B35C8"/>
    <w:rsid w:val="009B37CF"/>
    <w:rsid w:val="009B3D5F"/>
    <w:rsid w:val="009B4B94"/>
    <w:rsid w:val="009B4BEC"/>
    <w:rsid w:val="009B541C"/>
    <w:rsid w:val="009B554C"/>
    <w:rsid w:val="009B6291"/>
    <w:rsid w:val="009B6B8B"/>
    <w:rsid w:val="009B7404"/>
    <w:rsid w:val="009B786F"/>
    <w:rsid w:val="009C076C"/>
    <w:rsid w:val="009C14F7"/>
    <w:rsid w:val="009C1BB7"/>
    <w:rsid w:val="009C3B19"/>
    <w:rsid w:val="009C4460"/>
    <w:rsid w:val="009C4706"/>
    <w:rsid w:val="009C5345"/>
    <w:rsid w:val="009C5613"/>
    <w:rsid w:val="009D0462"/>
    <w:rsid w:val="009D05C1"/>
    <w:rsid w:val="009D36F1"/>
    <w:rsid w:val="009D3D6B"/>
    <w:rsid w:val="009D4F56"/>
    <w:rsid w:val="009D5239"/>
    <w:rsid w:val="009D5528"/>
    <w:rsid w:val="009D575F"/>
    <w:rsid w:val="009D59BB"/>
    <w:rsid w:val="009D641E"/>
    <w:rsid w:val="009D7192"/>
    <w:rsid w:val="009D7223"/>
    <w:rsid w:val="009D7EE8"/>
    <w:rsid w:val="009D7F6F"/>
    <w:rsid w:val="009E0E38"/>
    <w:rsid w:val="009E1A35"/>
    <w:rsid w:val="009E1DB4"/>
    <w:rsid w:val="009E2B94"/>
    <w:rsid w:val="009E2D23"/>
    <w:rsid w:val="009E33D4"/>
    <w:rsid w:val="009E3EDF"/>
    <w:rsid w:val="009E4D49"/>
    <w:rsid w:val="009E688D"/>
    <w:rsid w:val="009E6B67"/>
    <w:rsid w:val="009E6EEF"/>
    <w:rsid w:val="009E7199"/>
    <w:rsid w:val="009E7969"/>
    <w:rsid w:val="009E7C3A"/>
    <w:rsid w:val="009F01BE"/>
    <w:rsid w:val="009F09AA"/>
    <w:rsid w:val="009F1BAE"/>
    <w:rsid w:val="009F1C49"/>
    <w:rsid w:val="009F2C16"/>
    <w:rsid w:val="009F2C1B"/>
    <w:rsid w:val="009F2DF6"/>
    <w:rsid w:val="009F2F78"/>
    <w:rsid w:val="009F3029"/>
    <w:rsid w:val="009F335C"/>
    <w:rsid w:val="009F5039"/>
    <w:rsid w:val="009F615D"/>
    <w:rsid w:val="009F7987"/>
    <w:rsid w:val="00A002B5"/>
    <w:rsid w:val="00A0260C"/>
    <w:rsid w:val="00A041B5"/>
    <w:rsid w:val="00A042E4"/>
    <w:rsid w:val="00A04E5D"/>
    <w:rsid w:val="00A04F8C"/>
    <w:rsid w:val="00A05158"/>
    <w:rsid w:val="00A05E3D"/>
    <w:rsid w:val="00A067E8"/>
    <w:rsid w:val="00A103F3"/>
    <w:rsid w:val="00A103F7"/>
    <w:rsid w:val="00A10873"/>
    <w:rsid w:val="00A11A30"/>
    <w:rsid w:val="00A11D81"/>
    <w:rsid w:val="00A123ED"/>
    <w:rsid w:val="00A12DFB"/>
    <w:rsid w:val="00A13BF5"/>
    <w:rsid w:val="00A1428B"/>
    <w:rsid w:val="00A1474E"/>
    <w:rsid w:val="00A14837"/>
    <w:rsid w:val="00A14857"/>
    <w:rsid w:val="00A148C1"/>
    <w:rsid w:val="00A15ADD"/>
    <w:rsid w:val="00A165C8"/>
    <w:rsid w:val="00A1671F"/>
    <w:rsid w:val="00A16BA6"/>
    <w:rsid w:val="00A16F61"/>
    <w:rsid w:val="00A17E9D"/>
    <w:rsid w:val="00A20BA8"/>
    <w:rsid w:val="00A216F5"/>
    <w:rsid w:val="00A21EF7"/>
    <w:rsid w:val="00A225E3"/>
    <w:rsid w:val="00A229F8"/>
    <w:rsid w:val="00A22AB2"/>
    <w:rsid w:val="00A23A26"/>
    <w:rsid w:val="00A23A7A"/>
    <w:rsid w:val="00A24A8F"/>
    <w:rsid w:val="00A25708"/>
    <w:rsid w:val="00A25BF0"/>
    <w:rsid w:val="00A25C83"/>
    <w:rsid w:val="00A262AA"/>
    <w:rsid w:val="00A26BFA"/>
    <w:rsid w:val="00A26EEA"/>
    <w:rsid w:val="00A2796B"/>
    <w:rsid w:val="00A300D6"/>
    <w:rsid w:val="00A3026E"/>
    <w:rsid w:val="00A314CE"/>
    <w:rsid w:val="00A31554"/>
    <w:rsid w:val="00A3183D"/>
    <w:rsid w:val="00A31F0B"/>
    <w:rsid w:val="00A32042"/>
    <w:rsid w:val="00A321B4"/>
    <w:rsid w:val="00A331A6"/>
    <w:rsid w:val="00A336AE"/>
    <w:rsid w:val="00A33D3A"/>
    <w:rsid w:val="00A33E01"/>
    <w:rsid w:val="00A34136"/>
    <w:rsid w:val="00A368E8"/>
    <w:rsid w:val="00A371C0"/>
    <w:rsid w:val="00A3756D"/>
    <w:rsid w:val="00A403A5"/>
    <w:rsid w:val="00A40884"/>
    <w:rsid w:val="00A40AFA"/>
    <w:rsid w:val="00A40E3B"/>
    <w:rsid w:val="00A424B3"/>
    <w:rsid w:val="00A42BEA"/>
    <w:rsid w:val="00A43093"/>
    <w:rsid w:val="00A43786"/>
    <w:rsid w:val="00A43F29"/>
    <w:rsid w:val="00A43F34"/>
    <w:rsid w:val="00A452DC"/>
    <w:rsid w:val="00A4576A"/>
    <w:rsid w:val="00A45AD0"/>
    <w:rsid w:val="00A45EE9"/>
    <w:rsid w:val="00A4667A"/>
    <w:rsid w:val="00A46711"/>
    <w:rsid w:val="00A47A81"/>
    <w:rsid w:val="00A5013C"/>
    <w:rsid w:val="00A5090E"/>
    <w:rsid w:val="00A50F16"/>
    <w:rsid w:val="00A522C1"/>
    <w:rsid w:val="00A5283F"/>
    <w:rsid w:val="00A5319B"/>
    <w:rsid w:val="00A53774"/>
    <w:rsid w:val="00A53C14"/>
    <w:rsid w:val="00A541C2"/>
    <w:rsid w:val="00A54817"/>
    <w:rsid w:val="00A5526E"/>
    <w:rsid w:val="00A564C4"/>
    <w:rsid w:val="00A57689"/>
    <w:rsid w:val="00A61058"/>
    <w:rsid w:val="00A61362"/>
    <w:rsid w:val="00A61410"/>
    <w:rsid w:val="00A6198A"/>
    <w:rsid w:val="00A62AA8"/>
    <w:rsid w:val="00A63CF7"/>
    <w:rsid w:val="00A63E26"/>
    <w:rsid w:val="00A646BF"/>
    <w:rsid w:val="00A64A75"/>
    <w:rsid w:val="00A65108"/>
    <w:rsid w:val="00A65760"/>
    <w:rsid w:val="00A65D86"/>
    <w:rsid w:val="00A66140"/>
    <w:rsid w:val="00A665E6"/>
    <w:rsid w:val="00A668D0"/>
    <w:rsid w:val="00A66B1B"/>
    <w:rsid w:val="00A67FAF"/>
    <w:rsid w:val="00A705AD"/>
    <w:rsid w:val="00A7067F"/>
    <w:rsid w:val="00A707A7"/>
    <w:rsid w:val="00A70D31"/>
    <w:rsid w:val="00A71790"/>
    <w:rsid w:val="00A718FD"/>
    <w:rsid w:val="00A719D9"/>
    <w:rsid w:val="00A72341"/>
    <w:rsid w:val="00A72486"/>
    <w:rsid w:val="00A728D3"/>
    <w:rsid w:val="00A73A83"/>
    <w:rsid w:val="00A73BFB"/>
    <w:rsid w:val="00A75447"/>
    <w:rsid w:val="00A77102"/>
    <w:rsid w:val="00A7712B"/>
    <w:rsid w:val="00A776ED"/>
    <w:rsid w:val="00A778AA"/>
    <w:rsid w:val="00A779C0"/>
    <w:rsid w:val="00A77EA2"/>
    <w:rsid w:val="00A80E50"/>
    <w:rsid w:val="00A81279"/>
    <w:rsid w:val="00A82123"/>
    <w:rsid w:val="00A82800"/>
    <w:rsid w:val="00A83663"/>
    <w:rsid w:val="00A83B0F"/>
    <w:rsid w:val="00A84216"/>
    <w:rsid w:val="00A844E8"/>
    <w:rsid w:val="00A859EC"/>
    <w:rsid w:val="00A87B61"/>
    <w:rsid w:val="00A90BFA"/>
    <w:rsid w:val="00A90C89"/>
    <w:rsid w:val="00A91433"/>
    <w:rsid w:val="00A9260A"/>
    <w:rsid w:val="00A92BF3"/>
    <w:rsid w:val="00A93830"/>
    <w:rsid w:val="00A9385F"/>
    <w:rsid w:val="00A93C3E"/>
    <w:rsid w:val="00A943C8"/>
    <w:rsid w:val="00A94AB3"/>
    <w:rsid w:val="00A94FFA"/>
    <w:rsid w:val="00A950A4"/>
    <w:rsid w:val="00A9520D"/>
    <w:rsid w:val="00A95D26"/>
    <w:rsid w:val="00A96012"/>
    <w:rsid w:val="00A96479"/>
    <w:rsid w:val="00A96588"/>
    <w:rsid w:val="00A97026"/>
    <w:rsid w:val="00A9747D"/>
    <w:rsid w:val="00AA00A6"/>
    <w:rsid w:val="00AA0DD0"/>
    <w:rsid w:val="00AA0FD3"/>
    <w:rsid w:val="00AA1AB1"/>
    <w:rsid w:val="00AA24EF"/>
    <w:rsid w:val="00AA2B6B"/>
    <w:rsid w:val="00AA2D3D"/>
    <w:rsid w:val="00AA3DCD"/>
    <w:rsid w:val="00AA4966"/>
    <w:rsid w:val="00AA5053"/>
    <w:rsid w:val="00AA5333"/>
    <w:rsid w:val="00AA5897"/>
    <w:rsid w:val="00AA5A75"/>
    <w:rsid w:val="00AA6B49"/>
    <w:rsid w:val="00AA6BA8"/>
    <w:rsid w:val="00AA757B"/>
    <w:rsid w:val="00AA7B5F"/>
    <w:rsid w:val="00AA7F5A"/>
    <w:rsid w:val="00AB0111"/>
    <w:rsid w:val="00AB09D6"/>
    <w:rsid w:val="00AB0B6B"/>
    <w:rsid w:val="00AB0F69"/>
    <w:rsid w:val="00AB2340"/>
    <w:rsid w:val="00AB280E"/>
    <w:rsid w:val="00AB31A3"/>
    <w:rsid w:val="00AB3CFC"/>
    <w:rsid w:val="00AB3EE2"/>
    <w:rsid w:val="00AB4F95"/>
    <w:rsid w:val="00AB5D36"/>
    <w:rsid w:val="00AB5E23"/>
    <w:rsid w:val="00AB5FE4"/>
    <w:rsid w:val="00AB659D"/>
    <w:rsid w:val="00AB6BA2"/>
    <w:rsid w:val="00AB6DBE"/>
    <w:rsid w:val="00AB738A"/>
    <w:rsid w:val="00AC026E"/>
    <w:rsid w:val="00AC0AFF"/>
    <w:rsid w:val="00AC140E"/>
    <w:rsid w:val="00AC1567"/>
    <w:rsid w:val="00AC19AD"/>
    <w:rsid w:val="00AC229F"/>
    <w:rsid w:val="00AC252A"/>
    <w:rsid w:val="00AC32AB"/>
    <w:rsid w:val="00AC3FC0"/>
    <w:rsid w:val="00AC43CC"/>
    <w:rsid w:val="00AC4B85"/>
    <w:rsid w:val="00AC53A9"/>
    <w:rsid w:val="00AC5417"/>
    <w:rsid w:val="00AC6D51"/>
    <w:rsid w:val="00AC7A58"/>
    <w:rsid w:val="00AC7E86"/>
    <w:rsid w:val="00AD0FB6"/>
    <w:rsid w:val="00AD2569"/>
    <w:rsid w:val="00AD3627"/>
    <w:rsid w:val="00AD3774"/>
    <w:rsid w:val="00AD3FEC"/>
    <w:rsid w:val="00AD4C32"/>
    <w:rsid w:val="00AD4E7C"/>
    <w:rsid w:val="00AD592D"/>
    <w:rsid w:val="00AD718F"/>
    <w:rsid w:val="00AD7671"/>
    <w:rsid w:val="00AD7D1E"/>
    <w:rsid w:val="00AE14A2"/>
    <w:rsid w:val="00AE1F28"/>
    <w:rsid w:val="00AE23C9"/>
    <w:rsid w:val="00AE365B"/>
    <w:rsid w:val="00AE4119"/>
    <w:rsid w:val="00AE53E8"/>
    <w:rsid w:val="00AE5CF6"/>
    <w:rsid w:val="00AE5E09"/>
    <w:rsid w:val="00AE6FE4"/>
    <w:rsid w:val="00AE7941"/>
    <w:rsid w:val="00AF13A6"/>
    <w:rsid w:val="00AF13F9"/>
    <w:rsid w:val="00AF1D2D"/>
    <w:rsid w:val="00AF1D5C"/>
    <w:rsid w:val="00AF2059"/>
    <w:rsid w:val="00AF2186"/>
    <w:rsid w:val="00AF275B"/>
    <w:rsid w:val="00AF342D"/>
    <w:rsid w:val="00AF3D84"/>
    <w:rsid w:val="00AF4161"/>
    <w:rsid w:val="00AF45BD"/>
    <w:rsid w:val="00AF464F"/>
    <w:rsid w:val="00AF5044"/>
    <w:rsid w:val="00AF580B"/>
    <w:rsid w:val="00AF67F9"/>
    <w:rsid w:val="00AF6EB0"/>
    <w:rsid w:val="00AF6F6A"/>
    <w:rsid w:val="00AF70B9"/>
    <w:rsid w:val="00AF7ACC"/>
    <w:rsid w:val="00B007C8"/>
    <w:rsid w:val="00B00A4D"/>
    <w:rsid w:val="00B00AAF"/>
    <w:rsid w:val="00B01442"/>
    <w:rsid w:val="00B02B4D"/>
    <w:rsid w:val="00B02E2D"/>
    <w:rsid w:val="00B03533"/>
    <w:rsid w:val="00B047B2"/>
    <w:rsid w:val="00B04C3B"/>
    <w:rsid w:val="00B057A6"/>
    <w:rsid w:val="00B0610A"/>
    <w:rsid w:val="00B06DCE"/>
    <w:rsid w:val="00B1036E"/>
    <w:rsid w:val="00B10A8F"/>
    <w:rsid w:val="00B10B6D"/>
    <w:rsid w:val="00B11042"/>
    <w:rsid w:val="00B11834"/>
    <w:rsid w:val="00B1224D"/>
    <w:rsid w:val="00B126AC"/>
    <w:rsid w:val="00B136E9"/>
    <w:rsid w:val="00B14410"/>
    <w:rsid w:val="00B14778"/>
    <w:rsid w:val="00B14C1B"/>
    <w:rsid w:val="00B15E61"/>
    <w:rsid w:val="00B1628B"/>
    <w:rsid w:val="00B16478"/>
    <w:rsid w:val="00B16894"/>
    <w:rsid w:val="00B169E9"/>
    <w:rsid w:val="00B16A66"/>
    <w:rsid w:val="00B16ACC"/>
    <w:rsid w:val="00B205C2"/>
    <w:rsid w:val="00B22EF8"/>
    <w:rsid w:val="00B24245"/>
    <w:rsid w:val="00B2484B"/>
    <w:rsid w:val="00B24954"/>
    <w:rsid w:val="00B24F15"/>
    <w:rsid w:val="00B24F35"/>
    <w:rsid w:val="00B25C01"/>
    <w:rsid w:val="00B26207"/>
    <w:rsid w:val="00B270E4"/>
    <w:rsid w:val="00B27CED"/>
    <w:rsid w:val="00B27D46"/>
    <w:rsid w:val="00B27F20"/>
    <w:rsid w:val="00B3024D"/>
    <w:rsid w:val="00B30CAE"/>
    <w:rsid w:val="00B31BA6"/>
    <w:rsid w:val="00B321F6"/>
    <w:rsid w:val="00B32219"/>
    <w:rsid w:val="00B32C88"/>
    <w:rsid w:val="00B32EE1"/>
    <w:rsid w:val="00B33080"/>
    <w:rsid w:val="00B34747"/>
    <w:rsid w:val="00B347DB"/>
    <w:rsid w:val="00B35996"/>
    <w:rsid w:val="00B35D07"/>
    <w:rsid w:val="00B36369"/>
    <w:rsid w:val="00B36F77"/>
    <w:rsid w:val="00B3714B"/>
    <w:rsid w:val="00B37D93"/>
    <w:rsid w:val="00B409AE"/>
    <w:rsid w:val="00B42246"/>
    <w:rsid w:val="00B42AB7"/>
    <w:rsid w:val="00B42CBA"/>
    <w:rsid w:val="00B42E49"/>
    <w:rsid w:val="00B438D2"/>
    <w:rsid w:val="00B444D7"/>
    <w:rsid w:val="00B44D0B"/>
    <w:rsid w:val="00B45BB6"/>
    <w:rsid w:val="00B471A5"/>
    <w:rsid w:val="00B50903"/>
    <w:rsid w:val="00B5099F"/>
    <w:rsid w:val="00B50C75"/>
    <w:rsid w:val="00B51241"/>
    <w:rsid w:val="00B51AF0"/>
    <w:rsid w:val="00B51C71"/>
    <w:rsid w:val="00B522C8"/>
    <w:rsid w:val="00B52998"/>
    <w:rsid w:val="00B53666"/>
    <w:rsid w:val="00B55B0E"/>
    <w:rsid w:val="00B574B6"/>
    <w:rsid w:val="00B60104"/>
    <w:rsid w:val="00B61D9F"/>
    <w:rsid w:val="00B62FFE"/>
    <w:rsid w:val="00B65013"/>
    <w:rsid w:val="00B650FE"/>
    <w:rsid w:val="00B6525C"/>
    <w:rsid w:val="00B65643"/>
    <w:rsid w:val="00B671D3"/>
    <w:rsid w:val="00B7012C"/>
    <w:rsid w:val="00B708B9"/>
    <w:rsid w:val="00B709A6"/>
    <w:rsid w:val="00B7123A"/>
    <w:rsid w:val="00B71346"/>
    <w:rsid w:val="00B71EDD"/>
    <w:rsid w:val="00B71EFD"/>
    <w:rsid w:val="00B72540"/>
    <w:rsid w:val="00B72AC4"/>
    <w:rsid w:val="00B72B94"/>
    <w:rsid w:val="00B7435C"/>
    <w:rsid w:val="00B74477"/>
    <w:rsid w:val="00B748C1"/>
    <w:rsid w:val="00B75493"/>
    <w:rsid w:val="00B75EA2"/>
    <w:rsid w:val="00B76F38"/>
    <w:rsid w:val="00B8085D"/>
    <w:rsid w:val="00B80B24"/>
    <w:rsid w:val="00B80DF8"/>
    <w:rsid w:val="00B81EFF"/>
    <w:rsid w:val="00B825BF"/>
    <w:rsid w:val="00B82623"/>
    <w:rsid w:val="00B83198"/>
    <w:rsid w:val="00B831BA"/>
    <w:rsid w:val="00B836BB"/>
    <w:rsid w:val="00B83BDB"/>
    <w:rsid w:val="00B83C2D"/>
    <w:rsid w:val="00B83F8C"/>
    <w:rsid w:val="00B84122"/>
    <w:rsid w:val="00B85E73"/>
    <w:rsid w:val="00B862B0"/>
    <w:rsid w:val="00B86379"/>
    <w:rsid w:val="00B864FB"/>
    <w:rsid w:val="00B86939"/>
    <w:rsid w:val="00B87784"/>
    <w:rsid w:val="00B90EBD"/>
    <w:rsid w:val="00B9220C"/>
    <w:rsid w:val="00B92F80"/>
    <w:rsid w:val="00B932C1"/>
    <w:rsid w:val="00B93314"/>
    <w:rsid w:val="00B93D79"/>
    <w:rsid w:val="00B93EF6"/>
    <w:rsid w:val="00B95FAC"/>
    <w:rsid w:val="00B96105"/>
    <w:rsid w:val="00B96187"/>
    <w:rsid w:val="00B97B23"/>
    <w:rsid w:val="00B97F71"/>
    <w:rsid w:val="00BA09C2"/>
    <w:rsid w:val="00BA10BA"/>
    <w:rsid w:val="00BA1908"/>
    <w:rsid w:val="00BA2946"/>
    <w:rsid w:val="00BA2B7C"/>
    <w:rsid w:val="00BA3DFA"/>
    <w:rsid w:val="00BA44B0"/>
    <w:rsid w:val="00BA4775"/>
    <w:rsid w:val="00BA5600"/>
    <w:rsid w:val="00BA5CFF"/>
    <w:rsid w:val="00BA6968"/>
    <w:rsid w:val="00BA7867"/>
    <w:rsid w:val="00BA7D36"/>
    <w:rsid w:val="00BB07B4"/>
    <w:rsid w:val="00BB127D"/>
    <w:rsid w:val="00BB142A"/>
    <w:rsid w:val="00BB2334"/>
    <w:rsid w:val="00BB29A4"/>
    <w:rsid w:val="00BB2A78"/>
    <w:rsid w:val="00BB2E12"/>
    <w:rsid w:val="00BB2E23"/>
    <w:rsid w:val="00BB30CF"/>
    <w:rsid w:val="00BB34B9"/>
    <w:rsid w:val="00BB35C2"/>
    <w:rsid w:val="00BB3989"/>
    <w:rsid w:val="00BB42AB"/>
    <w:rsid w:val="00BB476E"/>
    <w:rsid w:val="00BB4841"/>
    <w:rsid w:val="00BB553B"/>
    <w:rsid w:val="00BB5606"/>
    <w:rsid w:val="00BB5607"/>
    <w:rsid w:val="00BB57AC"/>
    <w:rsid w:val="00BB5CDF"/>
    <w:rsid w:val="00BB5D9C"/>
    <w:rsid w:val="00BB6584"/>
    <w:rsid w:val="00BB7180"/>
    <w:rsid w:val="00BB71AB"/>
    <w:rsid w:val="00BB7FD6"/>
    <w:rsid w:val="00BC0913"/>
    <w:rsid w:val="00BC0B83"/>
    <w:rsid w:val="00BC0C0C"/>
    <w:rsid w:val="00BC12B7"/>
    <w:rsid w:val="00BC20EB"/>
    <w:rsid w:val="00BC28D7"/>
    <w:rsid w:val="00BC376C"/>
    <w:rsid w:val="00BC3849"/>
    <w:rsid w:val="00BC4EA5"/>
    <w:rsid w:val="00BC55C3"/>
    <w:rsid w:val="00BC5711"/>
    <w:rsid w:val="00BC5EBC"/>
    <w:rsid w:val="00BC6321"/>
    <w:rsid w:val="00BC7817"/>
    <w:rsid w:val="00BD0D79"/>
    <w:rsid w:val="00BD13EA"/>
    <w:rsid w:val="00BD2676"/>
    <w:rsid w:val="00BD371B"/>
    <w:rsid w:val="00BD3819"/>
    <w:rsid w:val="00BD3D6B"/>
    <w:rsid w:val="00BD45EB"/>
    <w:rsid w:val="00BD486F"/>
    <w:rsid w:val="00BD5272"/>
    <w:rsid w:val="00BD5766"/>
    <w:rsid w:val="00BD62C5"/>
    <w:rsid w:val="00BD642D"/>
    <w:rsid w:val="00BD6988"/>
    <w:rsid w:val="00BD725D"/>
    <w:rsid w:val="00BD7474"/>
    <w:rsid w:val="00BE0190"/>
    <w:rsid w:val="00BE08DC"/>
    <w:rsid w:val="00BE0C60"/>
    <w:rsid w:val="00BE1484"/>
    <w:rsid w:val="00BE19F0"/>
    <w:rsid w:val="00BE1A77"/>
    <w:rsid w:val="00BE2911"/>
    <w:rsid w:val="00BE2C0B"/>
    <w:rsid w:val="00BE2DD1"/>
    <w:rsid w:val="00BE39E2"/>
    <w:rsid w:val="00BE4742"/>
    <w:rsid w:val="00BE66DA"/>
    <w:rsid w:val="00BE6772"/>
    <w:rsid w:val="00BE6F61"/>
    <w:rsid w:val="00BE7383"/>
    <w:rsid w:val="00BE754D"/>
    <w:rsid w:val="00BE76A9"/>
    <w:rsid w:val="00BE78D6"/>
    <w:rsid w:val="00BF0945"/>
    <w:rsid w:val="00BF124B"/>
    <w:rsid w:val="00BF1DB9"/>
    <w:rsid w:val="00BF2273"/>
    <w:rsid w:val="00BF3207"/>
    <w:rsid w:val="00BF555B"/>
    <w:rsid w:val="00BF5ABB"/>
    <w:rsid w:val="00BF6D10"/>
    <w:rsid w:val="00BF6E79"/>
    <w:rsid w:val="00BF742C"/>
    <w:rsid w:val="00BF751B"/>
    <w:rsid w:val="00BF7592"/>
    <w:rsid w:val="00C002BB"/>
    <w:rsid w:val="00C002FE"/>
    <w:rsid w:val="00C0174D"/>
    <w:rsid w:val="00C019E1"/>
    <w:rsid w:val="00C0222F"/>
    <w:rsid w:val="00C022C3"/>
    <w:rsid w:val="00C02592"/>
    <w:rsid w:val="00C02F5E"/>
    <w:rsid w:val="00C03C4F"/>
    <w:rsid w:val="00C03F6C"/>
    <w:rsid w:val="00C05472"/>
    <w:rsid w:val="00C06275"/>
    <w:rsid w:val="00C0737F"/>
    <w:rsid w:val="00C074E6"/>
    <w:rsid w:val="00C07564"/>
    <w:rsid w:val="00C105B5"/>
    <w:rsid w:val="00C1091D"/>
    <w:rsid w:val="00C10BDA"/>
    <w:rsid w:val="00C12108"/>
    <w:rsid w:val="00C121D9"/>
    <w:rsid w:val="00C12AFC"/>
    <w:rsid w:val="00C12E14"/>
    <w:rsid w:val="00C12E70"/>
    <w:rsid w:val="00C13453"/>
    <w:rsid w:val="00C13CBB"/>
    <w:rsid w:val="00C13F24"/>
    <w:rsid w:val="00C1468F"/>
    <w:rsid w:val="00C154C0"/>
    <w:rsid w:val="00C159DF"/>
    <w:rsid w:val="00C15BDB"/>
    <w:rsid w:val="00C15C0D"/>
    <w:rsid w:val="00C161F0"/>
    <w:rsid w:val="00C16225"/>
    <w:rsid w:val="00C16A15"/>
    <w:rsid w:val="00C173CD"/>
    <w:rsid w:val="00C20F03"/>
    <w:rsid w:val="00C21DB7"/>
    <w:rsid w:val="00C220F9"/>
    <w:rsid w:val="00C2223B"/>
    <w:rsid w:val="00C22597"/>
    <w:rsid w:val="00C22B74"/>
    <w:rsid w:val="00C22CAE"/>
    <w:rsid w:val="00C237E7"/>
    <w:rsid w:val="00C2428E"/>
    <w:rsid w:val="00C2541C"/>
    <w:rsid w:val="00C25D63"/>
    <w:rsid w:val="00C261B6"/>
    <w:rsid w:val="00C26862"/>
    <w:rsid w:val="00C271EB"/>
    <w:rsid w:val="00C2787E"/>
    <w:rsid w:val="00C27BF9"/>
    <w:rsid w:val="00C30458"/>
    <w:rsid w:val="00C309D0"/>
    <w:rsid w:val="00C31DA6"/>
    <w:rsid w:val="00C325E6"/>
    <w:rsid w:val="00C3285F"/>
    <w:rsid w:val="00C32AE9"/>
    <w:rsid w:val="00C3306F"/>
    <w:rsid w:val="00C33260"/>
    <w:rsid w:val="00C33612"/>
    <w:rsid w:val="00C3546B"/>
    <w:rsid w:val="00C37964"/>
    <w:rsid w:val="00C40385"/>
    <w:rsid w:val="00C40D0B"/>
    <w:rsid w:val="00C410A7"/>
    <w:rsid w:val="00C414B6"/>
    <w:rsid w:val="00C41750"/>
    <w:rsid w:val="00C43DB0"/>
    <w:rsid w:val="00C43EAF"/>
    <w:rsid w:val="00C44416"/>
    <w:rsid w:val="00C44543"/>
    <w:rsid w:val="00C446C5"/>
    <w:rsid w:val="00C4598F"/>
    <w:rsid w:val="00C459C4"/>
    <w:rsid w:val="00C46549"/>
    <w:rsid w:val="00C46A92"/>
    <w:rsid w:val="00C50360"/>
    <w:rsid w:val="00C51070"/>
    <w:rsid w:val="00C52403"/>
    <w:rsid w:val="00C528B2"/>
    <w:rsid w:val="00C52A1A"/>
    <w:rsid w:val="00C533D9"/>
    <w:rsid w:val="00C54E12"/>
    <w:rsid w:val="00C552ED"/>
    <w:rsid w:val="00C553F6"/>
    <w:rsid w:val="00C55468"/>
    <w:rsid w:val="00C55A6D"/>
    <w:rsid w:val="00C573B2"/>
    <w:rsid w:val="00C60394"/>
    <w:rsid w:val="00C60532"/>
    <w:rsid w:val="00C60C53"/>
    <w:rsid w:val="00C60E5E"/>
    <w:rsid w:val="00C613C5"/>
    <w:rsid w:val="00C618F4"/>
    <w:rsid w:val="00C622C3"/>
    <w:rsid w:val="00C624FB"/>
    <w:rsid w:val="00C62A99"/>
    <w:rsid w:val="00C6370F"/>
    <w:rsid w:val="00C63BD5"/>
    <w:rsid w:val="00C6586C"/>
    <w:rsid w:val="00C65986"/>
    <w:rsid w:val="00C66EAB"/>
    <w:rsid w:val="00C6776F"/>
    <w:rsid w:val="00C67AF3"/>
    <w:rsid w:val="00C70101"/>
    <w:rsid w:val="00C707D6"/>
    <w:rsid w:val="00C708ED"/>
    <w:rsid w:val="00C70BFF"/>
    <w:rsid w:val="00C70C21"/>
    <w:rsid w:val="00C7455E"/>
    <w:rsid w:val="00C74906"/>
    <w:rsid w:val="00C74B06"/>
    <w:rsid w:val="00C75B20"/>
    <w:rsid w:val="00C75B9A"/>
    <w:rsid w:val="00C81042"/>
    <w:rsid w:val="00C814C9"/>
    <w:rsid w:val="00C81B40"/>
    <w:rsid w:val="00C81D95"/>
    <w:rsid w:val="00C81EA9"/>
    <w:rsid w:val="00C81FEA"/>
    <w:rsid w:val="00C82E05"/>
    <w:rsid w:val="00C83969"/>
    <w:rsid w:val="00C84E20"/>
    <w:rsid w:val="00C85234"/>
    <w:rsid w:val="00C85F9C"/>
    <w:rsid w:val="00C86154"/>
    <w:rsid w:val="00C866E5"/>
    <w:rsid w:val="00C86C7D"/>
    <w:rsid w:val="00C86C95"/>
    <w:rsid w:val="00C8791D"/>
    <w:rsid w:val="00C90C09"/>
    <w:rsid w:val="00C910EF"/>
    <w:rsid w:val="00C9253E"/>
    <w:rsid w:val="00C937D2"/>
    <w:rsid w:val="00C93915"/>
    <w:rsid w:val="00C949BF"/>
    <w:rsid w:val="00C956DB"/>
    <w:rsid w:val="00C9624F"/>
    <w:rsid w:val="00C96628"/>
    <w:rsid w:val="00C9665D"/>
    <w:rsid w:val="00C96BD5"/>
    <w:rsid w:val="00C97209"/>
    <w:rsid w:val="00CA05EB"/>
    <w:rsid w:val="00CA0C88"/>
    <w:rsid w:val="00CA3515"/>
    <w:rsid w:val="00CA3535"/>
    <w:rsid w:val="00CA3755"/>
    <w:rsid w:val="00CA3770"/>
    <w:rsid w:val="00CA3A05"/>
    <w:rsid w:val="00CA3CBF"/>
    <w:rsid w:val="00CA4C2F"/>
    <w:rsid w:val="00CA5894"/>
    <w:rsid w:val="00CA62BE"/>
    <w:rsid w:val="00CA746B"/>
    <w:rsid w:val="00CA75D4"/>
    <w:rsid w:val="00CA76D9"/>
    <w:rsid w:val="00CA7D61"/>
    <w:rsid w:val="00CB04E2"/>
    <w:rsid w:val="00CB05A0"/>
    <w:rsid w:val="00CB11BF"/>
    <w:rsid w:val="00CB14E9"/>
    <w:rsid w:val="00CB1B6A"/>
    <w:rsid w:val="00CB1D83"/>
    <w:rsid w:val="00CB2947"/>
    <w:rsid w:val="00CB29C2"/>
    <w:rsid w:val="00CB4D02"/>
    <w:rsid w:val="00CB573A"/>
    <w:rsid w:val="00CB60D4"/>
    <w:rsid w:val="00CB63DA"/>
    <w:rsid w:val="00CB6D90"/>
    <w:rsid w:val="00CB70CD"/>
    <w:rsid w:val="00CB71CB"/>
    <w:rsid w:val="00CB72C3"/>
    <w:rsid w:val="00CB78B7"/>
    <w:rsid w:val="00CC05C8"/>
    <w:rsid w:val="00CC0D27"/>
    <w:rsid w:val="00CC11BE"/>
    <w:rsid w:val="00CC125C"/>
    <w:rsid w:val="00CC45E4"/>
    <w:rsid w:val="00CC46E0"/>
    <w:rsid w:val="00CC4DD7"/>
    <w:rsid w:val="00CC53C3"/>
    <w:rsid w:val="00CC574E"/>
    <w:rsid w:val="00CC60B7"/>
    <w:rsid w:val="00CC6345"/>
    <w:rsid w:val="00CC67EF"/>
    <w:rsid w:val="00CC6940"/>
    <w:rsid w:val="00CC722A"/>
    <w:rsid w:val="00CC77F2"/>
    <w:rsid w:val="00CC78A9"/>
    <w:rsid w:val="00CC7A56"/>
    <w:rsid w:val="00CC7D06"/>
    <w:rsid w:val="00CD019F"/>
    <w:rsid w:val="00CD0829"/>
    <w:rsid w:val="00CD11A5"/>
    <w:rsid w:val="00CD27C5"/>
    <w:rsid w:val="00CD293A"/>
    <w:rsid w:val="00CD3834"/>
    <w:rsid w:val="00CD39F7"/>
    <w:rsid w:val="00CD48E6"/>
    <w:rsid w:val="00CD4F1C"/>
    <w:rsid w:val="00CD4F79"/>
    <w:rsid w:val="00CD525A"/>
    <w:rsid w:val="00CD59B3"/>
    <w:rsid w:val="00CD5AE5"/>
    <w:rsid w:val="00CD6577"/>
    <w:rsid w:val="00CD663A"/>
    <w:rsid w:val="00CD78D2"/>
    <w:rsid w:val="00CD7C03"/>
    <w:rsid w:val="00CE0766"/>
    <w:rsid w:val="00CE0CD3"/>
    <w:rsid w:val="00CE14C6"/>
    <w:rsid w:val="00CE18F3"/>
    <w:rsid w:val="00CE1AF5"/>
    <w:rsid w:val="00CE1F1E"/>
    <w:rsid w:val="00CE28BE"/>
    <w:rsid w:val="00CE313E"/>
    <w:rsid w:val="00CE350B"/>
    <w:rsid w:val="00CE4169"/>
    <w:rsid w:val="00CE427F"/>
    <w:rsid w:val="00CE5256"/>
    <w:rsid w:val="00CE57A2"/>
    <w:rsid w:val="00CE5D21"/>
    <w:rsid w:val="00CE5D72"/>
    <w:rsid w:val="00CE5DC3"/>
    <w:rsid w:val="00CE6334"/>
    <w:rsid w:val="00CE6B40"/>
    <w:rsid w:val="00CE6EBD"/>
    <w:rsid w:val="00CE7894"/>
    <w:rsid w:val="00CF001D"/>
    <w:rsid w:val="00CF06A1"/>
    <w:rsid w:val="00CF1467"/>
    <w:rsid w:val="00CF24F7"/>
    <w:rsid w:val="00CF2645"/>
    <w:rsid w:val="00CF3412"/>
    <w:rsid w:val="00CF34EE"/>
    <w:rsid w:val="00CF3532"/>
    <w:rsid w:val="00CF47E6"/>
    <w:rsid w:val="00CF48D6"/>
    <w:rsid w:val="00CF57C9"/>
    <w:rsid w:val="00CF57D6"/>
    <w:rsid w:val="00CF5C3F"/>
    <w:rsid w:val="00CF6C1B"/>
    <w:rsid w:val="00CF75AB"/>
    <w:rsid w:val="00D019D5"/>
    <w:rsid w:val="00D02224"/>
    <w:rsid w:val="00D02FEC"/>
    <w:rsid w:val="00D03D62"/>
    <w:rsid w:val="00D040FE"/>
    <w:rsid w:val="00D047DE"/>
    <w:rsid w:val="00D04962"/>
    <w:rsid w:val="00D04ED4"/>
    <w:rsid w:val="00D05B28"/>
    <w:rsid w:val="00D05FA0"/>
    <w:rsid w:val="00D06377"/>
    <w:rsid w:val="00D068CB"/>
    <w:rsid w:val="00D0728A"/>
    <w:rsid w:val="00D07E57"/>
    <w:rsid w:val="00D1029C"/>
    <w:rsid w:val="00D1115E"/>
    <w:rsid w:val="00D114A0"/>
    <w:rsid w:val="00D118D5"/>
    <w:rsid w:val="00D12DF6"/>
    <w:rsid w:val="00D13999"/>
    <w:rsid w:val="00D139F5"/>
    <w:rsid w:val="00D13A70"/>
    <w:rsid w:val="00D14E89"/>
    <w:rsid w:val="00D159BF"/>
    <w:rsid w:val="00D162E2"/>
    <w:rsid w:val="00D1668F"/>
    <w:rsid w:val="00D167D0"/>
    <w:rsid w:val="00D168BF"/>
    <w:rsid w:val="00D168FD"/>
    <w:rsid w:val="00D16F64"/>
    <w:rsid w:val="00D17052"/>
    <w:rsid w:val="00D174BE"/>
    <w:rsid w:val="00D20268"/>
    <w:rsid w:val="00D207F2"/>
    <w:rsid w:val="00D212EB"/>
    <w:rsid w:val="00D22F05"/>
    <w:rsid w:val="00D230A7"/>
    <w:rsid w:val="00D233DE"/>
    <w:rsid w:val="00D23D4C"/>
    <w:rsid w:val="00D23F8E"/>
    <w:rsid w:val="00D2472C"/>
    <w:rsid w:val="00D25590"/>
    <w:rsid w:val="00D2685A"/>
    <w:rsid w:val="00D279BA"/>
    <w:rsid w:val="00D27EEC"/>
    <w:rsid w:val="00D30D7A"/>
    <w:rsid w:val="00D31835"/>
    <w:rsid w:val="00D31ACE"/>
    <w:rsid w:val="00D320D0"/>
    <w:rsid w:val="00D3217D"/>
    <w:rsid w:val="00D325E1"/>
    <w:rsid w:val="00D32BD3"/>
    <w:rsid w:val="00D33BB0"/>
    <w:rsid w:val="00D34303"/>
    <w:rsid w:val="00D34413"/>
    <w:rsid w:val="00D36B95"/>
    <w:rsid w:val="00D3779A"/>
    <w:rsid w:val="00D37997"/>
    <w:rsid w:val="00D40026"/>
    <w:rsid w:val="00D402C4"/>
    <w:rsid w:val="00D404B5"/>
    <w:rsid w:val="00D422C4"/>
    <w:rsid w:val="00D42C56"/>
    <w:rsid w:val="00D43F74"/>
    <w:rsid w:val="00D43FDC"/>
    <w:rsid w:val="00D447CB"/>
    <w:rsid w:val="00D449BA"/>
    <w:rsid w:val="00D4545C"/>
    <w:rsid w:val="00D4636F"/>
    <w:rsid w:val="00D475F4"/>
    <w:rsid w:val="00D479A0"/>
    <w:rsid w:val="00D47D16"/>
    <w:rsid w:val="00D502F0"/>
    <w:rsid w:val="00D5039B"/>
    <w:rsid w:val="00D505F4"/>
    <w:rsid w:val="00D50FF7"/>
    <w:rsid w:val="00D511C9"/>
    <w:rsid w:val="00D518B9"/>
    <w:rsid w:val="00D51CE1"/>
    <w:rsid w:val="00D546B7"/>
    <w:rsid w:val="00D5470D"/>
    <w:rsid w:val="00D55250"/>
    <w:rsid w:val="00D55369"/>
    <w:rsid w:val="00D55D76"/>
    <w:rsid w:val="00D562F2"/>
    <w:rsid w:val="00D56F5A"/>
    <w:rsid w:val="00D56FE3"/>
    <w:rsid w:val="00D57120"/>
    <w:rsid w:val="00D576A0"/>
    <w:rsid w:val="00D57D9E"/>
    <w:rsid w:val="00D60A2A"/>
    <w:rsid w:val="00D60CAA"/>
    <w:rsid w:val="00D61858"/>
    <w:rsid w:val="00D61B59"/>
    <w:rsid w:val="00D61B8D"/>
    <w:rsid w:val="00D61B93"/>
    <w:rsid w:val="00D62D31"/>
    <w:rsid w:val="00D64721"/>
    <w:rsid w:val="00D65D87"/>
    <w:rsid w:val="00D66A15"/>
    <w:rsid w:val="00D67B9E"/>
    <w:rsid w:val="00D67E4A"/>
    <w:rsid w:val="00D702A6"/>
    <w:rsid w:val="00D71D0B"/>
    <w:rsid w:val="00D732AA"/>
    <w:rsid w:val="00D73C01"/>
    <w:rsid w:val="00D74181"/>
    <w:rsid w:val="00D74357"/>
    <w:rsid w:val="00D759AC"/>
    <w:rsid w:val="00D75A2B"/>
    <w:rsid w:val="00D763FD"/>
    <w:rsid w:val="00D7670F"/>
    <w:rsid w:val="00D76DB6"/>
    <w:rsid w:val="00D76F89"/>
    <w:rsid w:val="00D80C31"/>
    <w:rsid w:val="00D80DD2"/>
    <w:rsid w:val="00D81A7A"/>
    <w:rsid w:val="00D83672"/>
    <w:rsid w:val="00D8383C"/>
    <w:rsid w:val="00D84461"/>
    <w:rsid w:val="00D84738"/>
    <w:rsid w:val="00D84E00"/>
    <w:rsid w:val="00D862FF"/>
    <w:rsid w:val="00D8670D"/>
    <w:rsid w:val="00D86888"/>
    <w:rsid w:val="00D86EC8"/>
    <w:rsid w:val="00D86FEE"/>
    <w:rsid w:val="00D87B36"/>
    <w:rsid w:val="00D9045F"/>
    <w:rsid w:val="00D90AD1"/>
    <w:rsid w:val="00D912C0"/>
    <w:rsid w:val="00D91365"/>
    <w:rsid w:val="00D91E92"/>
    <w:rsid w:val="00D91FD9"/>
    <w:rsid w:val="00D92622"/>
    <w:rsid w:val="00D92896"/>
    <w:rsid w:val="00D93792"/>
    <w:rsid w:val="00D941F7"/>
    <w:rsid w:val="00D942B8"/>
    <w:rsid w:val="00D9512D"/>
    <w:rsid w:val="00D9583E"/>
    <w:rsid w:val="00D96B39"/>
    <w:rsid w:val="00D96D3D"/>
    <w:rsid w:val="00D9702F"/>
    <w:rsid w:val="00D9769A"/>
    <w:rsid w:val="00DA047F"/>
    <w:rsid w:val="00DA069D"/>
    <w:rsid w:val="00DA07A5"/>
    <w:rsid w:val="00DA0E88"/>
    <w:rsid w:val="00DA13CF"/>
    <w:rsid w:val="00DA1565"/>
    <w:rsid w:val="00DA1E08"/>
    <w:rsid w:val="00DA20AB"/>
    <w:rsid w:val="00DA2210"/>
    <w:rsid w:val="00DA23E0"/>
    <w:rsid w:val="00DA2510"/>
    <w:rsid w:val="00DA2D5D"/>
    <w:rsid w:val="00DA45B8"/>
    <w:rsid w:val="00DA4DDF"/>
    <w:rsid w:val="00DA6081"/>
    <w:rsid w:val="00DB0804"/>
    <w:rsid w:val="00DB0891"/>
    <w:rsid w:val="00DB18D6"/>
    <w:rsid w:val="00DB1B11"/>
    <w:rsid w:val="00DB1C2E"/>
    <w:rsid w:val="00DB2041"/>
    <w:rsid w:val="00DB23D6"/>
    <w:rsid w:val="00DB2FC4"/>
    <w:rsid w:val="00DB3A88"/>
    <w:rsid w:val="00DB3BD4"/>
    <w:rsid w:val="00DB4020"/>
    <w:rsid w:val="00DB48E2"/>
    <w:rsid w:val="00DB5026"/>
    <w:rsid w:val="00DB52BF"/>
    <w:rsid w:val="00DB5BED"/>
    <w:rsid w:val="00DB6F39"/>
    <w:rsid w:val="00DB7F5A"/>
    <w:rsid w:val="00DC1C0B"/>
    <w:rsid w:val="00DC1D98"/>
    <w:rsid w:val="00DC2AAC"/>
    <w:rsid w:val="00DC2C35"/>
    <w:rsid w:val="00DC366B"/>
    <w:rsid w:val="00DC382A"/>
    <w:rsid w:val="00DC4955"/>
    <w:rsid w:val="00DC4FF3"/>
    <w:rsid w:val="00DC54F0"/>
    <w:rsid w:val="00DC64D5"/>
    <w:rsid w:val="00DD0512"/>
    <w:rsid w:val="00DD2C87"/>
    <w:rsid w:val="00DD2F2E"/>
    <w:rsid w:val="00DD2F99"/>
    <w:rsid w:val="00DD37F2"/>
    <w:rsid w:val="00DD54E7"/>
    <w:rsid w:val="00DD5947"/>
    <w:rsid w:val="00DD6CE5"/>
    <w:rsid w:val="00DE0018"/>
    <w:rsid w:val="00DE09ED"/>
    <w:rsid w:val="00DE0ABB"/>
    <w:rsid w:val="00DE0DF8"/>
    <w:rsid w:val="00DE1012"/>
    <w:rsid w:val="00DE1828"/>
    <w:rsid w:val="00DE1923"/>
    <w:rsid w:val="00DE1AFD"/>
    <w:rsid w:val="00DE1D08"/>
    <w:rsid w:val="00DE235E"/>
    <w:rsid w:val="00DE29A2"/>
    <w:rsid w:val="00DE2B33"/>
    <w:rsid w:val="00DE2C80"/>
    <w:rsid w:val="00DE360C"/>
    <w:rsid w:val="00DE4131"/>
    <w:rsid w:val="00DE433C"/>
    <w:rsid w:val="00DE434C"/>
    <w:rsid w:val="00DE4532"/>
    <w:rsid w:val="00DE506E"/>
    <w:rsid w:val="00DE5AA1"/>
    <w:rsid w:val="00DE5CC7"/>
    <w:rsid w:val="00DE638B"/>
    <w:rsid w:val="00DE65C9"/>
    <w:rsid w:val="00DE6919"/>
    <w:rsid w:val="00DE72EE"/>
    <w:rsid w:val="00DE7481"/>
    <w:rsid w:val="00DE75BE"/>
    <w:rsid w:val="00DF050C"/>
    <w:rsid w:val="00DF07D2"/>
    <w:rsid w:val="00DF0AA0"/>
    <w:rsid w:val="00DF26B7"/>
    <w:rsid w:val="00DF2BC4"/>
    <w:rsid w:val="00DF2C7F"/>
    <w:rsid w:val="00DF37E5"/>
    <w:rsid w:val="00DF3895"/>
    <w:rsid w:val="00DF51AE"/>
    <w:rsid w:val="00DF6C06"/>
    <w:rsid w:val="00DF7555"/>
    <w:rsid w:val="00DF7603"/>
    <w:rsid w:val="00DF77A5"/>
    <w:rsid w:val="00E004B8"/>
    <w:rsid w:val="00E01AF7"/>
    <w:rsid w:val="00E02C4F"/>
    <w:rsid w:val="00E034FE"/>
    <w:rsid w:val="00E03709"/>
    <w:rsid w:val="00E0397B"/>
    <w:rsid w:val="00E03C4D"/>
    <w:rsid w:val="00E041E5"/>
    <w:rsid w:val="00E04287"/>
    <w:rsid w:val="00E04812"/>
    <w:rsid w:val="00E04888"/>
    <w:rsid w:val="00E0525D"/>
    <w:rsid w:val="00E05F1B"/>
    <w:rsid w:val="00E0639F"/>
    <w:rsid w:val="00E06D0B"/>
    <w:rsid w:val="00E07530"/>
    <w:rsid w:val="00E0763B"/>
    <w:rsid w:val="00E0796A"/>
    <w:rsid w:val="00E10302"/>
    <w:rsid w:val="00E10F33"/>
    <w:rsid w:val="00E118E6"/>
    <w:rsid w:val="00E129AB"/>
    <w:rsid w:val="00E12E6D"/>
    <w:rsid w:val="00E133A7"/>
    <w:rsid w:val="00E13A49"/>
    <w:rsid w:val="00E15096"/>
    <w:rsid w:val="00E1651D"/>
    <w:rsid w:val="00E16C0E"/>
    <w:rsid w:val="00E17EC5"/>
    <w:rsid w:val="00E2009D"/>
    <w:rsid w:val="00E20155"/>
    <w:rsid w:val="00E208B6"/>
    <w:rsid w:val="00E209FB"/>
    <w:rsid w:val="00E2124E"/>
    <w:rsid w:val="00E21F2D"/>
    <w:rsid w:val="00E23147"/>
    <w:rsid w:val="00E23FD8"/>
    <w:rsid w:val="00E241BE"/>
    <w:rsid w:val="00E24B0B"/>
    <w:rsid w:val="00E262E0"/>
    <w:rsid w:val="00E26545"/>
    <w:rsid w:val="00E26A41"/>
    <w:rsid w:val="00E26BFD"/>
    <w:rsid w:val="00E26C55"/>
    <w:rsid w:val="00E26E5C"/>
    <w:rsid w:val="00E27E90"/>
    <w:rsid w:val="00E301F2"/>
    <w:rsid w:val="00E32077"/>
    <w:rsid w:val="00E326BF"/>
    <w:rsid w:val="00E328A7"/>
    <w:rsid w:val="00E32A4F"/>
    <w:rsid w:val="00E32E5A"/>
    <w:rsid w:val="00E3307F"/>
    <w:rsid w:val="00E332B4"/>
    <w:rsid w:val="00E33601"/>
    <w:rsid w:val="00E336EA"/>
    <w:rsid w:val="00E33C83"/>
    <w:rsid w:val="00E33D02"/>
    <w:rsid w:val="00E34970"/>
    <w:rsid w:val="00E34F2C"/>
    <w:rsid w:val="00E34FAD"/>
    <w:rsid w:val="00E35D2F"/>
    <w:rsid w:val="00E35D79"/>
    <w:rsid w:val="00E36496"/>
    <w:rsid w:val="00E3724A"/>
    <w:rsid w:val="00E40316"/>
    <w:rsid w:val="00E434AD"/>
    <w:rsid w:val="00E43707"/>
    <w:rsid w:val="00E43D07"/>
    <w:rsid w:val="00E44202"/>
    <w:rsid w:val="00E44235"/>
    <w:rsid w:val="00E443C2"/>
    <w:rsid w:val="00E44E46"/>
    <w:rsid w:val="00E45DB9"/>
    <w:rsid w:val="00E45FB3"/>
    <w:rsid w:val="00E4641E"/>
    <w:rsid w:val="00E469DA"/>
    <w:rsid w:val="00E47747"/>
    <w:rsid w:val="00E47D19"/>
    <w:rsid w:val="00E501FE"/>
    <w:rsid w:val="00E50431"/>
    <w:rsid w:val="00E50BC7"/>
    <w:rsid w:val="00E50F86"/>
    <w:rsid w:val="00E519AE"/>
    <w:rsid w:val="00E51CCC"/>
    <w:rsid w:val="00E527AD"/>
    <w:rsid w:val="00E52D27"/>
    <w:rsid w:val="00E53100"/>
    <w:rsid w:val="00E5365F"/>
    <w:rsid w:val="00E53B63"/>
    <w:rsid w:val="00E53B84"/>
    <w:rsid w:val="00E560DE"/>
    <w:rsid w:val="00E56149"/>
    <w:rsid w:val="00E561B7"/>
    <w:rsid w:val="00E5629D"/>
    <w:rsid w:val="00E57AF7"/>
    <w:rsid w:val="00E57B2F"/>
    <w:rsid w:val="00E57F60"/>
    <w:rsid w:val="00E6085A"/>
    <w:rsid w:val="00E6135A"/>
    <w:rsid w:val="00E6166A"/>
    <w:rsid w:val="00E61A8C"/>
    <w:rsid w:val="00E6241B"/>
    <w:rsid w:val="00E63554"/>
    <w:rsid w:val="00E6419A"/>
    <w:rsid w:val="00E641BA"/>
    <w:rsid w:val="00E645DC"/>
    <w:rsid w:val="00E64628"/>
    <w:rsid w:val="00E64FCC"/>
    <w:rsid w:val="00E64FD7"/>
    <w:rsid w:val="00E6637C"/>
    <w:rsid w:val="00E67173"/>
    <w:rsid w:val="00E67492"/>
    <w:rsid w:val="00E67B57"/>
    <w:rsid w:val="00E703B6"/>
    <w:rsid w:val="00E70AA1"/>
    <w:rsid w:val="00E7190F"/>
    <w:rsid w:val="00E71F15"/>
    <w:rsid w:val="00E72200"/>
    <w:rsid w:val="00E7247F"/>
    <w:rsid w:val="00E72B1B"/>
    <w:rsid w:val="00E72BD5"/>
    <w:rsid w:val="00E72C0C"/>
    <w:rsid w:val="00E72DD5"/>
    <w:rsid w:val="00E72ECD"/>
    <w:rsid w:val="00E731DC"/>
    <w:rsid w:val="00E73207"/>
    <w:rsid w:val="00E735F8"/>
    <w:rsid w:val="00E74D26"/>
    <w:rsid w:val="00E75198"/>
    <w:rsid w:val="00E75C9B"/>
    <w:rsid w:val="00E75D47"/>
    <w:rsid w:val="00E75E4D"/>
    <w:rsid w:val="00E763BF"/>
    <w:rsid w:val="00E766F5"/>
    <w:rsid w:val="00E76932"/>
    <w:rsid w:val="00E77A28"/>
    <w:rsid w:val="00E808A3"/>
    <w:rsid w:val="00E80EDF"/>
    <w:rsid w:val="00E80FC3"/>
    <w:rsid w:val="00E8145D"/>
    <w:rsid w:val="00E821B6"/>
    <w:rsid w:val="00E82948"/>
    <w:rsid w:val="00E82B28"/>
    <w:rsid w:val="00E82F9C"/>
    <w:rsid w:val="00E83928"/>
    <w:rsid w:val="00E848FB"/>
    <w:rsid w:val="00E85AC3"/>
    <w:rsid w:val="00E86F7F"/>
    <w:rsid w:val="00E87333"/>
    <w:rsid w:val="00E9013A"/>
    <w:rsid w:val="00E90218"/>
    <w:rsid w:val="00E913BB"/>
    <w:rsid w:val="00E92708"/>
    <w:rsid w:val="00E931A9"/>
    <w:rsid w:val="00E948E3"/>
    <w:rsid w:val="00E94C21"/>
    <w:rsid w:val="00E94FAD"/>
    <w:rsid w:val="00E95A35"/>
    <w:rsid w:val="00E95A94"/>
    <w:rsid w:val="00E95F2E"/>
    <w:rsid w:val="00E96213"/>
    <w:rsid w:val="00E96A23"/>
    <w:rsid w:val="00E97177"/>
    <w:rsid w:val="00EA0235"/>
    <w:rsid w:val="00EA06A5"/>
    <w:rsid w:val="00EA08E7"/>
    <w:rsid w:val="00EA109C"/>
    <w:rsid w:val="00EA1508"/>
    <w:rsid w:val="00EA1541"/>
    <w:rsid w:val="00EA1A5D"/>
    <w:rsid w:val="00EA29F4"/>
    <w:rsid w:val="00EA2B78"/>
    <w:rsid w:val="00EA2C8D"/>
    <w:rsid w:val="00EA32E4"/>
    <w:rsid w:val="00EA3C0D"/>
    <w:rsid w:val="00EA4618"/>
    <w:rsid w:val="00EA4E37"/>
    <w:rsid w:val="00EA59DF"/>
    <w:rsid w:val="00EA6859"/>
    <w:rsid w:val="00EA6C3B"/>
    <w:rsid w:val="00EA7B73"/>
    <w:rsid w:val="00EA7E36"/>
    <w:rsid w:val="00EB0335"/>
    <w:rsid w:val="00EB0898"/>
    <w:rsid w:val="00EB0AC1"/>
    <w:rsid w:val="00EB119E"/>
    <w:rsid w:val="00EB1957"/>
    <w:rsid w:val="00EB19B7"/>
    <w:rsid w:val="00EB22CA"/>
    <w:rsid w:val="00EB24A7"/>
    <w:rsid w:val="00EB36F5"/>
    <w:rsid w:val="00EB4EA0"/>
    <w:rsid w:val="00EB5CEF"/>
    <w:rsid w:val="00EB6239"/>
    <w:rsid w:val="00EB627B"/>
    <w:rsid w:val="00EB6906"/>
    <w:rsid w:val="00EB6D94"/>
    <w:rsid w:val="00EB7206"/>
    <w:rsid w:val="00EB7815"/>
    <w:rsid w:val="00EB7C4B"/>
    <w:rsid w:val="00EB7DDF"/>
    <w:rsid w:val="00EC05E6"/>
    <w:rsid w:val="00EC0724"/>
    <w:rsid w:val="00EC0DC0"/>
    <w:rsid w:val="00EC206D"/>
    <w:rsid w:val="00EC2098"/>
    <w:rsid w:val="00EC4183"/>
    <w:rsid w:val="00EC4EA2"/>
    <w:rsid w:val="00EC5950"/>
    <w:rsid w:val="00EC61A4"/>
    <w:rsid w:val="00EC6468"/>
    <w:rsid w:val="00EC6708"/>
    <w:rsid w:val="00EC7A32"/>
    <w:rsid w:val="00ED02B3"/>
    <w:rsid w:val="00ED0361"/>
    <w:rsid w:val="00ED0D7F"/>
    <w:rsid w:val="00ED1A98"/>
    <w:rsid w:val="00ED1CB6"/>
    <w:rsid w:val="00ED207C"/>
    <w:rsid w:val="00ED21BF"/>
    <w:rsid w:val="00ED2461"/>
    <w:rsid w:val="00ED24CB"/>
    <w:rsid w:val="00ED2D30"/>
    <w:rsid w:val="00ED2F16"/>
    <w:rsid w:val="00ED325A"/>
    <w:rsid w:val="00ED38A4"/>
    <w:rsid w:val="00ED3F41"/>
    <w:rsid w:val="00ED4089"/>
    <w:rsid w:val="00ED5615"/>
    <w:rsid w:val="00ED692E"/>
    <w:rsid w:val="00ED69AF"/>
    <w:rsid w:val="00ED6B3B"/>
    <w:rsid w:val="00ED6C5A"/>
    <w:rsid w:val="00ED7D7F"/>
    <w:rsid w:val="00EE023D"/>
    <w:rsid w:val="00EE0B35"/>
    <w:rsid w:val="00EE13CF"/>
    <w:rsid w:val="00EE1847"/>
    <w:rsid w:val="00EE240E"/>
    <w:rsid w:val="00EE2560"/>
    <w:rsid w:val="00EE3092"/>
    <w:rsid w:val="00EE3421"/>
    <w:rsid w:val="00EE3546"/>
    <w:rsid w:val="00EE5654"/>
    <w:rsid w:val="00EE66C0"/>
    <w:rsid w:val="00EE688E"/>
    <w:rsid w:val="00EE6A6D"/>
    <w:rsid w:val="00EF034B"/>
    <w:rsid w:val="00EF03E2"/>
    <w:rsid w:val="00EF0B24"/>
    <w:rsid w:val="00EF0B67"/>
    <w:rsid w:val="00EF141D"/>
    <w:rsid w:val="00EF1ADE"/>
    <w:rsid w:val="00EF1B85"/>
    <w:rsid w:val="00EF270E"/>
    <w:rsid w:val="00EF359F"/>
    <w:rsid w:val="00EF37D0"/>
    <w:rsid w:val="00EF3A19"/>
    <w:rsid w:val="00EF43CE"/>
    <w:rsid w:val="00EF4C92"/>
    <w:rsid w:val="00EF4E55"/>
    <w:rsid w:val="00EF58DD"/>
    <w:rsid w:val="00EF5931"/>
    <w:rsid w:val="00EF7069"/>
    <w:rsid w:val="00EF77AF"/>
    <w:rsid w:val="00EF7F8B"/>
    <w:rsid w:val="00F0002B"/>
    <w:rsid w:val="00F01146"/>
    <w:rsid w:val="00F0153C"/>
    <w:rsid w:val="00F01C81"/>
    <w:rsid w:val="00F02115"/>
    <w:rsid w:val="00F02CBA"/>
    <w:rsid w:val="00F0300F"/>
    <w:rsid w:val="00F03814"/>
    <w:rsid w:val="00F03C69"/>
    <w:rsid w:val="00F03D11"/>
    <w:rsid w:val="00F05E71"/>
    <w:rsid w:val="00F063A5"/>
    <w:rsid w:val="00F06F62"/>
    <w:rsid w:val="00F07A09"/>
    <w:rsid w:val="00F10E19"/>
    <w:rsid w:val="00F11EC1"/>
    <w:rsid w:val="00F12DD6"/>
    <w:rsid w:val="00F12E4F"/>
    <w:rsid w:val="00F1390C"/>
    <w:rsid w:val="00F13E69"/>
    <w:rsid w:val="00F14D98"/>
    <w:rsid w:val="00F14F2E"/>
    <w:rsid w:val="00F159C1"/>
    <w:rsid w:val="00F16899"/>
    <w:rsid w:val="00F16A12"/>
    <w:rsid w:val="00F17464"/>
    <w:rsid w:val="00F17A9E"/>
    <w:rsid w:val="00F17FC9"/>
    <w:rsid w:val="00F20C5E"/>
    <w:rsid w:val="00F22A54"/>
    <w:rsid w:val="00F22A7B"/>
    <w:rsid w:val="00F257EF"/>
    <w:rsid w:val="00F26B34"/>
    <w:rsid w:val="00F27A40"/>
    <w:rsid w:val="00F30575"/>
    <w:rsid w:val="00F30C5B"/>
    <w:rsid w:val="00F31CC2"/>
    <w:rsid w:val="00F31FB7"/>
    <w:rsid w:val="00F32318"/>
    <w:rsid w:val="00F342DE"/>
    <w:rsid w:val="00F356BE"/>
    <w:rsid w:val="00F365C6"/>
    <w:rsid w:val="00F36A1D"/>
    <w:rsid w:val="00F36ACD"/>
    <w:rsid w:val="00F36C80"/>
    <w:rsid w:val="00F37291"/>
    <w:rsid w:val="00F37567"/>
    <w:rsid w:val="00F378FE"/>
    <w:rsid w:val="00F37EBC"/>
    <w:rsid w:val="00F40245"/>
    <w:rsid w:val="00F4036D"/>
    <w:rsid w:val="00F405AE"/>
    <w:rsid w:val="00F40888"/>
    <w:rsid w:val="00F40B0F"/>
    <w:rsid w:val="00F40EA3"/>
    <w:rsid w:val="00F41122"/>
    <w:rsid w:val="00F41969"/>
    <w:rsid w:val="00F42B7B"/>
    <w:rsid w:val="00F43FE0"/>
    <w:rsid w:val="00F44079"/>
    <w:rsid w:val="00F44278"/>
    <w:rsid w:val="00F44A8C"/>
    <w:rsid w:val="00F44D06"/>
    <w:rsid w:val="00F44EF7"/>
    <w:rsid w:val="00F456A7"/>
    <w:rsid w:val="00F4773E"/>
    <w:rsid w:val="00F517E1"/>
    <w:rsid w:val="00F51B65"/>
    <w:rsid w:val="00F51DE6"/>
    <w:rsid w:val="00F51E25"/>
    <w:rsid w:val="00F52AAB"/>
    <w:rsid w:val="00F52DC6"/>
    <w:rsid w:val="00F52EB6"/>
    <w:rsid w:val="00F52F49"/>
    <w:rsid w:val="00F53B46"/>
    <w:rsid w:val="00F55260"/>
    <w:rsid w:val="00F55592"/>
    <w:rsid w:val="00F5619F"/>
    <w:rsid w:val="00F56356"/>
    <w:rsid w:val="00F56481"/>
    <w:rsid w:val="00F60021"/>
    <w:rsid w:val="00F60E62"/>
    <w:rsid w:val="00F61686"/>
    <w:rsid w:val="00F6251D"/>
    <w:rsid w:val="00F6316B"/>
    <w:rsid w:val="00F633F3"/>
    <w:rsid w:val="00F63403"/>
    <w:rsid w:val="00F63FED"/>
    <w:rsid w:val="00F64381"/>
    <w:rsid w:val="00F646FB"/>
    <w:rsid w:val="00F64A9F"/>
    <w:rsid w:val="00F65376"/>
    <w:rsid w:val="00F657A1"/>
    <w:rsid w:val="00F657D2"/>
    <w:rsid w:val="00F65AE0"/>
    <w:rsid w:val="00F66971"/>
    <w:rsid w:val="00F70018"/>
    <w:rsid w:val="00F7085C"/>
    <w:rsid w:val="00F74554"/>
    <w:rsid w:val="00F74A3D"/>
    <w:rsid w:val="00F74E38"/>
    <w:rsid w:val="00F761B8"/>
    <w:rsid w:val="00F7623E"/>
    <w:rsid w:val="00F764F1"/>
    <w:rsid w:val="00F76D6F"/>
    <w:rsid w:val="00F778B0"/>
    <w:rsid w:val="00F7792E"/>
    <w:rsid w:val="00F80A95"/>
    <w:rsid w:val="00F80B33"/>
    <w:rsid w:val="00F80EBD"/>
    <w:rsid w:val="00F8112C"/>
    <w:rsid w:val="00F8186E"/>
    <w:rsid w:val="00F81B4D"/>
    <w:rsid w:val="00F81BB2"/>
    <w:rsid w:val="00F81EDE"/>
    <w:rsid w:val="00F82E38"/>
    <w:rsid w:val="00F8307E"/>
    <w:rsid w:val="00F83293"/>
    <w:rsid w:val="00F833F6"/>
    <w:rsid w:val="00F8352C"/>
    <w:rsid w:val="00F83BC2"/>
    <w:rsid w:val="00F848A4"/>
    <w:rsid w:val="00F84B03"/>
    <w:rsid w:val="00F84DBD"/>
    <w:rsid w:val="00F85144"/>
    <w:rsid w:val="00F8544A"/>
    <w:rsid w:val="00F857DB"/>
    <w:rsid w:val="00F85FB8"/>
    <w:rsid w:val="00F8619C"/>
    <w:rsid w:val="00F86DF6"/>
    <w:rsid w:val="00F87551"/>
    <w:rsid w:val="00F904E2"/>
    <w:rsid w:val="00F907B7"/>
    <w:rsid w:val="00F90B8D"/>
    <w:rsid w:val="00F90D80"/>
    <w:rsid w:val="00F916B9"/>
    <w:rsid w:val="00F91B02"/>
    <w:rsid w:val="00F923AF"/>
    <w:rsid w:val="00F92EC1"/>
    <w:rsid w:val="00F934B6"/>
    <w:rsid w:val="00F93691"/>
    <w:rsid w:val="00F946F5"/>
    <w:rsid w:val="00F94BCB"/>
    <w:rsid w:val="00F94C47"/>
    <w:rsid w:val="00F9595A"/>
    <w:rsid w:val="00F9659B"/>
    <w:rsid w:val="00F96AA9"/>
    <w:rsid w:val="00F97425"/>
    <w:rsid w:val="00F97F68"/>
    <w:rsid w:val="00FA0148"/>
    <w:rsid w:val="00FA0421"/>
    <w:rsid w:val="00FA0912"/>
    <w:rsid w:val="00FA0C66"/>
    <w:rsid w:val="00FA1956"/>
    <w:rsid w:val="00FA1CDA"/>
    <w:rsid w:val="00FA1DCF"/>
    <w:rsid w:val="00FA1DD9"/>
    <w:rsid w:val="00FA1E63"/>
    <w:rsid w:val="00FA2310"/>
    <w:rsid w:val="00FA2BD2"/>
    <w:rsid w:val="00FA2EB8"/>
    <w:rsid w:val="00FA3389"/>
    <w:rsid w:val="00FA3476"/>
    <w:rsid w:val="00FA361A"/>
    <w:rsid w:val="00FA4423"/>
    <w:rsid w:val="00FA44E5"/>
    <w:rsid w:val="00FA4CA1"/>
    <w:rsid w:val="00FA5C31"/>
    <w:rsid w:val="00FA65E2"/>
    <w:rsid w:val="00FA669E"/>
    <w:rsid w:val="00FA6798"/>
    <w:rsid w:val="00FA6919"/>
    <w:rsid w:val="00FA75C6"/>
    <w:rsid w:val="00FA7886"/>
    <w:rsid w:val="00FA7E49"/>
    <w:rsid w:val="00FB0C10"/>
    <w:rsid w:val="00FB0DFE"/>
    <w:rsid w:val="00FB3C36"/>
    <w:rsid w:val="00FB423D"/>
    <w:rsid w:val="00FB4280"/>
    <w:rsid w:val="00FB4B60"/>
    <w:rsid w:val="00FB57F8"/>
    <w:rsid w:val="00FB580D"/>
    <w:rsid w:val="00FB5B7F"/>
    <w:rsid w:val="00FB6DA7"/>
    <w:rsid w:val="00FB7CCE"/>
    <w:rsid w:val="00FC0104"/>
    <w:rsid w:val="00FC01C8"/>
    <w:rsid w:val="00FC0519"/>
    <w:rsid w:val="00FC0A92"/>
    <w:rsid w:val="00FC0D8F"/>
    <w:rsid w:val="00FC0F61"/>
    <w:rsid w:val="00FC145B"/>
    <w:rsid w:val="00FC1577"/>
    <w:rsid w:val="00FC198F"/>
    <w:rsid w:val="00FC2CA4"/>
    <w:rsid w:val="00FC3501"/>
    <w:rsid w:val="00FC36A1"/>
    <w:rsid w:val="00FC3790"/>
    <w:rsid w:val="00FC39FD"/>
    <w:rsid w:val="00FC3D67"/>
    <w:rsid w:val="00FC423D"/>
    <w:rsid w:val="00FC5027"/>
    <w:rsid w:val="00FC50C7"/>
    <w:rsid w:val="00FC511D"/>
    <w:rsid w:val="00FC6034"/>
    <w:rsid w:val="00FC68BC"/>
    <w:rsid w:val="00FC7366"/>
    <w:rsid w:val="00FD07EF"/>
    <w:rsid w:val="00FD097A"/>
    <w:rsid w:val="00FD0E3D"/>
    <w:rsid w:val="00FD11D4"/>
    <w:rsid w:val="00FD217B"/>
    <w:rsid w:val="00FD225D"/>
    <w:rsid w:val="00FD2384"/>
    <w:rsid w:val="00FD29D4"/>
    <w:rsid w:val="00FD4C24"/>
    <w:rsid w:val="00FD4C88"/>
    <w:rsid w:val="00FD4F32"/>
    <w:rsid w:val="00FD59ED"/>
    <w:rsid w:val="00FD66C6"/>
    <w:rsid w:val="00FD7C9B"/>
    <w:rsid w:val="00FD7D34"/>
    <w:rsid w:val="00FE035B"/>
    <w:rsid w:val="00FE125C"/>
    <w:rsid w:val="00FE1F3B"/>
    <w:rsid w:val="00FE2BEA"/>
    <w:rsid w:val="00FE3549"/>
    <w:rsid w:val="00FE452E"/>
    <w:rsid w:val="00FE4827"/>
    <w:rsid w:val="00FE4963"/>
    <w:rsid w:val="00FE58C7"/>
    <w:rsid w:val="00FE7B6C"/>
    <w:rsid w:val="00FF03C0"/>
    <w:rsid w:val="00FF2D9A"/>
    <w:rsid w:val="00FF3663"/>
    <w:rsid w:val="00FF4275"/>
    <w:rsid w:val="00FF4A4C"/>
    <w:rsid w:val="00FF4C15"/>
    <w:rsid w:val="00FF4F2F"/>
    <w:rsid w:val="00FF5BFB"/>
    <w:rsid w:val="00FF5E54"/>
    <w:rsid w:val="00FF69EA"/>
    <w:rsid w:val="00FF70F1"/>
    <w:rsid w:val="00FF761C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535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535AB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texto">
    <w:name w:val="texto"/>
    <w:basedOn w:val="Normal"/>
    <w:link w:val="textoCar"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character" w:customStyle="1" w:styleId="textoCar">
    <w:name w:val="texto Car"/>
    <w:link w:val="texto"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recomen">
    <w:name w:val="recomen"/>
    <w:basedOn w:val="texto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character" w:customStyle="1" w:styleId="atitulo2Car">
    <w:name w:val="atitulo2 Car"/>
    <w:link w:val="atitulo2"/>
    <w:uiPriority w:val="99"/>
    <w:rsid w:val="00882BEB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 w:bidi="ar-SA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A7886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C16A15"/>
    <w:pPr>
      <w:tabs>
        <w:tab w:val="right" w:leader="dot" w:pos="8930"/>
      </w:tabs>
      <w:spacing w:after="0"/>
      <w:ind w:left="426" w:hanging="426"/>
      <w:jc w:val="left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customStyle="1" w:styleId="Estndar">
    <w:name w:val="Estándar"/>
    <w:rsid w:val="00882BEB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882BEB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882BE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82BEB"/>
  </w:style>
  <w:style w:type="character" w:customStyle="1" w:styleId="TextocomentarioCar">
    <w:name w:val="Texto comentario Car"/>
    <w:link w:val="Textocomentario"/>
    <w:semiHidden/>
    <w:rsid w:val="00882BEB"/>
    <w:rPr>
      <w:lang w:val="es-ES_tradnl" w:eastAsia="en-US" w:bidi="ar-SA"/>
    </w:rPr>
  </w:style>
  <w:style w:type="paragraph" w:styleId="Asuntodelcomentario">
    <w:name w:val="annotation subject"/>
    <w:basedOn w:val="Textocomentario"/>
    <w:next w:val="Textocomentario"/>
    <w:semiHidden/>
    <w:rsid w:val="00882BEB"/>
    <w:rPr>
      <w:b/>
      <w:bCs/>
    </w:rPr>
  </w:style>
  <w:style w:type="paragraph" w:styleId="Mapadeldocumento">
    <w:name w:val="Document Map"/>
    <w:basedOn w:val="Normal"/>
    <w:semiHidden/>
    <w:rsid w:val="00882BEB"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link w:val="TextonotapieCar"/>
    <w:rsid w:val="00882BEB"/>
  </w:style>
  <w:style w:type="character" w:customStyle="1" w:styleId="TextonotapieCar">
    <w:name w:val="Texto nota pie Car"/>
    <w:link w:val="Textonotapie"/>
    <w:rsid w:val="00882BEB"/>
    <w:rPr>
      <w:lang w:val="es-ES_tradnl" w:eastAsia="en-US" w:bidi="ar-SA"/>
    </w:rPr>
  </w:style>
  <w:style w:type="character" w:styleId="Refdenotaalpie">
    <w:name w:val="footnote reference"/>
    <w:rsid w:val="00882BE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399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D3D"/>
    <w:rPr>
      <w:spacing w:val="6"/>
      <w:lang w:val="es-ES_tradnl" w:eastAsia="en-US"/>
    </w:rPr>
  </w:style>
  <w:style w:type="character" w:customStyle="1" w:styleId="atitulo1Car">
    <w:name w:val="atitulo1 Car"/>
    <w:link w:val="atitulo1"/>
    <w:uiPriority w:val="99"/>
    <w:rsid w:val="0066012B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customStyle="1" w:styleId="Default">
    <w:name w:val="Default"/>
    <w:rsid w:val="006C2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uiPriority w:val="99"/>
    <w:rsid w:val="006C2717"/>
    <w:rPr>
      <w:color w:val="auto"/>
    </w:rPr>
  </w:style>
  <w:style w:type="paragraph" w:styleId="Textoindependiente">
    <w:name w:val="Body Text"/>
    <w:basedOn w:val="Normal"/>
    <w:link w:val="TextoindependienteCar"/>
    <w:rsid w:val="00794AA5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4AA5"/>
    <w:rPr>
      <w:rFonts w:ascii="Arial" w:hAnsi="Arial"/>
      <w:sz w:val="24"/>
      <w:lang w:val="es-ES_tradnl"/>
    </w:rPr>
  </w:style>
  <w:style w:type="paragraph" w:customStyle="1" w:styleId="Pa7">
    <w:name w:val="Pa7"/>
    <w:basedOn w:val="Default"/>
    <w:next w:val="Default"/>
    <w:uiPriority w:val="99"/>
    <w:rsid w:val="00B82623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974DD3"/>
    <w:rPr>
      <w:vanish/>
      <w:webHidden w:val="0"/>
      <w:specVanish w:val="0"/>
    </w:rPr>
  </w:style>
  <w:style w:type="paragraph" w:customStyle="1" w:styleId="xl1">
    <w:name w:val="xl1"/>
    <w:basedOn w:val="Normal"/>
    <w:rsid w:val="00870FA1"/>
    <w:pPr>
      <w:spacing w:after="240"/>
      <w:ind w:left="300" w:right="75" w:hanging="225"/>
    </w:pPr>
    <w:rPr>
      <w:sz w:val="24"/>
      <w:szCs w:val="24"/>
      <w:lang w:val="es-ES" w:eastAsia="es-ES"/>
    </w:rPr>
  </w:style>
  <w:style w:type="paragraph" w:customStyle="1" w:styleId="xl2">
    <w:name w:val="xl2"/>
    <w:basedOn w:val="Normal"/>
    <w:rsid w:val="00E2009D"/>
    <w:pPr>
      <w:spacing w:after="240"/>
      <w:ind w:left="525" w:right="75" w:hanging="225"/>
    </w:pPr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C2CA4"/>
  </w:style>
  <w:style w:type="table" w:styleId="Sombreadoclaro">
    <w:name w:val="Light Shading"/>
    <w:aliases w:val="tabla informe"/>
    <w:basedOn w:val="Tablanormal"/>
    <w:uiPriority w:val="60"/>
    <w:rsid w:val="00FC2CA4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C2C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A4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6535AB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6535A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6535AB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6535AB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6535AB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6535A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535A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5A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5A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535A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6535A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6535AB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535A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535AB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6535A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535AB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6535AB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535AB"/>
    <w:rPr>
      <w:b/>
      <w:bCs/>
      <w:smallCaps/>
      <w:color w:val="297FD5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535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535AB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texto">
    <w:name w:val="texto"/>
    <w:basedOn w:val="Normal"/>
    <w:link w:val="textoCar"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character" w:customStyle="1" w:styleId="textoCar">
    <w:name w:val="texto Car"/>
    <w:link w:val="texto"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recomen">
    <w:name w:val="recomen"/>
    <w:basedOn w:val="texto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character" w:customStyle="1" w:styleId="atitulo2Car">
    <w:name w:val="atitulo2 Car"/>
    <w:link w:val="atitulo2"/>
    <w:uiPriority w:val="99"/>
    <w:rsid w:val="00882BEB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 w:bidi="ar-SA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A7886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C16A15"/>
    <w:pPr>
      <w:tabs>
        <w:tab w:val="right" w:leader="dot" w:pos="8930"/>
      </w:tabs>
      <w:spacing w:after="0"/>
      <w:ind w:left="426" w:hanging="426"/>
      <w:jc w:val="left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customStyle="1" w:styleId="Estndar">
    <w:name w:val="Estándar"/>
    <w:rsid w:val="00882BEB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882BEB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882BE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82BEB"/>
  </w:style>
  <w:style w:type="character" w:customStyle="1" w:styleId="TextocomentarioCar">
    <w:name w:val="Texto comentario Car"/>
    <w:link w:val="Textocomentario"/>
    <w:semiHidden/>
    <w:rsid w:val="00882BEB"/>
    <w:rPr>
      <w:lang w:val="es-ES_tradnl" w:eastAsia="en-US" w:bidi="ar-SA"/>
    </w:rPr>
  </w:style>
  <w:style w:type="paragraph" w:styleId="Asuntodelcomentario">
    <w:name w:val="annotation subject"/>
    <w:basedOn w:val="Textocomentario"/>
    <w:next w:val="Textocomentario"/>
    <w:semiHidden/>
    <w:rsid w:val="00882BEB"/>
    <w:rPr>
      <w:b/>
      <w:bCs/>
    </w:rPr>
  </w:style>
  <w:style w:type="paragraph" w:styleId="Mapadeldocumento">
    <w:name w:val="Document Map"/>
    <w:basedOn w:val="Normal"/>
    <w:semiHidden/>
    <w:rsid w:val="00882BEB"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link w:val="TextonotapieCar"/>
    <w:rsid w:val="00882BEB"/>
  </w:style>
  <w:style w:type="character" w:customStyle="1" w:styleId="TextonotapieCar">
    <w:name w:val="Texto nota pie Car"/>
    <w:link w:val="Textonotapie"/>
    <w:rsid w:val="00882BEB"/>
    <w:rPr>
      <w:lang w:val="es-ES_tradnl" w:eastAsia="en-US" w:bidi="ar-SA"/>
    </w:rPr>
  </w:style>
  <w:style w:type="character" w:styleId="Refdenotaalpie">
    <w:name w:val="footnote reference"/>
    <w:rsid w:val="00882BE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399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D3D"/>
    <w:rPr>
      <w:spacing w:val="6"/>
      <w:lang w:val="es-ES_tradnl" w:eastAsia="en-US"/>
    </w:rPr>
  </w:style>
  <w:style w:type="character" w:customStyle="1" w:styleId="atitulo1Car">
    <w:name w:val="atitulo1 Car"/>
    <w:link w:val="atitulo1"/>
    <w:uiPriority w:val="99"/>
    <w:rsid w:val="0066012B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customStyle="1" w:styleId="Default">
    <w:name w:val="Default"/>
    <w:rsid w:val="006C2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uiPriority w:val="99"/>
    <w:rsid w:val="006C2717"/>
    <w:rPr>
      <w:color w:val="auto"/>
    </w:rPr>
  </w:style>
  <w:style w:type="paragraph" w:styleId="Textoindependiente">
    <w:name w:val="Body Text"/>
    <w:basedOn w:val="Normal"/>
    <w:link w:val="TextoindependienteCar"/>
    <w:rsid w:val="00794AA5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4AA5"/>
    <w:rPr>
      <w:rFonts w:ascii="Arial" w:hAnsi="Arial"/>
      <w:sz w:val="24"/>
      <w:lang w:val="es-ES_tradnl"/>
    </w:rPr>
  </w:style>
  <w:style w:type="paragraph" w:customStyle="1" w:styleId="Pa7">
    <w:name w:val="Pa7"/>
    <w:basedOn w:val="Default"/>
    <w:next w:val="Default"/>
    <w:uiPriority w:val="99"/>
    <w:rsid w:val="00B82623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974DD3"/>
    <w:rPr>
      <w:vanish/>
      <w:webHidden w:val="0"/>
      <w:specVanish w:val="0"/>
    </w:rPr>
  </w:style>
  <w:style w:type="paragraph" w:customStyle="1" w:styleId="xl1">
    <w:name w:val="xl1"/>
    <w:basedOn w:val="Normal"/>
    <w:rsid w:val="00870FA1"/>
    <w:pPr>
      <w:spacing w:after="240"/>
      <w:ind w:left="300" w:right="75" w:hanging="225"/>
    </w:pPr>
    <w:rPr>
      <w:sz w:val="24"/>
      <w:szCs w:val="24"/>
      <w:lang w:val="es-ES" w:eastAsia="es-ES"/>
    </w:rPr>
  </w:style>
  <w:style w:type="paragraph" w:customStyle="1" w:styleId="xl2">
    <w:name w:val="xl2"/>
    <w:basedOn w:val="Normal"/>
    <w:rsid w:val="00E2009D"/>
    <w:pPr>
      <w:spacing w:after="240"/>
      <w:ind w:left="525" w:right="75" w:hanging="225"/>
    </w:pPr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C2CA4"/>
  </w:style>
  <w:style w:type="table" w:styleId="Sombreadoclaro">
    <w:name w:val="Light Shading"/>
    <w:aliases w:val="tabla informe"/>
    <w:basedOn w:val="Tablanormal"/>
    <w:uiPriority w:val="60"/>
    <w:rsid w:val="00FC2CA4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C2C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A4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6535AB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6535A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6535AB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6535AB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6535AB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6535A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535A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5A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5A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535A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6535A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6535AB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535A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535AB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6535A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535AB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6535AB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535AB"/>
    <w:rPr>
      <w:b/>
      <w:bCs/>
      <w:smallCaps/>
      <w:color w:val="297FD5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es.wikipedia.org/wiki/Aoi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D599-6320-4452-81A9-81A5B657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15155</Words>
  <Characters>86960</Characters>
  <Application>Microsoft Office Word</Application>
  <DocSecurity>4</DocSecurity>
  <Lines>724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final</vt:lpstr>
    </vt:vector>
  </TitlesOfParts>
  <Company>Cámara de Comptos</Company>
  <LinksUpToDate>false</LinksUpToDate>
  <CharactersWithSpaces>101912</CharactersWithSpaces>
  <SharedDoc>false</SharedDoc>
  <HLinks>
    <vt:vector size="132" baseType="variant"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_Toc395686859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_Toc395686858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_Toc395686857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_Toc395686856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_Toc395686855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_Toc395686854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_Toc395686853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_Toc395686852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_Toc395686851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_Toc395686850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_Toc395686849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_Toc395686848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_Toc395686847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_Toc395686846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_Toc395686845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_Toc395686844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_Toc395686843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_Toc395686842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_Toc395686841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_Toc395686840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_Toc395686839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_Toc395686838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final</dc:title>
  <dc:creator>D801319</dc:creator>
  <cp:lastModifiedBy>Aranaz, Carlota</cp:lastModifiedBy>
  <cp:revision>2</cp:revision>
  <cp:lastPrinted>2015-08-26T12:32:00Z</cp:lastPrinted>
  <dcterms:created xsi:type="dcterms:W3CDTF">2015-08-31T07:36:00Z</dcterms:created>
  <dcterms:modified xsi:type="dcterms:W3CDTF">2015-08-31T07:36:00Z</dcterms:modified>
</cp:coreProperties>
</file>