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68" w:rsidRPr="00A83808" w:rsidRDefault="00846668" w:rsidP="00846668">
      <w:pPr>
        <w:pStyle w:val="Textoindependiente"/>
        <w:spacing w:before="120" w:after="0" w:line="360" w:lineRule="auto"/>
        <w:rPr>
          <w:rFonts w:cs="Arial"/>
          <w:sz w:val="22"/>
          <w:szCs w:val="22"/>
        </w:rPr>
      </w:pPr>
      <w:bookmarkStart w:id="0" w:name="_GoBack"/>
      <w:bookmarkEnd w:id="0"/>
      <w:r>
        <w:rPr>
          <w:sz w:val="22"/>
        </w:rPr>
        <w:t xml:space="preserve">Unión del Pueblo Navarro parlamentu-taldeari atxikitako </w:t>
      </w:r>
      <w:bookmarkStart w:id="1" w:name="Listadesplegable4"/>
      <w:r>
        <w:rPr>
          <w:sz w:val="22"/>
        </w:rPr>
        <w:t>Alberto Catalán Higueras</w:t>
      </w:r>
      <w:bookmarkEnd w:id="1"/>
      <w:r>
        <w:rPr>
          <w:sz w:val="22"/>
        </w:rPr>
        <w:t xml:space="preserve"> foru parlamentariak </w:t>
      </w:r>
      <w:bookmarkStart w:id="2" w:name="Listadesplegable5"/>
      <w:r>
        <w:rPr>
          <w:sz w:val="22"/>
        </w:rPr>
        <w:t xml:space="preserve"> </w:t>
      </w:r>
      <w:bookmarkEnd w:id="2"/>
      <w:r>
        <w:rPr>
          <w:sz w:val="22"/>
        </w:rPr>
        <w:t xml:space="preserve"> idatziz erantzuteko galdera egin du Nafarroako Ubidean egiteke dauden faseen eraikitze-epeak betetzeari buruz (</w:t>
      </w:r>
      <w:r>
        <w:rPr>
          <w:b/>
          <w:sz w:val="22"/>
        </w:rPr>
        <w:t>9-15/PES-00045)</w:t>
      </w:r>
      <w:r>
        <w:rPr>
          <w:sz w:val="22"/>
        </w:rPr>
        <w:t>. Hauxe erantzun dio Landa Garapeneko, Ingurumeneko eta Toki Administrazioko kontseilariak:</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Nafarroako Ubideko 1. faseko zabalpenaren eremu ureztagarriari dagokionez, eraikitzeko aurreikusi diren epeak interes orokorreko obrak emateko kontratuaren administrazio klausula partikularren orriko X. eranskinean ezarritakoak dira; kontratu hori Aguas de Navarra, SA enpresa emakidadunak eta INTIAk sinatu zuten 2014ko maiatzaren 21ean. Eranskin hori gehitu egin da.</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 xml:space="preserve">2. faseko aurreikuspenei dagokienez, gaur egun indarrean daudenak Nafarroako Ubidea egiteko Nafarroaren eta Estatuaren arteko Lankidetza Hitzarmenaren Jarraipen Batzordeak 2012ko uztailaren 31n egindako 8. bilerari buruzko dokumentazioaren barneko E-7 agertokiari dagozkionak dira. </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2. faseari buruz 1999an egindako aurreikuspenak eta gaur egungo egoera direla eta, honako inguruabar hauek aztertu behar dira:</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xml:space="preserve">– Finantzatzeko baldintza berriak. </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Canasa sozietatearen diru-sarrera gutxiago: Ura neurri txikiagoan behar duten laboreak (zerealak) ezartzeagatik. Ur-kontsumoa %40 murriztu da.</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Tebasko ur-araztegia maila txikian erabiltzen ari da, eta horrek diru-sarrerak nabarmen gutxitzea dakar.</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Lurzatietako ekipamendua atzeratzea. 3.000 ha inguru daude hornitu gabe.</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Ponpaketen energia-kostuak gehitzea.</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Nafarroako Ubideko 2. faseko eremu ureztagarria Lodosako Ubidearekin eta Bardearen mendeko Ferial urtegiko eremu ureztagarriarekin gainjartzea.</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Arga eta Ega ibaietako eremu ureztagarrien interesa.</w:t>
      </w:r>
    </w:p>
    <w:p w:rsidR="00846668" w:rsidRPr="00A83808" w:rsidRDefault="009B2EF8" w:rsidP="009B2EF8">
      <w:pPr>
        <w:spacing w:before="120" w:line="360" w:lineRule="auto"/>
        <w:ind w:left="360"/>
        <w:jc w:val="both"/>
        <w:rPr>
          <w:rFonts w:ascii="Arial" w:hAnsi="Arial" w:cs="Arial"/>
          <w:sz w:val="22"/>
          <w:szCs w:val="22"/>
        </w:rPr>
      </w:pPr>
      <w:r>
        <w:rPr>
          <w:rFonts w:ascii="Arial" w:hAnsi="Arial"/>
          <w:sz w:val="22"/>
        </w:rPr>
        <w:t>– Eremu ureztagarriko ur-kontsumo txikiagoak.</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Amaitzeko, Nafarroako Ubidea egiteko MAGRAMAren eta Nafarroako Foru Komunitatearen artean –Arias Cañete ministroaren eta Barcina lehendakariaren artean, hurrenez hurren– Artaxoan 2013ko abuztuaren 28an sinatutako Lankidetza Hitzarmena eguneratzeko hirugarren erabakiko 6. eta 7. puntuek adierazi dute hitzarmena sinatu duten bi aldeek honako erabaki hauek hartu dituztela:</w:t>
      </w:r>
    </w:p>
    <w:p w:rsidR="00846668" w:rsidRPr="00A83808" w:rsidRDefault="00846668" w:rsidP="00846668">
      <w:pPr>
        <w:spacing w:before="120" w:line="360" w:lineRule="auto"/>
        <w:jc w:val="both"/>
        <w:rPr>
          <w:rFonts w:ascii="Arial" w:hAnsi="Arial" w:cs="Arial"/>
          <w:sz w:val="22"/>
          <w:szCs w:val="22"/>
        </w:rPr>
      </w:pPr>
      <w:r>
        <w:rPr>
          <w:rFonts w:ascii="Arial" w:hAnsi="Arial"/>
          <w:sz w:val="22"/>
        </w:rPr>
        <w:lastRenderedPageBreak/>
        <w:t>6.- Bai CANASAk bai bi Administrazioek Nafarroako Ubideko 2. faseko obrak egiteko behar diren izapideak eta ekimenak gauzatzea.</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7.- 2. faseko obrak egiten hasi baino lehen ekonomia eta finantza kalkuluak eginen dira berriro, eta aldeek horiek onartzea onetsiko dute.”</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Hori dela eta, egiteko dauden faseen eraikitze-epeak zehazteko orduan, Gobernuaren asmoa azterlanak eta ekonomia- eta finantza-azterketa egitea da, baita proiektu osoaren azterketa teknikoa ere, egutegia, jarduketak eta balizko aldaketak ezartzeari begira.</w:t>
      </w:r>
    </w:p>
    <w:p w:rsidR="00846668" w:rsidRPr="00A83808" w:rsidRDefault="00846668" w:rsidP="00846668">
      <w:pPr>
        <w:spacing w:before="120" w:line="360" w:lineRule="auto"/>
        <w:jc w:val="both"/>
        <w:rPr>
          <w:rFonts w:ascii="Arial" w:hAnsi="Arial" w:cs="Arial"/>
          <w:sz w:val="22"/>
          <w:szCs w:val="22"/>
        </w:rPr>
      </w:pPr>
      <w:r>
        <w:rPr>
          <w:rFonts w:ascii="Arial" w:hAnsi="Arial"/>
          <w:sz w:val="22"/>
        </w:rPr>
        <w:t>Hori guztia jakinarazten dizut Nafarroako Parlamentuko Erregelamenduko 194. artikulua betez.</w:t>
      </w:r>
    </w:p>
    <w:p w:rsidR="00901293" w:rsidRPr="00A83808" w:rsidRDefault="00901293" w:rsidP="00901293">
      <w:pPr>
        <w:spacing w:line="360" w:lineRule="auto"/>
        <w:jc w:val="center"/>
        <w:rPr>
          <w:rFonts w:ascii="Arial" w:hAnsi="Arial" w:cs="Arial"/>
          <w:sz w:val="22"/>
          <w:szCs w:val="22"/>
        </w:rPr>
      </w:pPr>
      <w:r>
        <w:rPr>
          <w:rFonts w:ascii="Arial" w:hAnsi="Arial"/>
          <w:sz w:val="22"/>
        </w:rPr>
        <w:t>Iruñean, 2015eko urriaren 1ean</w:t>
      </w:r>
    </w:p>
    <w:p w:rsidR="00901293" w:rsidRDefault="009B2EF8" w:rsidP="00901293">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p w:rsidR="00FA18EB" w:rsidRDefault="00FA18EB" w:rsidP="00FA18EB">
      <w:pPr>
        <w:autoSpaceDE w:val="0"/>
        <w:autoSpaceDN w:val="0"/>
        <w:adjustRightInd w:val="0"/>
        <w:rPr>
          <w:rFonts w:ascii="Arial" w:hAnsi="Arial" w:cs="Arial"/>
          <w:sz w:val="22"/>
          <w:szCs w:val="22"/>
        </w:rPr>
        <w:sectPr w:rsidR="00FA18EB" w:rsidSect="00F008A3">
          <w:headerReference w:type="default" r:id="rId9"/>
          <w:footerReference w:type="default" r:id="rId10"/>
          <w:type w:val="continuous"/>
          <w:pgSz w:w="11906" w:h="16838" w:code="9"/>
          <w:pgMar w:top="1953" w:right="1134" w:bottom="851" w:left="1701" w:header="709" w:footer="284" w:gutter="0"/>
          <w:cols w:space="720"/>
          <w:titlePg/>
        </w:sectPr>
      </w:pPr>
    </w:p>
    <w:p w:rsidR="00FA18EB" w:rsidRDefault="00FA18EB" w:rsidP="00FA18EB">
      <w:pPr>
        <w:autoSpaceDE w:val="0"/>
        <w:autoSpaceDN w:val="0"/>
        <w:adjustRightInd w:val="0"/>
        <w:jc w:val="center"/>
        <w:rPr>
          <w:rFonts w:ascii="Arial" w:hAnsi="Arial" w:cs="Arial"/>
          <w:b/>
          <w:bCs/>
          <w:sz w:val="22"/>
          <w:szCs w:val="22"/>
        </w:rPr>
      </w:pPr>
      <w:r>
        <w:rPr>
          <w:rFonts w:ascii="Arial" w:hAnsi="Arial"/>
          <w:b/>
          <w:sz w:val="22"/>
        </w:rPr>
        <w:lastRenderedPageBreak/>
        <w:t>X. ERANSKINA - ERAIKUNTZA PROIEKTUAK IDAZTEKO ARAUBIDEAREN, OBREN EGIKARITZAPENAREN ETA HAIEN USTIAPENAREN HASIERAREN  DATA NAGUSIAK</w:t>
      </w:r>
    </w:p>
    <w:tbl>
      <w:tblPr>
        <w:tblpPr w:leftFromText="141" w:rightFromText="141" w:vertAnchor="page" w:horzAnchor="margin" w:tblpY="2386"/>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194"/>
        <w:gridCol w:w="1777"/>
        <w:gridCol w:w="1557"/>
        <w:gridCol w:w="1292"/>
        <w:gridCol w:w="1328"/>
        <w:gridCol w:w="1481"/>
        <w:gridCol w:w="1074"/>
        <w:gridCol w:w="1347"/>
        <w:gridCol w:w="1055"/>
      </w:tblGrid>
      <w:tr w:rsidR="00FA18EB" w:rsidRPr="00FA18EB" w:rsidTr="00FA18EB">
        <w:trPr>
          <w:trHeight w:val="2829"/>
        </w:trPr>
        <w:tc>
          <w:tcPr>
            <w:tcW w:w="599"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SEKTOREA/EREMUA</w:t>
            </w:r>
          </w:p>
        </w:tc>
        <w:tc>
          <w:tcPr>
            <w:tcW w:w="448"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Kalkulatu beharreko azalera ureztagarria</w:t>
            </w:r>
          </w:p>
        </w:tc>
        <w:tc>
          <w:tcPr>
            <w:tcW w:w="545"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INTIAk lurzati-berrantolamenduari buruzko erabakia SIAri eta sozietate emakidadunari emateko mugaegunak (sozietate emailearen betebeharra)</w:t>
            </w:r>
          </w:p>
        </w:tc>
        <w:tc>
          <w:tcPr>
            <w:tcW w:w="564"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Sozietate emakidadunak SIAri INTIAren aldeko txostenarekin batera Eraikuntza Proiektua emateko mugaegunak (sozietate emakidadunaren betebeharra)</w:t>
            </w:r>
          </w:p>
        </w:tc>
        <w:tc>
          <w:tcPr>
            <w:tcW w:w="495"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SIAk INTIAren aldeko txostenarekin batera Eraikuntza Proiektua onesteko mugaegunak (sozietate emailearen betebeharra)</w:t>
            </w:r>
          </w:p>
        </w:tc>
        <w:tc>
          <w:tcPr>
            <w:tcW w:w="495"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SIAk INTIAren aldeko txostenarekin batera Eraikuntza Proiektua onesteko hasierako egunak (sozietate emailearen betebeharra)</w:t>
            </w:r>
          </w:p>
        </w:tc>
        <w:tc>
          <w:tcPr>
            <w:tcW w:w="549"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1. egiaztapen aktaren (EA) egunak eta ordainsarien sortzapen hasiera</w:t>
            </w:r>
          </w:p>
        </w:tc>
        <w:tc>
          <w:tcPr>
            <w:tcW w:w="405"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1. EAko azalera</w:t>
            </w:r>
          </w:p>
        </w:tc>
        <w:tc>
          <w:tcPr>
            <w:tcW w:w="495"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2. EAren egunak eta ordainsarien sortzapen hasiera</w:t>
            </w:r>
          </w:p>
        </w:tc>
        <w:tc>
          <w:tcPr>
            <w:tcW w:w="405" w:type="pct"/>
            <w:tcBorders>
              <w:bottom w:val="single" w:sz="4" w:space="0" w:color="auto"/>
            </w:tcBorders>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2. EAko azalera</w:t>
            </w:r>
          </w:p>
        </w:tc>
      </w:tr>
      <w:tr w:rsidR="00FA18EB" w:rsidRPr="00FA18EB" w:rsidTr="00FA18EB">
        <w:trPr>
          <w:trHeight w:val="442"/>
        </w:trPr>
        <w:tc>
          <w:tcPr>
            <w:tcW w:w="599" w:type="pct"/>
            <w:shd w:val="clear" w:color="auto" w:fill="E6E6E6"/>
          </w:tcPr>
          <w:p w:rsidR="00FA18EB" w:rsidRPr="00FA18EB" w:rsidRDefault="00FA18EB" w:rsidP="00FA18EB">
            <w:pPr>
              <w:rPr>
                <w:rFonts w:ascii="Helvetica LT Std" w:hAnsi="Helvetica LT Std"/>
                <w:sz w:val="18"/>
                <w:szCs w:val="18"/>
              </w:rPr>
            </w:pPr>
          </w:p>
        </w:tc>
        <w:tc>
          <w:tcPr>
            <w:tcW w:w="448"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(hektareak)</w:t>
            </w:r>
          </w:p>
        </w:tc>
        <w:tc>
          <w:tcPr>
            <w:tcW w:w="545"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(ZEA)</w:t>
            </w:r>
          </w:p>
        </w:tc>
        <w:tc>
          <w:tcPr>
            <w:tcW w:w="564"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ZEA + 3 hilabete</w:t>
            </w:r>
          </w:p>
        </w:tc>
        <w:tc>
          <w:tcPr>
            <w:tcW w:w="495"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ZEA + 3,5 hilabete</w:t>
            </w:r>
          </w:p>
        </w:tc>
        <w:tc>
          <w:tcPr>
            <w:tcW w:w="495"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ZEA + 4 hilabete</w:t>
            </w:r>
          </w:p>
        </w:tc>
        <w:tc>
          <w:tcPr>
            <w:tcW w:w="549"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Ureztaketaren hasiera</w:t>
            </w:r>
          </w:p>
        </w:tc>
        <w:tc>
          <w:tcPr>
            <w:tcW w:w="405" w:type="pct"/>
            <w:shd w:val="clear" w:color="auto" w:fill="E6E6E6"/>
          </w:tcPr>
          <w:p w:rsidR="00FA18EB" w:rsidRPr="00FA18EB" w:rsidRDefault="00FA18EB" w:rsidP="00FA18EB">
            <w:pPr>
              <w:rPr>
                <w:rFonts w:ascii="Helvetica LT Std" w:hAnsi="Helvetica LT Std"/>
                <w:sz w:val="18"/>
                <w:szCs w:val="18"/>
              </w:rPr>
            </w:pPr>
          </w:p>
        </w:tc>
        <w:tc>
          <w:tcPr>
            <w:tcW w:w="495" w:type="pct"/>
            <w:shd w:val="clear" w:color="auto" w:fill="E6E6E6"/>
          </w:tcPr>
          <w:p w:rsidR="00FA18EB" w:rsidRPr="00FA18EB" w:rsidRDefault="00FA18EB" w:rsidP="00FA18EB">
            <w:pPr>
              <w:rPr>
                <w:rFonts w:ascii="Helvetica LT Std" w:hAnsi="Helvetica LT Std"/>
                <w:sz w:val="18"/>
                <w:szCs w:val="18"/>
              </w:rPr>
            </w:pPr>
            <w:r>
              <w:rPr>
                <w:rFonts w:ascii="Helvetica LT Std" w:hAnsi="Helvetica LT Std"/>
                <w:sz w:val="18"/>
              </w:rPr>
              <w:t>Ureztaketaren hasiera</w:t>
            </w:r>
          </w:p>
        </w:tc>
        <w:tc>
          <w:tcPr>
            <w:tcW w:w="405" w:type="pct"/>
            <w:shd w:val="clear" w:color="auto" w:fill="E6E6E6"/>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1-A</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96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14-uzt-15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14-urr-15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96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1-B</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127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14-abe-15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15-mar-15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15-api-01</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15-api-15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127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2</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1.056 ha</w:t>
            </w:r>
          </w:p>
        </w:tc>
        <w:tc>
          <w:tcPr>
            <w:tcW w:w="54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15-uzt-15</w:t>
            </w:r>
          </w:p>
        </w:tc>
        <w:tc>
          <w:tcPr>
            <w:tcW w:w="564"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15-urr-15</w:t>
            </w:r>
          </w:p>
        </w:tc>
        <w:tc>
          <w:tcPr>
            <w:tcW w:w="49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1.056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3</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950 ha</w:t>
            </w:r>
          </w:p>
        </w:tc>
        <w:tc>
          <w:tcPr>
            <w:tcW w:w="1604" w:type="pct"/>
            <w:gridSpan w:val="3"/>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950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4</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1.363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16-uzt-15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16-urr-15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1.363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5</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800 ha</w:t>
            </w:r>
          </w:p>
        </w:tc>
        <w:tc>
          <w:tcPr>
            <w:tcW w:w="54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15-uzt-15</w:t>
            </w:r>
          </w:p>
        </w:tc>
        <w:tc>
          <w:tcPr>
            <w:tcW w:w="564"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15-urr-15</w:t>
            </w:r>
          </w:p>
        </w:tc>
        <w:tc>
          <w:tcPr>
            <w:tcW w:w="49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800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ARGA 6</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802 ha</w:t>
            </w:r>
          </w:p>
        </w:tc>
        <w:tc>
          <w:tcPr>
            <w:tcW w:w="1604" w:type="pct"/>
            <w:gridSpan w:val="3"/>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16-urr-15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802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XXIII sektorea</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679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14-abe-15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15-mar-15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15-api-01</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15-api-15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679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XXIV.A sektorea</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500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14-uzt-15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14-urr-15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500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XXIV.B sektorea</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1.538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14-uzt-15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14-urr-15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14-aza-15</w:t>
            </w:r>
          </w:p>
        </w:tc>
        <w:tc>
          <w:tcPr>
            <w:tcW w:w="549" w:type="pct"/>
            <w:shd w:val="clear" w:color="auto" w:fill="auto"/>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05" w:type="pct"/>
            <w:shd w:val="clear" w:color="auto" w:fill="auto"/>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1.538 ha</w:t>
            </w: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XXV sektorea</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298 ha</w:t>
            </w:r>
          </w:p>
        </w:tc>
        <w:tc>
          <w:tcPr>
            <w:tcW w:w="54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15-ots-28</w:t>
            </w:r>
          </w:p>
        </w:tc>
        <w:tc>
          <w:tcPr>
            <w:tcW w:w="564"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15-mai-30</w:t>
            </w:r>
          </w:p>
        </w:tc>
        <w:tc>
          <w:tcPr>
            <w:tcW w:w="49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15-eka-15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30-eka-15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298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1</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119 ha</w:t>
            </w:r>
          </w:p>
        </w:tc>
        <w:tc>
          <w:tcPr>
            <w:tcW w:w="1604" w:type="pct"/>
            <w:gridSpan w:val="3"/>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119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2</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1.033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15-uzt-15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15-urr-15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30-urr-15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1.033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3</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1.233 ha</w:t>
            </w:r>
          </w:p>
        </w:tc>
        <w:tc>
          <w:tcPr>
            <w:tcW w:w="54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15-abe-15</w:t>
            </w:r>
          </w:p>
        </w:tc>
        <w:tc>
          <w:tcPr>
            <w:tcW w:w="564"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16-mar-15</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16-mar-31</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16-api-15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1.233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4</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1.247 ha</w:t>
            </w:r>
          </w:p>
        </w:tc>
        <w:tc>
          <w:tcPr>
            <w:tcW w:w="54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16-uzt-15</w:t>
            </w:r>
          </w:p>
        </w:tc>
        <w:tc>
          <w:tcPr>
            <w:tcW w:w="564"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16-urr-15</w:t>
            </w:r>
          </w:p>
        </w:tc>
        <w:tc>
          <w:tcPr>
            <w:tcW w:w="49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16-urr-30</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1.247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5</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731 ha</w:t>
            </w:r>
          </w:p>
        </w:tc>
        <w:tc>
          <w:tcPr>
            <w:tcW w:w="1604" w:type="pct"/>
            <w:gridSpan w:val="3"/>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17-urr-15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731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6</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438 ha</w:t>
            </w:r>
          </w:p>
        </w:tc>
        <w:tc>
          <w:tcPr>
            <w:tcW w:w="54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16-abe-15</w:t>
            </w:r>
          </w:p>
        </w:tc>
        <w:tc>
          <w:tcPr>
            <w:tcW w:w="564"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17-mar-15</w:t>
            </w:r>
          </w:p>
        </w:tc>
        <w:tc>
          <w:tcPr>
            <w:tcW w:w="49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17-api-01</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438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7A</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231 ha</w:t>
            </w:r>
          </w:p>
        </w:tc>
        <w:tc>
          <w:tcPr>
            <w:tcW w:w="1604" w:type="pct"/>
            <w:gridSpan w:val="3"/>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17-aza-15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231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7B</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100 ha</w:t>
            </w:r>
          </w:p>
        </w:tc>
        <w:tc>
          <w:tcPr>
            <w:tcW w:w="54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16-abe-15</w:t>
            </w:r>
          </w:p>
        </w:tc>
        <w:tc>
          <w:tcPr>
            <w:tcW w:w="564"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17-mar-15</w:t>
            </w:r>
          </w:p>
        </w:tc>
        <w:tc>
          <w:tcPr>
            <w:tcW w:w="495" w:type="pct"/>
            <w:tcBorders>
              <w:bottom w:val="single" w:sz="4" w:space="0" w:color="auto"/>
            </w:tcBorders>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17-api-01</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17-api-15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100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8</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689 ha</w:t>
            </w:r>
          </w:p>
        </w:tc>
        <w:tc>
          <w:tcPr>
            <w:tcW w:w="1604" w:type="pct"/>
            <w:gridSpan w:val="3"/>
            <w:tcBorders>
              <w:bottom w:val="single" w:sz="4" w:space="0" w:color="auto"/>
            </w:tcBorders>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17-urr-15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689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r w:rsidR="00FA18EB" w:rsidRPr="00FA18EB" w:rsidTr="00FA18EB">
        <w:trPr>
          <w:trHeight w:val="213"/>
        </w:trPr>
        <w:tc>
          <w:tcPr>
            <w:tcW w:w="59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EGA 9</w:t>
            </w:r>
          </w:p>
        </w:tc>
        <w:tc>
          <w:tcPr>
            <w:tcW w:w="448"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1.245 ha</w:t>
            </w:r>
          </w:p>
        </w:tc>
        <w:tc>
          <w:tcPr>
            <w:tcW w:w="1604" w:type="pct"/>
            <w:gridSpan w:val="3"/>
            <w:shd w:val="clear" w:color="auto" w:fill="E6E6E6"/>
          </w:tcPr>
          <w:p w:rsidR="00FA18EB" w:rsidRPr="00FA18EB" w:rsidRDefault="00FA18EB" w:rsidP="00FA18EB">
            <w:pPr>
              <w:jc w:val="center"/>
              <w:rPr>
                <w:rFonts w:ascii="Helvetica LT Std" w:hAnsi="Helvetica LT Std"/>
                <w:sz w:val="18"/>
                <w:szCs w:val="18"/>
              </w:rPr>
            </w:pPr>
            <w:r>
              <w:rPr>
                <w:rFonts w:ascii="Helvetica LT Std" w:hAnsi="Helvetica LT Std"/>
                <w:sz w:val="18"/>
              </w:rPr>
              <w:t>[*]</w:t>
            </w:r>
          </w:p>
        </w:tc>
        <w:tc>
          <w:tcPr>
            <w:tcW w:w="49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17-urr-15</w:t>
            </w:r>
          </w:p>
        </w:tc>
        <w:tc>
          <w:tcPr>
            <w:tcW w:w="549"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18-api-15</w:t>
            </w:r>
          </w:p>
        </w:tc>
        <w:tc>
          <w:tcPr>
            <w:tcW w:w="405" w:type="pct"/>
            <w:shd w:val="clear" w:color="auto" w:fill="auto"/>
          </w:tcPr>
          <w:p w:rsidR="00FA18EB" w:rsidRPr="00FA18EB" w:rsidRDefault="00FA18EB" w:rsidP="00FA18EB">
            <w:pPr>
              <w:rPr>
                <w:rFonts w:ascii="Helvetica LT Std" w:hAnsi="Helvetica LT Std"/>
                <w:sz w:val="18"/>
                <w:szCs w:val="18"/>
              </w:rPr>
            </w:pPr>
            <w:r>
              <w:rPr>
                <w:rFonts w:ascii="Helvetica LT Std" w:hAnsi="Helvetica LT Std"/>
                <w:sz w:val="18"/>
              </w:rPr>
              <w:t>1.245 ha</w:t>
            </w:r>
          </w:p>
        </w:tc>
        <w:tc>
          <w:tcPr>
            <w:tcW w:w="495" w:type="pct"/>
            <w:shd w:val="clear" w:color="auto" w:fill="auto"/>
          </w:tcPr>
          <w:p w:rsidR="00FA18EB" w:rsidRPr="00FA18EB" w:rsidRDefault="00FA18EB" w:rsidP="00FA18EB">
            <w:pPr>
              <w:rPr>
                <w:rFonts w:ascii="Helvetica LT Std" w:hAnsi="Helvetica LT Std"/>
                <w:sz w:val="18"/>
                <w:szCs w:val="18"/>
              </w:rPr>
            </w:pPr>
          </w:p>
        </w:tc>
        <w:tc>
          <w:tcPr>
            <w:tcW w:w="405" w:type="pct"/>
            <w:shd w:val="clear" w:color="auto" w:fill="auto"/>
          </w:tcPr>
          <w:p w:rsidR="00FA18EB" w:rsidRPr="00FA18EB" w:rsidRDefault="00FA18EB" w:rsidP="00FA18EB">
            <w:pPr>
              <w:rPr>
                <w:rFonts w:ascii="Helvetica LT Std" w:hAnsi="Helvetica LT Std"/>
                <w:sz w:val="18"/>
                <w:szCs w:val="18"/>
              </w:rPr>
            </w:pPr>
          </w:p>
        </w:tc>
      </w:tr>
    </w:tbl>
    <w:p w:rsidR="00FA18EB" w:rsidRPr="00FA18EB" w:rsidRDefault="00FA18EB" w:rsidP="00FA18EB">
      <w:pPr>
        <w:autoSpaceDE w:val="0"/>
        <w:autoSpaceDN w:val="0"/>
        <w:adjustRightInd w:val="0"/>
        <w:rPr>
          <w:rFonts w:ascii="Arial" w:hAnsi="Arial" w:cs="Arial"/>
          <w:b/>
          <w:bCs/>
          <w:sz w:val="22"/>
          <w:szCs w:val="22"/>
        </w:rPr>
      </w:pPr>
    </w:p>
    <w:sectPr w:rsidR="00FA18EB" w:rsidRPr="00FA18EB" w:rsidSect="00FA18EB">
      <w:pgSz w:w="16838" w:h="11906" w:orient="landscape" w:code="9"/>
      <w:pgMar w:top="1701" w:right="1953" w:bottom="1134" w:left="851"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9A" w:rsidRDefault="00DE519A">
      <w:r>
        <w:separator/>
      </w:r>
    </w:p>
  </w:endnote>
  <w:endnote w:type="continuationSeparator" w:id="0">
    <w:p w:rsidR="00DE519A" w:rsidRDefault="00DE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30333F" w:rsidRPr="0002539A" w:rsidTr="0002539A">
      <w:tc>
        <w:tcPr>
          <w:tcW w:w="8648" w:type="dxa"/>
          <w:shd w:val="clear" w:color="auto" w:fill="auto"/>
        </w:tcPr>
        <w:p w:rsidR="0030333F" w:rsidRPr="00124D6B" w:rsidRDefault="0030333F" w:rsidP="0002539A">
          <w:pPr>
            <w:pStyle w:val="Piedepgina"/>
            <w:tabs>
              <w:tab w:val="clear" w:pos="4252"/>
              <w:tab w:val="center" w:pos="5705"/>
            </w:tabs>
            <w:jc w:val="both"/>
          </w:pPr>
        </w:p>
      </w:tc>
      <w:tc>
        <w:tcPr>
          <w:tcW w:w="2126" w:type="dxa"/>
          <w:shd w:val="clear" w:color="auto" w:fill="auto"/>
        </w:tcPr>
        <w:p w:rsidR="0030333F" w:rsidRPr="0002539A" w:rsidRDefault="0030333F" w:rsidP="0002539A">
          <w:pPr>
            <w:pStyle w:val="Piedepgina"/>
            <w:jc w:val="right"/>
            <w:rPr>
              <w:sz w:val="14"/>
              <w:szCs w:val="14"/>
            </w:rPr>
          </w:pPr>
        </w:p>
      </w:tc>
    </w:tr>
  </w:tbl>
  <w:p w:rsidR="0030333F" w:rsidRDefault="00303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9A" w:rsidRDefault="00DE519A">
      <w:r>
        <w:separator/>
      </w:r>
    </w:p>
  </w:footnote>
  <w:footnote w:type="continuationSeparator" w:id="0">
    <w:p w:rsidR="00DE519A" w:rsidRDefault="00DE5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7FE0"/>
    <w:multiLevelType w:val="hybridMultilevel"/>
    <w:tmpl w:val="E1447AAE"/>
    <w:lvl w:ilvl="0" w:tplc="A0DEF9A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2539A"/>
    <w:rsid w:val="0008313F"/>
    <w:rsid w:val="000D238A"/>
    <w:rsid w:val="002B0435"/>
    <w:rsid w:val="002C5691"/>
    <w:rsid w:val="0030333F"/>
    <w:rsid w:val="00373508"/>
    <w:rsid w:val="0041058C"/>
    <w:rsid w:val="004128CF"/>
    <w:rsid w:val="00440B04"/>
    <w:rsid w:val="0051364C"/>
    <w:rsid w:val="005C7C4E"/>
    <w:rsid w:val="006415DD"/>
    <w:rsid w:val="00807388"/>
    <w:rsid w:val="00846668"/>
    <w:rsid w:val="00886558"/>
    <w:rsid w:val="00901293"/>
    <w:rsid w:val="0090403D"/>
    <w:rsid w:val="00942371"/>
    <w:rsid w:val="009B2EF8"/>
    <w:rsid w:val="00A83808"/>
    <w:rsid w:val="00B4581A"/>
    <w:rsid w:val="00BA3258"/>
    <w:rsid w:val="00BD7FDC"/>
    <w:rsid w:val="00C060B7"/>
    <w:rsid w:val="00C75BB9"/>
    <w:rsid w:val="00CA33BB"/>
    <w:rsid w:val="00CC3ECE"/>
    <w:rsid w:val="00DC611E"/>
    <w:rsid w:val="00DE519A"/>
    <w:rsid w:val="00E0345D"/>
    <w:rsid w:val="00E060B0"/>
    <w:rsid w:val="00F008A3"/>
    <w:rsid w:val="00FA18EB"/>
    <w:rsid w:val="00FF1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785D-AE06-4DB3-B480-DBCB4902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1</TotalTime>
  <Pages>3</Pages>
  <Words>671</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2015-10-01T07:31:00Z</cp:lastPrinted>
  <dcterms:created xsi:type="dcterms:W3CDTF">2016-02-03T12:20:00Z</dcterms:created>
  <dcterms:modified xsi:type="dcterms:W3CDTF">2016-02-03T12:20:00Z</dcterms:modified>
</cp:coreProperties>
</file>