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Default="0042675D" w:rsidP="0080189F">
      <w:pPr>
        <w:pStyle w:val="EstiloPortada"/>
        <w:spacing w:after="180"/>
        <w:ind w:left="3724" w:right="-57"/>
        <w:rPr>
          <w:rFonts w:ascii="Arial" w:hAnsi="Arial" w:cs="Arial"/>
        </w:rPr>
      </w:pPr>
      <w:r w:rsidRPr="0089294C">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5F72DD4F" wp14:editId="54A0FA8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D3D90" w:rsidRPr="002C7026" w:rsidRDefault="00AD3D90"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AD3D90" w:rsidRPr="002C7026" w:rsidRDefault="00AD3D90"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D3D90" w:rsidRPr="002C7026" w:rsidRDefault="00AD3D90"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D3D90" w:rsidRPr="002C7026" w:rsidRDefault="00AD3D90"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AD3D90" w:rsidRPr="002C7026" w:rsidRDefault="00AD3D90"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AD3D90" w:rsidRPr="002C7026" w:rsidRDefault="00AD3D90"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D3D90" w:rsidRPr="002C7026" w:rsidRDefault="00AD3D90"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AD3D90" w:rsidRPr="002C7026" w:rsidRDefault="00AD3D90"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D3D90" w:rsidRPr="002C7026" w:rsidRDefault="00AD3D90"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D3D90" w:rsidRPr="002C7026" w:rsidRDefault="00AD3D90"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AD3D90" w:rsidRPr="002C7026" w:rsidRDefault="00AD3D90"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AD3D90" w:rsidRPr="002C7026" w:rsidRDefault="00AD3D90"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0B6787" w:rsidRPr="000B6787" w:rsidRDefault="000B6787" w:rsidP="0080189F">
      <w:pPr>
        <w:pStyle w:val="EstiloPortada"/>
        <w:spacing w:after="180"/>
        <w:ind w:left="3724" w:right="-57"/>
        <w:rPr>
          <w:rFonts w:ascii="Arial" w:hAnsi="Arial" w:cs="Arial"/>
          <w:sz w:val="50"/>
          <w:szCs w:val="50"/>
        </w:rPr>
      </w:pPr>
    </w:p>
    <w:p w:rsidR="0080189F" w:rsidRDefault="00B92A34" w:rsidP="0080189F">
      <w:pPr>
        <w:pStyle w:val="EstiloPortada"/>
        <w:ind w:left="3724"/>
      </w:pPr>
      <w:r>
        <w:t xml:space="preserve">Ayuntamiento de </w:t>
      </w:r>
    </w:p>
    <w:p w:rsidR="001C3A32" w:rsidRPr="001D4F09" w:rsidRDefault="00B92A34" w:rsidP="0080189F">
      <w:pPr>
        <w:pStyle w:val="EstiloPortada"/>
        <w:ind w:left="3724"/>
      </w:pPr>
      <w:r>
        <w:t>Berriozar,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bookmarkStart w:id="0" w:name="_GoBack"/>
      <w:bookmarkEnd w:id="0"/>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A44C92" w:rsidP="009936FC">
      <w:pPr>
        <w:pStyle w:val="Fechaportada"/>
      </w:pPr>
      <w:r>
        <w:t>Marzo</w:t>
      </w:r>
      <w:r w:rsidR="00253E78" w:rsidRPr="001D4F09">
        <w:t xml:space="preserve"> de 20</w:t>
      </w:r>
      <w:r w:rsidR="00B92A34">
        <w:t>1</w:t>
      </w:r>
      <w:r w:rsidR="00FB11F1">
        <w:t>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B92A34" w:rsidRPr="00FD41CD" w:rsidRDefault="00B92A34" w:rsidP="00B92A34">
      <w:pPr>
        <w:pStyle w:val="texto"/>
        <w:ind w:right="-571" w:firstLine="8539"/>
        <w:rPr>
          <w:rFonts w:ascii="Arial Narrow" w:hAnsi="Arial Narrow"/>
          <w:sz w:val="16"/>
          <w:szCs w:val="16"/>
        </w:rPr>
      </w:pPr>
      <w:r w:rsidRPr="00FD41CD">
        <w:rPr>
          <w:rFonts w:ascii="Arial Narrow" w:hAnsi="Arial Narrow"/>
          <w:sz w:val="16"/>
          <w:szCs w:val="16"/>
        </w:rPr>
        <w:t>PÁGINA</w:t>
      </w:r>
    </w:p>
    <w:p w:rsidR="009468C8" w:rsidRDefault="00B92A3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6325725" w:history="1">
        <w:r w:rsidR="009468C8" w:rsidRPr="00A03EBF">
          <w:rPr>
            <w:rStyle w:val="Hipervnculo"/>
            <w:noProof/>
          </w:rPr>
          <w:t>I. Introducción</w:t>
        </w:r>
        <w:r w:rsidR="009468C8">
          <w:rPr>
            <w:noProof/>
            <w:webHidden/>
          </w:rPr>
          <w:tab/>
        </w:r>
        <w:r w:rsidR="009468C8">
          <w:rPr>
            <w:noProof/>
            <w:webHidden/>
          </w:rPr>
          <w:fldChar w:fldCharType="begin"/>
        </w:r>
        <w:r w:rsidR="009468C8">
          <w:rPr>
            <w:noProof/>
            <w:webHidden/>
          </w:rPr>
          <w:instrText xml:space="preserve"> PAGEREF _Toc446325725 \h </w:instrText>
        </w:r>
        <w:r w:rsidR="009468C8">
          <w:rPr>
            <w:noProof/>
            <w:webHidden/>
          </w:rPr>
        </w:r>
        <w:r w:rsidR="009468C8">
          <w:rPr>
            <w:noProof/>
            <w:webHidden/>
          </w:rPr>
          <w:fldChar w:fldCharType="separate"/>
        </w:r>
        <w:r w:rsidR="009A2111">
          <w:rPr>
            <w:noProof/>
            <w:webHidden/>
          </w:rPr>
          <w:t>3</w:t>
        </w:r>
        <w:r w:rsidR="009468C8">
          <w:rPr>
            <w:noProof/>
            <w:webHidden/>
          </w:rPr>
          <w:fldChar w:fldCharType="end"/>
        </w:r>
      </w:hyperlink>
    </w:p>
    <w:p w:rsidR="009468C8" w:rsidRDefault="00616223">
      <w:pPr>
        <w:pStyle w:val="TDC1"/>
        <w:rPr>
          <w:rFonts w:asciiTheme="minorHAnsi" w:eastAsiaTheme="minorEastAsia" w:hAnsiTheme="minorHAnsi" w:cstheme="minorBidi"/>
          <w:smallCaps w:val="0"/>
          <w:noProof/>
          <w:szCs w:val="22"/>
          <w:lang w:val="es-ES" w:eastAsia="es-ES"/>
        </w:rPr>
      </w:pPr>
      <w:hyperlink w:anchor="_Toc446325726" w:history="1">
        <w:r w:rsidR="009468C8" w:rsidRPr="00A03EBF">
          <w:rPr>
            <w:rStyle w:val="Hipervnculo"/>
            <w:noProof/>
          </w:rPr>
          <w:t>II. Objetivo</w:t>
        </w:r>
        <w:r w:rsidR="009468C8">
          <w:rPr>
            <w:noProof/>
            <w:webHidden/>
          </w:rPr>
          <w:tab/>
        </w:r>
        <w:r w:rsidR="009468C8">
          <w:rPr>
            <w:noProof/>
            <w:webHidden/>
          </w:rPr>
          <w:fldChar w:fldCharType="begin"/>
        </w:r>
        <w:r w:rsidR="009468C8">
          <w:rPr>
            <w:noProof/>
            <w:webHidden/>
          </w:rPr>
          <w:instrText xml:space="preserve"> PAGEREF _Toc446325726 \h </w:instrText>
        </w:r>
        <w:r w:rsidR="009468C8">
          <w:rPr>
            <w:noProof/>
            <w:webHidden/>
          </w:rPr>
        </w:r>
        <w:r w:rsidR="009468C8">
          <w:rPr>
            <w:noProof/>
            <w:webHidden/>
          </w:rPr>
          <w:fldChar w:fldCharType="separate"/>
        </w:r>
        <w:r w:rsidR="009A2111">
          <w:rPr>
            <w:noProof/>
            <w:webHidden/>
          </w:rPr>
          <w:t>5</w:t>
        </w:r>
        <w:r w:rsidR="009468C8">
          <w:rPr>
            <w:noProof/>
            <w:webHidden/>
          </w:rPr>
          <w:fldChar w:fldCharType="end"/>
        </w:r>
      </w:hyperlink>
    </w:p>
    <w:p w:rsidR="009468C8" w:rsidRDefault="00616223">
      <w:pPr>
        <w:pStyle w:val="TDC1"/>
        <w:rPr>
          <w:rFonts w:asciiTheme="minorHAnsi" w:eastAsiaTheme="minorEastAsia" w:hAnsiTheme="minorHAnsi" w:cstheme="minorBidi"/>
          <w:smallCaps w:val="0"/>
          <w:noProof/>
          <w:szCs w:val="22"/>
          <w:lang w:val="es-ES" w:eastAsia="es-ES"/>
        </w:rPr>
      </w:pPr>
      <w:hyperlink w:anchor="_Toc446325727" w:history="1">
        <w:r w:rsidR="009468C8" w:rsidRPr="00A03EBF">
          <w:rPr>
            <w:rStyle w:val="Hipervnculo"/>
            <w:noProof/>
          </w:rPr>
          <w:t>III. Alcance</w:t>
        </w:r>
        <w:r w:rsidR="009468C8">
          <w:rPr>
            <w:noProof/>
            <w:webHidden/>
          </w:rPr>
          <w:tab/>
        </w:r>
        <w:r w:rsidR="009468C8">
          <w:rPr>
            <w:noProof/>
            <w:webHidden/>
          </w:rPr>
          <w:fldChar w:fldCharType="begin"/>
        </w:r>
        <w:r w:rsidR="009468C8">
          <w:rPr>
            <w:noProof/>
            <w:webHidden/>
          </w:rPr>
          <w:instrText xml:space="preserve"> PAGEREF _Toc446325727 \h </w:instrText>
        </w:r>
        <w:r w:rsidR="009468C8">
          <w:rPr>
            <w:noProof/>
            <w:webHidden/>
          </w:rPr>
        </w:r>
        <w:r w:rsidR="009468C8">
          <w:rPr>
            <w:noProof/>
            <w:webHidden/>
          </w:rPr>
          <w:fldChar w:fldCharType="separate"/>
        </w:r>
        <w:r w:rsidR="009A2111">
          <w:rPr>
            <w:noProof/>
            <w:webHidden/>
          </w:rPr>
          <w:t>6</w:t>
        </w:r>
        <w:r w:rsidR="009468C8">
          <w:rPr>
            <w:noProof/>
            <w:webHidden/>
          </w:rPr>
          <w:fldChar w:fldCharType="end"/>
        </w:r>
      </w:hyperlink>
    </w:p>
    <w:p w:rsidR="009468C8" w:rsidRDefault="00616223">
      <w:pPr>
        <w:pStyle w:val="TDC1"/>
        <w:rPr>
          <w:rFonts w:asciiTheme="minorHAnsi" w:eastAsiaTheme="minorEastAsia" w:hAnsiTheme="minorHAnsi" w:cstheme="minorBidi"/>
          <w:smallCaps w:val="0"/>
          <w:noProof/>
          <w:szCs w:val="22"/>
          <w:lang w:val="es-ES" w:eastAsia="es-ES"/>
        </w:rPr>
      </w:pPr>
      <w:hyperlink w:anchor="_Toc446325728" w:history="1">
        <w:r w:rsidR="009468C8" w:rsidRPr="00A03EBF">
          <w:rPr>
            <w:rStyle w:val="Hipervnculo"/>
            <w:noProof/>
          </w:rPr>
          <w:t>IV. Opinión sobre la cuenta general 2014</w:t>
        </w:r>
        <w:r w:rsidR="009468C8">
          <w:rPr>
            <w:noProof/>
            <w:webHidden/>
          </w:rPr>
          <w:tab/>
        </w:r>
        <w:r w:rsidR="009468C8">
          <w:rPr>
            <w:noProof/>
            <w:webHidden/>
          </w:rPr>
          <w:fldChar w:fldCharType="begin"/>
        </w:r>
        <w:r w:rsidR="009468C8">
          <w:rPr>
            <w:noProof/>
            <w:webHidden/>
          </w:rPr>
          <w:instrText xml:space="preserve"> PAGEREF _Toc446325728 \h </w:instrText>
        </w:r>
        <w:r w:rsidR="009468C8">
          <w:rPr>
            <w:noProof/>
            <w:webHidden/>
          </w:rPr>
        </w:r>
        <w:r w:rsidR="009468C8">
          <w:rPr>
            <w:noProof/>
            <w:webHidden/>
          </w:rPr>
          <w:fldChar w:fldCharType="separate"/>
        </w:r>
        <w:r w:rsidR="009A2111">
          <w:rPr>
            <w:noProof/>
            <w:webHidden/>
          </w:rPr>
          <w:t>7</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29" w:history="1">
        <w:r w:rsidR="009468C8" w:rsidRPr="00A03EBF">
          <w:rPr>
            <w:rStyle w:val="Hipervnculo"/>
            <w:noProof/>
          </w:rPr>
          <w:t>IV.1. Cuenta general del ayuntamiento correspondiente al ejercicio 2014</w:t>
        </w:r>
        <w:r w:rsidR="009468C8">
          <w:rPr>
            <w:noProof/>
            <w:webHidden/>
          </w:rPr>
          <w:tab/>
        </w:r>
        <w:r w:rsidR="009468C8">
          <w:rPr>
            <w:noProof/>
            <w:webHidden/>
          </w:rPr>
          <w:fldChar w:fldCharType="begin"/>
        </w:r>
        <w:r w:rsidR="009468C8">
          <w:rPr>
            <w:noProof/>
            <w:webHidden/>
          </w:rPr>
          <w:instrText xml:space="preserve"> PAGEREF _Toc446325729 \h </w:instrText>
        </w:r>
        <w:r w:rsidR="009468C8">
          <w:rPr>
            <w:noProof/>
            <w:webHidden/>
          </w:rPr>
        </w:r>
        <w:r w:rsidR="009468C8">
          <w:rPr>
            <w:noProof/>
            <w:webHidden/>
          </w:rPr>
          <w:fldChar w:fldCharType="separate"/>
        </w:r>
        <w:r w:rsidR="009A2111">
          <w:rPr>
            <w:noProof/>
            <w:webHidden/>
          </w:rPr>
          <w:t>8</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0" w:history="1">
        <w:r w:rsidR="009468C8" w:rsidRPr="00A03EBF">
          <w:rPr>
            <w:rStyle w:val="Hipervnculo"/>
            <w:noProof/>
          </w:rPr>
          <w:t>IV.2. Legalidad</w:t>
        </w:r>
        <w:r w:rsidR="009468C8">
          <w:rPr>
            <w:noProof/>
            <w:webHidden/>
          </w:rPr>
          <w:tab/>
        </w:r>
        <w:r w:rsidR="009468C8">
          <w:rPr>
            <w:noProof/>
            <w:webHidden/>
          </w:rPr>
          <w:fldChar w:fldCharType="begin"/>
        </w:r>
        <w:r w:rsidR="009468C8">
          <w:rPr>
            <w:noProof/>
            <w:webHidden/>
          </w:rPr>
          <w:instrText xml:space="preserve"> PAGEREF _Toc446325730 \h </w:instrText>
        </w:r>
        <w:r w:rsidR="009468C8">
          <w:rPr>
            <w:noProof/>
            <w:webHidden/>
          </w:rPr>
        </w:r>
        <w:r w:rsidR="009468C8">
          <w:rPr>
            <w:noProof/>
            <w:webHidden/>
          </w:rPr>
          <w:fldChar w:fldCharType="separate"/>
        </w:r>
        <w:r w:rsidR="009A2111">
          <w:rPr>
            <w:noProof/>
            <w:webHidden/>
          </w:rPr>
          <w:t>8</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1" w:history="1">
        <w:r w:rsidR="009468C8" w:rsidRPr="00A03EBF">
          <w:rPr>
            <w:rStyle w:val="Hipervnculo"/>
            <w:noProof/>
          </w:rPr>
          <w:t>IV.3. Situación económico-financiera del ayuntamiento a 31 de diciembre de 2014</w:t>
        </w:r>
        <w:r w:rsidR="009468C8">
          <w:rPr>
            <w:noProof/>
            <w:webHidden/>
          </w:rPr>
          <w:tab/>
        </w:r>
        <w:r w:rsidR="009468C8">
          <w:rPr>
            <w:noProof/>
            <w:webHidden/>
          </w:rPr>
          <w:fldChar w:fldCharType="begin"/>
        </w:r>
        <w:r w:rsidR="009468C8">
          <w:rPr>
            <w:noProof/>
            <w:webHidden/>
          </w:rPr>
          <w:instrText xml:space="preserve"> PAGEREF _Toc446325731 \h </w:instrText>
        </w:r>
        <w:r w:rsidR="009468C8">
          <w:rPr>
            <w:noProof/>
            <w:webHidden/>
          </w:rPr>
        </w:r>
        <w:r w:rsidR="009468C8">
          <w:rPr>
            <w:noProof/>
            <w:webHidden/>
          </w:rPr>
          <w:fldChar w:fldCharType="separate"/>
        </w:r>
        <w:r w:rsidR="009A2111">
          <w:rPr>
            <w:noProof/>
            <w:webHidden/>
          </w:rPr>
          <w:t>8</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2" w:history="1">
        <w:r w:rsidR="009468C8" w:rsidRPr="00A03EBF">
          <w:rPr>
            <w:rStyle w:val="Hipervnculo"/>
            <w:noProof/>
          </w:rPr>
          <w:t>IV.4.Cumplimiento de los objetivos de estabilidad presupuestaria y de sostenibilidad financiera</w:t>
        </w:r>
        <w:r w:rsidR="009468C8">
          <w:rPr>
            <w:noProof/>
            <w:webHidden/>
          </w:rPr>
          <w:tab/>
        </w:r>
        <w:r w:rsidR="009468C8">
          <w:rPr>
            <w:noProof/>
            <w:webHidden/>
          </w:rPr>
          <w:fldChar w:fldCharType="begin"/>
        </w:r>
        <w:r w:rsidR="009468C8">
          <w:rPr>
            <w:noProof/>
            <w:webHidden/>
          </w:rPr>
          <w:instrText xml:space="preserve"> PAGEREF _Toc446325732 \h </w:instrText>
        </w:r>
        <w:r w:rsidR="009468C8">
          <w:rPr>
            <w:noProof/>
            <w:webHidden/>
          </w:rPr>
        </w:r>
        <w:r w:rsidR="009468C8">
          <w:rPr>
            <w:noProof/>
            <w:webHidden/>
          </w:rPr>
          <w:fldChar w:fldCharType="separate"/>
        </w:r>
        <w:r w:rsidR="009A2111">
          <w:rPr>
            <w:noProof/>
            <w:webHidden/>
          </w:rPr>
          <w:t>12</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3" w:history="1">
        <w:r w:rsidR="009468C8" w:rsidRPr="00A03EBF">
          <w:rPr>
            <w:rStyle w:val="Hipervnculo"/>
            <w:noProof/>
          </w:rPr>
          <w:t>IV.5. Cumplimiento de las recomendaciones emitidas por la Cámara de Comptos en informes anteriores</w:t>
        </w:r>
        <w:r w:rsidR="009468C8">
          <w:rPr>
            <w:noProof/>
            <w:webHidden/>
          </w:rPr>
          <w:tab/>
        </w:r>
        <w:r w:rsidR="009468C8">
          <w:rPr>
            <w:noProof/>
            <w:webHidden/>
          </w:rPr>
          <w:fldChar w:fldCharType="begin"/>
        </w:r>
        <w:r w:rsidR="009468C8">
          <w:rPr>
            <w:noProof/>
            <w:webHidden/>
          </w:rPr>
          <w:instrText xml:space="preserve"> PAGEREF _Toc446325733 \h </w:instrText>
        </w:r>
        <w:r w:rsidR="009468C8">
          <w:rPr>
            <w:noProof/>
            <w:webHidden/>
          </w:rPr>
        </w:r>
        <w:r w:rsidR="009468C8">
          <w:rPr>
            <w:noProof/>
            <w:webHidden/>
          </w:rPr>
          <w:fldChar w:fldCharType="separate"/>
        </w:r>
        <w:r w:rsidR="009A2111">
          <w:rPr>
            <w:noProof/>
            <w:webHidden/>
          </w:rPr>
          <w:t>12</w:t>
        </w:r>
        <w:r w:rsidR="009468C8">
          <w:rPr>
            <w:noProof/>
            <w:webHidden/>
          </w:rPr>
          <w:fldChar w:fldCharType="end"/>
        </w:r>
      </w:hyperlink>
    </w:p>
    <w:p w:rsidR="009468C8" w:rsidRDefault="00616223">
      <w:pPr>
        <w:pStyle w:val="TDC1"/>
        <w:rPr>
          <w:rFonts w:asciiTheme="minorHAnsi" w:eastAsiaTheme="minorEastAsia" w:hAnsiTheme="minorHAnsi" w:cstheme="minorBidi"/>
          <w:smallCaps w:val="0"/>
          <w:noProof/>
          <w:szCs w:val="22"/>
          <w:lang w:val="es-ES" w:eastAsia="es-ES"/>
        </w:rPr>
      </w:pPr>
      <w:hyperlink w:anchor="_Toc446325734" w:history="1">
        <w:r w:rsidR="009468C8" w:rsidRPr="00A03EBF">
          <w:rPr>
            <w:rStyle w:val="Hipervnculo"/>
            <w:noProof/>
          </w:rPr>
          <w:t>V. Resumen de la Cuenta General del ayuntamiento de 2014</w:t>
        </w:r>
        <w:r w:rsidR="009468C8">
          <w:rPr>
            <w:noProof/>
            <w:webHidden/>
          </w:rPr>
          <w:tab/>
        </w:r>
        <w:r w:rsidR="009468C8">
          <w:rPr>
            <w:noProof/>
            <w:webHidden/>
          </w:rPr>
          <w:fldChar w:fldCharType="begin"/>
        </w:r>
        <w:r w:rsidR="009468C8">
          <w:rPr>
            <w:noProof/>
            <w:webHidden/>
          </w:rPr>
          <w:instrText xml:space="preserve"> PAGEREF _Toc446325734 \h </w:instrText>
        </w:r>
        <w:r w:rsidR="009468C8">
          <w:rPr>
            <w:noProof/>
            <w:webHidden/>
          </w:rPr>
        </w:r>
        <w:r w:rsidR="009468C8">
          <w:rPr>
            <w:noProof/>
            <w:webHidden/>
          </w:rPr>
          <w:fldChar w:fldCharType="separate"/>
        </w:r>
        <w:r w:rsidR="009A2111">
          <w:rPr>
            <w:noProof/>
            <w:webHidden/>
          </w:rPr>
          <w:t>13</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5" w:history="1">
        <w:r w:rsidR="009468C8" w:rsidRPr="00A03EBF">
          <w:rPr>
            <w:rStyle w:val="Hipervnculo"/>
            <w:noProof/>
          </w:rPr>
          <w:t>V.1. Estado de ejecución del presupuesto de 2014</w:t>
        </w:r>
        <w:r w:rsidR="009468C8">
          <w:rPr>
            <w:noProof/>
            <w:webHidden/>
          </w:rPr>
          <w:tab/>
        </w:r>
        <w:r w:rsidR="009468C8">
          <w:rPr>
            <w:noProof/>
            <w:webHidden/>
          </w:rPr>
          <w:fldChar w:fldCharType="begin"/>
        </w:r>
        <w:r w:rsidR="009468C8">
          <w:rPr>
            <w:noProof/>
            <w:webHidden/>
          </w:rPr>
          <w:instrText xml:space="preserve"> PAGEREF _Toc446325735 \h </w:instrText>
        </w:r>
        <w:r w:rsidR="009468C8">
          <w:rPr>
            <w:noProof/>
            <w:webHidden/>
          </w:rPr>
        </w:r>
        <w:r w:rsidR="009468C8">
          <w:rPr>
            <w:noProof/>
            <w:webHidden/>
          </w:rPr>
          <w:fldChar w:fldCharType="separate"/>
        </w:r>
        <w:r w:rsidR="009A2111">
          <w:rPr>
            <w:noProof/>
            <w:webHidden/>
          </w:rPr>
          <w:t>13</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6" w:history="1">
        <w:r w:rsidR="009468C8" w:rsidRPr="00A03EBF">
          <w:rPr>
            <w:rStyle w:val="Hipervnculo"/>
            <w:noProof/>
          </w:rPr>
          <w:t>V.2. Resultado presupuestario 2014</w:t>
        </w:r>
        <w:r w:rsidR="009468C8">
          <w:rPr>
            <w:noProof/>
            <w:webHidden/>
          </w:rPr>
          <w:tab/>
        </w:r>
        <w:r w:rsidR="009468C8">
          <w:rPr>
            <w:noProof/>
            <w:webHidden/>
          </w:rPr>
          <w:fldChar w:fldCharType="begin"/>
        </w:r>
        <w:r w:rsidR="009468C8">
          <w:rPr>
            <w:noProof/>
            <w:webHidden/>
          </w:rPr>
          <w:instrText xml:space="preserve"> PAGEREF _Toc446325736 \h </w:instrText>
        </w:r>
        <w:r w:rsidR="009468C8">
          <w:rPr>
            <w:noProof/>
            <w:webHidden/>
          </w:rPr>
        </w:r>
        <w:r w:rsidR="009468C8">
          <w:rPr>
            <w:noProof/>
            <w:webHidden/>
          </w:rPr>
          <w:fldChar w:fldCharType="separate"/>
        </w:r>
        <w:r w:rsidR="009A2111">
          <w:rPr>
            <w:noProof/>
            <w:webHidden/>
          </w:rPr>
          <w:t>14</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7" w:history="1">
        <w:r w:rsidR="009468C8" w:rsidRPr="00A03EBF">
          <w:rPr>
            <w:rStyle w:val="Hipervnculo"/>
            <w:noProof/>
          </w:rPr>
          <w:t>V.3. Estado de remanente de tesorería a 31 de diciembre de 2014</w:t>
        </w:r>
        <w:r w:rsidR="009468C8">
          <w:rPr>
            <w:noProof/>
            <w:webHidden/>
          </w:rPr>
          <w:tab/>
        </w:r>
        <w:r w:rsidR="009468C8">
          <w:rPr>
            <w:noProof/>
            <w:webHidden/>
          </w:rPr>
          <w:fldChar w:fldCharType="begin"/>
        </w:r>
        <w:r w:rsidR="009468C8">
          <w:rPr>
            <w:noProof/>
            <w:webHidden/>
          </w:rPr>
          <w:instrText xml:space="preserve"> PAGEREF _Toc446325737 \h </w:instrText>
        </w:r>
        <w:r w:rsidR="009468C8">
          <w:rPr>
            <w:noProof/>
            <w:webHidden/>
          </w:rPr>
        </w:r>
        <w:r w:rsidR="009468C8">
          <w:rPr>
            <w:noProof/>
            <w:webHidden/>
          </w:rPr>
          <w:fldChar w:fldCharType="separate"/>
        </w:r>
        <w:r w:rsidR="009A2111">
          <w:rPr>
            <w:noProof/>
            <w:webHidden/>
          </w:rPr>
          <w:t>14</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8" w:history="1">
        <w:r w:rsidR="009468C8" w:rsidRPr="00A03EBF">
          <w:rPr>
            <w:rStyle w:val="Hipervnculo"/>
            <w:noProof/>
          </w:rPr>
          <w:t>V.4. Balance de situación a 31 de diciembre de 2014</w:t>
        </w:r>
        <w:r w:rsidR="009468C8">
          <w:rPr>
            <w:noProof/>
            <w:webHidden/>
          </w:rPr>
          <w:tab/>
        </w:r>
        <w:r w:rsidR="009468C8">
          <w:rPr>
            <w:noProof/>
            <w:webHidden/>
          </w:rPr>
          <w:fldChar w:fldCharType="begin"/>
        </w:r>
        <w:r w:rsidR="009468C8">
          <w:rPr>
            <w:noProof/>
            <w:webHidden/>
          </w:rPr>
          <w:instrText xml:space="preserve"> PAGEREF _Toc446325738 \h </w:instrText>
        </w:r>
        <w:r w:rsidR="009468C8">
          <w:rPr>
            <w:noProof/>
            <w:webHidden/>
          </w:rPr>
        </w:r>
        <w:r w:rsidR="009468C8">
          <w:rPr>
            <w:noProof/>
            <w:webHidden/>
          </w:rPr>
          <w:fldChar w:fldCharType="separate"/>
        </w:r>
        <w:r w:rsidR="009A2111">
          <w:rPr>
            <w:noProof/>
            <w:webHidden/>
          </w:rPr>
          <w:t>15</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39" w:history="1">
        <w:r w:rsidR="009468C8" w:rsidRPr="00A03EBF">
          <w:rPr>
            <w:rStyle w:val="Hipervnculo"/>
            <w:noProof/>
          </w:rPr>
          <w:t>V.5. Cuenta de Pérdidas y Ganancias 2014</w:t>
        </w:r>
        <w:r w:rsidR="009468C8">
          <w:rPr>
            <w:noProof/>
            <w:webHidden/>
          </w:rPr>
          <w:tab/>
        </w:r>
        <w:r w:rsidR="009468C8">
          <w:rPr>
            <w:noProof/>
            <w:webHidden/>
          </w:rPr>
          <w:fldChar w:fldCharType="begin"/>
        </w:r>
        <w:r w:rsidR="009468C8">
          <w:rPr>
            <w:noProof/>
            <w:webHidden/>
          </w:rPr>
          <w:instrText xml:space="preserve"> PAGEREF _Toc446325739 \h </w:instrText>
        </w:r>
        <w:r w:rsidR="009468C8">
          <w:rPr>
            <w:noProof/>
            <w:webHidden/>
          </w:rPr>
        </w:r>
        <w:r w:rsidR="009468C8">
          <w:rPr>
            <w:noProof/>
            <w:webHidden/>
          </w:rPr>
          <w:fldChar w:fldCharType="separate"/>
        </w:r>
        <w:r w:rsidR="009A2111">
          <w:rPr>
            <w:noProof/>
            <w:webHidden/>
          </w:rPr>
          <w:t>16</w:t>
        </w:r>
        <w:r w:rsidR="009468C8">
          <w:rPr>
            <w:noProof/>
            <w:webHidden/>
          </w:rPr>
          <w:fldChar w:fldCharType="end"/>
        </w:r>
      </w:hyperlink>
    </w:p>
    <w:p w:rsidR="009468C8" w:rsidRDefault="00616223">
      <w:pPr>
        <w:pStyle w:val="TDC1"/>
        <w:rPr>
          <w:rFonts w:asciiTheme="minorHAnsi" w:eastAsiaTheme="minorEastAsia" w:hAnsiTheme="minorHAnsi" w:cstheme="minorBidi"/>
          <w:smallCaps w:val="0"/>
          <w:noProof/>
          <w:szCs w:val="22"/>
          <w:lang w:val="es-ES" w:eastAsia="es-ES"/>
        </w:rPr>
      </w:pPr>
      <w:hyperlink w:anchor="_Toc446325740" w:history="1">
        <w:r w:rsidR="009468C8" w:rsidRPr="00A03EBF">
          <w:rPr>
            <w:rStyle w:val="Hipervnculo"/>
            <w:noProof/>
          </w:rPr>
          <w:t>VI. Comentarios, conclusiones y recomendaciones sobre el ayuntamiento y sus entes dependientes</w:t>
        </w:r>
        <w:r w:rsidR="009468C8">
          <w:rPr>
            <w:noProof/>
            <w:webHidden/>
          </w:rPr>
          <w:tab/>
        </w:r>
        <w:r w:rsidR="009468C8">
          <w:rPr>
            <w:noProof/>
            <w:webHidden/>
          </w:rPr>
          <w:fldChar w:fldCharType="begin"/>
        </w:r>
        <w:r w:rsidR="009468C8">
          <w:rPr>
            <w:noProof/>
            <w:webHidden/>
          </w:rPr>
          <w:instrText xml:space="preserve"> PAGEREF _Toc446325740 \h </w:instrText>
        </w:r>
        <w:r w:rsidR="009468C8">
          <w:rPr>
            <w:noProof/>
            <w:webHidden/>
          </w:rPr>
        </w:r>
        <w:r w:rsidR="009468C8">
          <w:rPr>
            <w:noProof/>
            <w:webHidden/>
          </w:rPr>
          <w:fldChar w:fldCharType="separate"/>
        </w:r>
        <w:r w:rsidR="009A2111">
          <w:rPr>
            <w:noProof/>
            <w:webHidden/>
          </w:rPr>
          <w:t>17</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1" w:history="1">
        <w:r w:rsidR="009468C8" w:rsidRPr="00A03EBF">
          <w:rPr>
            <w:rStyle w:val="Hipervnculo"/>
            <w:noProof/>
          </w:rPr>
          <w:t>VI.1. Aspectos generales</w:t>
        </w:r>
        <w:r w:rsidR="009468C8">
          <w:rPr>
            <w:noProof/>
            <w:webHidden/>
          </w:rPr>
          <w:tab/>
        </w:r>
        <w:r w:rsidR="009468C8">
          <w:rPr>
            <w:noProof/>
            <w:webHidden/>
          </w:rPr>
          <w:fldChar w:fldCharType="begin"/>
        </w:r>
        <w:r w:rsidR="009468C8">
          <w:rPr>
            <w:noProof/>
            <w:webHidden/>
          </w:rPr>
          <w:instrText xml:space="preserve"> PAGEREF _Toc446325741 \h </w:instrText>
        </w:r>
        <w:r w:rsidR="009468C8">
          <w:rPr>
            <w:noProof/>
            <w:webHidden/>
          </w:rPr>
        </w:r>
        <w:r w:rsidR="009468C8">
          <w:rPr>
            <w:noProof/>
            <w:webHidden/>
          </w:rPr>
          <w:fldChar w:fldCharType="separate"/>
        </w:r>
        <w:r w:rsidR="009A2111">
          <w:rPr>
            <w:noProof/>
            <w:webHidden/>
          </w:rPr>
          <w:t>17</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2" w:history="1">
        <w:r w:rsidR="009468C8" w:rsidRPr="00A03EBF">
          <w:rPr>
            <w:rStyle w:val="Hipervnculo"/>
            <w:noProof/>
          </w:rPr>
          <w:t>VI.2. Personal</w:t>
        </w:r>
        <w:r w:rsidR="009468C8">
          <w:rPr>
            <w:noProof/>
            <w:webHidden/>
          </w:rPr>
          <w:tab/>
        </w:r>
        <w:r w:rsidR="009468C8">
          <w:rPr>
            <w:noProof/>
            <w:webHidden/>
          </w:rPr>
          <w:fldChar w:fldCharType="begin"/>
        </w:r>
        <w:r w:rsidR="009468C8">
          <w:rPr>
            <w:noProof/>
            <w:webHidden/>
          </w:rPr>
          <w:instrText xml:space="preserve"> PAGEREF _Toc446325742 \h </w:instrText>
        </w:r>
        <w:r w:rsidR="009468C8">
          <w:rPr>
            <w:noProof/>
            <w:webHidden/>
          </w:rPr>
        </w:r>
        <w:r w:rsidR="009468C8">
          <w:rPr>
            <w:noProof/>
            <w:webHidden/>
          </w:rPr>
          <w:fldChar w:fldCharType="separate"/>
        </w:r>
        <w:r w:rsidR="009A2111">
          <w:rPr>
            <w:noProof/>
            <w:webHidden/>
          </w:rPr>
          <w:t>18</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3" w:history="1">
        <w:r w:rsidR="009468C8" w:rsidRPr="00A03EBF">
          <w:rPr>
            <w:rStyle w:val="Hipervnculo"/>
            <w:noProof/>
          </w:rPr>
          <w:t>VI.3. Gastos en bienes corrientes y servicios</w:t>
        </w:r>
        <w:r w:rsidR="009468C8">
          <w:rPr>
            <w:noProof/>
            <w:webHidden/>
          </w:rPr>
          <w:tab/>
        </w:r>
        <w:r w:rsidR="009468C8">
          <w:rPr>
            <w:noProof/>
            <w:webHidden/>
          </w:rPr>
          <w:fldChar w:fldCharType="begin"/>
        </w:r>
        <w:r w:rsidR="009468C8">
          <w:rPr>
            <w:noProof/>
            <w:webHidden/>
          </w:rPr>
          <w:instrText xml:space="preserve"> PAGEREF _Toc446325743 \h </w:instrText>
        </w:r>
        <w:r w:rsidR="009468C8">
          <w:rPr>
            <w:noProof/>
            <w:webHidden/>
          </w:rPr>
        </w:r>
        <w:r w:rsidR="009468C8">
          <w:rPr>
            <w:noProof/>
            <w:webHidden/>
          </w:rPr>
          <w:fldChar w:fldCharType="separate"/>
        </w:r>
        <w:r w:rsidR="009A2111">
          <w:rPr>
            <w:noProof/>
            <w:webHidden/>
          </w:rPr>
          <w:t>19</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4" w:history="1">
        <w:r w:rsidR="009468C8" w:rsidRPr="00A03EBF">
          <w:rPr>
            <w:rStyle w:val="Hipervnculo"/>
            <w:noProof/>
          </w:rPr>
          <w:t>VI.4. Gastos por transferencias</w:t>
        </w:r>
        <w:r w:rsidR="009468C8">
          <w:rPr>
            <w:noProof/>
            <w:webHidden/>
          </w:rPr>
          <w:tab/>
        </w:r>
        <w:r w:rsidR="009468C8">
          <w:rPr>
            <w:noProof/>
            <w:webHidden/>
          </w:rPr>
          <w:fldChar w:fldCharType="begin"/>
        </w:r>
        <w:r w:rsidR="009468C8">
          <w:rPr>
            <w:noProof/>
            <w:webHidden/>
          </w:rPr>
          <w:instrText xml:space="preserve"> PAGEREF _Toc446325744 \h </w:instrText>
        </w:r>
        <w:r w:rsidR="009468C8">
          <w:rPr>
            <w:noProof/>
            <w:webHidden/>
          </w:rPr>
        </w:r>
        <w:r w:rsidR="009468C8">
          <w:rPr>
            <w:noProof/>
            <w:webHidden/>
          </w:rPr>
          <w:fldChar w:fldCharType="separate"/>
        </w:r>
        <w:r w:rsidR="009A2111">
          <w:rPr>
            <w:noProof/>
            <w:webHidden/>
          </w:rPr>
          <w:t>20</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5" w:history="1">
        <w:r w:rsidR="009468C8" w:rsidRPr="00A03EBF">
          <w:rPr>
            <w:rStyle w:val="Hipervnculo"/>
            <w:noProof/>
          </w:rPr>
          <w:t>VI.5. Inversiones</w:t>
        </w:r>
        <w:r w:rsidR="009468C8">
          <w:rPr>
            <w:noProof/>
            <w:webHidden/>
          </w:rPr>
          <w:tab/>
        </w:r>
        <w:r w:rsidR="009468C8">
          <w:rPr>
            <w:noProof/>
            <w:webHidden/>
          </w:rPr>
          <w:fldChar w:fldCharType="begin"/>
        </w:r>
        <w:r w:rsidR="009468C8">
          <w:rPr>
            <w:noProof/>
            <w:webHidden/>
          </w:rPr>
          <w:instrText xml:space="preserve"> PAGEREF _Toc446325745 \h </w:instrText>
        </w:r>
        <w:r w:rsidR="009468C8">
          <w:rPr>
            <w:noProof/>
            <w:webHidden/>
          </w:rPr>
        </w:r>
        <w:r w:rsidR="009468C8">
          <w:rPr>
            <w:noProof/>
            <w:webHidden/>
          </w:rPr>
          <w:fldChar w:fldCharType="separate"/>
        </w:r>
        <w:r w:rsidR="009A2111">
          <w:rPr>
            <w:noProof/>
            <w:webHidden/>
          </w:rPr>
          <w:t>20</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6" w:history="1">
        <w:r w:rsidR="009468C8" w:rsidRPr="00A03EBF">
          <w:rPr>
            <w:rStyle w:val="Hipervnculo"/>
            <w:noProof/>
          </w:rPr>
          <w:t>VI.6. Ingresos presupuestarios</w:t>
        </w:r>
        <w:r w:rsidR="009468C8">
          <w:rPr>
            <w:noProof/>
            <w:webHidden/>
          </w:rPr>
          <w:tab/>
        </w:r>
        <w:r w:rsidR="009468C8">
          <w:rPr>
            <w:noProof/>
            <w:webHidden/>
          </w:rPr>
          <w:fldChar w:fldCharType="begin"/>
        </w:r>
        <w:r w:rsidR="009468C8">
          <w:rPr>
            <w:noProof/>
            <w:webHidden/>
          </w:rPr>
          <w:instrText xml:space="preserve"> PAGEREF _Toc446325746 \h </w:instrText>
        </w:r>
        <w:r w:rsidR="009468C8">
          <w:rPr>
            <w:noProof/>
            <w:webHidden/>
          </w:rPr>
        </w:r>
        <w:r w:rsidR="009468C8">
          <w:rPr>
            <w:noProof/>
            <w:webHidden/>
          </w:rPr>
          <w:fldChar w:fldCharType="separate"/>
        </w:r>
        <w:r w:rsidR="009A2111">
          <w:rPr>
            <w:noProof/>
            <w:webHidden/>
          </w:rPr>
          <w:t>21</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7" w:history="1">
        <w:r w:rsidR="009468C8" w:rsidRPr="00A03EBF">
          <w:rPr>
            <w:rStyle w:val="Hipervnculo"/>
            <w:noProof/>
          </w:rPr>
          <w:t>VI.7. Urbanismo</w:t>
        </w:r>
        <w:r w:rsidR="009468C8">
          <w:rPr>
            <w:noProof/>
            <w:webHidden/>
          </w:rPr>
          <w:tab/>
        </w:r>
        <w:r w:rsidR="009468C8">
          <w:rPr>
            <w:noProof/>
            <w:webHidden/>
          </w:rPr>
          <w:fldChar w:fldCharType="begin"/>
        </w:r>
        <w:r w:rsidR="009468C8">
          <w:rPr>
            <w:noProof/>
            <w:webHidden/>
          </w:rPr>
          <w:instrText xml:space="preserve"> PAGEREF _Toc446325747 \h </w:instrText>
        </w:r>
        <w:r w:rsidR="009468C8">
          <w:rPr>
            <w:noProof/>
            <w:webHidden/>
          </w:rPr>
        </w:r>
        <w:r w:rsidR="009468C8">
          <w:rPr>
            <w:noProof/>
            <w:webHidden/>
          </w:rPr>
          <w:fldChar w:fldCharType="separate"/>
        </w:r>
        <w:r w:rsidR="009A2111">
          <w:rPr>
            <w:noProof/>
            <w:webHidden/>
          </w:rPr>
          <w:t>23</w:t>
        </w:r>
        <w:r w:rsidR="009468C8">
          <w:rPr>
            <w:noProof/>
            <w:webHidden/>
          </w:rPr>
          <w:fldChar w:fldCharType="end"/>
        </w:r>
      </w:hyperlink>
    </w:p>
    <w:p w:rsidR="009468C8" w:rsidRDefault="00616223">
      <w:pPr>
        <w:pStyle w:val="TDC2"/>
        <w:rPr>
          <w:rFonts w:asciiTheme="minorHAnsi" w:eastAsiaTheme="minorEastAsia" w:hAnsiTheme="minorHAnsi" w:cstheme="minorBidi"/>
          <w:noProof/>
          <w:szCs w:val="22"/>
          <w:lang w:val="es-ES" w:eastAsia="es-ES"/>
        </w:rPr>
      </w:pPr>
      <w:hyperlink w:anchor="_Toc446325748" w:history="1">
        <w:r w:rsidR="009468C8" w:rsidRPr="00A03EBF">
          <w:rPr>
            <w:rStyle w:val="Hipervnculo"/>
            <w:noProof/>
          </w:rPr>
          <w:t>VI.8. Sociedad Berrikilan S.L.</w:t>
        </w:r>
        <w:r w:rsidR="009468C8">
          <w:rPr>
            <w:noProof/>
            <w:webHidden/>
          </w:rPr>
          <w:tab/>
        </w:r>
        <w:r w:rsidR="009468C8">
          <w:rPr>
            <w:noProof/>
            <w:webHidden/>
          </w:rPr>
          <w:fldChar w:fldCharType="begin"/>
        </w:r>
        <w:r w:rsidR="009468C8">
          <w:rPr>
            <w:noProof/>
            <w:webHidden/>
          </w:rPr>
          <w:instrText xml:space="preserve"> PAGEREF _Toc446325748 \h </w:instrText>
        </w:r>
        <w:r w:rsidR="009468C8">
          <w:rPr>
            <w:noProof/>
            <w:webHidden/>
          </w:rPr>
        </w:r>
        <w:r w:rsidR="009468C8">
          <w:rPr>
            <w:noProof/>
            <w:webHidden/>
          </w:rPr>
          <w:fldChar w:fldCharType="separate"/>
        </w:r>
        <w:r w:rsidR="009A2111">
          <w:rPr>
            <w:noProof/>
            <w:webHidden/>
          </w:rPr>
          <w:t>24</w:t>
        </w:r>
        <w:r w:rsidR="009468C8">
          <w:rPr>
            <w:noProof/>
            <w:webHidden/>
          </w:rPr>
          <w:fldChar w:fldCharType="end"/>
        </w:r>
      </w:hyperlink>
    </w:p>
    <w:p w:rsidR="009468C8" w:rsidRDefault="009468C8">
      <w:pPr>
        <w:pStyle w:val="TDC1"/>
        <w:rPr>
          <w:rStyle w:val="Hipervnculo"/>
          <w:noProof/>
        </w:rPr>
      </w:pPr>
    </w:p>
    <w:p w:rsidR="009468C8" w:rsidRDefault="00616223">
      <w:pPr>
        <w:pStyle w:val="TDC1"/>
        <w:rPr>
          <w:rFonts w:asciiTheme="minorHAnsi" w:eastAsiaTheme="minorEastAsia" w:hAnsiTheme="minorHAnsi" w:cstheme="minorBidi"/>
          <w:smallCaps w:val="0"/>
          <w:noProof/>
          <w:szCs w:val="22"/>
          <w:lang w:val="es-ES" w:eastAsia="es-ES"/>
        </w:rPr>
      </w:pPr>
      <w:hyperlink w:anchor="_Toc446325749" w:history="1">
        <w:r w:rsidR="009468C8" w:rsidRPr="00A03EBF">
          <w:rPr>
            <w:rStyle w:val="Hipervnculo"/>
            <w:bCs/>
            <w:noProof/>
          </w:rPr>
          <w:t>Alegaciones formuladas al informe provisional</w:t>
        </w:r>
        <w:r w:rsidR="009468C8">
          <w:rPr>
            <w:noProof/>
            <w:webHidden/>
          </w:rPr>
          <w:tab/>
        </w:r>
        <w:r w:rsidR="009468C8">
          <w:rPr>
            <w:noProof/>
            <w:webHidden/>
          </w:rPr>
          <w:fldChar w:fldCharType="begin"/>
        </w:r>
        <w:r w:rsidR="009468C8">
          <w:rPr>
            <w:noProof/>
            <w:webHidden/>
          </w:rPr>
          <w:instrText xml:space="preserve"> PAGEREF _Toc446325749 \h </w:instrText>
        </w:r>
        <w:r w:rsidR="009468C8">
          <w:rPr>
            <w:noProof/>
            <w:webHidden/>
          </w:rPr>
        </w:r>
        <w:r w:rsidR="009468C8">
          <w:rPr>
            <w:noProof/>
            <w:webHidden/>
          </w:rPr>
          <w:fldChar w:fldCharType="separate"/>
        </w:r>
        <w:r w:rsidR="009A2111">
          <w:rPr>
            <w:noProof/>
            <w:webHidden/>
          </w:rPr>
          <w:t>26</w:t>
        </w:r>
        <w:r w:rsidR="009468C8">
          <w:rPr>
            <w:noProof/>
            <w:webHidden/>
          </w:rPr>
          <w:fldChar w:fldCharType="end"/>
        </w:r>
      </w:hyperlink>
    </w:p>
    <w:p w:rsidR="009468C8" w:rsidRDefault="00616223">
      <w:pPr>
        <w:pStyle w:val="TDC1"/>
        <w:rPr>
          <w:rFonts w:asciiTheme="minorHAnsi" w:eastAsiaTheme="minorEastAsia" w:hAnsiTheme="minorHAnsi" w:cstheme="minorBidi"/>
          <w:smallCaps w:val="0"/>
          <w:noProof/>
          <w:szCs w:val="22"/>
          <w:lang w:val="es-ES" w:eastAsia="es-ES"/>
        </w:rPr>
      </w:pPr>
      <w:hyperlink w:anchor="_Toc446325750" w:history="1">
        <w:r w:rsidR="009468C8" w:rsidRPr="00A03EBF">
          <w:rPr>
            <w:rStyle w:val="Hipervnculo"/>
            <w:noProof/>
          </w:rPr>
          <w:t>Contestación de la Cámara de Comptos a las alegaciones presentadas</w:t>
        </w:r>
      </w:hyperlink>
    </w:p>
    <w:p w:rsidR="009468C8" w:rsidRDefault="009468C8">
      <w:pPr>
        <w:pStyle w:val="TDC1"/>
        <w:rPr>
          <w:rStyle w:val="Hipervnculo"/>
          <w:noProof/>
        </w:rPr>
      </w:pPr>
    </w:p>
    <w:p w:rsidR="009468C8" w:rsidRDefault="00616223">
      <w:pPr>
        <w:pStyle w:val="TDC1"/>
        <w:rPr>
          <w:rFonts w:asciiTheme="minorHAnsi" w:eastAsiaTheme="minorEastAsia" w:hAnsiTheme="minorHAnsi" w:cstheme="minorBidi"/>
          <w:smallCaps w:val="0"/>
          <w:noProof/>
          <w:szCs w:val="22"/>
          <w:lang w:val="es-ES" w:eastAsia="es-ES"/>
        </w:rPr>
      </w:pPr>
      <w:hyperlink w:anchor="_Toc446325751" w:history="1">
        <w:r w:rsidR="009468C8" w:rsidRPr="00A03EBF">
          <w:rPr>
            <w:rStyle w:val="Hipervnculo"/>
            <w:noProof/>
          </w:rPr>
          <w:t>Anexo: memoria del ayuntamiento</w:t>
        </w:r>
      </w:hyperlink>
    </w:p>
    <w:p w:rsidR="00891D73" w:rsidRDefault="00B92A34" w:rsidP="00B92A34">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B92A34" w:rsidRDefault="00B92A34" w:rsidP="00B92A34">
      <w:pPr>
        <w:pStyle w:val="atitulo1"/>
      </w:pPr>
      <w:bookmarkStart w:id="1" w:name="_Toc377024110"/>
      <w:bookmarkStart w:id="2" w:name="_Toc446325725"/>
      <w:r>
        <w:lastRenderedPageBreak/>
        <w:t>I. Introducción</w:t>
      </w:r>
      <w:bookmarkEnd w:id="1"/>
      <w:bookmarkEnd w:id="2"/>
    </w:p>
    <w:p w:rsidR="00B92A34" w:rsidRPr="0089294C" w:rsidRDefault="00B92A34" w:rsidP="0089294C">
      <w:pPr>
        <w:pStyle w:val="texto"/>
        <w:rPr>
          <w:lang w:val="es-ES"/>
        </w:rPr>
      </w:pPr>
      <w:r w:rsidRPr="0089294C">
        <w:rPr>
          <w:lang w:val="es-ES"/>
        </w:rPr>
        <w:t>De conformidad con su programa de actuación, la Cámara de Comptos ha realizado la fiscalización de regularidad sobre la cuenta general del Ayunt</w:t>
      </w:r>
      <w:r w:rsidRPr="0089294C">
        <w:rPr>
          <w:lang w:val="es-ES"/>
        </w:rPr>
        <w:t>a</w:t>
      </w:r>
      <w:r w:rsidRPr="0089294C">
        <w:rPr>
          <w:lang w:val="es-ES"/>
        </w:rPr>
        <w:t>miento de Berriozar correspondiente al ejercicio de 2014.</w:t>
      </w:r>
    </w:p>
    <w:p w:rsidR="00B92A34" w:rsidRPr="0089294C" w:rsidRDefault="00B92A34" w:rsidP="0089294C">
      <w:pPr>
        <w:pStyle w:val="texto"/>
        <w:rPr>
          <w:lang w:val="es-ES"/>
        </w:rPr>
      </w:pPr>
      <w:r w:rsidRPr="0089294C">
        <w:rPr>
          <w:lang w:val="es-ES"/>
        </w:rPr>
        <w:t>El municipio de Berriozar, con una extensión de 2,71 km</w:t>
      </w:r>
      <w:r w:rsidRPr="00031829">
        <w:rPr>
          <w:vertAlign w:val="superscript"/>
          <w:lang w:val="es-ES"/>
        </w:rPr>
        <w:t>2</w:t>
      </w:r>
      <w:r w:rsidRPr="0089294C">
        <w:rPr>
          <w:lang w:val="es-ES"/>
        </w:rPr>
        <w:t>, cuenta con una población, a 1 de enero de 2014, de 9.625 habitantes.</w:t>
      </w:r>
    </w:p>
    <w:p w:rsidR="00B92A34" w:rsidRPr="00297DAE" w:rsidRDefault="00B92A34" w:rsidP="000B50B0">
      <w:pPr>
        <w:pStyle w:val="texto"/>
        <w:rPr>
          <w:szCs w:val="26"/>
        </w:rPr>
      </w:pPr>
      <w:r w:rsidRPr="0089294C">
        <w:rPr>
          <w:lang w:val="es-ES"/>
        </w:rPr>
        <w:t xml:space="preserve">El Ayuntamiento de Berriozar no </w:t>
      </w:r>
      <w:r w:rsidR="000B50B0">
        <w:rPr>
          <w:lang w:val="es-ES"/>
        </w:rPr>
        <w:t>dispone de organismos autónomos.</w:t>
      </w:r>
    </w:p>
    <w:p w:rsidR="00B92A34" w:rsidRPr="00FB570E" w:rsidRDefault="00B92A34" w:rsidP="00654AB1">
      <w:pPr>
        <w:pStyle w:val="texto"/>
        <w:tabs>
          <w:tab w:val="clear" w:pos="2835"/>
          <w:tab w:val="clear" w:pos="3969"/>
          <w:tab w:val="clear" w:pos="5103"/>
          <w:tab w:val="clear" w:pos="6237"/>
          <w:tab w:val="clear" w:pos="7371"/>
        </w:tabs>
        <w:spacing w:after="240"/>
        <w:rPr>
          <w:rFonts w:cs="Arial"/>
        </w:rPr>
      </w:pPr>
      <w:r w:rsidRPr="00FB570E">
        <w:rPr>
          <w:rFonts w:cs="Arial"/>
        </w:rPr>
        <w:t xml:space="preserve">Los </w:t>
      </w:r>
      <w:r>
        <w:rPr>
          <w:rFonts w:cs="Arial"/>
        </w:rPr>
        <w:t>principales datos económicos del ayuntamiento al cierre del ejercicio 2014</w:t>
      </w:r>
      <w:r w:rsidRPr="00FB570E">
        <w:rPr>
          <w:rFonts w:cs="Arial"/>
        </w:rPr>
        <w:t xml:space="preserve"> son</w:t>
      </w:r>
      <w:r>
        <w:rPr>
          <w:rFonts w:cs="Arial"/>
        </w:rPr>
        <w:t xml:space="preserve"> los siguientes</w:t>
      </w:r>
      <w:r w:rsidRPr="00FB570E">
        <w:rPr>
          <w:rFonts w:cs="Arial"/>
        </w:rPr>
        <w:t>:</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6"/>
        <w:gridCol w:w="2108"/>
        <w:gridCol w:w="1857"/>
        <w:gridCol w:w="1647"/>
      </w:tblGrid>
      <w:tr w:rsidR="00B92A34" w:rsidRPr="00751011" w:rsidTr="00F94C3B">
        <w:trPr>
          <w:trHeight w:val="397"/>
          <w:jc w:val="center"/>
        </w:trPr>
        <w:tc>
          <w:tcPr>
            <w:tcW w:w="3166" w:type="dxa"/>
            <w:shd w:val="clear" w:color="auto" w:fill="FABF8F" w:themeFill="accent6" w:themeFillTint="99"/>
            <w:vAlign w:val="center"/>
          </w:tcPr>
          <w:p w:rsidR="00B92A34" w:rsidRPr="00F94C3B" w:rsidRDefault="00B92A34" w:rsidP="00F94C3B">
            <w:pPr>
              <w:pStyle w:val="cuadroCabe"/>
              <w:tabs>
                <w:tab w:val="clear" w:pos="2835"/>
              </w:tabs>
              <w:jc w:val="left"/>
            </w:pPr>
            <w:r w:rsidRPr="00F94C3B">
              <w:t>Entidad</w:t>
            </w:r>
          </w:p>
        </w:tc>
        <w:tc>
          <w:tcPr>
            <w:tcW w:w="2108" w:type="dxa"/>
            <w:shd w:val="clear" w:color="auto" w:fill="FABF8F" w:themeFill="accent6" w:themeFillTint="99"/>
            <w:vAlign w:val="center"/>
          </w:tcPr>
          <w:p w:rsidR="00B92A34" w:rsidRPr="00F94C3B" w:rsidRDefault="00B92A34" w:rsidP="00F94C3B">
            <w:pPr>
              <w:pStyle w:val="cuadroCabe"/>
              <w:jc w:val="right"/>
            </w:pPr>
            <w:r w:rsidRPr="00F94C3B">
              <w:t>Obligaciones</w:t>
            </w:r>
          </w:p>
          <w:p w:rsidR="00B92A34" w:rsidRPr="00F94C3B" w:rsidRDefault="00B92A34" w:rsidP="00DF3572">
            <w:pPr>
              <w:pStyle w:val="cuadroCabe"/>
              <w:jc w:val="right"/>
            </w:pPr>
            <w:r w:rsidRPr="00F94C3B">
              <w:t>reconocidas 201</w:t>
            </w:r>
            <w:r w:rsidR="00DF3572">
              <w:t>4</w:t>
            </w:r>
          </w:p>
        </w:tc>
        <w:tc>
          <w:tcPr>
            <w:tcW w:w="1857" w:type="dxa"/>
            <w:shd w:val="clear" w:color="auto" w:fill="FABF8F" w:themeFill="accent6" w:themeFillTint="99"/>
            <w:vAlign w:val="center"/>
          </w:tcPr>
          <w:p w:rsidR="00B92A34" w:rsidRPr="00F94C3B" w:rsidRDefault="00B92A34" w:rsidP="00F94C3B">
            <w:pPr>
              <w:pStyle w:val="cuadroCabe"/>
              <w:jc w:val="right"/>
            </w:pPr>
            <w:r w:rsidRPr="00F94C3B">
              <w:t>Derechos</w:t>
            </w:r>
          </w:p>
          <w:p w:rsidR="00B92A34" w:rsidRPr="00F94C3B" w:rsidRDefault="00B92A34" w:rsidP="00F94C3B">
            <w:pPr>
              <w:pStyle w:val="cuadroCabe"/>
              <w:jc w:val="right"/>
            </w:pPr>
            <w:r w:rsidRPr="00F94C3B">
              <w:t>reconocidos 2014</w:t>
            </w:r>
          </w:p>
        </w:tc>
        <w:tc>
          <w:tcPr>
            <w:tcW w:w="1647" w:type="dxa"/>
            <w:shd w:val="clear" w:color="auto" w:fill="FABF8F" w:themeFill="accent6" w:themeFillTint="99"/>
            <w:vAlign w:val="center"/>
          </w:tcPr>
          <w:p w:rsidR="00B92A34" w:rsidRPr="00F94C3B" w:rsidRDefault="00B92A34" w:rsidP="00F94C3B">
            <w:pPr>
              <w:pStyle w:val="cuadroCabe"/>
              <w:jc w:val="right"/>
            </w:pPr>
            <w:r w:rsidRPr="00F94C3B">
              <w:t xml:space="preserve">Personal a </w:t>
            </w:r>
          </w:p>
          <w:p w:rsidR="00B92A34" w:rsidRPr="00F94C3B" w:rsidRDefault="00B92A34" w:rsidP="00F94C3B">
            <w:pPr>
              <w:pStyle w:val="cuadroCabe"/>
              <w:jc w:val="right"/>
            </w:pPr>
            <w:r w:rsidRPr="00F94C3B">
              <w:t>31-12-2014</w:t>
            </w:r>
          </w:p>
        </w:tc>
      </w:tr>
      <w:tr w:rsidR="00B92A34" w:rsidRPr="00751011" w:rsidTr="00F94C3B">
        <w:trPr>
          <w:trHeight w:val="284"/>
          <w:jc w:val="center"/>
        </w:trPr>
        <w:tc>
          <w:tcPr>
            <w:tcW w:w="3166" w:type="dxa"/>
            <w:shd w:val="clear" w:color="auto" w:fill="auto"/>
            <w:vAlign w:val="center"/>
          </w:tcPr>
          <w:p w:rsidR="00B92A34" w:rsidRPr="00F94C3B" w:rsidRDefault="00B92A34" w:rsidP="00F94C3B">
            <w:pPr>
              <w:pStyle w:val="cuatexto"/>
              <w:jc w:val="left"/>
            </w:pPr>
            <w:r w:rsidRPr="00F94C3B">
              <w:t>Ayuntamiento</w:t>
            </w:r>
          </w:p>
        </w:tc>
        <w:tc>
          <w:tcPr>
            <w:tcW w:w="2108" w:type="dxa"/>
            <w:shd w:val="clear" w:color="auto" w:fill="auto"/>
            <w:vAlign w:val="center"/>
          </w:tcPr>
          <w:p w:rsidR="00B92A34" w:rsidRPr="00F94C3B" w:rsidRDefault="00B92A34" w:rsidP="00F94C3B">
            <w:pPr>
              <w:pStyle w:val="cuatexto"/>
              <w:jc w:val="right"/>
            </w:pPr>
            <w:r w:rsidRPr="00F94C3B">
              <w:t>6.193.419</w:t>
            </w:r>
          </w:p>
        </w:tc>
        <w:tc>
          <w:tcPr>
            <w:tcW w:w="1857" w:type="dxa"/>
            <w:shd w:val="clear" w:color="auto" w:fill="auto"/>
            <w:vAlign w:val="center"/>
          </w:tcPr>
          <w:p w:rsidR="00B92A34" w:rsidRPr="00F94C3B" w:rsidRDefault="00B92A34" w:rsidP="00F94C3B">
            <w:pPr>
              <w:pStyle w:val="cuatexto"/>
              <w:jc w:val="right"/>
            </w:pPr>
            <w:r w:rsidRPr="00F94C3B">
              <w:t>6.050.629</w:t>
            </w:r>
          </w:p>
        </w:tc>
        <w:tc>
          <w:tcPr>
            <w:tcW w:w="1647" w:type="dxa"/>
            <w:shd w:val="clear" w:color="auto" w:fill="auto"/>
            <w:vAlign w:val="center"/>
          </w:tcPr>
          <w:p w:rsidR="00B92A34" w:rsidRPr="00F94C3B" w:rsidRDefault="00B92A34" w:rsidP="00F94C3B">
            <w:pPr>
              <w:pStyle w:val="cuatexto"/>
              <w:jc w:val="right"/>
            </w:pPr>
            <w:r w:rsidRPr="00F94C3B">
              <w:t>101</w:t>
            </w:r>
          </w:p>
        </w:tc>
      </w:tr>
    </w:tbl>
    <w:p w:rsidR="00B92A34" w:rsidRDefault="00B92A34" w:rsidP="00654AB1">
      <w:pPr>
        <w:pStyle w:val="texto"/>
        <w:tabs>
          <w:tab w:val="clear" w:pos="2835"/>
          <w:tab w:val="clear" w:pos="3969"/>
          <w:tab w:val="clear" w:pos="5103"/>
          <w:tab w:val="clear" w:pos="6237"/>
          <w:tab w:val="clear" w:pos="7371"/>
        </w:tabs>
        <w:spacing w:before="240"/>
        <w:rPr>
          <w:rFonts w:cs="Arial"/>
        </w:rPr>
      </w:pPr>
      <w:r w:rsidRPr="00BD0141">
        <w:rPr>
          <w:rFonts w:cs="Arial"/>
        </w:rPr>
        <w:t>En diciembre</w:t>
      </w:r>
      <w:r>
        <w:rPr>
          <w:rFonts w:cs="Arial"/>
        </w:rPr>
        <w:t xml:space="preserve"> de</w:t>
      </w:r>
      <w:r w:rsidRPr="00BD0141">
        <w:rPr>
          <w:rFonts w:cs="Arial"/>
        </w:rPr>
        <w:t xml:space="preserve"> </w:t>
      </w:r>
      <w:r>
        <w:rPr>
          <w:rFonts w:cs="Arial"/>
        </w:rPr>
        <w:t>2011</w:t>
      </w:r>
      <w:r w:rsidRPr="00BD0141">
        <w:rPr>
          <w:rFonts w:cs="Arial"/>
        </w:rPr>
        <w:t>, se cre</w:t>
      </w:r>
      <w:r>
        <w:rPr>
          <w:rFonts w:cs="Arial"/>
        </w:rPr>
        <w:t>ó</w:t>
      </w:r>
      <w:r w:rsidRPr="00BD0141">
        <w:rPr>
          <w:rFonts w:cs="Arial"/>
        </w:rPr>
        <w:t xml:space="preserve"> </w:t>
      </w:r>
      <w:r>
        <w:rPr>
          <w:rFonts w:cs="Arial"/>
        </w:rPr>
        <w:t>la empresa pública municipal</w:t>
      </w:r>
      <w:r w:rsidRPr="00BD0141">
        <w:rPr>
          <w:rFonts w:cs="Arial"/>
        </w:rPr>
        <w:t xml:space="preserve"> Berriki</w:t>
      </w:r>
      <w:r>
        <w:rPr>
          <w:rFonts w:cs="Arial"/>
        </w:rPr>
        <w:t>lan S.L.</w:t>
      </w:r>
      <w:r w:rsidRPr="00BD0141">
        <w:rPr>
          <w:rFonts w:cs="Arial"/>
        </w:rPr>
        <w:t xml:space="preserve"> con un capital social de 3.300 euros y con la finalidad inicial, desde </w:t>
      </w:r>
      <w:r>
        <w:rPr>
          <w:rFonts w:cs="Arial"/>
        </w:rPr>
        <w:t>2012</w:t>
      </w:r>
      <w:r w:rsidRPr="00BD0141">
        <w:rPr>
          <w:rFonts w:cs="Arial"/>
        </w:rPr>
        <w:t xml:space="preserve">, de gestionar las instalaciones deportivas municipales. Durante </w:t>
      </w:r>
      <w:r>
        <w:rPr>
          <w:rFonts w:cs="Arial"/>
        </w:rPr>
        <w:t>2012</w:t>
      </w:r>
      <w:r w:rsidRPr="00BD0141">
        <w:rPr>
          <w:rFonts w:cs="Arial"/>
        </w:rPr>
        <w:t xml:space="preserve"> se encomie</w:t>
      </w:r>
      <w:r w:rsidRPr="00BD0141">
        <w:rPr>
          <w:rFonts w:cs="Arial"/>
        </w:rPr>
        <w:t>n</w:t>
      </w:r>
      <w:r w:rsidRPr="00BD0141">
        <w:rPr>
          <w:rFonts w:cs="Arial"/>
        </w:rPr>
        <w:t>da a la empresa pública la limpieza de diversos locales municipales que se lleva a efecto a partir de 2013.</w:t>
      </w:r>
    </w:p>
    <w:p w:rsidR="00B92A34" w:rsidRDefault="00B92A34" w:rsidP="00654AB1">
      <w:pPr>
        <w:pStyle w:val="texto"/>
        <w:tabs>
          <w:tab w:val="clear" w:pos="2835"/>
          <w:tab w:val="clear" w:pos="3969"/>
          <w:tab w:val="clear" w:pos="5103"/>
          <w:tab w:val="clear" w:pos="6237"/>
          <w:tab w:val="clear" w:pos="7371"/>
        </w:tabs>
        <w:spacing w:after="240"/>
        <w:rPr>
          <w:rFonts w:cs="Arial"/>
        </w:rPr>
      </w:pPr>
      <w:r>
        <w:rPr>
          <w:rFonts w:cs="Arial"/>
        </w:rPr>
        <w:t>Sus principales datos se indican a continuación.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62"/>
        <w:gridCol w:w="2049"/>
        <w:gridCol w:w="1399"/>
        <w:gridCol w:w="1601"/>
        <w:gridCol w:w="1712"/>
      </w:tblGrid>
      <w:tr w:rsidR="00B92A34" w:rsidRPr="00751011" w:rsidTr="00581813">
        <w:trPr>
          <w:trHeight w:val="397"/>
          <w:jc w:val="center"/>
        </w:trPr>
        <w:tc>
          <w:tcPr>
            <w:tcW w:w="2062" w:type="dxa"/>
            <w:shd w:val="clear" w:color="auto" w:fill="FABF8F" w:themeFill="accent6" w:themeFillTint="99"/>
            <w:vAlign w:val="center"/>
          </w:tcPr>
          <w:p w:rsidR="00B92A34" w:rsidRPr="00F94C3B" w:rsidRDefault="00B92A34" w:rsidP="00F94C3B">
            <w:pPr>
              <w:pStyle w:val="cuadroCabe"/>
              <w:jc w:val="left"/>
            </w:pPr>
            <w:r w:rsidRPr="00F94C3B">
              <w:t>Entidad</w:t>
            </w:r>
          </w:p>
        </w:tc>
        <w:tc>
          <w:tcPr>
            <w:tcW w:w="2049" w:type="dxa"/>
            <w:shd w:val="clear" w:color="auto" w:fill="FABF8F" w:themeFill="accent6" w:themeFillTint="99"/>
            <w:vAlign w:val="center"/>
          </w:tcPr>
          <w:p w:rsidR="00B92A34" w:rsidRPr="00F94C3B" w:rsidRDefault="00B92A34" w:rsidP="00F94C3B">
            <w:pPr>
              <w:pStyle w:val="cuadroCabe"/>
              <w:jc w:val="right"/>
            </w:pPr>
            <w:r w:rsidRPr="00F94C3B">
              <w:t>Ingresos</w:t>
            </w:r>
          </w:p>
        </w:tc>
        <w:tc>
          <w:tcPr>
            <w:tcW w:w="1399" w:type="dxa"/>
            <w:shd w:val="clear" w:color="auto" w:fill="FABF8F" w:themeFill="accent6" w:themeFillTint="99"/>
            <w:vAlign w:val="center"/>
          </w:tcPr>
          <w:p w:rsidR="00B92A34" w:rsidRPr="00F94C3B" w:rsidRDefault="00B92A34" w:rsidP="00F94C3B">
            <w:pPr>
              <w:pStyle w:val="cuadroCabe"/>
              <w:jc w:val="right"/>
            </w:pPr>
            <w:r w:rsidRPr="00F94C3B">
              <w:t>Gastos</w:t>
            </w:r>
          </w:p>
        </w:tc>
        <w:tc>
          <w:tcPr>
            <w:tcW w:w="1601" w:type="dxa"/>
            <w:shd w:val="clear" w:color="auto" w:fill="FABF8F" w:themeFill="accent6" w:themeFillTint="99"/>
            <w:vAlign w:val="center"/>
          </w:tcPr>
          <w:p w:rsidR="00B92A34" w:rsidRPr="00F94C3B" w:rsidRDefault="00B92A34" w:rsidP="00F94C3B">
            <w:pPr>
              <w:pStyle w:val="cuadroCabe"/>
              <w:jc w:val="right"/>
            </w:pPr>
            <w:r w:rsidRPr="00F94C3B">
              <w:t>Resultado</w:t>
            </w:r>
          </w:p>
        </w:tc>
        <w:tc>
          <w:tcPr>
            <w:tcW w:w="1712" w:type="dxa"/>
            <w:shd w:val="clear" w:color="auto" w:fill="FABF8F" w:themeFill="accent6" w:themeFillTint="99"/>
            <w:vAlign w:val="center"/>
          </w:tcPr>
          <w:p w:rsidR="00B92A34" w:rsidRPr="00F94C3B" w:rsidRDefault="00B92A34" w:rsidP="00F94C3B">
            <w:pPr>
              <w:pStyle w:val="cuadroCabe"/>
              <w:jc w:val="right"/>
            </w:pPr>
            <w:r w:rsidRPr="00F94C3B">
              <w:t>Personal medio en 2014</w:t>
            </w:r>
          </w:p>
        </w:tc>
      </w:tr>
      <w:tr w:rsidR="00B92A34" w:rsidRPr="00751011" w:rsidTr="00581813">
        <w:trPr>
          <w:trHeight w:val="284"/>
          <w:jc w:val="center"/>
        </w:trPr>
        <w:tc>
          <w:tcPr>
            <w:tcW w:w="2062" w:type="dxa"/>
            <w:shd w:val="clear" w:color="auto" w:fill="auto"/>
            <w:vAlign w:val="center"/>
          </w:tcPr>
          <w:p w:rsidR="00B92A34" w:rsidRPr="00F94C3B" w:rsidRDefault="00B92A34" w:rsidP="00F94C3B">
            <w:pPr>
              <w:pStyle w:val="cuatexto"/>
              <w:jc w:val="left"/>
            </w:pPr>
            <w:r w:rsidRPr="00F94C3B">
              <w:t>Berrikilan S.L.</w:t>
            </w:r>
          </w:p>
        </w:tc>
        <w:tc>
          <w:tcPr>
            <w:tcW w:w="2049" w:type="dxa"/>
            <w:shd w:val="clear" w:color="auto" w:fill="auto"/>
            <w:vAlign w:val="center"/>
          </w:tcPr>
          <w:p w:rsidR="00B92A34" w:rsidRPr="00F94C3B" w:rsidRDefault="00B92A34" w:rsidP="00F94C3B">
            <w:pPr>
              <w:pStyle w:val="cuatexto"/>
              <w:jc w:val="right"/>
            </w:pPr>
            <w:r w:rsidRPr="00F94C3B">
              <w:t>1.095.088</w:t>
            </w:r>
          </w:p>
        </w:tc>
        <w:tc>
          <w:tcPr>
            <w:tcW w:w="1399" w:type="dxa"/>
            <w:shd w:val="clear" w:color="auto" w:fill="auto"/>
            <w:vAlign w:val="center"/>
          </w:tcPr>
          <w:p w:rsidR="00B92A34" w:rsidRPr="00F94C3B" w:rsidRDefault="00B92A34" w:rsidP="00F94C3B">
            <w:pPr>
              <w:pStyle w:val="cuatexto"/>
              <w:jc w:val="right"/>
            </w:pPr>
            <w:r w:rsidRPr="00F94C3B">
              <w:t>1.082.841</w:t>
            </w:r>
          </w:p>
        </w:tc>
        <w:tc>
          <w:tcPr>
            <w:tcW w:w="1601" w:type="dxa"/>
            <w:vAlign w:val="center"/>
          </w:tcPr>
          <w:p w:rsidR="00B92A34" w:rsidRPr="00F94C3B" w:rsidRDefault="00B92A34" w:rsidP="00F94C3B">
            <w:pPr>
              <w:pStyle w:val="cuatexto"/>
              <w:jc w:val="right"/>
            </w:pPr>
            <w:r w:rsidRPr="00F94C3B">
              <w:t>12.247</w:t>
            </w:r>
          </w:p>
        </w:tc>
        <w:tc>
          <w:tcPr>
            <w:tcW w:w="1712" w:type="dxa"/>
            <w:shd w:val="clear" w:color="auto" w:fill="auto"/>
            <w:vAlign w:val="center"/>
          </w:tcPr>
          <w:p w:rsidR="00B92A34" w:rsidRPr="00F94C3B" w:rsidRDefault="00AD7276" w:rsidP="00F94C3B">
            <w:pPr>
              <w:pStyle w:val="cuatexto"/>
              <w:jc w:val="right"/>
            </w:pPr>
            <w:r>
              <w:t>20</w:t>
            </w:r>
          </w:p>
        </w:tc>
      </w:tr>
    </w:tbl>
    <w:p w:rsidR="00B92A34" w:rsidRPr="00FB570E" w:rsidRDefault="00B92A34" w:rsidP="00654AB1">
      <w:pPr>
        <w:pStyle w:val="texto"/>
        <w:tabs>
          <w:tab w:val="clear" w:pos="2835"/>
          <w:tab w:val="clear" w:pos="3969"/>
          <w:tab w:val="clear" w:pos="5103"/>
          <w:tab w:val="clear" w:pos="6237"/>
          <w:tab w:val="clear" w:pos="7371"/>
        </w:tabs>
        <w:spacing w:before="240"/>
        <w:rPr>
          <w:rFonts w:cs="Arial"/>
        </w:rPr>
      </w:pPr>
      <w:r>
        <w:rPr>
          <w:rFonts w:cs="Arial"/>
        </w:rPr>
        <w:t>El a</w:t>
      </w:r>
      <w:r w:rsidRPr="00FB570E">
        <w:rPr>
          <w:rFonts w:cs="Arial"/>
        </w:rPr>
        <w:t>yuntamiento, además, forma parte de:</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Mancomunidad de la Comarca de Pamplona, que presta los servicios de c</w:t>
      </w:r>
      <w:r w:rsidRPr="00297DAE">
        <w:rPr>
          <w:szCs w:val="26"/>
        </w:rPr>
        <w:t>i</w:t>
      </w:r>
      <w:r w:rsidRPr="00297DAE">
        <w:rPr>
          <w:szCs w:val="26"/>
        </w:rPr>
        <w:t>clo integral del agua, la gestión y tratamiento de los residuos sólidos urbanos, el transporte urbano comarcal y el servicio de taxi.</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Mancomunidad de Servicios Sociales de Ansoáin, Berriozar, Berrioplano, Iza y Juslapeña para prestar los servicios de atención domiciliaria, programa de drogodependencias, acogida y orientación social, infancia y familia, incorpor</w:t>
      </w:r>
      <w:r w:rsidRPr="00297DAE">
        <w:rPr>
          <w:szCs w:val="26"/>
        </w:rPr>
        <w:t>a</w:t>
      </w:r>
      <w:r w:rsidRPr="00297DAE">
        <w:rPr>
          <w:szCs w:val="26"/>
        </w:rPr>
        <w:t>ción sociolaboral, empleo social protegido y acciones con la población inm</w:t>
      </w:r>
      <w:r w:rsidRPr="00297DAE">
        <w:rPr>
          <w:szCs w:val="26"/>
        </w:rPr>
        <w:t>i</w:t>
      </w:r>
      <w:r w:rsidRPr="00297DAE">
        <w:rPr>
          <w:szCs w:val="26"/>
        </w:rPr>
        <w:t>grante.</w:t>
      </w:r>
    </w:p>
    <w:p w:rsidR="00B92A34" w:rsidRPr="0089294C" w:rsidRDefault="00B92A34" w:rsidP="003116C9">
      <w:pPr>
        <w:pStyle w:val="texto"/>
        <w:spacing w:after="240"/>
        <w:rPr>
          <w:lang w:val="es-ES"/>
        </w:rPr>
      </w:pPr>
      <w:r w:rsidRPr="0089294C">
        <w:rPr>
          <w:lang w:val="es-ES"/>
        </w:rPr>
        <w:t>En conjunto estos servicios mancomunados le han supuesto al ayuntamiento un gasto en euros que a continuación se expone.</w:t>
      </w:r>
    </w:p>
    <w:tbl>
      <w:tblPr>
        <w:tblW w:w="8834" w:type="dxa"/>
        <w:jc w:val="center"/>
        <w:tblCellMar>
          <w:left w:w="70" w:type="dxa"/>
          <w:right w:w="70" w:type="dxa"/>
        </w:tblCellMar>
        <w:tblLook w:val="0000" w:firstRow="0" w:lastRow="0" w:firstColumn="0" w:lastColumn="0" w:noHBand="0" w:noVBand="0"/>
      </w:tblPr>
      <w:tblGrid>
        <w:gridCol w:w="4933"/>
        <w:gridCol w:w="3901"/>
      </w:tblGrid>
      <w:tr w:rsidR="00B92A34" w:rsidRPr="00751011" w:rsidTr="003116C9">
        <w:trPr>
          <w:trHeight w:val="340"/>
          <w:jc w:val="center"/>
        </w:trPr>
        <w:tc>
          <w:tcPr>
            <w:tcW w:w="4933" w:type="dxa"/>
            <w:tcBorders>
              <w:top w:val="single" w:sz="4" w:space="0" w:color="auto"/>
              <w:left w:val="nil"/>
              <w:bottom w:val="single" w:sz="4" w:space="0" w:color="auto"/>
              <w:right w:val="nil"/>
            </w:tcBorders>
            <w:shd w:val="clear" w:color="auto" w:fill="FABF8F" w:themeFill="accent6" w:themeFillTint="99"/>
            <w:vAlign w:val="center"/>
          </w:tcPr>
          <w:p w:rsidR="00B92A34" w:rsidRPr="00654AB1" w:rsidRDefault="00B92A34" w:rsidP="00654AB1">
            <w:pPr>
              <w:pStyle w:val="cuadroCabe"/>
              <w:jc w:val="left"/>
            </w:pPr>
            <w:r w:rsidRPr="00654AB1">
              <w:t>Servicios</w:t>
            </w:r>
          </w:p>
        </w:tc>
        <w:tc>
          <w:tcPr>
            <w:tcW w:w="3901" w:type="dxa"/>
            <w:tcBorders>
              <w:top w:val="single" w:sz="4" w:space="0" w:color="auto"/>
              <w:left w:val="nil"/>
              <w:bottom w:val="single" w:sz="4" w:space="0" w:color="auto"/>
              <w:right w:val="nil"/>
            </w:tcBorders>
            <w:shd w:val="clear" w:color="auto" w:fill="FABF8F" w:themeFill="accent6" w:themeFillTint="99"/>
            <w:vAlign w:val="center"/>
          </w:tcPr>
          <w:p w:rsidR="00B92A34" w:rsidRPr="00654AB1" w:rsidRDefault="00B92A34" w:rsidP="003116C9">
            <w:pPr>
              <w:pStyle w:val="cuadroCabe"/>
              <w:jc w:val="right"/>
            </w:pPr>
            <w:r w:rsidRPr="00654AB1">
              <w:t>Gastos para el Ayuntamiento en 2014</w:t>
            </w:r>
          </w:p>
        </w:tc>
      </w:tr>
      <w:tr w:rsidR="00B92A34" w:rsidRPr="00B649B6" w:rsidTr="003116C9">
        <w:trPr>
          <w:trHeight w:val="255"/>
          <w:jc w:val="center"/>
        </w:trPr>
        <w:tc>
          <w:tcPr>
            <w:tcW w:w="4933" w:type="dxa"/>
            <w:tcBorders>
              <w:top w:val="single" w:sz="4" w:space="0" w:color="auto"/>
              <w:left w:val="nil"/>
              <w:bottom w:val="single" w:sz="2" w:space="0" w:color="auto"/>
              <w:right w:val="nil"/>
            </w:tcBorders>
            <w:shd w:val="clear" w:color="auto" w:fill="auto"/>
            <w:vAlign w:val="center"/>
          </w:tcPr>
          <w:p w:rsidR="00B92A34" w:rsidRPr="00654AB1" w:rsidRDefault="00B92A34" w:rsidP="00654AB1">
            <w:pPr>
              <w:pStyle w:val="cuatexto"/>
              <w:jc w:val="left"/>
            </w:pPr>
            <w:r w:rsidRPr="00654AB1">
              <w:t>Comarca de Pamplona</w:t>
            </w:r>
          </w:p>
        </w:tc>
        <w:tc>
          <w:tcPr>
            <w:tcW w:w="3901" w:type="dxa"/>
            <w:tcBorders>
              <w:top w:val="single" w:sz="4" w:space="0" w:color="auto"/>
              <w:left w:val="nil"/>
              <w:bottom w:val="single" w:sz="2" w:space="0" w:color="auto"/>
              <w:right w:val="nil"/>
            </w:tcBorders>
            <w:shd w:val="clear" w:color="auto" w:fill="auto"/>
            <w:vAlign w:val="center"/>
          </w:tcPr>
          <w:p w:rsidR="00B92A34" w:rsidRPr="00654AB1" w:rsidRDefault="00B92A34" w:rsidP="003116C9">
            <w:pPr>
              <w:pStyle w:val="cuatexto"/>
              <w:jc w:val="right"/>
            </w:pPr>
            <w:r w:rsidRPr="00654AB1">
              <w:t>186.786</w:t>
            </w:r>
          </w:p>
        </w:tc>
      </w:tr>
      <w:tr w:rsidR="00B92A34" w:rsidRPr="00B649B6" w:rsidTr="003116C9">
        <w:trPr>
          <w:trHeight w:val="255"/>
          <w:jc w:val="center"/>
        </w:trPr>
        <w:tc>
          <w:tcPr>
            <w:tcW w:w="4933" w:type="dxa"/>
            <w:tcBorders>
              <w:top w:val="single" w:sz="2" w:space="0" w:color="auto"/>
              <w:left w:val="nil"/>
              <w:bottom w:val="single" w:sz="4" w:space="0" w:color="auto"/>
              <w:right w:val="nil"/>
            </w:tcBorders>
            <w:shd w:val="clear" w:color="auto" w:fill="auto"/>
            <w:vAlign w:val="center"/>
          </w:tcPr>
          <w:p w:rsidR="00B92A34" w:rsidRPr="00654AB1" w:rsidRDefault="00B92A34" w:rsidP="00654AB1">
            <w:pPr>
              <w:pStyle w:val="cuatexto"/>
              <w:jc w:val="left"/>
            </w:pPr>
            <w:r w:rsidRPr="00654AB1">
              <w:t xml:space="preserve">Servicios Sociales </w:t>
            </w:r>
          </w:p>
        </w:tc>
        <w:tc>
          <w:tcPr>
            <w:tcW w:w="3901" w:type="dxa"/>
            <w:tcBorders>
              <w:top w:val="single" w:sz="2" w:space="0" w:color="auto"/>
              <w:left w:val="nil"/>
              <w:bottom w:val="single" w:sz="4" w:space="0" w:color="auto"/>
              <w:right w:val="nil"/>
            </w:tcBorders>
            <w:shd w:val="clear" w:color="auto" w:fill="auto"/>
            <w:vAlign w:val="center"/>
          </w:tcPr>
          <w:p w:rsidR="00B92A34" w:rsidRPr="00654AB1" w:rsidRDefault="00B92A34" w:rsidP="003116C9">
            <w:pPr>
              <w:pStyle w:val="cuatexto"/>
              <w:jc w:val="right"/>
            </w:pPr>
            <w:r w:rsidRPr="00654AB1">
              <w:t xml:space="preserve">  180.794</w:t>
            </w:r>
          </w:p>
        </w:tc>
      </w:tr>
    </w:tbl>
    <w:p w:rsidR="00B92A34" w:rsidRPr="00F077C6" w:rsidRDefault="00B92A34" w:rsidP="00061D0E">
      <w:pPr>
        <w:spacing w:after="100"/>
        <w:ind w:firstLine="284"/>
        <w:rPr>
          <w:sz w:val="26"/>
          <w:szCs w:val="26"/>
        </w:rPr>
      </w:pPr>
      <w:r w:rsidRPr="00F077C6">
        <w:rPr>
          <w:sz w:val="26"/>
          <w:szCs w:val="26"/>
        </w:rPr>
        <w:lastRenderedPageBreak/>
        <w:t>También participa en la Oficina de Rehabilitación de Viviendas y Edificios (O.R.V.E), radicada en Burlada.</w:t>
      </w:r>
    </w:p>
    <w:p w:rsidR="00B92A34" w:rsidRPr="00F077C6" w:rsidRDefault="00B92A34" w:rsidP="00061D0E">
      <w:pPr>
        <w:spacing w:after="220"/>
        <w:ind w:firstLine="284"/>
        <w:rPr>
          <w:sz w:val="26"/>
          <w:szCs w:val="26"/>
        </w:rPr>
      </w:pPr>
      <w:r w:rsidRPr="00F077C6">
        <w:rPr>
          <w:sz w:val="26"/>
          <w:szCs w:val="26"/>
        </w:rPr>
        <w:t>En resumen, los principales servicios públicos que presta y la forma de prest</w:t>
      </w:r>
      <w:r w:rsidRPr="00F077C6">
        <w:rPr>
          <w:sz w:val="26"/>
          <w:szCs w:val="26"/>
        </w:rPr>
        <w:t>a</w:t>
      </w:r>
      <w:r w:rsidRPr="00F077C6">
        <w:rPr>
          <w:sz w:val="26"/>
          <w:szCs w:val="26"/>
        </w:rPr>
        <w:t>ción de los mismos se indican en el cuadro siguiente</w:t>
      </w:r>
      <w:r>
        <w:rPr>
          <w:sz w:val="26"/>
          <w:szCs w:val="26"/>
        </w:rPr>
        <w:t>.</w:t>
      </w:r>
      <w:r w:rsidRPr="00F077C6">
        <w:rPr>
          <w:sz w:val="26"/>
          <w:szCs w:val="26"/>
        </w:rPr>
        <w:t xml:space="preserve"> </w:t>
      </w:r>
    </w:p>
    <w:tbl>
      <w:tblPr>
        <w:tblW w:w="8734"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2616"/>
        <w:gridCol w:w="1313"/>
        <w:gridCol w:w="1421"/>
        <w:gridCol w:w="1788"/>
        <w:gridCol w:w="1596"/>
      </w:tblGrid>
      <w:tr w:rsidR="00B92A34" w:rsidRPr="003116C9" w:rsidTr="00C65A77">
        <w:trPr>
          <w:trHeight w:val="340"/>
          <w:jc w:val="center"/>
        </w:trPr>
        <w:tc>
          <w:tcPr>
            <w:tcW w:w="2616" w:type="dxa"/>
            <w:tcBorders>
              <w:top w:val="single" w:sz="4" w:space="0" w:color="auto"/>
              <w:bottom w:val="single" w:sz="4" w:space="0" w:color="auto"/>
            </w:tcBorders>
            <w:shd w:val="clear" w:color="auto" w:fill="FABF8F" w:themeFill="accent6" w:themeFillTint="99"/>
            <w:noWrap/>
            <w:vAlign w:val="center"/>
          </w:tcPr>
          <w:p w:rsidR="00B92A34" w:rsidRPr="003116C9" w:rsidRDefault="00B92A34" w:rsidP="00654AB1">
            <w:pPr>
              <w:pStyle w:val="cuadroCabe"/>
              <w:jc w:val="left"/>
              <w:rPr>
                <w:sz w:val="17"/>
                <w:szCs w:val="17"/>
              </w:rPr>
            </w:pPr>
            <w:r w:rsidRPr="003116C9">
              <w:rPr>
                <w:sz w:val="17"/>
                <w:szCs w:val="17"/>
              </w:rPr>
              <w:t>Servicios Municipales</w:t>
            </w:r>
          </w:p>
        </w:tc>
        <w:tc>
          <w:tcPr>
            <w:tcW w:w="1313"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sidRPr="003116C9">
              <w:rPr>
                <w:sz w:val="17"/>
                <w:szCs w:val="17"/>
              </w:rPr>
              <w:t>Ayuntamiento</w:t>
            </w:r>
          </w:p>
        </w:tc>
        <w:tc>
          <w:tcPr>
            <w:tcW w:w="1421"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sidRPr="003116C9">
              <w:rPr>
                <w:sz w:val="17"/>
                <w:szCs w:val="17"/>
              </w:rPr>
              <w:t>Mancomunidad</w:t>
            </w:r>
          </w:p>
        </w:tc>
        <w:tc>
          <w:tcPr>
            <w:tcW w:w="1788"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sidRPr="003116C9">
              <w:rPr>
                <w:sz w:val="17"/>
                <w:szCs w:val="17"/>
              </w:rPr>
              <w:t>Contratos Servicios</w:t>
            </w:r>
          </w:p>
        </w:tc>
        <w:tc>
          <w:tcPr>
            <w:tcW w:w="1596"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sidRPr="003116C9">
              <w:rPr>
                <w:sz w:val="17"/>
                <w:szCs w:val="17"/>
              </w:rPr>
              <w:t>Sociedad</w:t>
            </w:r>
            <w:r w:rsidR="003116C9">
              <w:rPr>
                <w:sz w:val="17"/>
                <w:szCs w:val="17"/>
              </w:rPr>
              <w:t xml:space="preserve"> </w:t>
            </w:r>
            <w:r w:rsidR="003116C9" w:rsidRPr="003116C9">
              <w:rPr>
                <w:sz w:val="17"/>
                <w:szCs w:val="17"/>
              </w:rPr>
              <w:t>pública</w:t>
            </w:r>
          </w:p>
        </w:tc>
      </w:tr>
      <w:tr w:rsidR="00B92A34" w:rsidRPr="00103551" w:rsidTr="00C65A77">
        <w:trPr>
          <w:trHeight w:val="255"/>
          <w:jc w:val="center"/>
        </w:trPr>
        <w:tc>
          <w:tcPr>
            <w:tcW w:w="2616" w:type="dxa"/>
            <w:tcBorders>
              <w:top w:val="single" w:sz="4"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Servicios admvos. generales</w:t>
            </w:r>
          </w:p>
        </w:tc>
        <w:tc>
          <w:tcPr>
            <w:tcW w:w="1313"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Servicio Social de Base</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244F41"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Servicio Atención domiciliaria.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Escuelas Infantiles 0-3 años</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Escuela de Música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Urbanismo</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Jardines</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Residuos Urbanos</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Ciclo integral del Agua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Transporte Público</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Biblioteca-Ludoteca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Sº Atención Consumidor</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Mantenimiento Calles y Caminos</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Deportes</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Gestión Actividades Deportivas</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Polideportivos Municipales</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Empleo Social Protegido</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4" w:space="0" w:color="auto"/>
            </w:tcBorders>
            <w:shd w:val="clear" w:color="auto" w:fill="auto"/>
            <w:noWrap/>
            <w:vAlign w:val="bottom"/>
          </w:tcPr>
          <w:p w:rsidR="00B92A34" w:rsidRPr="003116C9" w:rsidRDefault="00B92A34" w:rsidP="00654AB1">
            <w:pPr>
              <w:pStyle w:val="cuatexto"/>
              <w:jc w:val="left"/>
              <w:rPr>
                <w:sz w:val="19"/>
                <w:szCs w:val="19"/>
              </w:rPr>
            </w:pPr>
            <w:r w:rsidRPr="003116C9">
              <w:rPr>
                <w:sz w:val="19"/>
                <w:szCs w:val="19"/>
              </w:rPr>
              <w:t>Recaudación Ejecutiva</w:t>
            </w:r>
          </w:p>
        </w:tc>
        <w:tc>
          <w:tcPr>
            <w:tcW w:w="1313"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r w:rsidRPr="003116C9">
              <w:rPr>
                <w:sz w:val="19"/>
                <w:szCs w:val="19"/>
              </w:rPr>
              <w:t>X</w:t>
            </w:r>
          </w:p>
        </w:tc>
        <w:tc>
          <w:tcPr>
            <w:tcW w:w="1596"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p>
        </w:tc>
      </w:tr>
    </w:tbl>
    <w:p w:rsidR="00B92A34" w:rsidRPr="00BA384B" w:rsidRDefault="00B92A34" w:rsidP="00061D0E">
      <w:pPr>
        <w:pStyle w:val="texto"/>
        <w:tabs>
          <w:tab w:val="clear" w:pos="2835"/>
          <w:tab w:val="clear" w:pos="3969"/>
          <w:tab w:val="clear" w:pos="5103"/>
          <w:tab w:val="clear" w:pos="6237"/>
          <w:tab w:val="clear" w:pos="7371"/>
        </w:tabs>
        <w:spacing w:before="200" w:after="100"/>
        <w:rPr>
          <w:rFonts w:cs="Arial"/>
        </w:rPr>
      </w:pPr>
      <w:r w:rsidRPr="00BA384B">
        <w:rPr>
          <w:rFonts w:cs="Arial"/>
        </w:rPr>
        <w:t xml:space="preserve">El régimen jurídico aplicable a la entidad </w:t>
      </w:r>
      <w:r>
        <w:rPr>
          <w:rFonts w:cs="Arial"/>
        </w:rPr>
        <w:t>local, durante el ejercicio 2014</w:t>
      </w:r>
      <w:r w:rsidRPr="00BA384B">
        <w:rPr>
          <w:rFonts w:cs="Arial"/>
        </w:rPr>
        <w:t>, e</w:t>
      </w:r>
      <w:r w:rsidRPr="00BA384B">
        <w:rPr>
          <w:rFonts w:cs="Arial"/>
        </w:rPr>
        <w:t>s</w:t>
      </w:r>
      <w:r w:rsidRPr="00BA384B">
        <w:rPr>
          <w:rFonts w:cs="Arial"/>
        </w:rPr>
        <w:t>tá constituido fundamentalmente por la Ley Foral 6/1990 de la Administración Local de Navarra, la Ley Foral 2/1995 de Haciendas Locales de Navarra y la Ley 7/1985 reguladora de las Bases de Régimen Local, así como por la norm</w:t>
      </w:r>
      <w:r w:rsidRPr="00BA384B">
        <w:rPr>
          <w:rFonts w:cs="Arial"/>
        </w:rPr>
        <w:t>a</w:t>
      </w:r>
      <w:r w:rsidRPr="00BA384B">
        <w:rPr>
          <w:rFonts w:cs="Arial"/>
        </w:rPr>
        <w:t>tiva sectorial vigente.</w:t>
      </w:r>
    </w:p>
    <w:p w:rsidR="00B92A34" w:rsidRPr="0089294C" w:rsidRDefault="00B92A34" w:rsidP="00061D0E">
      <w:pPr>
        <w:pStyle w:val="texto"/>
        <w:spacing w:after="120"/>
        <w:rPr>
          <w:lang w:val="es-ES"/>
        </w:rPr>
      </w:pPr>
      <w:r w:rsidRPr="0089294C">
        <w:rPr>
          <w:lang w:val="es-ES"/>
        </w:rPr>
        <w:t>El presupuesto de la entidad fue aprobado por el Pleno municipal el 18 de diciembre de 2013. El Pleno del 10 de junio de 2015 aprobó la cuenta general del ejercicio 2014.</w:t>
      </w:r>
    </w:p>
    <w:p w:rsidR="00B92A34" w:rsidRPr="0089294C" w:rsidRDefault="00B92A34" w:rsidP="00061D0E">
      <w:pPr>
        <w:pStyle w:val="texto"/>
        <w:spacing w:after="120"/>
        <w:rPr>
          <w:lang w:val="es-ES"/>
        </w:rPr>
      </w:pPr>
      <w:r w:rsidRPr="0089294C">
        <w:rPr>
          <w:lang w:val="es-ES"/>
        </w:rPr>
        <w:t>El informe se estructura en seis epígrafes, incluyendo esta introducción. En el segundo epígrafe mostramos los objetivos del informe y, en el tercero, el a</w:t>
      </w:r>
      <w:r w:rsidRPr="0089294C">
        <w:rPr>
          <w:lang w:val="es-ES"/>
        </w:rPr>
        <w:t>l</w:t>
      </w:r>
      <w:r w:rsidRPr="0089294C">
        <w:rPr>
          <w:lang w:val="es-ES"/>
        </w:rPr>
        <w:t>cance del trabajo realizado. En el cuarto, nuestra opinión sobre la cuenta gen</w:t>
      </w:r>
      <w:r w:rsidRPr="0089294C">
        <w:rPr>
          <w:lang w:val="es-ES"/>
        </w:rPr>
        <w:t>e</w:t>
      </w:r>
      <w:r w:rsidRPr="0089294C">
        <w:rPr>
          <w:lang w:val="es-ES"/>
        </w:rPr>
        <w:t>ral de 2014. En el quinto, un resumen de los principales estados financieros del ayuntamiento. Por último, en el sexto, incluimos los comentarios, conclusiones y recomendaciones por áreas, que estimamos oportunos para mejorar la organ</w:t>
      </w:r>
      <w:r w:rsidRPr="0089294C">
        <w:rPr>
          <w:lang w:val="es-ES"/>
        </w:rPr>
        <w:t>i</w:t>
      </w:r>
      <w:r w:rsidRPr="0089294C">
        <w:rPr>
          <w:lang w:val="es-ES"/>
        </w:rPr>
        <w:t>zación y control interno municipal.</w:t>
      </w:r>
    </w:p>
    <w:p w:rsidR="00B92A34" w:rsidRPr="0089294C" w:rsidRDefault="00B92A34" w:rsidP="00061D0E">
      <w:pPr>
        <w:pStyle w:val="texto"/>
        <w:spacing w:after="120"/>
        <w:rPr>
          <w:lang w:val="es-ES"/>
        </w:rPr>
      </w:pPr>
      <w:r w:rsidRPr="0089294C">
        <w:rPr>
          <w:lang w:val="es-ES"/>
        </w:rPr>
        <w:t>Se incluye además un anexo relativo a la memoria de las cuentas del ejerc</w:t>
      </w:r>
      <w:r w:rsidRPr="0089294C">
        <w:rPr>
          <w:lang w:val="es-ES"/>
        </w:rPr>
        <w:t>i</w:t>
      </w:r>
      <w:r w:rsidRPr="0089294C">
        <w:rPr>
          <w:lang w:val="es-ES"/>
        </w:rPr>
        <w:t>cio 2014 realizada por el ayuntamiento.</w:t>
      </w:r>
    </w:p>
    <w:p w:rsidR="00B92A34" w:rsidRPr="0089294C" w:rsidRDefault="00B92A34" w:rsidP="00061D0E">
      <w:pPr>
        <w:pStyle w:val="texto"/>
        <w:spacing w:after="120"/>
        <w:rPr>
          <w:lang w:val="es-ES"/>
        </w:rPr>
      </w:pPr>
      <w:r w:rsidRPr="0089294C">
        <w:rPr>
          <w:lang w:val="es-ES"/>
        </w:rPr>
        <w:t>Agradecemos al personal del Ayuntamiento de Berriozar y de la empresa p</w:t>
      </w:r>
      <w:r w:rsidRPr="0089294C">
        <w:rPr>
          <w:lang w:val="es-ES"/>
        </w:rPr>
        <w:t>ú</w:t>
      </w:r>
      <w:r w:rsidRPr="0089294C">
        <w:rPr>
          <w:lang w:val="es-ES"/>
        </w:rPr>
        <w:t>blica Berrikilan la colaboración prestada en la realización del presente trabajo.</w:t>
      </w:r>
    </w:p>
    <w:p w:rsidR="00B92A34" w:rsidRPr="003B63A7" w:rsidRDefault="00B92A34" w:rsidP="00B92A34">
      <w:pPr>
        <w:pStyle w:val="atitulo1"/>
      </w:pPr>
      <w:r>
        <w:rPr>
          <w:rFonts w:cs="Arial"/>
        </w:rPr>
        <w:br w:type="page"/>
      </w:r>
      <w:bookmarkStart w:id="3" w:name="_Toc309383712"/>
      <w:bookmarkStart w:id="4" w:name="_Toc316383964"/>
      <w:bookmarkStart w:id="5" w:name="_Toc377024111"/>
      <w:bookmarkStart w:id="6" w:name="_Toc446325726"/>
      <w:r w:rsidRPr="003B63A7">
        <w:lastRenderedPageBreak/>
        <w:t>II. Objetivo</w:t>
      </w:r>
      <w:bookmarkEnd w:id="3"/>
      <w:bookmarkEnd w:id="4"/>
      <w:bookmarkEnd w:id="5"/>
      <w:bookmarkEnd w:id="6"/>
    </w:p>
    <w:p w:rsidR="00B92A34" w:rsidRPr="0089294C" w:rsidRDefault="00B92A34" w:rsidP="0089294C">
      <w:pPr>
        <w:pStyle w:val="texto"/>
        <w:rPr>
          <w:lang w:val="es-ES"/>
        </w:rPr>
      </w:pPr>
      <w:r w:rsidRPr="0089294C">
        <w:rPr>
          <w:lang w:val="es-ES"/>
        </w:rPr>
        <w:t>De acuerdo con la Ley Foral 6/1990, de 2 de julio, de la Administración L</w:t>
      </w:r>
      <w:r w:rsidRPr="0089294C">
        <w:rPr>
          <w:lang w:val="es-ES"/>
        </w:rPr>
        <w:t>o</w:t>
      </w:r>
      <w:r w:rsidRPr="0089294C">
        <w:rPr>
          <w:lang w:val="es-ES"/>
        </w:rPr>
        <w:t>cal de Navarra, la Ley Foral 2/1995, de 10 de marzo, de Haciendas Locales de Navarra y la Ley Foral 19/1984, de 20 de diciembre, reguladora de la Cámara de Comptos se ha realizado la fiscalización de regularidad sobre la cuenta g</w:t>
      </w:r>
      <w:r w:rsidRPr="0089294C">
        <w:rPr>
          <w:lang w:val="es-ES"/>
        </w:rPr>
        <w:t>e</w:t>
      </w:r>
      <w:r w:rsidRPr="0089294C">
        <w:rPr>
          <w:lang w:val="es-ES"/>
        </w:rPr>
        <w:t>neral del Ayuntamiento de Berriozar correspondiente al ejercicio 201</w:t>
      </w:r>
      <w:r w:rsidR="00A6313F">
        <w:rPr>
          <w:lang w:val="es-ES"/>
        </w:rPr>
        <w:t>4</w:t>
      </w:r>
      <w:r w:rsidRPr="0089294C">
        <w:rPr>
          <w:lang w:val="es-ES"/>
        </w:rPr>
        <w:t>.</w:t>
      </w:r>
    </w:p>
    <w:p w:rsidR="00B92A34" w:rsidRPr="0089294C" w:rsidRDefault="00B92A34" w:rsidP="0089294C">
      <w:pPr>
        <w:pStyle w:val="texto"/>
        <w:rPr>
          <w:lang w:val="es-ES"/>
        </w:rPr>
      </w:pPr>
      <w:r w:rsidRPr="0089294C">
        <w:rPr>
          <w:lang w:val="es-ES"/>
        </w:rPr>
        <w:t>El objetivo de nuestro informe consiste en expresar nuestra op</w:t>
      </w:r>
      <w:r w:rsidRPr="0089294C">
        <w:rPr>
          <w:lang w:val="es-ES"/>
        </w:rPr>
        <w:t>i</w:t>
      </w:r>
      <w:r w:rsidRPr="0089294C">
        <w:rPr>
          <w:lang w:val="es-ES"/>
        </w:rPr>
        <w:t>nión/conclusión acerca de:</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Si la cuenta general del Ayuntamiento de Berriozar correspondiente al ejercicio de 201</w:t>
      </w:r>
      <w:r w:rsidR="00A6313F">
        <w:rPr>
          <w:szCs w:val="26"/>
        </w:rPr>
        <w:t>4</w:t>
      </w:r>
      <w:r w:rsidRPr="00297DAE">
        <w:rPr>
          <w:szCs w:val="26"/>
        </w:rPr>
        <w:t xml:space="preserve"> expresa, en todos los aspectos significativos, la imagen fiel del patrimonio, de la liquidación de su presupuesto de gastos e ingresos y de la situación financiera al 31 de diciembre de 2014, así como de los resultados de sus operaciones correspondientes al ejercicio anual terminado en dicha fecha, de conformidad con el marco normativo de información financiera pública que resulta de aplicación y, en particular, con los principios y criterios contables contenidos en el mismo.</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El grado de observancia de la legislación aplicable a la actividad desarr</w:t>
      </w:r>
      <w:r w:rsidRPr="00297DAE">
        <w:rPr>
          <w:szCs w:val="26"/>
        </w:rPr>
        <w:t>o</w:t>
      </w:r>
      <w:r w:rsidRPr="00297DAE">
        <w:rPr>
          <w:szCs w:val="26"/>
        </w:rPr>
        <w:t>llada en el año 2014.</w:t>
      </w:r>
    </w:p>
    <w:p w:rsidR="00B92A34"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La situación financiera del ayuntamiento a 31 de diciembre de 2014.</w:t>
      </w:r>
    </w:p>
    <w:p w:rsidR="00AD7276" w:rsidRPr="008D0536" w:rsidRDefault="00AD7276" w:rsidP="00AD7276">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El cumplimiento de los objetivos de estabilidad presupuestaria y sostenib</w:t>
      </w:r>
      <w:r w:rsidRPr="008D0536">
        <w:rPr>
          <w:rFonts w:cs="Arial"/>
          <w:spacing w:val="6"/>
          <w:sz w:val="26"/>
          <w:szCs w:val="24"/>
        </w:rPr>
        <w:t>i</w:t>
      </w:r>
      <w:r w:rsidRPr="008D0536">
        <w:rPr>
          <w:rFonts w:cs="Arial"/>
          <w:spacing w:val="6"/>
          <w:sz w:val="26"/>
          <w:szCs w:val="24"/>
        </w:rPr>
        <w:t xml:space="preserve">lidad financiera fijados para el ejercicio </w:t>
      </w:r>
      <w:r w:rsidR="00E26CE6">
        <w:rPr>
          <w:rFonts w:cs="Arial"/>
          <w:spacing w:val="6"/>
          <w:sz w:val="26"/>
          <w:szCs w:val="24"/>
        </w:rPr>
        <w:t xml:space="preserve">de </w:t>
      </w:r>
      <w:r w:rsidRPr="008D0536">
        <w:rPr>
          <w:rFonts w:cs="Arial"/>
          <w:spacing w:val="6"/>
          <w:sz w:val="26"/>
          <w:szCs w:val="24"/>
        </w:rPr>
        <w:t>2014, de acuerdo con la inform</w:t>
      </w:r>
      <w:r w:rsidRPr="008D0536">
        <w:rPr>
          <w:rFonts w:cs="Arial"/>
          <w:spacing w:val="6"/>
          <w:sz w:val="26"/>
          <w:szCs w:val="24"/>
        </w:rPr>
        <w:t>a</w:t>
      </w:r>
      <w:r w:rsidRPr="008D0536">
        <w:rPr>
          <w:rFonts w:cs="Arial"/>
          <w:spacing w:val="6"/>
          <w:sz w:val="26"/>
          <w:szCs w:val="24"/>
        </w:rPr>
        <w:t>ción disponible.</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El grado de aplicación de las recomendaciones emitidas por esta Cámara en su informe correspondiente al ejercicio de 2013.</w:t>
      </w:r>
    </w:p>
    <w:p w:rsidR="00B92A34" w:rsidRPr="0089294C" w:rsidRDefault="00B92A34" w:rsidP="0089294C">
      <w:pPr>
        <w:pStyle w:val="texto"/>
        <w:rPr>
          <w:lang w:val="es-ES"/>
        </w:rPr>
      </w:pPr>
      <w:r w:rsidRPr="0089294C">
        <w:rPr>
          <w:lang w:val="es-ES"/>
        </w:rPr>
        <w:t>El informe se acompaña de las recomendaciones que se consideran oportunas al objeto de mejorar y/o completar el sistema de control interno, administrativo, contable y de gestión implantado en el ayuntamiento.</w:t>
      </w:r>
    </w:p>
    <w:p w:rsidR="00B92A34" w:rsidRPr="003B63A7" w:rsidRDefault="00B92A34" w:rsidP="00B92A34">
      <w:pPr>
        <w:pStyle w:val="texto"/>
        <w:tabs>
          <w:tab w:val="clear" w:pos="2835"/>
          <w:tab w:val="clear" w:pos="3969"/>
          <w:tab w:val="clear" w:pos="5103"/>
          <w:tab w:val="clear" w:pos="6237"/>
          <w:tab w:val="clear" w:pos="7371"/>
        </w:tabs>
        <w:ind w:firstLine="0"/>
        <w:rPr>
          <w:rFonts w:cs="Arial"/>
        </w:rPr>
      </w:pPr>
    </w:p>
    <w:p w:rsidR="00B92A34" w:rsidRPr="003B63A7" w:rsidRDefault="00B92A34" w:rsidP="00B92A34">
      <w:pPr>
        <w:pStyle w:val="atitulo1"/>
      </w:pPr>
      <w:r>
        <w:rPr>
          <w:rFonts w:cs="Arial"/>
        </w:rPr>
        <w:br w:type="page"/>
      </w:r>
      <w:bookmarkStart w:id="7" w:name="_Toc309383713"/>
      <w:bookmarkStart w:id="8" w:name="_Toc316383965"/>
      <w:bookmarkStart w:id="9" w:name="_Toc377024112"/>
      <w:bookmarkStart w:id="10" w:name="_Toc446325727"/>
      <w:r w:rsidRPr="003B63A7">
        <w:lastRenderedPageBreak/>
        <w:t>III. Alcance</w:t>
      </w:r>
      <w:bookmarkEnd w:id="7"/>
      <w:bookmarkEnd w:id="8"/>
      <w:bookmarkEnd w:id="9"/>
      <w:bookmarkEnd w:id="10"/>
    </w:p>
    <w:p w:rsidR="00B92A34" w:rsidRPr="0089294C" w:rsidRDefault="00B92A34" w:rsidP="0089294C">
      <w:pPr>
        <w:pStyle w:val="texto"/>
        <w:rPr>
          <w:lang w:val="es-ES"/>
        </w:rPr>
      </w:pPr>
      <w:r w:rsidRPr="0089294C">
        <w:rPr>
          <w:lang w:val="es-ES"/>
        </w:rPr>
        <w:t>La cuenta general del Ayuntamiento de Berriozar correspondiente al ejerc</w:t>
      </w:r>
      <w:r w:rsidRPr="0089294C">
        <w:rPr>
          <w:lang w:val="es-ES"/>
        </w:rPr>
        <w:t>i</w:t>
      </w:r>
      <w:r w:rsidRPr="0089294C">
        <w:rPr>
          <w:lang w:val="es-ES"/>
        </w:rPr>
        <w:t>cio 2014 comprende los siguientes elementos principales:</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Cuenta de la propia entidad: Estado de liquidación del presupuesto, resu</w:t>
      </w:r>
      <w:r w:rsidRPr="00297DAE">
        <w:rPr>
          <w:szCs w:val="26"/>
        </w:rPr>
        <w:t>l</w:t>
      </w:r>
      <w:r w:rsidRPr="00297DAE">
        <w:rPr>
          <w:szCs w:val="26"/>
        </w:rPr>
        <w:t>tado presupuestario del ejercicio, remanente de tesorería, balance de situación y cuenta de resultados.</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297DAE">
        <w:rPr>
          <w:szCs w:val="26"/>
        </w:rPr>
        <w:t>Anexos a la cuenta general: memoria, estado de la deuda e informe de i</w:t>
      </w:r>
      <w:r w:rsidRPr="00297DAE">
        <w:rPr>
          <w:szCs w:val="26"/>
        </w:rPr>
        <w:t>n</w:t>
      </w:r>
      <w:r w:rsidRPr="00297DAE">
        <w:rPr>
          <w:szCs w:val="26"/>
        </w:rPr>
        <w:t>tervención.</w:t>
      </w:r>
    </w:p>
    <w:p w:rsidR="00640E8D" w:rsidRPr="00F464F1" w:rsidRDefault="00640E8D" w:rsidP="00640E8D">
      <w:pPr>
        <w:pStyle w:val="texto"/>
        <w:tabs>
          <w:tab w:val="clear" w:pos="2835"/>
          <w:tab w:val="clear" w:pos="3969"/>
          <w:tab w:val="clear" w:pos="5103"/>
          <w:tab w:val="clear" w:pos="6237"/>
          <w:tab w:val="clear" w:pos="7371"/>
        </w:tabs>
        <w:rPr>
          <w:szCs w:val="26"/>
        </w:rPr>
      </w:pPr>
      <w:r w:rsidRPr="00F464F1">
        <w:rPr>
          <w:szCs w:val="26"/>
        </w:rPr>
        <w:t>El trabajo se ha ejecutado de acuerdo con los principios y normas de audit</w:t>
      </w:r>
      <w:r w:rsidRPr="00F464F1">
        <w:rPr>
          <w:szCs w:val="26"/>
        </w:rPr>
        <w:t>o</w:t>
      </w:r>
      <w:r w:rsidRPr="00F464F1">
        <w:rPr>
          <w:szCs w:val="26"/>
        </w:rPr>
        <w:t>ría del sector público aprobadas por la Comisión de Coordinación de los Órg</w:t>
      </w:r>
      <w:r w:rsidRPr="00F464F1">
        <w:rPr>
          <w:szCs w:val="26"/>
        </w:rPr>
        <w:t>a</w:t>
      </w:r>
      <w:r w:rsidRPr="00F464F1">
        <w:rPr>
          <w:szCs w:val="26"/>
        </w:rPr>
        <w:t>nos Públicos del Control Externo del Estado Español y desarrolladas por esta Cámara de Comptos en su manual de fiscalización; en concreto</w:t>
      </w:r>
      <w:r>
        <w:rPr>
          <w:szCs w:val="26"/>
        </w:rPr>
        <w:t>,</w:t>
      </w:r>
      <w:r w:rsidRPr="00F464F1">
        <w:rPr>
          <w:szCs w:val="26"/>
        </w:rPr>
        <w:t xml:space="preserve"> se ha aplicado la ISSAI-ES 200 “Principios fundamentales de fiscalización o auditoría fina</w:t>
      </w:r>
      <w:r w:rsidRPr="00F464F1">
        <w:rPr>
          <w:szCs w:val="26"/>
        </w:rPr>
        <w:t>n</w:t>
      </w:r>
      <w:r w:rsidRPr="00F464F1">
        <w:rPr>
          <w:szCs w:val="26"/>
        </w:rPr>
        <w:t>ciera” y la ISSAI-ES 400 “Principios fundamentales de fiscalización o audit</w:t>
      </w:r>
      <w:r w:rsidRPr="00F464F1">
        <w:rPr>
          <w:szCs w:val="26"/>
        </w:rPr>
        <w:t>o</w:t>
      </w:r>
      <w:r w:rsidRPr="00F464F1">
        <w:rPr>
          <w:szCs w:val="26"/>
        </w:rPr>
        <w:t>ría de cumplimiento”. Se han incluido todas aquellas pruebas selectivas o pr</w:t>
      </w:r>
      <w:r w:rsidRPr="00F464F1">
        <w:rPr>
          <w:szCs w:val="26"/>
        </w:rPr>
        <w:t>o</w:t>
      </w:r>
      <w:r w:rsidRPr="00F464F1">
        <w:rPr>
          <w:szCs w:val="26"/>
        </w:rPr>
        <w:t>cedimientos técnicos considerados necesarios, de acuerdo con las circunsta</w:t>
      </w:r>
      <w:r w:rsidRPr="00F464F1">
        <w:rPr>
          <w:szCs w:val="26"/>
        </w:rPr>
        <w:t>n</w:t>
      </w:r>
      <w:r w:rsidRPr="00F464F1">
        <w:rPr>
          <w:szCs w:val="26"/>
        </w:rPr>
        <w:t>cias y con los objetivos del trabajo; dentro de estos procedimientos se ha util</w:t>
      </w:r>
      <w:r w:rsidRPr="00F464F1">
        <w:rPr>
          <w:szCs w:val="26"/>
        </w:rPr>
        <w:t>i</w:t>
      </w:r>
      <w:r w:rsidRPr="00F464F1">
        <w:rPr>
          <w:szCs w:val="26"/>
        </w:rPr>
        <w:t>zado la técnica del muestreo o revisión selectiva de partidas presupuestarias u operaciones concretas.</w:t>
      </w:r>
    </w:p>
    <w:p w:rsidR="00B92A34" w:rsidRPr="0089294C" w:rsidRDefault="00B92A34" w:rsidP="0089294C">
      <w:pPr>
        <w:pStyle w:val="texto"/>
        <w:rPr>
          <w:lang w:val="es-ES"/>
        </w:rPr>
      </w:pPr>
      <w:r w:rsidRPr="0089294C">
        <w:rPr>
          <w:lang w:val="es-ES"/>
        </w:rPr>
        <w:t>En concreto, para el ayuntamiento, se ha revisado tanto el contenido y coh</w:t>
      </w:r>
      <w:r w:rsidRPr="0089294C">
        <w:rPr>
          <w:lang w:val="es-ES"/>
        </w:rPr>
        <w:t>e</w:t>
      </w:r>
      <w:r w:rsidRPr="0089294C">
        <w:rPr>
          <w:lang w:val="es-ES"/>
        </w:rPr>
        <w:t>rencia de sus estados presupuestarios y financieros como los procedimientos administrativos básicos aplicados, analizándose los aspectos fundamentales de organización, contabilidad y control interno.</w:t>
      </w:r>
    </w:p>
    <w:p w:rsidR="006E0A85" w:rsidRPr="0089294C" w:rsidRDefault="006E0A85" w:rsidP="006E0A85">
      <w:pPr>
        <w:pStyle w:val="texto"/>
        <w:rPr>
          <w:lang w:val="es-ES"/>
        </w:rPr>
      </w:pPr>
      <w:r w:rsidRPr="0089294C">
        <w:rPr>
          <w:lang w:val="es-ES"/>
        </w:rPr>
        <w:t xml:space="preserve">En relación con la sociedad pública </w:t>
      </w:r>
      <w:proofErr w:type="spellStart"/>
      <w:r w:rsidRPr="0089294C">
        <w:rPr>
          <w:lang w:val="es-ES"/>
        </w:rPr>
        <w:t>Berrikilan</w:t>
      </w:r>
      <w:proofErr w:type="spellEnd"/>
      <w:r w:rsidRPr="0089294C">
        <w:rPr>
          <w:lang w:val="es-ES"/>
        </w:rPr>
        <w:t>, se presenta el balance y cue</w:t>
      </w:r>
      <w:r w:rsidRPr="0089294C">
        <w:rPr>
          <w:lang w:val="es-ES"/>
        </w:rPr>
        <w:t>n</w:t>
      </w:r>
      <w:r w:rsidRPr="0089294C">
        <w:rPr>
          <w:lang w:val="es-ES"/>
        </w:rPr>
        <w:t>ta de resulta</w:t>
      </w:r>
      <w:r>
        <w:rPr>
          <w:lang w:val="es-ES"/>
        </w:rPr>
        <w:t xml:space="preserve">dos elaborados por la sociedad </w:t>
      </w:r>
      <w:r w:rsidRPr="0089294C">
        <w:rPr>
          <w:lang w:val="es-ES"/>
        </w:rPr>
        <w:t>y se realizan unos comentarios s</w:t>
      </w:r>
      <w:r w:rsidRPr="0089294C">
        <w:rPr>
          <w:lang w:val="es-ES"/>
        </w:rPr>
        <w:t>o</w:t>
      </w:r>
      <w:r w:rsidRPr="0089294C">
        <w:rPr>
          <w:lang w:val="es-ES"/>
        </w:rPr>
        <w:t>bre los aspectos más destacados de la sociedad.</w:t>
      </w:r>
    </w:p>
    <w:p w:rsidR="00B92A34" w:rsidRPr="003B63A7" w:rsidRDefault="00B92A34" w:rsidP="00B92A34">
      <w:pPr>
        <w:pStyle w:val="atitulo1"/>
      </w:pPr>
      <w:r>
        <w:rPr>
          <w:szCs w:val="24"/>
        </w:rPr>
        <w:br w:type="page"/>
      </w:r>
      <w:bookmarkStart w:id="11" w:name="_Toc188167194"/>
      <w:bookmarkStart w:id="12" w:name="_Toc303592531"/>
      <w:bookmarkStart w:id="13" w:name="_Toc309383714"/>
      <w:bookmarkStart w:id="14" w:name="_Toc316383966"/>
      <w:bookmarkStart w:id="15" w:name="_Toc377024113"/>
      <w:bookmarkStart w:id="16" w:name="_Toc446325728"/>
      <w:r w:rsidRPr="003B63A7">
        <w:lastRenderedPageBreak/>
        <w:t>IV. Opinión</w:t>
      </w:r>
      <w:bookmarkEnd w:id="11"/>
      <w:bookmarkEnd w:id="12"/>
      <w:bookmarkEnd w:id="13"/>
      <w:r>
        <w:t xml:space="preserve"> sobre la cuenta general </w:t>
      </w:r>
      <w:bookmarkEnd w:id="14"/>
      <w:r>
        <w:t>201</w:t>
      </w:r>
      <w:bookmarkEnd w:id="15"/>
      <w:r>
        <w:t>4</w:t>
      </w:r>
      <w:bookmarkEnd w:id="16"/>
    </w:p>
    <w:p w:rsidR="00B92A34" w:rsidRPr="0089294C" w:rsidRDefault="00B92A34" w:rsidP="00F900B3">
      <w:pPr>
        <w:pStyle w:val="texto"/>
        <w:rPr>
          <w:lang w:val="es-ES"/>
        </w:rPr>
      </w:pPr>
      <w:r w:rsidRPr="0089294C">
        <w:rPr>
          <w:lang w:val="es-ES"/>
        </w:rPr>
        <w:t>Hemos fiscalizado la cuenta general del Ayuntamiento de Berriozar corre</w:t>
      </w:r>
      <w:r w:rsidRPr="0089294C">
        <w:rPr>
          <w:lang w:val="es-ES"/>
        </w:rPr>
        <w:t>s</w:t>
      </w:r>
      <w:r w:rsidRPr="0089294C">
        <w:rPr>
          <w:lang w:val="es-ES"/>
        </w:rPr>
        <w:t>pondiente al ejercicio 2014, cuyos estados contables se recogen de forma res</w:t>
      </w:r>
      <w:r w:rsidRPr="0089294C">
        <w:rPr>
          <w:lang w:val="es-ES"/>
        </w:rPr>
        <w:t>u</w:t>
      </w:r>
      <w:r w:rsidRPr="0089294C">
        <w:rPr>
          <w:lang w:val="es-ES"/>
        </w:rPr>
        <w:t>mida en el apartado V del presente informe.</w:t>
      </w:r>
    </w:p>
    <w:p w:rsidR="00B92A34" w:rsidRPr="00297DAE" w:rsidRDefault="00B92A34" w:rsidP="00041B7F">
      <w:pPr>
        <w:pStyle w:val="texto"/>
        <w:tabs>
          <w:tab w:val="clear" w:pos="2835"/>
          <w:tab w:val="clear" w:pos="3969"/>
          <w:tab w:val="clear" w:pos="5103"/>
          <w:tab w:val="clear" w:pos="6237"/>
          <w:tab w:val="clear" w:pos="7371"/>
          <w:tab w:val="left" w:pos="480"/>
          <w:tab w:val="num" w:pos="6597"/>
        </w:tabs>
        <w:spacing w:before="240" w:after="280"/>
        <w:ind w:firstLine="0"/>
        <w:rPr>
          <w:rFonts w:ascii="Arial" w:hAnsi="Arial" w:cs="Arial"/>
          <w:sz w:val="25"/>
          <w:szCs w:val="25"/>
        </w:rPr>
      </w:pPr>
      <w:r w:rsidRPr="00297DAE">
        <w:rPr>
          <w:rFonts w:ascii="Arial" w:hAnsi="Arial" w:cs="Arial"/>
          <w:sz w:val="25"/>
          <w:szCs w:val="25"/>
        </w:rPr>
        <w:t>Responsabilidad del ayuntamiento</w:t>
      </w:r>
    </w:p>
    <w:p w:rsidR="00640E8D" w:rsidRPr="00F326E5" w:rsidRDefault="00640E8D" w:rsidP="00640E8D">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 xml:space="preserve">El alcalde es el responsable de </w:t>
      </w:r>
      <w:r>
        <w:rPr>
          <w:spacing w:val="6"/>
          <w:sz w:val="26"/>
          <w:szCs w:val="24"/>
        </w:rPr>
        <w:t xml:space="preserve">presentar </w:t>
      </w:r>
      <w:r w:rsidRPr="00F326E5">
        <w:rPr>
          <w:spacing w:val="6"/>
          <w:sz w:val="26"/>
          <w:szCs w:val="24"/>
        </w:rPr>
        <w:t>las cuentas generales, de forma que expresen la imagen fiel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B92A34" w:rsidRPr="0089294C" w:rsidRDefault="00B92A34" w:rsidP="00F900B3">
      <w:pPr>
        <w:pStyle w:val="texto"/>
        <w:rPr>
          <w:lang w:val="es-ES"/>
        </w:rPr>
      </w:pPr>
      <w:r w:rsidRPr="0089294C">
        <w:rPr>
          <w:lang w:val="es-ES"/>
        </w:rPr>
        <w:t>El ayuntamiento, además, deberá garantizar que las actividades, operaciones financieras y la información reflejadas en los estados financieros resultan co</w:t>
      </w:r>
      <w:r w:rsidRPr="0089294C">
        <w:rPr>
          <w:lang w:val="es-ES"/>
        </w:rPr>
        <w:t>n</w:t>
      </w:r>
      <w:r w:rsidRPr="0089294C">
        <w:rPr>
          <w:lang w:val="es-ES"/>
        </w:rPr>
        <w:t>formes con la normativa vigente.</w:t>
      </w:r>
    </w:p>
    <w:p w:rsidR="00B92A34" w:rsidRPr="00297DAE" w:rsidRDefault="00B92A34" w:rsidP="00041B7F">
      <w:pPr>
        <w:pStyle w:val="texto"/>
        <w:tabs>
          <w:tab w:val="clear" w:pos="2835"/>
          <w:tab w:val="clear" w:pos="3969"/>
          <w:tab w:val="clear" w:pos="5103"/>
          <w:tab w:val="clear" w:pos="6237"/>
          <w:tab w:val="clear" w:pos="7371"/>
          <w:tab w:val="left" w:pos="480"/>
          <w:tab w:val="num" w:pos="6597"/>
        </w:tabs>
        <w:spacing w:before="240" w:after="280"/>
        <w:ind w:firstLine="0"/>
        <w:rPr>
          <w:rFonts w:ascii="Arial" w:hAnsi="Arial" w:cs="Arial"/>
          <w:sz w:val="25"/>
          <w:szCs w:val="25"/>
        </w:rPr>
      </w:pPr>
      <w:r w:rsidRPr="00297DAE">
        <w:rPr>
          <w:rFonts w:ascii="Arial" w:hAnsi="Arial" w:cs="Arial"/>
          <w:sz w:val="25"/>
          <w:szCs w:val="25"/>
        </w:rPr>
        <w:t>Responsabilidad de la Cámara de Comptos de Navarra</w:t>
      </w:r>
    </w:p>
    <w:p w:rsidR="00B92A34" w:rsidRPr="0089294C" w:rsidRDefault="00B92A34" w:rsidP="00F900B3">
      <w:pPr>
        <w:pStyle w:val="texto"/>
        <w:rPr>
          <w:lang w:val="es-ES"/>
        </w:rPr>
      </w:pPr>
      <w:r w:rsidRPr="0089294C">
        <w:rPr>
          <w:lang w:val="es-ES"/>
        </w:rPr>
        <w:t>Nuestra responsabilidad es expresar una opinión sobre la fiabilidad de las cuentas generales adjuntas y la legalidad de las operaciones efectuadas basada en nuestra fiscalización. Para ello, hemos llevado a cabo la misma de confo</w:t>
      </w:r>
      <w:r w:rsidRPr="0089294C">
        <w:rPr>
          <w:lang w:val="es-ES"/>
        </w:rPr>
        <w:t>r</w:t>
      </w:r>
      <w:r w:rsidRPr="0089294C">
        <w:rPr>
          <w:lang w:val="es-ES"/>
        </w:rPr>
        <w:t>midad con los principios fundamentales de fiscalización de las Instituciones Públicas de Control Externo. Dichos principios exigen que cumplamos los r</w:t>
      </w:r>
      <w:r w:rsidRPr="0089294C">
        <w:rPr>
          <w:lang w:val="es-ES"/>
        </w:rPr>
        <w:t>e</w:t>
      </w:r>
      <w:r w:rsidRPr="0089294C">
        <w:rPr>
          <w:lang w:val="es-ES"/>
        </w:rPr>
        <w:t>querimientos de ética, así como que planifiquemos y ejecutemos la fiscaliz</w:t>
      </w:r>
      <w:r w:rsidRPr="0089294C">
        <w:rPr>
          <w:lang w:val="es-ES"/>
        </w:rPr>
        <w:t>a</w:t>
      </w:r>
      <w:r w:rsidRPr="0089294C">
        <w:rPr>
          <w:lang w:val="es-ES"/>
        </w:rPr>
        <w:t>ción con el fin de obtener una seguridad razonable de que las cuentas generales están libres de incorrecciones materiales y que las actividades, operaciones f</w:t>
      </w:r>
      <w:r w:rsidRPr="0089294C">
        <w:rPr>
          <w:lang w:val="es-ES"/>
        </w:rPr>
        <w:t>i</w:t>
      </w:r>
      <w:r w:rsidRPr="0089294C">
        <w:rPr>
          <w:lang w:val="es-ES"/>
        </w:rPr>
        <w:t>nancieras y la información reflejadas en los estados financieros resultan, en t</w:t>
      </w:r>
      <w:r w:rsidRPr="0089294C">
        <w:rPr>
          <w:lang w:val="es-ES"/>
        </w:rPr>
        <w:t>o</w:t>
      </w:r>
      <w:r w:rsidRPr="0089294C">
        <w:rPr>
          <w:lang w:val="es-ES"/>
        </w:rPr>
        <w:t xml:space="preserve">dos los aspectos significativos, conformes con la normativa vigente. </w:t>
      </w:r>
    </w:p>
    <w:p w:rsidR="00B92A34" w:rsidRPr="0089294C" w:rsidRDefault="00B92A34" w:rsidP="00F900B3">
      <w:pPr>
        <w:pStyle w:val="texto"/>
        <w:rPr>
          <w:lang w:val="es-ES"/>
        </w:rPr>
      </w:pPr>
      <w:r w:rsidRPr="0089294C">
        <w:rPr>
          <w:lang w:val="es-ES"/>
        </w:rPr>
        <w:t>Una fiscalización requiere la aplicación de procedimientos para obtener ev</w:t>
      </w:r>
      <w:r w:rsidRPr="0089294C">
        <w:rPr>
          <w:lang w:val="es-ES"/>
        </w:rPr>
        <w:t>i</w:t>
      </w:r>
      <w:r w:rsidRPr="0089294C">
        <w:rPr>
          <w:lang w:val="es-ES"/>
        </w:rPr>
        <w:t>dencia de auditoría sobre los importes y la información revelada en las cuentas generales y sobre la legalidad de las operaciones. Los procedimientos selecci</w:t>
      </w:r>
      <w:r w:rsidRPr="0089294C">
        <w:rPr>
          <w:lang w:val="es-ES"/>
        </w:rPr>
        <w:t>o</w:t>
      </w:r>
      <w:r w:rsidRPr="0089294C">
        <w:rPr>
          <w:lang w:val="es-ES"/>
        </w:rPr>
        <w:t>nados dependen del juicio del auditor, incluida la valoración de los riesgos ta</w:t>
      </w:r>
      <w:r w:rsidRPr="0089294C">
        <w:rPr>
          <w:lang w:val="es-ES"/>
        </w:rPr>
        <w:t>n</w:t>
      </w:r>
      <w:r w:rsidRPr="0089294C">
        <w:rPr>
          <w:lang w:val="es-ES"/>
        </w:rPr>
        <w:t>to de incorrección material en las cuentas anuales, debida a fraude o error como de incumplimientos significativos de la legalidad. Al efectuar dichas valoraci</w:t>
      </w:r>
      <w:r w:rsidRPr="0089294C">
        <w:rPr>
          <w:lang w:val="es-ES"/>
        </w:rPr>
        <w:t>o</w:t>
      </w:r>
      <w:r w:rsidRPr="0089294C">
        <w:rPr>
          <w:lang w:val="es-ES"/>
        </w:rPr>
        <w:t>nes del riesgo, el auditor tiene en cuenta el control interno relevante para la formulación por parte de la entidad de las cuentas generales, con el fin de dis</w:t>
      </w:r>
      <w:r w:rsidRPr="0089294C">
        <w:rPr>
          <w:lang w:val="es-ES"/>
        </w:rPr>
        <w:t>e</w:t>
      </w:r>
      <w:r w:rsidRPr="0089294C">
        <w:rPr>
          <w:lang w:val="es-ES"/>
        </w:rPr>
        <w:t>ñar los procedimientos de auditoría que sean adecuados en función de las ci</w:t>
      </w:r>
      <w:r w:rsidRPr="0089294C">
        <w:rPr>
          <w:lang w:val="es-ES"/>
        </w:rPr>
        <w:t>r</w:t>
      </w:r>
      <w:r w:rsidRPr="0089294C">
        <w:rPr>
          <w:lang w:val="es-ES"/>
        </w:rPr>
        <w:t>cunstancias, y no con la finalidad de expresar una opinión sobre la eficacia del control interno de la entidad. Una auditoría también incluye la evaluación de la adecuación de las políticas contables aplicadas y de la razonabilidad de las e</w:t>
      </w:r>
      <w:r w:rsidRPr="0089294C">
        <w:rPr>
          <w:lang w:val="es-ES"/>
        </w:rPr>
        <w:t>s</w:t>
      </w:r>
      <w:r w:rsidRPr="0089294C">
        <w:rPr>
          <w:lang w:val="es-ES"/>
        </w:rPr>
        <w:lastRenderedPageBreak/>
        <w:t>timaciones contables realizadas por los responsables, así como la evaluación de la presentación de las cuentas generales tomadas en su conjunto.</w:t>
      </w:r>
    </w:p>
    <w:p w:rsidR="00B92A34" w:rsidRPr="0089294C" w:rsidRDefault="00B92A34" w:rsidP="00F900B3">
      <w:pPr>
        <w:pStyle w:val="texto"/>
        <w:rPr>
          <w:lang w:val="es-ES"/>
        </w:rPr>
      </w:pPr>
      <w:r w:rsidRPr="0089294C">
        <w:rPr>
          <w:lang w:val="es-ES"/>
        </w:rPr>
        <w:t>Consideramos que la evidencia de auditoría que hemos obtenido proporciona una base suficiente y adecuada para nuestra opinión de fiscalización.</w:t>
      </w:r>
    </w:p>
    <w:p w:rsidR="00B92A34" w:rsidRPr="0089294C" w:rsidRDefault="00B92A34" w:rsidP="00F900B3">
      <w:pPr>
        <w:pStyle w:val="texto"/>
        <w:rPr>
          <w:lang w:val="es-ES"/>
        </w:rPr>
      </w:pPr>
      <w:r w:rsidRPr="0089294C">
        <w:rPr>
          <w:lang w:val="es-ES"/>
        </w:rPr>
        <w:t>Como resultado de la fiscalización financiera y de cumplimiento de legalidad se desprende la siguiente opinión</w:t>
      </w:r>
      <w:r w:rsidR="000D5D5C">
        <w:rPr>
          <w:lang w:val="es-ES"/>
        </w:rPr>
        <w:t xml:space="preserve"> favorable</w:t>
      </w:r>
      <w:r w:rsidRPr="0089294C">
        <w:rPr>
          <w:lang w:val="es-ES"/>
        </w:rPr>
        <w:t>.</w:t>
      </w:r>
    </w:p>
    <w:p w:rsidR="00B92A34" w:rsidRPr="005C75AA" w:rsidRDefault="00B92A34" w:rsidP="00297DAE">
      <w:pPr>
        <w:pStyle w:val="atitulo2"/>
        <w:spacing w:before="240"/>
      </w:pPr>
      <w:bookmarkStart w:id="17" w:name="_Toc188167195"/>
      <w:bookmarkStart w:id="18" w:name="_Toc303592532"/>
      <w:bookmarkStart w:id="19" w:name="_Toc309383715"/>
      <w:bookmarkStart w:id="20" w:name="_Toc316383967"/>
      <w:bookmarkStart w:id="21" w:name="_Toc377024114"/>
      <w:bookmarkStart w:id="22" w:name="_Toc446325729"/>
      <w:r w:rsidRPr="003B63A7">
        <w:t xml:space="preserve">IV.1. Cuenta </w:t>
      </w:r>
      <w:r>
        <w:t>general del a</w:t>
      </w:r>
      <w:r w:rsidRPr="003B63A7">
        <w:t xml:space="preserve">yuntamiento correspondiente al ejercicio </w:t>
      </w:r>
      <w:bookmarkEnd w:id="17"/>
      <w:bookmarkEnd w:id="18"/>
      <w:bookmarkEnd w:id="19"/>
      <w:bookmarkEnd w:id="20"/>
      <w:r>
        <w:t>201</w:t>
      </w:r>
      <w:bookmarkEnd w:id="21"/>
      <w:r>
        <w:t>4</w:t>
      </w:r>
      <w:bookmarkEnd w:id="22"/>
    </w:p>
    <w:p w:rsidR="00B92A34" w:rsidRPr="00297DAE" w:rsidRDefault="00B92A34" w:rsidP="00552C7F">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sz w:val="25"/>
          <w:szCs w:val="25"/>
        </w:rPr>
      </w:pPr>
      <w:r w:rsidRPr="00297DAE">
        <w:rPr>
          <w:rFonts w:ascii="Arial" w:hAnsi="Arial" w:cs="Arial"/>
          <w:sz w:val="25"/>
          <w:szCs w:val="25"/>
        </w:rPr>
        <w:t>Opinión</w:t>
      </w:r>
    </w:p>
    <w:p w:rsidR="00B92A34" w:rsidRPr="0089294C" w:rsidRDefault="00B92A34" w:rsidP="00715F8A">
      <w:pPr>
        <w:pStyle w:val="texto"/>
        <w:rPr>
          <w:lang w:val="es-ES"/>
        </w:rPr>
      </w:pPr>
      <w:r w:rsidRPr="0089294C">
        <w:rPr>
          <w:lang w:val="es-ES"/>
        </w:rPr>
        <w:t xml:space="preserve">En nuestra opinión, la cuenta </w:t>
      </w:r>
      <w:r w:rsidR="00715F8A">
        <w:rPr>
          <w:lang w:val="es-ES"/>
        </w:rPr>
        <w:t xml:space="preserve">del ayuntamiento adjunta expresa, </w:t>
      </w:r>
      <w:r w:rsidRPr="0089294C">
        <w:rPr>
          <w:lang w:val="es-ES"/>
        </w:rPr>
        <w:t>en todos los aspectos significativos</w:t>
      </w:r>
      <w:r w:rsidR="00715F8A">
        <w:rPr>
          <w:lang w:val="es-ES"/>
        </w:rPr>
        <w:t>,</w:t>
      </w:r>
      <w:r w:rsidRPr="0089294C">
        <w:rPr>
          <w:lang w:val="es-ES"/>
        </w:rPr>
        <w:t xml:space="preserve"> la imagen fiel </w:t>
      </w:r>
      <w:r w:rsidR="00715F8A">
        <w:rPr>
          <w:lang w:val="es-ES"/>
        </w:rPr>
        <w:t>del patrimonio y de la situación financi</w:t>
      </w:r>
      <w:r w:rsidR="00715F8A">
        <w:rPr>
          <w:lang w:val="es-ES"/>
        </w:rPr>
        <w:t>e</w:t>
      </w:r>
      <w:r w:rsidR="00715F8A">
        <w:rPr>
          <w:lang w:val="es-ES"/>
        </w:rPr>
        <w:t xml:space="preserve">ra del ayuntamiento a 31 de diciembre de 2014, así como de sus resultados económicos y presupuestarios correspondientes al ejercicio anual terminado en dicha fecha, </w:t>
      </w:r>
      <w:r w:rsidRPr="0089294C">
        <w:rPr>
          <w:lang w:val="es-ES"/>
        </w:rPr>
        <w:t xml:space="preserve">de conformidad con el marco normativo de información financiera </w:t>
      </w:r>
      <w:r w:rsidR="00715F8A">
        <w:rPr>
          <w:lang w:val="es-ES"/>
        </w:rPr>
        <w:t>que resulta de aplicación</w:t>
      </w:r>
      <w:r w:rsidRPr="0089294C">
        <w:rPr>
          <w:lang w:val="es-ES"/>
        </w:rPr>
        <w:t xml:space="preserve"> y, en particular, con los principios y criterios cont</w:t>
      </w:r>
      <w:r w:rsidRPr="0089294C">
        <w:rPr>
          <w:lang w:val="es-ES"/>
        </w:rPr>
        <w:t>a</w:t>
      </w:r>
      <w:r w:rsidRPr="0089294C">
        <w:rPr>
          <w:lang w:val="es-ES"/>
        </w:rPr>
        <w:t xml:space="preserve">bles </w:t>
      </w:r>
      <w:r w:rsidR="00715F8A">
        <w:rPr>
          <w:lang w:val="es-ES"/>
        </w:rPr>
        <w:t xml:space="preserve">y presupuestarios </w:t>
      </w:r>
      <w:r w:rsidRPr="0089294C">
        <w:rPr>
          <w:lang w:val="es-ES"/>
        </w:rPr>
        <w:t>contenidos en el mismo.</w:t>
      </w:r>
    </w:p>
    <w:p w:rsidR="00B92A34" w:rsidRPr="00E01BE7" w:rsidRDefault="00B92A34" w:rsidP="00297DAE">
      <w:pPr>
        <w:pStyle w:val="atitulo2"/>
        <w:spacing w:before="240"/>
      </w:pPr>
      <w:bookmarkStart w:id="23" w:name="_Toc188167196"/>
      <w:bookmarkStart w:id="24" w:name="_Toc303592533"/>
      <w:bookmarkStart w:id="25" w:name="_Toc309383716"/>
      <w:bookmarkStart w:id="26" w:name="_Toc316383968"/>
      <w:bookmarkStart w:id="27" w:name="_Toc377024115"/>
      <w:bookmarkStart w:id="28" w:name="_Toc446325730"/>
      <w:r w:rsidRPr="003B63A7">
        <w:t>IV.2. Legalidad</w:t>
      </w:r>
      <w:bookmarkEnd w:id="23"/>
      <w:bookmarkEnd w:id="24"/>
      <w:bookmarkEnd w:id="25"/>
      <w:bookmarkEnd w:id="26"/>
      <w:bookmarkEnd w:id="27"/>
      <w:bookmarkEnd w:id="28"/>
    </w:p>
    <w:p w:rsidR="00B92A34" w:rsidRPr="0089294C" w:rsidRDefault="00B92A34" w:rsidP="00F900B3">
      <w:pPr>
        <w:pStyle w:val="texto"/>
        <w:rPr>
          <w:lang w:val="es-ES"/>
        </w:rPr>
      </w:pPr>
      <w:r w:rsidRPr="0089294C">
        <w:rPr>
          <w:lang w:val="es-ES"/>
        </w:rPr>
        <w:t xml:space="preserve">De acuerdo con el alcance del trabajo realizado, la actividad económico-financiera del ayuntamiento se ha desarrollado en el ejercicio 2014, en general, de acuerdo con el principio de legalidad. </w:t>
      </w:r>
    </w:p>
    <w:p w:rsidR="00B92A34" w:rsidRPr="003B63A7" w:rsidRDefault="00B92A34" w:rsidP="00297DAE">
      <w:pPr>
        <w:pStyle w:val="atitulo2"/>
        <w:spacing w:before="240"/>
      </w:pPr>
      <w:bookmarkStart w:id="29" w:name="_Toc188167197"/>
      <w:bookmarkStart w:id="30" w:name="_Toc303592534"/>
      <w:bookmarkStart w:id="31" w:name="_Toc309383717"/>
      <w:bookmarkStart w:id="32" w:name="_Toc316383969"/>
      <w:bookmarkStart w:id="33" w:name="_Toc377024116"/>
      <w:bookmarkStart w:id="34" w:name="_Toc446325731"/>
      <w:r w:rsidRPr="003B63A7">
        <w:t xml:space="preserve">IV.3. Situación económico-financiera </w:t>
      </w:r>
      <w:r>
        <w:t xml:space="preserve">del ayuntamiento </w:t>
      </w:r>
      <w:r w:rsidRPr="003B63A7">
        <w:t>a 31 de dicie</w:t>
      </w:r>
      <w:r w:rsidRPr="003B63A7">
        <w:t>m</w:t>
      </w:r>
      <w:r w:rsidRPr="003B63A7">
        <w:t xml:space="preserve">bre de </w:t>
      </w:r>
      <w:bookmarkEnd w:id="29"/>
      <w:bookmarkEnd w:id="30"/>
      <w:bookmarkEnd w:id="31"/>
      <w:bookmarkEnd w:id="32"/>
      <w:r>
        <w:t>201</w:t>
      </w:r>
      <w:bookmarkEnd w:id="33"/>
      <w:r>
        <w:t>4</w:t>
      </w:r>
      <w:bookmarkEnd w:id="34"/>
    </w:p>
    <w:p w:rsidR="00B92A34" w:rsidRPr="0089294C" w:rsidRDefault="00B92A34" w:rsidP="00F900B3">
      <w:pPr>
        <w:pStyle w:val="texto"/>
        <w:rPr>
          <w:lang w:val="es-ES"/>
        </w:rPr>
      </w:pPr>
      <w:r w:rsidRPr="0089294C">
        <w:rPr>
          <w:lang w:val="es-ES"/>
        </w:rPr>
        <w:t>El presupuesto inicial del ayuntamiento presenta unos gastos e ingresos de 5,69 millones; este importe se incrementa vía modificaciones presupuestarias en un 22 por ciento, es decir, 1,24 millones, resultando unas previsiones defin</w:t>
      </w:r>
      <w:r w:rsidRPr="0089294C">
        <w:rPr>
          <w:lang w:val="es-ES"/>
        </w:rPr>
        <w:t>i</w:t>
      </w:r>
      <w:r w:rsidRPr="0089294C">
        <w:rPr>
          <w:lang w:val="es-ES"/>
        </w:rPr>
        <w:t>tivas de 6,93 millones. Estas modificaciones afectan fundamentalmente al cap</w:t>
      </w:r>
      <w:r w:rsidRPr="0089294C">
        <w:rPr>
          <w:lang w:val="es-ES"/>
        </w:rPr>
        <w:t>í</w:t>
      </w:r>
      <w:r w:rsidRPr="0089294C">
        <w:rPr>
          <w:lang w:val="es-ES"/>
        </w:rPr>
        <w:t>tulo de inversiones y su financiación.</w:t>
      </w:r>
    </w:p>
    <w:p w:rsidR="00B92A34" w:rsidRPr="0089294C" w:rsidRDefault="00B92A34" w:rsidP="00F900B3">
      <w:pPr>
        <w:pStyle w:val="texto"/>
        <w:rPr>
          <w:lang w:val="es-ES"/>
        </w:rPr>
      </w:pPr>
      <w:r w:rsidRPr="0089294C">
        <w:rPr>
          <w:lang w:val="es-ES"/>
        </w:rPr>
        <w:t xml:space="preserve">Las obligaciones reconocidas ascienden a 6,19 millones, con un grado de ejecución del 89 por ciento. </w:t>
      </w:r>
      <w:r w:rsidR="00B86EB6">
        <w:rPr>
          <w:lang w:val="es-ES"/>
        </w:rPr>
        <w:t>Los capítulos</w:t>
      </w:r>
      <w:r w:rsidRPr="0089294C">
        <w:rPr>
          <w:lang w:val="es-ES"/>
        </w:rPr>
        <w:t xml:space="preserve"> de transferencias </w:t>
      </w:r>
      <w:r w:rsidR="00B86EB6">
        <w:rPr>
          <w:lang w:val="es-ES"/>
        </w:rPr>
        <w:t xml:space="preserve">con </w:t>
      </w:r>
      <w:r w:rsidRPr="0089294C">
        <w:rPr>
          <w:lang w:val="es-ES"/>
        </w:rPr>
        <w:t>una ejecución del 66 por ciento</w:t>
      </w:r>
      <w:r w:rsidR="00B86EB6">
        <w:rPr>
          <w:lang w:val="es-ES"/>
        </w:rPr>
        <w:t xml:space="preserve"> y el de inversiones con el 75 por ciento</w:t>
      </w:r>
      <w:r w:rsidRPr="0089294C">
        <w:rPr>
          <w:lang w:val="es-ES"/>
        </w:rPr>
        <w:t xml:space="preserve"> sobre su presupuesto</w:t>
      </w:r>
      <w:r w:rsidR="00B86EB6">
        <w:rPr>
          <w:lang w:val="es-ES"/>
        </w:rPr>
        <w:t xml:space="preserve"> explican el porcentaje general de ejecución</w:t>
      </w:r>
      <w:r w:rsidRPr="0089294C">
        <w:rPr>
          <w:lang w:val="es-ES"/>
        </w:rPr>
        <w:t>.</w:t>
      </w:r>
    </w:p>
    <w:p w:rsidR="00B92A34" w:rsidRDefault="00B92A34" w:rsidP="00F900B3">
      <w:pPr>
        <w:pStyle w:val="texto"/>
        <w:tabs>
          <w:tab w:val="clear" w:pos="2835"/>
          <w:tab w:val="clear" w:pos="3969"/>
          <w:tab w:val="clear" w:pos="5103"/>
          <w:tab w:val="clear" w:pos="6237"/>
          <w:tab w:val="clear" w:pos="7371"/>
        </w:tabs>
        <w:rPr>
          <w:rFonts w:cs="Arial"/>
        </w:rPr>
      </w:pPr>
      <w:r w:rsidRPr="00F077C6">
        <w:rPr>
          <w:rFonts w:cs="Arial"/>
        </w:rPr>
        <w:t>Los derechos reco</w:t>
      </w:r>
      <w:r>
        <w:rPr>
          <w:rFonts w:cs="Arial"/>
        </w:rPr>
        <w:t>nocidos suponen una cifra de 6,05</w:t>
      </w:r>
      <w:r w:rsidRPr="00F077C6">
        <w:rPr>
          <w:rFonts w:cs="Arial"/>
        </w:rPr>
        <w:t xml:space="preserve"> millones, con un grado de cumplimiento del </w:t>
      </w:r>
      <w:r w:rsidRPr="000A593E">
        <w:rPr>
          <w:rFonts w:cs="Arial"/>
        </w:rPr>
        <w:t>87 por ciento</w:t>
      </w:r>
      <w:r w:rsidRPr="00F077C6">
        <w:rPr>
          <w:rFonts w:cs="Arial"/>
        </w:rPr>
        <w:t xml:space="preserve">; </w:t>
      </w:r>
      <w:r w:rsidRPr="00B86EB6">
        <w:rPr>
          <w:rFonts w:cs="Arial"/>
        </w:rPr>
        <w:t>no obstante, si no se considera dentro de las previsiones definitivas el remanente de tesorería incorporado, el grado de ej</w:t>
      </w:r>
      <w:r w:rsidRPr="00B86EB6">
        <w:rPr>
          <w:rFonts w:cs="Arial"/>
        </w:rPr>
        <w:t>e</w:t>
      </w:r>
      <w:r w:rsidRPr="00B86EB6">
        <w:rPr>
          <w:rFonts w:cs="Arial"/>
        </w:rPr>
        <w:t xml:space="preserve">cución es del </w:t>
      </w:r>
      <w:r w:rsidR="00B86EB6" w:rsidRPr="00B86EB6">
        <w:rPr>
          <w:rFonts w:cs="Arial"/>
        </w:rPr>
        <w:t>97</w:t>
      </w:r>
      <w:r w:rsidRPr="00B86EB6">
        <w:rPr>
          <w:rFonts w:cs="Arial"/>
        </w:rPr>
        <w:t xml:space="preserve"> por ciento.</w:t>
      </w:r>
    </w:p>
    <w:p w:rsidR="00B92A34" w:rsidRPr="0089294C" w:rsidRDefault="00B92A34" w:rsidP="00F900B3">
      <w:pPr>
        <w:pStyle w:val="texto"/>
        <w:rPr>
          <w:lang w:val="es-ES"/>
        </w:rPr>
      </w:pPr>
      <w:r w:rsidRPr="0089294C">
        <w:rPr>
          <w:lang w:val="es-ES"/>
        </w:rPr>
        <w:t>Atendiendo a su naturaleza, los gastos corrientes y las inversiones represe</w:t>
      </w:r>
      <w:r w:rsidRPr="0089294C">
        <w:rPr>
          <w:lang w:val="es-ES"/>
        </w:rPr>
        <w:t>n</w:t>
      </w:r>
      <w:r w:rsidRPr="0089294C">
        <w:rPr>
          <w:lang w:val="es-ES"/>
        </w:rPr>
        <w:t>tan el 90 y el 10 por ciento, respectivamente, de sus gastos. Los ingresos c</w:t>
      </w:r>
      <w:r w:rsidRPr="0089294C">
        <w:rPr>
          <w:lang w:val="es-ES"/>
        </w:rPr>
        <w:t>o</w:t>
      </w:r>
      <w:r w:rsidRPr="0089294C">
        <w:rPr>
          <w:lang w:val="es-ES"/>
        </w:rPr>
        <w:lastRenderedPageBreak/>
        <w:t>rrientes suponen el 96 por ciento del total; el 51 por ciento de sus ingresos pr</w:t>
      </w:r>
      <w:r w:rsidRPr="0089294C">
        <w:rPr>
          <w:lang w:val="es-ES"/>
        </w:rPr>
        <w:t>o</w:t>
      </w:r>
      <w:r w:rsidRPr="0089294C">
        <w:rPr>
          <w:lang w:val="es-ES"/>
        </w:rPr>
        <w:t>ceden de las transferencias recibidas.</w:t>
      </w:r>
    </w:p>
    <w:p w:rsidR="00B92A34" w:rsidRPr="00F077C6" w:rsidRDefault="00B92A34" w:rsidP="00F900B3">
      <w:pPr>
        <w:pStyle w:val="texto"/>
        <w:tabs>
          <w:tab w:val="clear" w:pos="2835"/>
          <w:tab w:val="clear" w:pos="3969"/>
          <w:tab w:val="clear" w:pos="5103"/>
          <w:tab w:val="clear" w:pos="6237"/>
          <w:tab w:val="clear" w:pos="7371"/>
        </w:tabs>
        <w:spacing w:after="240"/>
        <w:rPr>
          <w:rFonts w:cs="Arial"/>
        </w:rPr>
      </w:pPr>
      <w:r w:rsidRPr="00F077C6">
        <w:rPr>
          <w:rFonts w:cs="Arial"/>
        </w:rPr>
        <w:t>En resumen, cada 100 euros gastados por el ayuntamiento se han destinado y financiado con: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67"/>
        <w:gridCol w:w="1342"/>
        <w:gridCol w:w="2880"/>
        <w:gridCol w:w="1624"/>
      </w:tblGrid>
      <w:tr w:rsidR="00B92A34" w:rsidRPr="00F077C6" w:rsidTr="00C502BB">
        <w:trPr>
          <w:trHeight w:val="312"/>
          <w:jc w:val="center"/>
        </w:trPr>
        <w:tc>
          <w:tcPr>
            <w:tcW w:w="2967"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0"/>
              <w:jc w:val="left"/>
              <w:rPr>
                <w:rFonts w:ascii="Arial" w:hAnsi="Arial" w:cs="Arial"/>
                <w:sz w:val="18"/>
                <w:szCs w:val="18"/>
              </w:rPr>
            </w:pPr>
            <w:r w:rsidRPr="00F077C6">
              <w:rPr>
                <w:rFonts w:ascii="Arial" w:hAnsi="Arial" w:cs="Arial"/>
                <w:sz w:val="18"/>
                <w:szCs w:val="18"/>
              </w:rPr>
              <w:t>Naturaleza del gasto</w:t>
            </w:r>
          </w:p>
        </w:tc>
        <w:tc>
          <w:tcPr>
            <w:tcW w:w="1342" w:type="dxa"/>
            <w:tcBorders>
              <w:top w:val="single" w:sz="4" w:space="0" w:color="auto"/>
              <w:bottom w:val="single" w:sz="4" w:space="0" w:color="auto"/>
              <w:right w:val="nil"/>
            </w:tcBorders>
            <w:shd w:val="clear" w:color="auto" w:fill="FABF8F" w:themeFill="accent6" w:themeFillTint="99"/>
            <w:vAlign w:val="center"/>
          </w:tcPr>
          <w:p w:rsidR="00B92A34" w:rsidRPr="00F077C6" w:rsidRDefault="00B92A34" w:rsidP="00C502BB">
            <w:pPr>
              <w:pStyle w:val="texto"/>
              <w:spacing w:after="0"/>
              <w:ind w:firstLine="0"/>
              <w:jc w:val="right"/>
              <w:rPr>
                <w:rFonts w:ascii="Arial" w:hAnsi="Arial" w:cs="Arial"/>
                <w:sz w:val="18"/>
                <w:szCs w:val="18"/>
              </w:rPr>
            </w:pPr>
            <w:r w:rsidRPr="00F077C6">
              <w:rPr>
                <w:rFonts w:ascii="Arial" w:hAnsi="Arial" w:cs="Arial"/>
                <w:sz w:val="18"/>
                <w:szCs w:val="18"/>
              </w:rPr>
              <w:t>Importe</w:t>
            </w:r>
          </w:p>
        </w:tc>
        <w:tc>
          <w:tcPr>
            <w:tcW w:w="2880" w:type="dxa"/>
            <w:tcBorders>
              <w:top w:val="single" w:sz="4" w:space="0" w:color="auto"/>
              <w:left w:val="nil"/>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163"/>
              <w:jc w:val="left"/>
              <w:rPr>
                <w:rFonts w:ascii="Arial" w:hAnsi="Arial" w:cs="Arial"/>
                <w:sz w:val="18"/>
                <w:szCs w:val="18"/>
              </w:rPr>
            </w:pPr>
            <w:r w:rsidRPr="00F077C6">
              <w:rPr>
                <w:rFonts w:ascii="Arial" w:hAnsi="Arial" w:cs="Arial"/>
                <w:sz w:val="18"/>
                <w:szCs w:val="18"/>
              </w:rPr>
              <w:t>Fuente de financiación</w:t>
            </w:r>
          </w:p>
        </w:tc>
        <w:tc>
          <w:tcPr>
            <w:tcW w:w="1624"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0"/>
              <w:jc w:val="right"/>
              <w:rPr>
                <w:rFonts w:ascii="Arial" w:hAnsi="Arial" w:cs="Arial"/>
                <w:sz w:val="18"/>
                <w:szCs w:val="18"/>
              </w:rPr>
            </w:pPr>
            <w:r w:rsidRPr="00F077C6">
              <w:rPr>
                <w:rFonts w:ascii="Arial" w:hAnsi="Arial" w:cs="Arial"/>
                <w:sz w:val="18"/>
                <w:szCs w:val="18"/>
              </w:rPr>
              <w:t>Importe</w:t>
            </w:r>
          </w:p>
        </w:tc>
      </w:tr>
      <w:tr w:rsidR="00B92A34" w:rsidRPr="00D07F8A" w:rsidTr="00C502BB">
        <w:trPr>
          <w:trHeight w:val="255"/>
          <w:jc w:val="center"/>
        </w:trPr>
        <w:tc>
          <w:tcPr>
            <w:tcW w:w="2967" w:type="dxa"/>
            <w:tcBorders>
              <w:top w:val="single" w:sz="4" w:space="0" w:color="auto"/>
              <w:bottom w:val="single" w:sz="2" w:space="0" w:color="auto"/>
            </w:tcBorders>
            <w:shd w:val="clear" w:color="auto" w:fill="auto"/>
            <w:vAlign w:val="center"/>
          </w:tcPr>
          <w:p w:rsidR="00B92A34" w:rsidRPr="00F077C6" w:rsidRDefault="00B92A34" w:rsidP="00C502BB">
            <w:pPr>
              <w:pStyle w:val="texto"/>
              <w:spacing w:after="0"/>
              <w:ind w:firstLine="0"/>
              <w:jc w:val="left"/>
              <w:rPr>
                <w:rFonts w:ascii="Arial Narrow" w:hAnsi="Arial Narrow" w:cs="Arial"/>
                <w:sz w:val="20"/>
              </w:rPr>
            </w:pPr>
            <w:r w:rsidRPr="00F077C6">
              <w:rPr>
                <w:rFonts w:ascii="Arial Narrow" w:hAnsi="Arial Narrow" w:cs="Arial"/>
                <w:sz w:val="20"/>
              </w:rPr>
              <w:t>Personal</w:t>
            </w:r>
          </w:p>
        </w:tc>
        <w:tc>
          <w:tcPr>
            <w:tcW w:w="1342" w:type="dxa"/>
            <w:tcBorders>
              <w:top w:val="single" w:sz="4" w:space="0" w:color="auto"/>
              <w:bottom w:val="single" w:sz="2" w:space="0" w:color="auto"/>
              <w:right w:val="nil"/>
            </w:tcBorders>
            <w:shd w:val="clear" w:color="auto" w:fill="auto"/>
            <w:vAlign w:val="center"/>
          </w:tcPr>
          <w:p w:rsidR="00B92A34" w:rsidRPr="00F077C6" w:rsidRDefault="00B92A34" w:rsidP="00C502BB">
            <w:pPr>
              <w:pStyle w:val="texto"/>
              <w:spacing w:after="0"/>
              <w:ind w:left="-303" w:right="130" w:firstLine="0"/>
              <w:jc w:val="right"/>
              <w:rPr>
                <w:rFonts w:ascii="Arial Narrow" w:hAnsi="Arial Narrow" w:cs="Arial"/>
                <w:sz w:val="20"/>
              </w:rPr>
            </w:pPr>
            <w:r>
              <w:rPr>
                <w:rFonts w:ascii="Arial Narrow" w:hAnsi="Arial Narrow" w:cs="Arial"/>
                <w:sz w:val="20"/>
              </w:rPr>
              <w:t>52</w:t>
            </w:r>
          </w:p>
        </w:tc>
        <w:tc>
          <w:tcPr>
            <w:tcW w:w="2880" w:type="dxa"/>
            <w:tcBorders>
              <w:top w:val="single" w:sz="4" w:space="0" w:color="auto"/>
              <w:left w:val="nil"/>
              <w:bottom w:val="single" w:sz="2" w:space="0" w:color="auto"/>
            </w:tcBorders>
            <w:shd w:val="clear" w:color="auto" w:fill="auto"/>
            <w:vAlign w:val="center"/>
          </w:tcPr>
          <w:p w:rsidR="00B92A34" w:rsidRPr="00F077C6" w:rsidRDefault="00B92A34" w:rsidP="00C502BB">
            <w:pPr>
              <w:pStyle w:val="texto"/>
              <w:spacing w:after="0"/>
              <w:ind w:firstLine="163"/>
              <w:jc w:val="left"/>
              <w:rPr>
                <w:rFonts w:ascii="Arial Narrow" w:hAnsi="Arial Narrow" w:cs="Arial"/>
                <w:sz w:val="20"/>
              </w:rPr>
            </w:pPr>
            <w:r w:rsidRPr="00F077C6">
              <w:rPr>
                <w:rFonts w:ascii="Arial Narrow" w:hAnsi="Arial Narrow" w:cs="Arial"/>
                <w:sz w:val="20"/>
              </w:rPr>
              <w:t>Ingresos tributarios</w:t>
            </w:r>
          </w:p>
        </w:tc>
        <w:tc>
          <w:tcPr>
            <w:tcW w:w="1624" w:type="dxa"/>
            <w:tcBorders>
              <w:top w:val="single" w:sz="4" w:space="0" w:color="auto"/>
              <w:bottom w:val="single" w:sz="2"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sidRPr="001F5DCB">
              <w:rPr>
                <w:rFonts w:ascii="Arial Narrow" w:hAnsi="Arial Narrow" w:cs="Arial"/>
                <w:sz w:val="20"/>
              </w:rPr>
              <w:t>48</w:t>
            </w:r>
          </w:p>
        </w:tc>
      </w:tr>
      <w:tr w:rsidR="00B92A34" w:rsidRPr="00D07F8A" w:rsidTr="00C502BB">
        <w:trPr>
          <w:trHeight w:val="255"/>
          <w:jc w:val="center"/>
        </w:trPr>
        <w:tc>
          <w:tcPr>
            <w:tcW w:w="2967" w:type="dxa"/>
            <w:tcBorders>
              <w:top w:val="single" w:sz="2" w:space="0" w:color="auto"/>
              <w:bottom w:val="single" w:sz="2" w:space="0" w:color="auto"/>
            </w:tcBorders>
            <w:shd w:val="clear" w:color="auto" w:fill="auto"/>
            <w:vAlign w:val="center"/>
          </w:tcPr>
          <w:p w:rsidR="00B92A34" w:rsidRPr="00F077C6" w:rsidRDefault="00B92A34" w:rsidP="00C502BB">
            <w:pPr>
              <w:pStyle w:val="texto"/>
              <w:spacing w:after="0"/>
              <w:ind w:firstLine="0"/>
              <w:jc w:val="left"/>
              <w:rPr>
                <w:rFonts w:ascii="Arial Narrow" w:hAnsi="Arial Narrow" w:cs="Arial"/>
                <w:sz w:val="20"/>
              </w:rPr>
            </w:pPr>
            <w:r w:rsidRPr="00F077C6">
              <w:rPr>
                <w:rFonts w:ascii="Arial Narrow" w:hAnsi="Arial Narrow" w:cs="Arial"/>
                <w:sz w:val="20"/>
              </w:rPr>
              <w:t>Otros gastos corrientes</w:t>
            </w:r>
          </w:p>
        </w:tc>
        <w:tc>
          <w:tcPr>
            <w:tcW w:w="1342" w:type="dxa"/>
            <w:tcBorders>
              <w:top w:val="single" w:sz="2" w:space="0" w:color="auto"/>
              <w:bottom w:val="single" w:sz="2" w:space="0" w:color="auto"/>
              <w:right w:val="nil"/>
            </w:tcBorders>
            <w:shd w:val="clear" w:color="auto" w:fill="auto"/>
            <w:vAlign w:val="center"/>
          </w:tcPr>
          <w:p w:rsidR="00B92A34" w:rsidRPr="001F5DCB" w:rsidRDefault="00B92A34" w:rsidP="00C502BB">
            <w:pPr>
              <w:pStyle w:val="texto"/>
              <w:spacing w:after="0"/>
              <w:ind w:left="-303" w:right="130" w:firstLine="0"/>
              <w:jc w:val="right"/>
              <w:rPr>
                <w:rFonts w:ascii="Arial Narrow" w:hAnsi="Arial Narrow" w:cs="Arial"/>
                <w:sz w:val="20"/>
                <w:highlight w:val="yellow"/>
              </w:rPr>
            </w:pPr>
            <w:r w:rsidRPr="001F5DCB">
              <w:rPr>
                <w:rFonts w:ascii="Arial Narrow" w:hAnsi="Arial Narrow" w:cs="Arial"/>
                <w:sz w:val="20"/>
              </w:rPr>
              <w:t>3</w:t>
            </w:r>
            <w:r w:rsidR="00E17EB7">
              <w:rPr>
                <w:rFonts w:ascii="Arial Narrow" w:hAnsi="Arial Narrow" w:cs="Arial"/>
                <w:sz w:val="20"/>
              </w:rPr>
              <w:t>7</w:t>
            </w:r>
          </w:p>
        </w:tc>
        <w:tc>
          <w:tcPr>
            <w:tcW w:w="2880" w:type="dxa"/>
            <w:tcBorders>
              <w:top w:val="single" w:sz="2" w:space="0" w:color="auto"/>
              <w:left w:val="nil"/>
              <w:bottom w:val="single" w:sz="2" w:space="0" w:color="auto"/>
            </w:tcBorders>
            <w:shd w:val="clear" w:color="auto" w:fill="auto"/>
            <w:vAlign w:val="center"/>
          </w:tcPr>
          <w:p w:rsidR="00B92A34" w:rsidRPr="00F077C6" w:rsidRDefault="00B92A34" w:rsidP="00C502BB">
            <w:pPr>
              <w:pStyle w:val="texto"/>
              <w:spacing w:after="0"/>
              <w:ind w:firstLine="163"/>
              <w:jc w:val="left"/>
              <w:rPr>
                <w:rFonts w:ascii="Arial Narrow" w:hAnsi="Arial Narrow" w:cs="Arial"/>
                <w:sz w:val="20"/>
              </w:rPr>
            </w:pPr>
            <w:r w:rsidRPr="00F077C6">
              <w:rPr>
                <w:rFonts w:ascii="Arial Narrow" w:hAnsi="Arial Narrow" w:cs="Arial"/>
                <w:sz w:val="20"/>
              </w:rPr>
              <w:t>Transferencias</w:t>
            </w:r>
          </w:p>
        </w:tc>
        <w:tc>
          <w:tcPr>
            <w:tcW w:w="1624" w:type="dxa"/>
            <w:tcBorders>
              <w:top w:val="single" w:sz="2" w:space="0" w:color="auto"/>
              <w:bottom w:val="single" w:sz="2"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sidRPr="001F5DCB">
              <w:rPr>
                <w:rFonts w:ascii="Arial Narrow" w:hAnsi="Arial Narrow" w:cs="Arial"/>
                <w:sz w:val="20"/>
              </w:rPr>
              <w:t>51</w:t>
            </w:r>
          </w:p>
        </w:tc>
      </w:tr>
      <w:tr w:rsidR="00B92A34" w:rsidRPr="00D07F8A" w:rsidTr="00C502BB">
        <w:trPr>
          <w:trHeight w:val="255"/>
          <w:jc w:val="center"/>
        </w:trPr>
        <w:tc>
          <w:tcPr>
            <w:tcW w:w="2967" w:type="dxa"/>
            <w:tcBorders>
              <w:top w:val="single" w:sz="2" w:space="0" w:color="auto"/>
              <w:bottom w:val="single" w:sz="2" w:space="0" w:color="auto"/>
            </w:tcBorders>
            <w:shd w:val="clear" w:color="auto" w:fill="auto"/>
            <w:vAlign w:val="center"/>
          </w:tcPr>
          <w:p w:rsidR="00B92A34" w:rsidRPr="00F077C6" w:rsidRDefault="00E17EB7" w:rsidP="00C502BB">
            <w:pPr>
              <w:pStyle w:val="texto"/>
              <w:spacing w:after="0"/>
              <w:ind w:firstLine="0"/>
              <w:jc w:val="left"/>
              <w:rPr>
                <w:rFonts w:ascii="Arial Narrow" w:hAnsi="Arial Narrow" w:cs="Arial"/>
                <w:sz w:val="20"/>
              </w:rPr>
            </w:pPr>
            <w:r>
              <w:rPr>
                <w:rFonts w:ascii="Arial Narrow" w:hAnsi="Arial Narrow" w:cs="Arial"/>
                <w:sz w:val="20"/>
              </w:rPr>
              <w:t>Operaciones de capital</w:t>
            </w:r>
          </w:p>
        </w:tc>
        <w:tc>
          <w:tcPr>
            <w:tcW w:w="1342" w:type="dxa"/>
            <w:tcBorders>
              <w:top w:val="single" w:sz="2" w:space="0" w:color="auto"/>
              <w:bottom w:val="single" w:sz="2" w:space="0" w:color="auto"/>
              <w:right w:val="nil"/>
            </w:tcBorders>
            <w:shd w:val="clear" w:color="auto" w:fill="auto"/>
            <w:vAlign w:val="center"/>
          </w:tcPr>
          <w:p w:rsidR="00B92A34" w:rsidRPr="001F5DCB" w:rsidRDefault="00B92A34" w:rsidP="00C502BB">
            <w:pPr>
              <w:pStyle w:val="texto"/>
              <w:spacing w:after="0"/>
              <w:ind w:left="-303" w:right="130" w:firstLine="0"/>
              <w:jc w:val="right"/>
              <w:rPr>
                <w:rFonts w:ascii="Arial Narrow" w:hAnsi="Arial Narrow" w:cs="Arial"/>
                <w:sz w:val="20"/>
                <w:highlight w:val="yellow"/>
              </w:rPr>
            </w:pPr>
            <w:r w:rsidRPr="001F5DCB">
              <w:rPr>
                <w:rFonts w:ascii="Arial Narrow" w:hAnsi="Arial Narrow" w:cs="Arial"/>
                <w:sz w:val="20"/>
              </w:rPr>
              <w:t>1</w:t>
            </w:r>
            <w:r w:rsidR="00E17EB7">
              <w:rPr>
                <w:rFonts w:ascii="Arial Narrow" w:hAnsi="Arial Narrow" w:cs="Arial"/>
                <w:sz w:val="20"/>
              </w:rPr>
              <w:t>1</w:t>
            </w:r>
          </w:p>
        </w:tc>
        <w:tc>
          <w:tcPr>
            <w:tcW w:w="2880" w:type="dxa"/>
            <w:tcBorders>
              <w:top w:val="single" w:sz="2" w:space="0" w:color="auto"/>
              <w:left w:val="nil"/>
              <w:bottom w:val="single" w:sz="2" w:space="0" w:color="auto"/>
            </w:tcBorders>
            <w:shd w:val="clear" w:color="auto" w:fill="auto"/>
            <w:vAlign w:val="center"/>
          </w:tcPr>
          <w:p w:rsidR="00B92A34" w:rsidRPr="00F077C6" w:rsidRDefault="00B92A34" w:rsidP="00C502BB">
            <w:pPr>
              <w:pStyle w:val="texto"/>
              <w:spacing w:after="0"/>
              <w:ind w:left="163" w:firstLine="0"/>
              <w:jc w:val="left"/>
              <w:rPr>
                <w:rFonts w:ascii="Arial Narrow" w:hAnsi="Arial Narrow" w:cs="Arial"/>
                <w:sz w:val="20"/>
              </w:rPr>
            </w:pPr>
            <w:r w:rsidRPr="00F077C6">
              <w:rPr>
                <w:rFonts w:ascii="Arial Narrow" w:hAnsi="Arial Narrow" w:cs="Arial"/>
                <w:sz w:val="20"/>
              </w:rPr>
              <w:t>Ingresos patrimoniales y otros</w:t>
            </w:r>
          </w:p>
        </w:tc>
        <w:tc>
          <w:tcPr>
            <w:tcW w:w="1624" w:type="dxa"/>
            <w:tcBorders>
              <w:top w:val="single" w:sz="2" w:space="0" w:color="auto"/>
              <w:bottom w:val="single" w:sz="2"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Pr>
                <w:rFonts w:ascii="Arial Narrow" w:hAnsi="Arial Narrow" w:cs="Arial"/>
                <w:sz w:val="20"/>
              </w:rPr>
              <w:t>1</w:t>
            </w:r>
          </w:p>
        </w:tc>
      </w:tr>
      <w:tr w:rsidR="00B92A34" w:rsidRPr="00D07F8A" w:rsidTr="00C502BB">
        <w:trPr>
          <w:trHeight w:val="255"/>
          <w:jc w:val="center"/>
        </w:trPr>
        <w:tc>
          <w:tcPr>
            <w:tcW w:w="2967" w:type="dxa"/>
            <w:tcBorders>
              <w:top w:val="single" w:sz="2" w:space="0" w:color="auto"/>
              <w:bottom w:val="single" w:sz="4" w:space="0" w:color="auto"/>
            </w:tcBorders>
            <w:shd w:val="clear" w:color="auto" w:fill="auto"/>
            <w:vAlign w:val="center"/>
          </w:tcPr>
          <w:p w:rsidR="00B92A34" w:rsidRPr="00F077C6" w:rsidRDefault="00B92A34" w:rsidP="00C502BB">
            <w:pPr>
              <w:pStyle w:val="texto"/>
              <w:spacing w:after="0"/>
              <w:ind w:firstLine="0"/>
              <w:jc w:val="left"/>
              <w:rPr>
                <w:rFonts w:ascii="Arial Narrow" w:hAnsi="Arial Narrow" w:cs="Arial"/>
                <w:sz w:val="20"/>
              </w:rPr>
            </w:pPr>
            <w:r w:rsidRPr="00F077C6">
              <w:rPr>
                <w:rFonts w:ascii="Arial Narrow" w:hAnsi="Arial Narrow" w:cs="Arial"/>
                <w:sz w:val="20"/>
              </w:rPr>
              <w:t>Carga financiera</w:t>
            </w:r>
          </w:p>
        </w:tc>
        <w:tc>
          <w:tcPr>
            <w:tcW w:w="1342" w:type="dxa"/>
            <w:tcBorders>
              <w:top w:val="single" w:sz="2" w:space="0" w:color="auto"/>
              <w:bottom w:val="single" w:sz="4" w:space="0" w:color="auto"/>
              <w:right w:val="nil"/>
            </w:tcBorders>
            <w:shd w:val="clear" w:color="auto" w:fill="auto"/>
            <w:vAlign w:val="center"/>
          </w:tcPr>
          <w:p w:rsidR="00B92A34" w:rsidRPr="001F5DCB" w:rsidRDefault="00B92A34" w:rsidP="00C502BB">
            <w:pPr>
              <w:pStyle w:val="texto"/>
              <w:spacing w:after="0"/>
              <w:ind w:left="-303" w:right="130" w:firstLine="0"/>
              <w:jc w:val="right"/>
              <w:rPr>
                <w:rFonts w:ascii="Arial Narrow" w:hAnsi="Arial Narrow" w:cs="Arial"/>
                <w:sz w:val="20"/>
                <w:highlight w:val="yellow"/>
              </w:rPr>
            </w:pPr>
            <w:r w:rsidRPr="001F5DCB">
              <w:rPr>
                <w:rFonts w:ascii="Arial Narrow" w:hAnsi="Arial Narrow" w:cs="Arial"/>
                <w:sz w:val="20"/>
              </w:rPr>
              <w:t>0</w:t>
            </w:r>
          </w:p>
        </w:tc>
        <w:tc>
          <w:tcPr>
            <w:tcW w:w="2880" w:type="dxa"/>
            <w:tcBorders>
              <w:top w:val="single" w:sz="2" w:space="0" w:color="auto"/>
              <w:left w:val="nil"/>
              <w:bottom w:val="single" w:sz="4" w:space="0" w:color="auto"/>
            </w:tcBorders>
            <w:shd w:val="clear" w:color="auto" w:fill="auto"/>
            <w:vAlign w:val="center"/>
          </w:tcPr>
          <w:p w:rsidR="00B92A34" w:rsidRPr="00F077C6" w:rsidRDefault="00B92A34" w:rsidP="00C502BB">
            <w:pPr>
              <w:pStyle w:val="texto"/>
              <w:spacing w:after="0"/>
              <w:ind w:firstLine="163"/>
              <w:jc w:val="left"/>
              <w:rPr>
                <w:rFonts w:ascii="Arial Narrow" w:hAnsi="Arial Narrow" w:cs="Arial"/>
                <w:sz w:val="20"/>
              </w:rPr>
            </w:pPr>
            <w:r w:rsidRPr="00F077C6">
              <w:rPr>
                <w:rFonts w:ascii="Arial Narrow" w:hAnsi="Arial Narrow" w:cs="Arial"/>
                <w:sz w:val="20"/>
              </w:rPr>
              <w:t>Endeudamiento</w:t>
            </w:r>
          </w:p>
        </w:tc>
        <w:tc>
          <w:tcPr>
            <w:tcW w:w="1624" w:type="dxa"/>
            <w:tcBorders>
              <w:top w:val="single" w:sz="2" w:space="0" w:color="auto"/>
              <w:bottom w:val="single" w:sz="4"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sidRPr="001F5DCB">
              <w:rPr>
                <w:rFonts w:ascii="Arial Narrow" w:hAnsi="Arial Narrow" w:cs="Arial"/>
                <w:sz w:val="20"/>
              </w:rPr>
              <w:t>0</w:t>
            </w:r>
          </w:p>
        </w:tc>
      </w:tr>
      <w:tr w:rsidR="00B92A34" w:rsidRPr="00F077C6" w:rsidTr="00C502BB">
        <w:trPr>
          <w:trHeight w:val="284"/>
          <w:jc w:val="center"/>
        </w:trPr>
        <w:tc>
          <w:tcPr>
            <w:tcW w:w="2967"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0"/>
              <w:jc w:val="left"/>
              <w:rPr>
                <w:rFonts w:ascii="Arial" w:hAnsi="Arial" w:cs="Arial"/>
                <w:sz w:val="18"/>
                <w:szCs w:val="18"/>
              </w:rPr>
            </w:pPr>
            <w:r>
              <w:rPr>
                <w:rFonts w:ascii="Arial" w:hAnsi="Arial" w:cs="Arial"/>
                <w:sz w:val="18"/>
                <w:szCs w:val="18"/>
              </w:rPr>
              <w:t>Total</w:t>
            </w:r>
          </w:p>
        </w:tc>
        <w:tc>
          <w:tcPr>
            <w:tcW w:w="1342" w:type="dxa"/>
            <w:tcBorders>
              <w:top w:val="single" w:sz="4" w:space="0" w:color="auto"/>
              <w:bottom w:val="single" w:sz="4" w:space="0" w:color="auto"/>
              <w:right w:val="nil"/>
            </w:tcBorders>
            <w:shd w:val="clear" w:color="auto" w:fill="FABF8F" w:themeFill="accent6" w:themeFillTint="99"/>
            <w:vAlign w:val="center"/>
          </w:tcPr>
          <w:p w:rsidR="00B92A34" w:rsidRPr="00F077C6" w:rsidRDefault="00B92A34" w:rsidP="00C502BB">
            <w:pPr>
              <w:pStyle w:val="texto"/>
              <w:spacing w:after="0"/>
              <w:ind w:left="-303" w:right="130" w:firstLine="0"/>
              <w:jc w:val="right"/>
              <w:rPr>
                <w:rFonts w:ascii="Arial" w:hAnsi="Arial" w:cs="Arial"/>
                <w:sz w:val="18"/>
                <w:szCs w:val="18"/>
              </w:rPr>
            </w:pPr>
            <w:r w:rsidRPr="00F077C6">
              <w:rPr>
                <w:rFonts w:ascii="Arial" w:hAnsi="Arial" w:cs="Arial"/>
                <w:sz w:val="18"/>
                <w:szCs w:val="18"/>
              </w:rPr>
              <w:t>100</w:t>
            </w:r>
          </w:p>
        </w:tc>
        <w:tc>
          <w:tcPr>
            <w:tcW w:w="2880" w:type="dxa"/>
            <w:tcBorders>
              <w:top w:val="single" w:sz="4" w:space="0" w:color="auto"/>
              <w:left w:val="nil"/>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163"/>
              <w:jc w:val="left"/>
              <w:rPr>
                <w:rFonts w:ascii="Arial" w:hAnsi="Arial" w:cs="Arial"/>
                <w:sz w:val="18"/>
                <w:szCs w:val="18"/>
              </w:rPr>
            </w:pPr>
          </w:p>
        </w:tc>
        <w:tc>
          <w:tcPr>
            <w:tcW w:w="1624"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left="-348" w:right="41" w:firstLine="2"/>
              <w:jc w:val="right"/>
              <w:rPr>
                <w:rFonts w:ascii="Arial" w:hAnsi="Arial" w:cs="Arial"/>
                <w:sz w:val="18"/>
                <w:szCs w:val="18"/>
              </w:rPr>
            </w:pPr>
            <w:r w:rsidRPr="00F077C6">
              <w:rPr>
                <w:rFonts w:ascii="Arial" w:hAnsi="Arial" w:cs="Arial"/>
                <w:sz w:val="18"/>
                <w:szCs w:val="18"/>
              </w:rPr>
              <w:t>100</w:t>
            </w:r>
          </w:p>
        </w:tc>
      </w:tr>
    </w:tbl>
    <w:p w:rsidR="00B92A34" w:rsidRDefault="00B92A34" w:rsidP="00D14B69">
      <w:pPr>
        <w:pStyle w:val="texto"/>
        <w:tabs>
          <w:tab w:val="clear" w:pos="2835"/>
          <w:tab w:val="clear" w:pos="3969"/>
          <w:tab w:val="clear" w:pos="5103"/>
          <w:tab w:val="clear" w:pos="6237"/>
          <w:tab w:val="clear" w:pos="7371"/>
        </w:tabs>
        <w:spacing w:before="260" w:after="240"/>
      </w:pPr>
      <w:r w:rsidRPr="00D56EB3">
        <w:t>La</w:t>
      </w:r>
      <w:r>
        <w:t xml:space="preserve"> ejecución del presupuesto del a</w:t>
      </w:r>
      <w:r w:rsidRPr="00D56EB3">
        <w:t xml:space="preserve">yuntamiento para </w:t>
      </w:r>
      <w:r>
        <w:t>2014</w:t>
      </w:r>
      <w:r w:rsidRPr="00D56EB3">
        <w:t xml:space="preserve"> y su </w:t>
      </w:r>
      <w:r>
        <w:t>evolución desde 2013</w:t>
      </w:r>
      <w:r w:rsidRPr="00D56EB3">
        <w:t xml:space="preserve"> presenta, entre otros, los siguientes datos económicos:</w:t>
      </w:r>
    </w:p>
    <w:tbl>
      <w:tblPr>
        <w:tblW w:w="8817" w:type="dxa"/>
        <w:jc w:val="center"/>
        <w:tblCellMar>
          <w:left w:w="70" w:type="dxa"/>
          <w:right w:w="70" w:type="dxa"/>
        </w:tblCellMar>
        <w:tblLook w:val="04A0" w:firstRow="1" w:lastRow="0" w:firstColumn="1" w:lastColumn="0" w:noHBand="0" w:noVBand="1"/>
      </w:tblPr>
      <w:tblGrid>
        <w:gridCol w:w="4095"/>
        <w:gridCol w:w="1680"/>
        <w:gridCol w:w="1463"/>
        <w:gridCol w:w="1579"/>
      </w:tblGrid>
      <w:tr w:rsidR="00B92A34" w:rsidRPr="00723484" w:rsidTr="00CF4161">
        <w:trPr>
          <w:trHeight w:val="198"/>
          <w:jc w:val="center"/>
        </w:trPr>
        <w:tc>
          <w:tcPr>
            <w:tcW w:w="4095"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297DAE">
            <w:pPr>
              <w:spacing w:after="0"/>
              <w:ind w:firstLine="0"/>
              <w:jc w:val="left"/>
              <w:rPr>
                <w:rFonts w:ascii="Arial" w:hAnsi="Arial" w:cs="Arial"/>
                <w:sz w:val="18"/>
                <w:szCs w:val="18"/>
                <w:lang w:val="es-ES" w:eastAsia="es-ES"/>
              </w:rPr>
            </w:pPr>
            <w:r w:rsidRPr="00723484">
              <w:rPr>
                <w:rFonts w:ascii="Arial" w:hAnsi="Arial" w:cs="Arial"/>
                <w:sz w:val="18"/>
                <w:szCs w:val="18"/>
                <w:lang w:val="es-ES" w:eastAsia="es-ES"/>
              </w:rPr>
              <w:t> </w:t>
            </w:r>
          </w:p>
        </w:tc>
        <w:tc>
          <w:tcPr>
            <w:tcW w:w="1680"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297DAE">
            <w:pPr>
              <w:pStyle w:val="texto"/>
              <w:tabs>
                <w:tab w:val="left" w:pos="1379"/>
              </w:tabs>
              <w:spacing w:after="0"/>
              <w:ind w:left="-303" w:right="42" w:firstLine="0"/>
              <w:jc w:val="right"/>
              <w:rPr>
                <w:rFonts w:ascii="Arial" w:hAnsi="Arial" w:cs="Arial"/>
                <w:sz w:val="18"/>
                <w:szCs w:val="18"/>
              </w:rPr>
            </w:pPr>
            <w:r>
              <w:rPr>
                <w:rFonts w:ascii="Arial" w:hAnsi="Arial" w:cs="Arial"/>
                <w:sz w:val="18"/>
                <w:szCs w:val="18"/>
              </w:rPr>
              <w:t>2013</w:t>
            </w:r>
          </w:p>
        </w:tc>
        <w:tc>
          <w:tcPr>
            <w:tcW w:w="1463"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297DAE">
            <w:pPr>
              <w:pStyle w:val="texto"/>
              <w:tabs>
                <w:tab w:val="left" w:pos="710"/>
                <w:tab w:val="left" w:pos="1520"/>
              </w:tabs>
              <w:spacing w:after="0"/>
              <w:ind w:left="-303" w:right="20" w:firstLine="0"/>
              <w:jc w:val="right"/>
              <w:rPr>
                <w:rFonts w:ascii="Arial" w:hAnsi="Arial" w:cs="Arial"/>
                <w:sz w:val="18"/>
                <w:szCs w:val="18"/>
              </w:rPr>
            </w:pPr>
            <w:r>
              <w:rPr>
                <w:rFonts w:ascii="Arial" w:hAnsi="Arial" w:cs="Arial"/>
                <w:sz w:val="18"/>
                <w:szCs w:val="18"/>
              </w:rPr>
              <w:t>2014</w:t>
            </w:r>
          </w:p>
        </w:tc>
        <w:tc>
          <w:tcPr>
            <w:tcW w:w="1579"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297DAE">
            <w:pPr>
              <w:pStyle w:val="texto"/>
              <w:spacing w:after="0"/>
              <w:ind w:left="-303" w:right="92" w:firstLine="0"/>
              <w:jc w:val="right"/>
              <w:rPr>
                <w:rFonts w:ascii="Arial" w:hAnsi="Arial" w:cs="Arial"/>
                <w:sz w:val="18"/>
                <w:szCs w:val="18"/>
              </w:rPr>
            </w:pPr>
            <w:r w:rsidRPr="00723484">
              <w:rPr>
                <w:rFonts w:ascii="Arial" w:hAnsi="Arial" w:cs="Arial"/>
                <w:sz w:val="18"/>
                <w:szCs w:val="18"/>
              </w:rPr>
              <w:t xml:space="preserve">% </w:t>
            </w:r>
            <w:r>
              <w:rPr>
                <w:rFonts w:ascii="Arial" w:hAnsi="Arial" w:cs="Arial"/>
                <w:sz w:val="18"/>
                <w:szCs w:val="18"/>
              </w:rPr>
              <w:t>V</w:t>
            </w:r>
            <w:r w:rsidRPr="00723484">
              <w:rPr>
                <w:rFonts w:ascii="Arial" w:hAnsi="Arial" w:cs="Arial"/>
                <w:sz w:val="18"/>
                <w:szCs w:val="18"/>
              </w:rPr>
              <w:t>ar</w:t>
            </w:r>
            <w:r>
              <w:rPr>
                <w:rFonts w:ascii="Arial" w:hAnsi="Arial" w:cs="Arial"/>
                <w:sz w:val="18"/>
                <w:szCs w:val="18"/>
              </w:rPr>
              <w:t>iación</w:t>
            </w:r>
            <w:r w:rsidRPr="00723484">
              <w:rPr>
                <w:rFonts w:ascii="Arial" w:hAnsi="Arial" w:cs="Arial"/>
                <w:sz w:val="18"/>
                <w:szCs w:val="18"/>
              </w:rPr>
              <w:t xml:space="preserve"> </w:t>
            </w:r>
            <w:r>
              <w:rPr>
                <w:rFonts w:ascii="Arial" w:hAnsi="Arial" w:cs="Arial"/>
                <w:sz w:val="18"/>
                <w:szCs w:val="18"/>
              </w:rPr>
              <w:t>2014</w:t>
            </w:r>
            <w:r w:rsidRPr="00723484">
              <w:rPr>
                <w:rFonts w:ascii="Arial" w:hAnsi="Arial" w:cs="Arial"/>
                <w:sz w:val="18"/>
                <w:szCs w:val="18"/>
              </w:rPr>
              <w:t>/</w:t>
            </w:r>
            <w:r>
              <w:rPr>
                <w:rFonts w:ascii="Arial" w:hAnsi="Arial" w:cs="Arial"/>
                <w:sz w:val="18"/>
                <w:szCs w:val="18"/>
              </w:rPr>
              <w:t>2013</w:t>
            </w:r>
          </w:p>
        </w:tc>
      </w:tr>
      <w:tr w:rsidR="00B92A34" w:rsidRPr="00194502" w:rsidTr="00C502BB">
        <w:trPr>
          <w:trHeight w:val="255"/>
          <w:jc w:val="center"/>
        </w:trPr>
        <w:tc>
          <w:tcPr>
            <w:tcW w:w="4095" w:type="dxa"/>
            <w:tcBorders>
              <w:top w:val="single" w:sz="4"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xml:space="preserve">Total </w:t>
            </w:r>
            <w:r w:rsidR="00BA5558" w:rsidRPr="00723484">
              <w:rPr>
                <w:rFonts w:ascii="Arial Narrow" w:hAnsi="Arial Narrow" w:cs="Arial"/>
                <w:sz w:val="20"/>
                <w:szCs w:val="20"/>
              </w:rPr>
              <w:t xml:space="preserve">obligaciones </w:t>
            </w:r>
            <w:r w:rsidRPr="00723484">
              <w:rPr>
                <w:rFonts w:ascii="Arial Narrow" w:hAnsi="Arial Narrow" w:cs="Arial"/>
                <w:sz w:val="20"/>
                <w:szCs w:val="20"/>
              </w:rPr>
              <w:t>reconocidas</w:t>
            </w:r>
          </w:p>
        </w:tc>
        <w:tc>
          <w:tcPr>
            <w:tcW w:w="1680" w:type="dxa"/>
            <w:tcBorders>
              <w:top w:val="single" w:sz="4" w:space="0" w:color="auto"/>
              <w:left w:val="nil"/>
              <w:bottom w:val="single" w:sz="2" w:space="0" w:color="auto"/>
              <w:right w:val="nil"/>
            </w:tcBorders>
            <w:vAlign w:val="center"/>
          </w:tcPr>
          <w:p w:rsidR="00B92A34" w:rsidRPr="00723484" w:rsidRDefault="00B92A34" w:rsidP="00297DAE">
            <w:pPr>
              <w:pStyle w:val="texto"/>
              <w:tabs>
                <w:tab w:val="left" w:pos="1000"/>
                <w:tab w:val="left" w:pos="1379"/>
              </w:tabs>
              <w:spacing w:after="0"/>
              <w:ind w:left="8" w:right="42" w:firstLine="0"/>
              <w:jc w:val="right"/>
              <w:rPr>
                <w:rFonts w:ascii="Arial Narrow" w:hAnsi="Arial Narrow" w:cs="Arial"/>
                <w:sz w:val="20"/>
                <w:szCs w:val="20"/>
              </w:rPr>
            </w:pPr>
            <w:r>
              <w:rPr>
                <w:rFonts w:ascii="Arial Narrow" w:hAnsi="Arial Narrow" w:cs="Arial"/>
                <w:sz w:val="20"/>
                <w:szCs w:val="20"/>
              </w:rPr>
              <w:t>6.514.713</w:t>
            </w:r>
          </w:p>
        </w:tc>
        <w:tc>
          <w:tcPr>
            <w:tcW w:w="1463" w:type="dxa"/>
            <w:tcBorders>
              <w:top w:val="single" w:sz="4"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000"/>
                <w:tab w:val="left" w:pos="1520"/>
              </w:tabs>
              <w:spacing w:after="0"/>
              <w:ind w:left="8" w:right="20" w:firstLine="0"/>
              <w:jc w:val="right"/>
              <w:rPr>
                <w:rFonts w:ascii="Arial Narrow" w:hAnsi="Arial Narrow" w:cs="Arial"/>
                <w:sz w:val="20"/>
                <w:szCs w:val="20"/>
                <w:highlight w:val="yellow"/>
              </w:rPr>
            </w:pPr>
            <w:r w:rsidRPr="002910E7">
              <w:rPr>
                <w:rFonts w:ascii="Arial Narrow" w:hAnsi="Arial Narrow" w:cs="Arial"/>
                <w:sz w:val="20"/>
                <w:szCs w:val="20"/>
              </w:rPr>
              <w:t>6.193.419</w:t>
            </w:r>
          </w:p>
        </w:tc>
        <w:tc>
          <w:tcPr>
            <w:tcW w:w="1579" w:type="dxa"/>
            <w:tcBorders>
              <w:top w:val="single" w:sz="4"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9877C3">
              <w:rPr>
                <w:rFonts w:ascii="Arial Narrow" w:hAnsi="Arial Narrow" w:cs="Arial"/>
                <w:sz w:val="20"/>
                <w:szCs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Obligaciones no financieras (cap. 1 al 7)</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6.514.713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2910E7">
              <w:rPr>
                <w:rFonts w:ascii="Arial Narrow" w:hAnsi="Arial Narrow" w:cs="Arial"/>
                <w:sz w:val="20"/>
                <w:szCs w:val="20"/>
              </w:rPr>
              <w:t>6.193.419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xml:space="preserve">Total </w:t>
            </w:r>
            <w:r w:rsidR="00704119" w:rsidRPr="00723484">
              <w:rPr>
                <w:rFonts w:ascii="Arial Narrow" w:hAnsi="Arial Narrow" w:cs="Arial"/>
                <w:sz w:val="20"/>
                <w:szCs w:val="20"/>
              </w:rPr>
              <w:t xml:space="preserve">derechos </w:t>
            </w:r>
            <w:r w:rsidRPr="00723484">
              <w:rPr>
                <w:rFonts w:ascii="Arial Narrow" w:hAnsi="Arial Narrow" w:cs="Arial"/>
                <w:sz w:val="20"/>
                <w:szCs w:val="20"/>
              </w:rPr>
              <w:t>liquidados</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6.337.135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2910E7">
              <w:rPr>
                <w:rFonts w:ascii="Arial Narrow" w:hAnsi="Arial Narrow" w:cs="Arial"/>
                <w:sz w:val="20"/>
                <w:szCs w:val="20"/>
              </w:rPr>
              <w:t>6.050.629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195DAD">
              <w:rPr>
                <w:rFonts w:ascii="Arial Narrow" w:hAnsi="Arial Narrow" w:cs="Arial"/>
                <w:sz w:val="20"/>
                <w:szCs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Derechos no financieros (cap. 1 al 7)</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6.337.135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2910E7">
              <w:rPr>
                <w:rFonts w:ascii="Arial Narrow" w:hAnsi="Arial Narrow" w:cs="Arial"/>
                <w:sz w:val="20"/>
                <w:szCs w:val="20"/>
              </w:rPr>
              <w:t>6.050.629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ejecución gastos</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87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37C1E">
              <w:rPr>
                <w:rFonts w:ascii="Arial Narrow" w:hAnsi="Arial Narrow" w:cs="Arial"/>
                <w:sz w:val="20"/>
                <w:szCs w:val="20"/>
              </w:rPr>
              <w:t>89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cumplimiento ingresos</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85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37C1E">
              <w:rPr>
                <w:rFonts w:ascii="Arial Narrow" w:hAnsi="Arial Narrow" w:cs="Arial"/>
                <w:sz w:val="20"/>
                <w:szCs w:val="20"/>
              </w:rPr>
              <w:t>87</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pagos</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94</w:t>
            </w:r>
          </w:p>
        </w:tc>
        <w:tc>
          <w:tcPr>
            <w:tcW w:w="1463" w:type="dxa"/>
            <w:tcBorders>
              <w:top w:val="single" w:sz="2" w:space="0" w:color="auto"/>
              <w:left w:val="nil"/>
              <w:bottom w:val="single" w:sz="2" w:space="0" w:color="auto"/>
              <w:right w:val="nil"/>
            </w:tcBorders>
            <w:shd w:val="clear" w:color="auto" w:fill="auto"/>
            <w:vAlign w:val="center"/>
          </w:tcPr>
          <w:p w:rsidR="00B92A34" w:rsidRPr="00137C1E" w:rsidRDefault="00B92A34" w:rsidP="00297DAE">
            <w:pPr>
              <w:pStyle w:val="texto"/>
              <w:tabs>
                <w:tab w:val="left" w:pos="710"/>
                <w:tab w:val="left" w:pos="1520"/>
              </w:tabs>
              <w:spacing w:after="0"/>
              <w:ind w:left="-303" w:right="20" w:firstLine="0"/>
              <w:jc w:val="right"/>
              <w:rPr>
                <w:rFonts w:ascii="Arial Narrow" w:hAnsi="Arial Narrow" w:cs="Arial"/>
                <w:sz w:val="20"/>
                <w:szCs w:val="20"/>
              </w:rPr>
            </w:pPr>
            <w:r w:rsidRPr="00137C1E">
              <w:rPr>
                <w:rFonts w:ascii="Arial Narrow" w:hAnsi="Arial Narrow" w:cs="Arial"/>
                <w:sz w:val="20"/>
                <w:szCs w:val="20"/>
              </w:rPr>
              <w:t>93</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de cobros</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92</w:t>
            </w:r>
          </w:p>
        </w:tc>
        <w:tc>
          <w:tcPr>
            <w:tcW w:w="1463" w:type="dxa"/>
            <w:tcBorders>
              <w:top w:val="single" w:sz="2" w:space="0" w:color="auto"/>
              <w:left w:val="nil"/>
              <w:bottom w:val="single" w:sz="2" w:space="0" w:color="auto"/>
              <w:right w:val="nil"/>
            </w:tcBorders>
            <w:shd w:val="clear" w:color="auto" w:fill="auto"/>
            <w:vAlign w:val="center"/>
          </w:tcPr>
          <w:p w:rsidR="00B92A34" w:rsidRPr="00137C1E" w:rsidRDefault="00B92A34" w:rsidP="00297DAE">
            <w:pPr>
              <w:pStyle w:val="texto"/>
              <w:tabs>
                <w:tab w:val="left" w:pos="710"/>
                <w:tab w:val="left" w:pos="1520"/>
              </w:tabs>
              <w:spacing w:after="0"/>
              <w:ind w:left="-303" w:right="20" w:firstLine="0"/>
              <w:jc w:val="right"/>
              <w:rPr>
                <w:rFonts w:ascii="Arial Narrow" w:hAnsi="Arial Narrow" w:cs="Arial"/>
                <w:sz w:val="20"/>
                <w:szCs w:val="20"/>
              </w:rPr>
            </w:pPr>
            <w:r w:rsidRPr="00137C1E">
              <w:rPr>
                <w:rFonts w:ascii="Arial Narrow" w:hAnsi="Arial Narrow" w:cs="Arial"/>
                <w:sz w:val="20"/>
                <w:szCs w:val="20"/>
              </w:rPr>
              <w:t>91</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Gastos corrientes (1a 4)</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5.789.166</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2910E7">
              <w:rPr>
                <w:rFonts w:ascii="Arial Narrow" w:hAnsi="Arial Narrow" w:cs="Arial"/>
                <w:sz w:val="20"/>
                <w:szCs w:val="20"/>
              </w:rPr>
              <w:t>5.507.331</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195DAD">
              <w:rPr>
                <w:rFonts w:ascii="Arial Narrow" w:hAnsi="Arial Narrow" w:cs="Arial"/>
                <w:sz w:val="20"/>
                <w:szCs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Gastos de funcionamiento (1, 2 y 4)</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5.788.573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2910E7">
              <w:rPr>
                <w:rFonts w:ascii="Arial Narrow" w:hAnsi="Arial Narrow" w:cs="Arial"/>
                <w:sz w:val="20"/>
                <w:szCs w:val="20"/>
              </w:rPr>
              <w:t>5.507.154</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Gastos en inversiones (6 y 7)</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725.547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D71379">
              <w:rPr>
                <w:rFonts w:ascii="Arial Narrow" w:hAnsi="Arial Narrow" w:cs="Arial"/>
                <w:sz w:val="20"/>
                <w:szCs w:val="20"/>
              </w:rPr>
              <w:t>686.089</w:t>
            </w:r>
          </w:p>
        </w:tc>
        <w:tc>
          <w:tcPr>
            <w:tcW w:w="1579" w:type="dxa"/>
            <w:tcBorders>
              <w:top w:val="single" w:sz="2" w:space="0" w:color="auto"/>
              <w:left w:val="nil"/>
              <w:bottom w:val="single" w:sz="2" w:space="0" w:color="auto"/>
              <w:right w:val="nil"/>
            </w:tcBorders>
            <w:shd w:val="clear" w:color="auto" w:fill="auto"/>
            <w:vAlign w:val="center"/>
          </w:tcPr>
          <w:p w:rsidR="00B92A34" w:rsidRPr="00437215" w:rsidRDefault="00B92A34" w:rsidP="00297DAE">
            <w:pPr>
              <w:pStyle w:val="texto"/>
              <w:spacing w:after="0"/>
              <w:ind w:left="-303" w:right="92" w:firstLine="0"/>
              <w:jc w:val="right"/>
              <w:rPr>
                <w:rFonts w:ascii="Arial Narrow" w:hAnsi="Arial Narrow" w:cs="Arial"/>
                <w:sz w:val="20"/>
                <w:szCs w:val="20"/>
              </w:rPr>
            </w:pPr>
            <w:r w:rsidRPr="00437215">
              <w:rPr>
                <w:rFonts w:ascii="Arial Narrow" w:hAnsi="Arial Narrow" w:cs="Arial"/>
                <w:sz w:val="20"/>
                <w:szCs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xml:space="preserve">Gastos op. </w:t>
            </w:r>
            <w:r w:rsidR="00BA5558" w:rsidRPr="00723484">
              <w:rPr>
                <w:rFonts w:ascii="Arial Narrow" w:hAnsi="Arial Narrow" w:cs="Arial"/>
                <w:sz w:val="20"/>
                <w:szCs w:val="20"/>
              </w:rPr>
              <w:t xml:space="preserve">financieras </w:t>
            </w:r>
            <w:r w:rsidRPr="00723484">
              <w:rPr>
                <w:rFonts w:ascii="Arial Narrow" w:hAnsi="Arial Narrow" w:cs="Arial"/>
                <w:sz w:val="20"/>
                <w:szCs w:val="20"/>
              </w:rPr>
              <w:t>(8 y 9)</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0</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D71379">
              <w:rPr>
                <w:rFonts w:ascii="Arial Narrow" w:hAnsi="Arial Narrow" w:cs="Arial"/>
                <w:sz w:val="20"/>
                <w:szCs w:val="20"/>
              </w:rPr>
              <w:t>0</w:t>
            </w:r>
          </w:p>
        </w:tc>
        <w:tc>
          <w:tcPr>
            <w:tcW w:w="1579" w:type="dxa"/>
            <w:tcBorders>
              <w:top w:val="single" w:sz="2" w:space="0" w:color="auto"/>
              <w:left w:val="nil"/>
              <w:bottom w:val="single" w:sz="2" w:space="0" w:color="auto"/>
              <w:right w:val="nil"/>
            </w:tcBorders>
            <w:shd w:val="clear" w:color="auto" w:fill="auto"/>
            <w:vAlign w:val="center"/>
          </w:tcPr>
          <w:p w:rsidR="00B92A34" w:rsidRPr="00437215" w:rsidRDefault="00B92A34" w:rsidP="00297DAE">
            <w:pPr>
              <w:pStyle w:val="texto"/>
              <w:spacing w:after="0"/>
              <w:ind w:left="-303" w:right="92" w:firstLine="0"/>
              <w:jc w:val="right"/>
              <w:rPr>
                <w:rFonts w:ascii="Arial Narrow" w:hAnsi="Arial Narrow" w:cs="Arial"/>
                <w:sz w:val="20"/>
                <w:szCs w:val="20"/>
              </w:rPr>
            </w:pPr>
            <w:r w:rsidRPr="00437215">
              <w:rPr>
                <w:rFonts w:ascii="Arial Narrow" w:hAnsi="Arial Narrow" w:cs="Arial"/>
                <w:sz w:val="20"/>
                <w:szCs w:val="20"/>
              </w:rPr>
              <w:t>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Ingresos corrientes (1 a 5)</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6.208.633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D71379">
              <w:rPr>
                <w:rFonts w:ascii="Arial Narrow" w:hAnsi="Arial Narrow" w:cs="Arial"/>
                <w:sz w:val="20"/>
                <w:szCs w:val="20"/>
              </w:rPr>
              <w:t>5.815.780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195DAD">
              <w:rPr>
                <w:rFonts w:ascii="Arial Narrow" w:hAnsi="Arial Narrow" w:cs="Arial"/>
                <w:sz w:val="20"/>
                <w:szCs w:val="20"/>
              </w:rPr>
              <w:t>-6</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Ingreso tributarios (1 al 3)</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3.198.973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F5DCB">
              <w:rPr>
                <w:rFonts w:ascii="Arial Narrow" w:hAnsi="Arial Narrow" w:cs="Arial"/>
                <w:sz w:val="20"/>
                <w:szCs w:val="20"/>
              </w:rPr>
              <w:t>2.884.110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-10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xml:space="preserve">Ingresos de capital y op. </w:t>
            </w:r>
            <w:r w:rsidR="00BA5558" w:rsidRPr="00723484">
              <w:rPr>
                <w:rFonts w:ascii="Arial Narrow" w:hAnsi="Arial Narrow" w:cs="Arial"/>
                <w:sz w:val="20"/>
                <w:szCs w:val="20"/>
              </w:rPr>
              <w:t xml:space="preserve">financieras </w:t>
            </w:r>
            <w:r w:rsidRPr="00723484">
              <w:rPr>
                <w:rFonts w:ascii="Arial Narrow" w:hAnsi="Arial Narrow" w:cs="Arial"/>
                <w:sz w:val="20"/>
                <w:szCs w:val="20"/>
              </w:rPr>
              <w:t>(6 al 9)</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128.501</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D71379">
              <w:rPr>
                <w:rFonts w:ascii="Arial Narrow" w:hAnsi="Arial Narrow" w:cs="Arial"/>
                <w:sz w:val="20"/>
                <w:szCs w:val="20"/>
              </w:rPr>
              <w:t>234.848</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83</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Dependencias de subvenciones</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48</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8A3258">
              <w:rPr>
                <w:rFonts w:ascii="Arial Narrow" w:hAnsi="Arial Narrow" w:cs="Arial"/>
                <w:sz w:val="20"/>
                <w:szCs w:val="20"/>
              </w:rPr>
              <w:t>51</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Ingresos tributarios sobre gastos corrientes</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55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37C1E">
              <w:rPr>
                <w:rFonts w:ascii="Arial Narrow" w:hAnsi="Arial Narrow" w:cs="Arial"/>
                <w:sz w:val="20"/>
                <w:szCs w:val="20"/>
              </w:rPr>
              <w:t>52</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xml:space="preserve">Saldo </w:t>
            </w:r>
            <w:r w:rsidR="00BA5558" w:rsidRPr="00723484">
              <w:rPr>
                <w:rFonts w:ascii="Arial Narrow" w:hAnsi="Arial Narrow" w:cs="Arial"/>
                <w:sz w:val="20"/>
                <w:szCs w:val="20"/>
              </w:rPr>
              <w:t xml:space="preserve">no financiero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-177.579</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476085">
              <w:rPr>
                <w:rFonts w:ascii="Arial Narrow" w:hAnsi="Arial Narrow" w:cs="Arial"/>
                <w:sz w:val="20"/>
                <w:szCs w:val="20"/>
              </w:rPr>
              <w:t>-142.790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76085">
              <w:rPr>
                <w:rFonts w:ascii="Arial Narrow" w:hAnsi="Arial Narrow" w:cs="Arial"/>
                <w:sz w:val="20"/>
                <w:szCs w:val="20"/>
              </w:rPr>
              <w:t>-20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Resultado presupuestario ajustado</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499.841</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C58DB">
              <w:rPr>
                <w:rFonts w:ascii="Arial Narrow" w:hAnsi="Arial Narrow" w:cs="Arial"/>
                <w:sz w:val="20"/>
                <w:szCs w:val="20"/>
              </w:rPr>
              <w:t>395.290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-21</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Ahorro bruto</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420.060</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C58DB">
              <w:rPr>
                <w:rFonts w:ascii="Arial Narrow" w:hAnsi="Arial Narrow" w:cs="Arial"/>
                <w:sz w:val="20"/>
                <w:szCs w:val="20"/>
              </w:rPr>
              <w:t>308.450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-27</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Carga financiera (3 y 9)</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593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cs="Arial"/>
                <w:sz w:val="20"/>
                <w:szCs w:val="20"/>
              </w:rPr>
              <w:t>177</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-70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Ahorro neto</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419.467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D71379">
              <w:rPr>
                <w:rFonts w:ascii="Arial Narrow" w:hAnsi="Arial Narrow" w:cs="Arial"/>
                <w:sz w:val="20"/>
                <w:szCs w:val="20"/>
              </w:rPr>
              <w:t>308.</w:t>
            </w:r>
            <w:r>
              <w:rPr>
                <w:rFonts w:ascii="Arial Narrow" w:hAnsi="Arial Narrow" w:cs="Arial"/>
                <w:sz w:val="20"/>
                <w:szCs w:val="20"/>
              </w:rPr>
              <w:t>273</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-27</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Nivel de endeudamiento</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0,01</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95DAD">
              <w:rPr>
                <w:rFonts w:ascii="Arial Narrow" w:hAnsi="Arial Narrow" w:cs="Arial"/>
                <w:sz w:val="20"/>
                <w:szCs w:val="20"/>
              </w:rPr>
              <w:t>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8227F9">
              <w:rPr>
                <w:rFonts w:ascii="Arial Narrow" w:hAnsi="Arial Narrow" w:cs="Arial"/>
                <w:sz w:val="20"/>
                <w:szCs w:val="20"/>
              </w:rPr>
              <w:t>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Límite de endeudamiento</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6,77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95DAD">
              <w:rPr>
                <w:rFonts w:ascii="Arial Narrow" w:hAnsi="Arial Narrow" w:cs="Arial"/>
                <w:sz w:val="20"/>
                <w:szCs w:val="20"/>
              </w:rPr>
              <w:t>5,30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Capacidad de endeudamiento</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6,76</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195DAD">
              <w:rPr>
                <w:rFonts w:ascii="Arial Narrow" w:hAnsi="Arial Narrow" w:cs="Arial"/>
                <w:sz w:val="20"/>
                <w:szCs w:val="20"/>
              </w:rPr>
              <w:t>5,30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xml:space="preserve">Remanente de </w:t>
            </w:r>
            <w:r w:rsidR="00BA5558" w:rsidRPr="00723484">
              <w:rPr>
                <w:rFonts w:ascii="Arial Narrow" w:hAnsi="Arial Narrow" w:cs="Arial"/>
                <w:sz w:val="20"/>
                <w:szCs w:val="20"/>
              </w:rPr>
              <w:t>tesorería total</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3.906.376</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D71379">
              <w:rPr>
                <w:rFonts w:ascii="Arial Narrow" w:hAnsi="Arial Narrow" w:cs="Arial"/>
                <w:sz w:val="20"/>
                <w:szCs w:val="20"/>
              </w:rPr>
              <w:t>3.651.895</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-7</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sidRPr="00723484">
              <w:rPr>
                <w:rFonts w:ascii="Arial Narrow" w:hAnsi="Arial Narrow" w:cs="Arial"/>
                <w:sz w:val="20"/>
                <w:szCs w:val="20"/>
              </w:rPr>
              <w:t xml:space="preserve">Remanente </w:t>
            </w:r>
            <w:r w:rsidR="00BA5558" w:rsidRPr="00723484">
              <w:rPr>
                <w:rFonts w:ascii="Arial Narrow" w:hAnsi="Arial Narrow" w:cs="Arial"/>
                <w:sz w:val="20"/>
                <w:szCs w:val="20"/>
              </w:rPr>
              <w:t xml:space="preserve">tesorería </w:t>
            </w:r>
            <w:r w:rsidRPr="00723484">
              <w:rPr>
                <w:rFonts w:ascii="Arial Narrow" w:hAnsi="Arial Narrow" w:cs="Arial"/>
                <w:sz w:val="20"/>
                <w:szCs w:val="20"/>
              </w:rPr>
              <w:t>para gastos grales.</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1.104.593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D71379">
              <w:rPr>
                <w:rFonts w:ascii="Arial Narrow" w:hAnsi="Arial Narrow" w:cs="Arial"/>
                <w:sz w:val="20"/>
                <w:szCs w:val="20"/>
              </w:rPr>
              <w:t>1.321.049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sidRPr="00437215">
              <w:rPr>
                <w:rFonts w:ascii="Arial Narrow" w:hAnsi="Arial Narrow" w:cs="Arial"/>
                <w:sz w:val="20"/>
                <w:szCs w:val="20"/>
              </w:rPr>
              <w:t>20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cs="Arial"/>
                <w:sz w:val="20"/>
                <w:szCs w:val="20"/>
              </w:rPr>
              <w:t>Deuda viva</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cs="Arial"/>
                <w:sz w:val="20"/>
                <w:szCs w:val="20"/>
              </w:rPr>
              <w:t>0</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sidRPr="008227F9">
              <w:rPr>
                <w:rFonts w:ascii="Arial Narrow" w:hAnsi="Arial Narrow" w:cs="Arial"/>
                <w:sz w:val="20"/>
                <w:szCs w:val="20"/>
              </w:rPr>
              <w:t>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4"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rPr>
            </w:pPr>
            <w:r w:rsidRPr="00723484">
              <w:rPr>
                <w:rFonts w:ascii="Arial Narrow" w:hAnsi="Arial Narrow" w:cs="Arial"/>
                <w:sz w:val="20"/>
              </w:rPr>
              <w:t>Carga financiera/Ingresos corrientes</w:t>
            </w:r>
          </w:p>
        </w:tc>
        <w:tc>
          <w:tcPr>
            <w:tcW w:w="1680" w:type="dxa"/>
            <w:tcBorders>
              <w:top w:val="single" w:sz="2" w:space="0" w:color="auto"/>
              <w:left w:val="nil"/>
              <w:bottom w:val="single" w:sz="4"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rPr>
            </w:pPr>
            <w:r>
              <w:rPr>
                <w:rFonts w:ascii="Arial Narrow" w:hAnsi="Arial Narrow" w:cs="Arial"/>
                <w:sz w:val="20"/>
              </w:rPr>
              <w:t>0</w:t>
            </w:r>
          </w:p>
        </w:tc>
        <w:tc>
          <w:tcPr>
            <w:tcW w:w="1463" w:type="dxa"/>
            <w:tcBorders>
              <w:top w:val="single" w:sz="2" w:space="0" w:color="auto"/>
              <w:left w:val="nil"/>
              <w:bottom w:val="single" w:sz="4"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highlight w:val="yellow"/>
              </w:rPr>
            </w:pPr>
            <w:r w:rsidRPr="008227F9">
              <w:rPr>
                <w:rFonts w:ascii="Arial Narrow" w:hAnsi="Arial Narrow" w:cs="Arial"/>
                <w:sz w:val="20"/>
              </w:rPr>
              <w:t>0</w:t>
            </w:r>
          </w:p>
        </w:tc>
        <w:tc>
          <w:tcPr>
            <w:tcW w:w="1579" w:type="dxa"/>
            <w:tcBorders>
              <w:top w:val="single" w:sz="2" w:space="0" w:color="auto"/>
              <w:left w:val="nil"/>
              <w:bottom w:val="single" w:sz="4"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highlight w:val="yellow"/>
              </w:rPr>
            </w:pPr>
          </w:p>
        </w:tc>
      </w:tr>
    </w:tbl>
    <w:p w:rsidR="00B92A34" w:rsidRDefault="00B92A34" w:rsidP="005B3FAE">
      <w:pPr>
        <w:pStyle w:val="texto"/>
        <w:spacing w:before="240" w:after="180"/>
        <w:rPr>
          <w:lang w:val="es-ES"/>
        </w:rPr>
      </w:pPr>
      <w:r w:rsidRPr="00194502">
        <w:rPr>
          <w:lang w:val="es-ES"/>
        </w:rPr>
        <w:lastRenderedPageBreak/>
        <w:t xml:space="preserve">En </w:t>
      </w:r>
      <w:r>
        <w:rPr>
          <w:lang w:val="es-ES"/>
        </w:rPr>
        <w:t xml:space="preserve">2014, el ayuntamiento ha gastado </w:t>
      </w:r>
      <w:r w:rsidR="00C651DD">
        <w:rPr>
          <w:lang w:val="es-ES"/>
        </w:rPr>
        <w:t xml:space="preserve">e ingresado </w:t>
      </w:r>
      <w:r>
        <w:rPr>
          <w:lang w:val="es-ES"/>
        </w:rPr>
        <w:t xml:space="preserve">un 5 </w:t>
      </w:r>
      <w:r w:rsidRPr="00194502">
        <w:rPr>
          <w:lang w:val="es-ES"/>
        </w:rPr>
        <w:t xml:space="preserve">por ciento </w:t>
      </w:r>
      <w:r>
        <w:rPr>
          <w:lang w:val="es-ES"/>
        </w:rPr>
        <w:t>menos</w:t>
      </w:r>
      <w:r w:rsidRPr="00194502">
        <w:rPr>
          <w:lang w:val="es-ES"/>
        </w:rPr>
        <w:t xml:space="preserve"> que en el ejerci</w:t>
      </w:r>
      <w:r>
        <w:rPr>
          <w:lang w:val="es-ES"/>
        </w:rPr>
        <w:t xml:space="preserve">cio anterior. </w:t>
      </w:r>
      <w:r w:rsidRPr="00437215">
        <w:rPr>
          <w:lang w:val="es-ES"/>
        </w:rPr>
        <w:t>Este descenso en gas</w:t>
      </w:r>
      <w:r w:rsidR="00062AEB">
        <w:rPr>
          <w:lang w:val="es-ES"/>
        </w:rPr>
        <w:t xml:space="preserve">tos </w:t>
      </w:r>
      <w:r w:rsidRPr="00437215">
        <w:rPr>
          <w:lang w:val="es-ES"/>
        </w:rPr>
        <w:t>es homogéneo en todos los c</w:t>
      </w:r>
      <w:r w:rsidRPr="00437215">
        <w:rPr>
          <w:lang w:val="es-ES"/>
        </w:rPr>
        <w:t>a</w:t>
      </w:r>
      <w:r w:rsidRPr="00437215">
        <w:rPr>
          <w:lang w:val="es-ES"/>
        </w:rPr>
        <w:t>pítulos</w:t>
      </w:r>
      <w:r>
        <w:rPr>
          <w:lang w:val="es-ES"/>
        </w:rPr>
        <w:t>.</w:t>
      </w:r>
    </w:p>
    <w:p w:rsidR="00B92A34" w:rsidRPr="00194502" w:rsidRDefault="00B92A34" w:rsidP="005B3FAE">
      <w:pPr>
        <w:pStyle w:val="texto"/>
        <w:spacing w:after="180"/>
        <w:rPr>
          <w:lang w:val="es-ES"/>
        </w:rPr>
      </w:pPr>
      <w:r>
        <w:rPr>
          <w:lang w:val="es-ES"/>
        </w:rPr>
        <w:tab/>
      </w:r>
      <w:r w:rsidRPr="00194502">
        <w:rPr>
          <w:lang w:val="es-ES"/>
        </w:rPr>
        <w:t>Los gastos de naturaleza corriente disminuy</w:t>
      </w:r>
      <w:r>
        <w:rPr>
          <w:lang w:val="es-ES"/>
        </w:rPr>
        <w:t>e</w:t>
      </w:r>
      <w:r w:rsidRPr="00194502">
        <w:rPr>
          <w:lang w:val="es-ES"/>
        </w:rPr>
        <w:t>n en u</w:t>
      </w:r>
      <w:r>
        <w:rPr>
          <w:lang w:val="es-ES"/>
        </w:rPr>
        <w:t>n cinco</w:t>
      </w:r>
      <w:r w:rsidRPr="00194502">
        <w:rPr>
          <w:lang w:val="es-ES"/>
        </w:rPr>
        <w:t xml:space="preserve"> por ciento</w:t>
      </w:r>
      <w:r w:rsidR="00C41AFF">
        <w:rPr>
          <w:lang w:val="es-ES"/>
        </w:rPr>
        <w:t xml:space="preserve"> y</w:t>
      </w:r>
      <w:r w:rsidRPr="00194502">
        <w:rPr>
          <w:lang w:val="es-ES"/>
        </w:rPr>
        <w:t xml:space="preserve"> los ingresos corrientes </w:t>
      </w:r>
      <w:r>
        <w:rPr>
          <w:lang w:val="es-ES"/>
        </w:rPr>
        <w:t>disminuyen en un seis</w:t>
      </w:r>
      <w:r w:rsidRPr="00194502">
        <w:rPr>
          <w:lang w:val="es-ES"/>
        </w:rPr>
        <w:t xml:space="preserve"> por ciento. </w:t>
      </w:r>
    </w:p>
    <w:p w:rsidR="00B92A34" w:rsidRPr="00194502" w:rsidRDefault="00B92A34" w:rsidP="005B3FAE">
      <w:pPr>
        <w:pStyle w:val="texto"/>
        <w:spacing w:after="180"/>
        <w:rPr>
          <w:lang w:val="es-ES"/>
        </w:rPr>
      </w:pPr>
      <w:r>
        <w:rPr>
          <w:lang w:val="es-ES"/>
        </w:rPr>
        <w:tab/>
      </w:r>
      <w:r w:rsidRPr="00EA67AD">
        <w:rPr>
          <w:lang w:val="es-ES"/>
        </w:rPr>
        <w:t>El saldo presupuestario no financiero disminuye su valor negativo al pasar de 0,18 millones en 2013 a 0,14 millones en 2014; ello nos indica que los i</w:t>
      </w:r>
      <w:r w:rsidRPr="00EA67AD">
        <w:rPr>
          <w:lang w:val="es-ES"/>
        </w:rPr>
        <w:t>n</w:t>
      </w:r>
      <w:r w:rsidRPr="00EA67AD">
        <w:rPr>
          <w:lang w:val="es-ES"/>
        </w:rPr>
        <w:t>gresos no financieros son insuficientes para financiar los gastos de esa misma naturaleza.</w:t>
      </w:r>
    </w:p>
    <w:p w:rsidR="00B92A34" w:rsidRDefault="00B92A34" w:rsidP="005B3FAE">
      <w:pPr>
        <w:pStyle w:val="texto"/>
        <w:spacing w:after="180"/>
        <w:rPr>
          <w:lang w:val="es-ES"/>
        </w:rPr>
      </w:pPr>
      <w:r>
        <w:rPr>
          <w:lang w:val="es-ES"/>
        </w:rPr>
        <w:tab/>
      </w:r>
      <w:r w:rsidRPr="00194502">
        <w:rPr>
          <w:lang w:val="es-ES"/>
        </w:rPr>
        <w:t xml:space="preserve">El resultado presupuestario ajustado </w:t>
      </w:r>
      <w:r>
        <w:rPr>
          <w:lang w:val="es-ES"/>
        </w:rPr>
        <w:t>es</w:t>
      </w:r>
      <w:r w:rsidRPr="00194502">
        <w:rPr>
          <w:lang w:val="es-ES"/>
        </w:rPr>
        <w:t xml:space="preserve"> de </w:t>
      </w:r>
      <w:r>
        <w:rPr>
          <w:lang w:val="es-ES"/>
        </w:rPr>
        <w:t>395.290</w:t>
      </w:r>
      <w:r w:rsidRPr="00194502">
        <w:rPr>
          <w:lang w:val="es-ES"/>
        </w:rPr>
        <w:t xml:space="preserve"> euros, frente a </w:t>
      </w:r>
      <w:r>
        <w:rPr>
          <w:lang w:val="es-ES"/>
        </w:rPr>
        <w:t>los 499.841 euros del año anterior.</w:t>
      </w:r>
    </w:p>
    <w:p w:rsidR="00B92A34" w:rsidRPr="00194502" w:rsidRDefault="00B92A34" w:rsidP="005B3FAE">
      <w:pPr>
        <w:pStyle w:val="texto"/>
        <w:spacing w:after="180"/>
        <w:rPr>
          <w:lang w:val="es-ES"/>
        </w:rPr>
      </w:pPr>
      <w:r>
        <w:rPr>
          <w:lang w:val="es-ES"/>
        </w:rPr>
        <w:tab/>
      </w:r>
      <w:r w:rsidRPr="00194502">
        <w:rPr>
          <w:lang w:val="es-ES"/>
        </w:rPr>
        <w:t xml:space="preserve">En </w:t>
      </w:r>
      <w:r>
        <w:rPr>
          <w:lang w:val="es-ES"/>
        </w:rPr>
        <w:t>2014</w:t>
      </w:r>
      <w:r w:rsidRPr="00194502">
        <w:rPr>
          <w:lang w:val="es-ES"/>
        </w:rPr>
        <w:t>, tanto el ahorro</w:t>
      </w:r>
      <w:r>
        <w:rPr>
          <w:lang w:val="es-ES"/>
        </w:rPr>
        <w:t xml:space="preserve"> bruto como el neto son positivos, ya que el ende</w:t>
      </w:r>
      <w:r>
        <w:rPr>
          <w:lang w:val="es-ES"/>
        </w:rPr>
        <w:t>u</w:t>
      </w:r>
      <w:r>
        <w:rPr>
          <w:lang w:val="es-ES"/>
        </w:rPr>
        <w:t>damiento se canceló en</w:t>
      </w:r>
      <w:r w:rsidRPr="00194502">
        <w:rPr>
          <w:lang w:val="es-ES"/>
        </w:rPr>
        <w:t xml:space="preserve"> </w:t>
      </w:r>
      <w:r>
        <w:rPr>
          <w:lang w:val="es-ES"/>
        </w:rPr>
        <w:t xml:space="preserve">2012. </w:t>
      </w:r>
    </w:p>
    <w:p w:rsidR="00B92A34" w:rsidRPr="00B6271B" w:rsidRDefault="00B92A34" w:rsidP="005B3FAE">
      <w:pPr>
        <w:pStyle w:val="texto"/>
        <w:spacing w:after="180"/>
        <w:rPr>
          <w:lang w:val="es-ES"/>
        </w:rPr>
      </w:pPr>
      <w:r>
        <w:rPr>
          <w:lang w:val="es-ES"/>
        </w:rPr>
        <w:tab/>
        <w:t>Como hemos manifestado</w:t>
      </w:r>
      <w:r w:rsidR="00B65E06">
        <w:rPr>
          <w:lang w:val="es-ES"/>
        </w:rPr>
        <w:t>,</w:t>
      </w:r>
      <w:r>
        <w:rPr>
          <w:lang w:val="es-ES"/>
        </w:rPr>
        <w:t xml:space="preserve"> el </w:t>
      </w:r>
      <w:r w:rsidR="00C466A1">
        <w:rPr>
          <w:lang w:val="es-ES"/>
        </w:rPr>
        <w:t xml:space="preserve">ayuntamiento </w:t>
      </w:r>
      <w:r>
        <w:rPr>
          <w:lang w:val="es-ES"/>
        </w:rPr>
        <w:t>no tiene endeudamiento</w:t>
      </w:r>
      <w:r w:rsidRPr="00B6271B">
        <w:rPr>
          <w:lang w:val="es-ES"/>
        </w:rPr>
        <w:t xml:space="preserve">, siendo su límite del </w:t>
      </w:r>
      <w:r w:rsidRPr="00195DAD">
        <w:rPr>
          <w:lang w:val="es-ES"/>
        </w:rPr>
        <w:t>5,30 por ciento</w:t>
      </w:r>
      <w:r>
        <w:rPr>
          <w:lang w:val="es-ES"/>
        </w:rPr>
        <w:t>; en consecuencia,</w:t>
      </w:r>
      <w:r w:rsidRPr="00B6271B">
        <w:rPr>
          <w:lang w:val="es-ES"/>
        </w:rPr>
        <w:t xml:space="preserve"> tiene capacidad económica para captar nuevo endeudamiento. </w:t>
      </w:r>
    </w:p>
    <w:p w:rsidR="00274FAF" w:rsidRPr="00194502" w:rsidRDefault="00B92A34" w:rsidP="005B3FAE">
      <w:pPr>
        <w:pStyle w:val="texto"/>
        <w:spacing w:after="180"/>
        <w:rPr>
          <w:lang w:val="es-ES"/>
        </w:rPr>
      </w:pPr>
      <w:r>
        <w:rPr>
          <w:lang w:val="es-ES"/>
        </w:rPr>
        <w:tab/>
      </w:r>
      <w:r w:rsidR="00274FAF" w:rsidRPr="00EA67AD">
        <w:rPr>
          <w:lang w:val="es-ES"/>
        </w:rPr>
        <w:t>El importe del epígrafe Préstamos del Balance corresponde a un anticipo r</w:t>
      </w:r>
      <w:r w:rsidR="00274FAF" w:rsidRPr="00EA67AD">
        <w:rPr>
          <w:lang w:val="es-ES"/>
        </w:rPr>
        <w:t>e</w:t>
      </w:r>
      <w:r w:rsidR="00274FAF" w:rsidRPr="00EA67AD">
        <w:rPr>
          <w:lang w:val="es-ES"/>
        </w:rPr>
        <w:t>cibido en 1996.</w:t>
      </w:r>
    </w:p>
    <w:p w:rsidR="00B92A34" w:rsidRPr="00194502" w:rsidRDefault="00B92A34" w:rsidP="005B3FAE">
      <w:pPr>
        <w:pStyle w:val="texto"/>
        <w:spacing w:after="180"/>
        <w:rPr>
          <w:lang w:val="es-ES"/>
        </w:rPr>
      </w:pPr>
      <w:r w:rsidRPr="00194502">
        <w:rPr>
          <w:lang w:val="es-ES"/>
        </w:rPr>
        <w:t xml:space="preserve">El </w:t>
      </w:r>
      <w:r>
        <w:rPr>
          <w:lang w:val="es-ES"/>
        </w:rPr>
        <w:t>r</w:t>
      </w:r>
      <w:r w:rsidRPr="00194502">
        <w:rPr>
          <w:lang w:val="es-ES"/>
        </w:rPr>
        <w:t xml:space="preserve">emanente de </w:t>
      </w:r>
      <w:r>
        <w:rPr>
          <w:lang w:val="es-ES"/>
        </w:rPr>
        <w:t>t</w:t>
      </w:r>
      <w:r w:rsidRPr="00194502">
        <w:rPr>
          <w:lang w:val="es-ES"/>
        </w:rPr>
        <w:t xml:space="preserve">esorería </w:t>
      </w:r>
      <w:r>
        <w:rPr>
          <w:lang w:val="es-ES"/>
        </w:rPr>
        <w:t>total es 3,65</w:t>
      </w:r>
      <w:r w:rsidRPr="00194502">
        <w:rPr>
          <w:lang w:val="es-ES"/>
        </w:rPr>
        <w:t xml:space="preserve"> millones</w:t>
      </w:r>
      <w:r>
        <w:rPr>
          <w:lang w:val="es-ES"/>
        </w:rPr>
        <w:t>,</w:t>
      </w:r>
      <w:r w:rsidRPr="00194502">
        <w:rPr>
          <w:lang w:val="es-ES"/>
        </w:rPr>
        <w:t xml:space="preserve"> </w:t>
      </w:r>
      <w:r>
        <w:rPr>
          <w:lang w:val="es-ES"/>
        </w:rPr>
        <w:t>habiéndose reducido un si</w:t>
      </w:r>
      <w:r>
        <w:rPr>
          <w:lang w:val="es-ES"/>
        </w:rPr>
        <w:t>e</w:t>
      </w:r>
      <w:r>
        <w:rPr>
          <w:lang w:val="es-ES"/>
        </w:rPr>
        <w:t>te por ciento respecto a</w:t>
      </w:r>
      <w:r w:rsidRPr="00194502">
        <w:rPr>
          <w:lang w:val="es-ES"/>
        </w:rPr>
        <w:t xml:space="preserve"> </w:t>
      </w:r>
      <w:r>
        <w:rPr>
          <w:lang w:val="es-ES"/>
        </w:rPr>
        <w:t>2013</w:t>
      </w:r>
      <w:r w:rsidRPr="00194502">
        <w:rPr>
          <w:lang w:val="es-ES"/>
        </w:rPr>
        <w:t xml:space="preserve">. El destinado a gastos generales se ha </w:t>
      </w:r>
      <w:r>
        <w:rPr>
          <w:lang w:val="es-ES"/>
        </w:rPr>
        <w:t>increment</w:t>
      </w:r>
      <w:r>
        <w:rPr>
          <w:lang w:val="es-ES"/>
        </w:rPr>
        <w:t>a</w:t>
      </w:r>
      <w:r>
        <w:rPr>
          <w:lang w:val="es-ES"/>
        </w:rPr>
        <w:t>do en un 16 por ciento, al pasar de 1,1</w:t>
      </w:r>
      <w:r w:rsidRPr="00194502">
        <w:rPr>
          <w:lang w:val="es-ES"/>
        </w:rPr>
        <w:t xml:space="preserve"> millones en </w:t>
      </w:r>
      <w:r>
        <w:rPr>
          <w:lang w:val="es-ES"/>
        </w:rPr>
        <w:t>2013</w:t>
      </w:r>
      <w:r w:rsidRPr="00194502">
        <w:rPr>
          <w:lang w:val="es-ES"/>
        </w:rPr>
        <w:t xml:space="preserve"> </w:t>
      </w:r>
      <w:r>
        <w:rPr>
          <w:lang w:val="es-ES"/>
        </w:rPr>
        <w:t>a 1,3</w:t>
      </w:r>
      <w:r w:rsidRPr="00194502">
        <w:rPr>
          <w:lang w:val="es-ES"/>
        </w:rPr>
        <w:t xml:space="preserve"> millones en </w:t>
      </w:r>
      <w:r>
        <w:rPr>
          <w:lang w:val="es-ES"/>
        </w:rPr>
        <w:t>2014</w:t>
      </w:r>
      <w:r w:rsidRPr="00194502">
        <w:rPr>
          <w:lang w:val="es-ES"/>
        </w:rPr>
        <w:t>.</w:t>
      </w:r>
    </w:p>
    <w:p w:rsidR="00B92A34" w:rsidRDefault="00B92A34" w:rsidP="005B3FAE">
      <w:pPr>
        <w:pStyle w:val="texto"/>
        <w:spacing w:after="180"/>
        <w:rPr>
          <w:lang w:val="es-ES"/>
        </w:rPr>
      </w:pPr>
      <w:r w:rsidRPr="00476085">
        <w:rPr>
          <w:lang w:val="es-ES"/>
        </w:rPr>
        <w:t>En resumen, de 2013 a 2014 el saldo no financiero ha mejorado en un 20 por ciento, aunque sigue siendo negativo</w:t>
      </w:r>
      <w:r>
        <w:rPr>
          <w:lang w:val="es-ES"/>
        </w:rPr>
        <w:t>; pero el resultado presupuestario ajustado, el ahorro bruto y neto se mantienen  positivos en 2014 y 2013, y no hay ende</w:t>
      </w:r>
      <w:r>
        <w:rPr>
          <w:lang w:val="es-ES"/>
        </w:rPr>
        <w:t>u</w:t>
      </w:r>
      <w:r>
        <w:rPr>
          <w:lang w:val="es-ES"/>
        </w:rPr>
        <w:t>damiento. No obstante, en la memoria se señala la necesidad de incrementar el ahorro bruto para abordar nuevos gastos de capital.</w:t>
      </w:r>
    </w:p>
    <w:p w:rsidR="00274FAF" w:rsidRDefault="00274FAF">
      <w:pPr>
        <w:spacing w:after="0"/>
        <w:ind w:firstLine="0"/>
        <w:jc w:val="left"/>
        <w:rPr>
          <w:b/>
          <w:color w:val="FF0000"/>
          <w:spacing w:val="6"/>
          <w:sz w:val="26"/>
          <w:szCs w:val="24"/>
          <w:lang w:val="es-ES"/>
        </w:rPr>
      </w:pPr>
      <w:r>
        <w:rPr>
          <w:b/>
          <w:color w:val="FF0000"/>
          <w:lang w:val="es-ES"/>
        </w:rPr>
        <w:br w:type="page"/>
      </w:r>
    </w:p>
    <w:p w:rsidR="00B222F3" w:rsidRPr="00704F83" w:rsidRDefault="00B222F3" w:rsidP="0092189A">
      <w:pPr>
        <w:tabs>
          <w:tab w:val="left" w:pos="708"/>
          <w:tab w:val="center" w:pos="2835"/>
          <w:tab w:val="center" w:pos="3969"/>
          <w:tab w:val="center" w:pos="5103"/>
          <w:tab w:val="center" w:pos="6237"/>
          <w:tab w:val="center" w:pos="7371"/>
        </w:tabs>
        <w:spacing w:after="280"/>
        <w:ind w:firstLine="284"/>
        <w:rPr>
          <w:spacing w:val="6"/>
          <w:sz w:val="26"/>
          <w:szCs w:val="24"/>
          <w:lang w:val="es-ES"/>
        </w:rPr>
      </w:pPr>
      <w:r w:rsidRPr="008D0536">
        <w:rPr>
          <w:spacing w:val="6"/>
          <w:sz w:val="26"/>
          <w:szCs w:val="24"/>
          <w:lang w:val="es-ES"/>
        </w:rPr>
        <w:lastRenderedPageBreak/>
        <w:t xml:space="preserve">La evolución de los ingresos y gastos del Ayuntamiento </w:t>
      </w:r>
      <w:r>
        <w:rPr>
          <w:spacing w:val="6"/>
          <w:sz w:val="26"/>
          <w:szCs w:val="24"/>
          <w:lang w:val="es-ES"/>
        </w:rPr>
        <w:t xml:space="preserve">de </w:t>
      </w:r>
      <w:r w:rsidR="00CE0B0A">
        <w:rPr>
          <w:spacing w:val="6"/>
          <w:sz w:val="26"/>
          <w:szCs w:val="24"/>
          <w:lang w:val="es-ES"/>
        </w:rPr>
        <w:t>Berriozar</w:t>
      </w:r>
      <w:r>
        <w:rPr>
          <w:spacing w:val="6"/>
          <w:sz w:val="26"/>
          <w:szCs w:val="24"/>
          <w:lang w:val="es-ES"/>
        </w:rPr>
        <w:t xml:space="preserve"> </w:t>
      </w:r>
      <w:r w:rsidRPr="008D0536">
        <w:rPr>
          <w:spacing w:val="6"/>
          <w:sz w:val="26"/>
          <w:szCs w:val="24"/>
          <w:lang w:val="es-ES"/>
        </w:rPr>
        <w:t>en el pe</w:t>
      </w:r>
      <w:r w:rsidRPr="00704F83">
        <w:rPr>
          <w:spacing w:val="6"/>
          <w:sz w:val="26"/>
          <w:szCs w:val="24"/>
          <w:lang w:val="es-ES"/>
        </w:rPr>
        <w:t>ríodo 2006-2014 ha sido la siguiente:</w:t>
      </w:r>
    </w:p>
    <w:p w:rsidR="00EC2116" w:rsidRPr="00E944BE" w:rsidRDefault="00EC2116" w:rsidP="00EC2116">
      <w:pPr>
        <w:keepLines/>
        <w:tabs>
          <w:tab w:val="right" w:pos="2835"/>
          <w:tab w:val="right" w:pos="3969"/>
          <w:tab w:val="right" w:pos="5103"/>
          <w:tab w:val="right" w:pos="6237"/>
          <w:tab w:val="right" w:pos="7371"/>
        </w:tabs>
        <w:spacing w:after="120"/>
        <w:ind w:firstLine="0"/>
        <w:jc w:val="center"/>
        <w:rPr>
          <w:rFonts w:ascii="Arial" w:hAnsi="Arial" w:cs="Arial"/>
          <w:spacing w:val="6"/>
          <w:lang w:val="es-ES" w:eastAsia="es-ES"/>
        </w:rPr>
      </w:pPr>
      <w:r w:rsidRPr="00E944BE">
        <w:rPr>
          <w:rFonts w:ascii="Arial" w:hAnsi="Arial" w:cs="Arial"/>
          <w:spacing w:val="6"/>
          <w:lang w:val="es-ES" w:eastAsia="es-ES"/>
        </w:rPr>
        <w:t>Ingresos (derechos reconocidos netos)</w:t>
      </w:r>
    </w:p>
    <w:tbl>
      <w:tblPr>
        <w:tblW w:w="10037" w:type="dxa"/>
        <w:jc w:val="center"/>
        <w:tblInd w:w="55" w:type="dxa"/>
        <w:tblCellMar>
          <w:left w:w="70" w:type="dxa"/>
          <w:right w:w="70" w:type="dxa"/>
        </w:tblCellMar>
        <w:tblLook w:val="04A0" w:firstRow="1" w:lastRow="0" w:firstColumn="1" w:lastColumn="0" w:noHBand="0" w:noVBand="1"/>
      </w:tblPr>
      <w:tblGrid>
        <w:gridCol w:w="502"/>
        <w:gridCol w:w="1795"/>
        <w:gridCol w:w="952"/>
        <w:gridCol w:w="901"/>
        <w:gridCol w:w="834"/>
        <w:gridCol w:w="901"/>
        <w:gridCol w:w="846"/>
        <w:gridCol w:w="817"/>
        <w:gridCol w:w="901"/>
        <w:gridCol w:w="817"/>
        <w:gridCol w:w="778"/>
      </w:tblGrid>
      <w:tr w:rsidR="00EC2116" w:rsidRPr="002A7C80" w:rsidTr="0013769C">
        <w:trPr>
          <w:trHeight w:val="312"/>
          <w:jc w:val="center"/>
        </w:trPr>
        <w:tc>
          <w:tcPr>
            <w:tcW w:w="50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A7C80">
              <w:rPr>
                <w:rFonts w:ascii="Arial" w:hAnsi="Arial" w:cs="Arial"/>
                <w:spacing w:val="6"/>
                <w:sz w:val="14"/>
                <w:szCs w:val="14"/>
                <w:lang w:val="es-ES" w:eastAsia="es-ES"/>
              </w:rPr>
              <w:t>Cap.</w:t>
            </w:r>
          </w:p>
        </w:tc>
        <w:tc>
          <w:tcPr>
            <w:tcW w:w="1795"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A7C80">
              <w:rPr>
                <w:rFonts w:ascii="Arial" w:hAnsi="Arial" w:cs="Arial"/>
                <w:spacing w:val="6"/>
                <w:sz w:val="14"/>
                <w:szCs w:val="14"/>
                <w:lang w:val="es-ES" w:eastAsia="es-ES"/>
              </w:rPr>
              <w:t>Denominación</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2006</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2007</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2008</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2009</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2010</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2011</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2012</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2013</w:t>
            </w:r>
          </w:p>
        </w:tc>
        <w:tc>
          <w:tcPr>
            <w:tcW w:w="77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2014</w:t>
            </w:r>
          </w:p>
        </w:tc>
      </w:tr>
      <w:tr w:rsidR="00EC2116" w:rsidRPr="00E944BE" w:rsidTr="0013769C">
        <w:trPr>
          <w:trHeight w:val="255"/>
          <w:jc w:val="center"/>
        </w:trPr>
        <w:tc>
          <w:tcPr>
            <w:tcW w:w="50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1</w:t>
            </w:r>
          </w:p>
        </w:tc>
        <w:tc>
          <w:tcPr>
            <w:tcW w:w="1795"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Impuesto directos</w:t>
            </w:r>
          </w:p>
        </w:tc>
        <w:tc>
          <w:tcPr>
            <w:tcW w:w="95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1.759.133</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1.687.925</w:t>
            </w:r>
          </w:p>
        </w:tc>
        <w:tc>
          <w:tcPr>
            <w:tcW w:w="834"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1.806.201</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1.769.062</w:t>
            </w:r>
          </w:p>
        </w:tc>
        <w:tc>
          <w:tcPr>
            <w:tcW w:w="846"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1.791.732</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1.845.870</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2.011.021</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2.278.777</w:t>
            </w:r>
          </w:p>
        </w:tc>
        <w:tc>
          <w:tcPr>
            <w:tcW w:w="77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2.105.804</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2</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Impuesto indirectos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193.365</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822.666</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1.133.424</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1.262.131</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419.326</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544.407</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205.780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45.130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48.923</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3</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 xml:space="preserve">Tasas, precios </w:t>
            </w:r>
            <w:r>
              <w:rPr>
                <w:rFonts w:ascii="Arial Narrow" w:hAnsi="Arial Narrow"/>
                <w:spacing w:val="6"/>
                <w:sz w:val="16"/>
                <w:szCs w:val="16"/>
                <w:lang w:val="es-ES" w:eastAsia="es-ES"/>
              </w:rPr>
              <w:t>públicos</w:t>
            </w:r>
            <w:r w:rsidRPr="00E944BE">
              <w:rPr>
                <w:rFonts w:ascii="Arial Narrow" w:hAnsi="Arial Narrow"/>
                <w:spacing w:val="6"/>
                <w:sz w:val="16"/>
                <w:szCs w:val="16"/>
                <w:lang w:val="es-ES" w:eastAsia="es-ES"/>
              </w:rPr>
              <w:t xml:space="preserve"> y otros </w:t>
            </w:r>
            <w:r>
              <w:rPr>
                <w:rFonts w:ascii="Arial Narrow" w:hAnsi="Arial Narrow"/>
                <w:spacing w:val="6"/>
                <w:sz w:val="16"/>
                <w:szCs w:val="16"/>
                <w:lang w:val="es-ES" w:eastAsia="es-ES"/>
              </w:rPr>
              <w:t>ingresos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759.370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968.006</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1.143.961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1.218.027</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1.592.549</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886.700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920.748</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875.066</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729.383</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4</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Transferencias corrientes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2.479.356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2.709.722</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3.027.244</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3.100.666</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3.132.563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2.826.082</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2.700.965</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2.899.140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2.839.493</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5</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Ingresos patrim</w:t>
            </w:r>
            <w:r>
              <w:rPr>
                <w:rFonts w:ascii="Arial Narrow" w:hAnsi="Arial Narrow"/>
                <w:spacing w:val="6"/>
                <w:sz w:val="16"/>
                <w:szCs w:val="16"/>
                <w:lang w:val="es-ES" w:eastAsia="es-ES"/>
              </w:rPr>
              <w:t>oniales</w:t>
            </w:r>
            <w:r w:rsidRPr="00E944BE">
              <w:rPr>
                <w:rFonts w:ascii="Arial Narrow" w:hAnsi="Arial Narrow"/>
                <w:spacing w:val="6"/>
                <w:sz w:val="16"/>
                <w:szCs w:val="16"/>
                <w:lang w:val="es-ES" w:eastAsia="es-ES"/>
              </w:rPr>
              <w:t xml:space="preserve"> y apro</w:t>
            </w:r>
            <w:r w:rsidR="00417E12">
              <w:rPr>
                <w:rFonts w:ascii="Arial Narrow" w:hAnsi="Arial Narrow"/>
                <w:spacing w:val="6"/>
                <w:sz w:val="16"/>
                <w:szCs w:val="16"/>
                <w:lang w:val="es-ES" w:eastAsia="es-ES"/>
              </w:rPr>
              <w:t>vech</w:t>
            </w:r>
            <w:r w:rsidRPr="00E944BE">
              <w:rPr>
                <w:rFonts w:ascii="Arial Narrow" w:hAnsi="Arial Narrow"/>
                <w:spacing w:val="6"/>
                <w:sz w:val="16"/>
                <w:szCs w:val="16"/>
                <w:lang w:val="es-ES" w:eastAsia="es-ES"/>
              </w:rPr>
              <w:t>. comunales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48.224</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82.182</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680.612</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407.247</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223.300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286.876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221.459</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110.520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92.177</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6</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Enajenación de inversi</w:t>
            </w:r>
            <w:r w:rsidRPr="00E944BE">
              <w:rPr>
                <w:rFonts w:ascii="Arial Narrow" w:hAnsi="Arial Narrow"/>
                <w:spacing w:val="6"/>
                <w:sz w:val="16"/>
                <w:szCs w:val="16"/>
                <w:lang w:val="es-ES" w:eastAsia="es-ES"/>
              </w:rPr>
              <w:t>o</w:t>
            </w:r>
            <w:r w:rsidRPr="00E944BE">
              <w:rPr>
                <w:rFonts w:ascii="Arial Narrow" w:hAnsi="Arial Narrow"/>
                <w:spacing w:val="6"/>
                <w:sz w:val="16"/>
                <w:szCs w:val="16"/>
                <w:lang w:val="es-ES" w:eastAsia="es-ES"/>
              </w:rPr>
              <w:t>nes reales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2.599</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16.978.243</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209.127</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7</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E1470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Transferencias a entidad</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12.621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879.326</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927.358</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1.926.590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1.585.317</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684.241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549.976</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128.501</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234.849</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8</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Activos financieros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r>
      <w:tr w:rsidR="00EC2116" w:rsidRPr="00E944BE" w:rsidTr="0013769C">
        <w:trPr>
          <w:trHeight w:val="255"/>
          <w:jc w:val="center"/>
        </w:trPr>
        <w:tc>
          <w:tcPr>
            <w:tcW w:w="50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9</w:t>
            </w:r>
          </w:p>
        </w:tc>
        <w:tc>
          <w:tcPr>
            <w:tcW w:w="1795"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Pasivos Financieros</w:t>
            </w:r>
          </w:p>
        </w:tc>
        <w:tc>
          <w:tcPr>
            <w:tcW w:w="95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34"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46"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77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r>
      <w:tr w:rsidR="00EC2116" w:rsidRPr="00684377" w:rsidTr="0013769C">
        <w:trPr>
          <w:trHeight w:val="284"/>
          <w:jc w:val="center"/>
        </w:trPr>
        <w:tc>
          <w:tcPr>
            <w:tcW w:w="2297" w:type="dxa"/>
            <w:gridSpan w:val="2"/>
            <w:tcBorders>
              <w:top w:val="single" w:sz="4" w:space="0" w:color="auto"/>
              <w:bottom w:val="single" w:sz="4" w:space="0" w:color="auto"/>
            </w:tcBorders>
            <w:shd w:val="clear" w:color="auto" w:fill="FABF8F" w:themeFill="accent6" w:themeFillTint="99"/>
            <w:noWrap/>
            <w:vAlign w:val="center"/>
            <w:hideMark/>
          </w:tcPr>
          <w:p w:rsidR="00EC2116" w:rsidRPr="00684377" w:rsidRDefault="00502843" w:rsidP="0013769C">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4"/>
                <w:szCs w:val="14"/>
                <w:lang w:val="es-ES" w:eastAsia="es-ES"/>
              </w:rPr>
            </w:pPr>
            <w:r>
              <w:rPr>
                <w:rFonts w:ascii="Arial Narrow" w:hAnsi="Arial Narrow" w:cs="Arial"/>
                <w:spacing w:val="6"/>
                <w:sz w:val="14"/>
                <w:szCs w:val="14"/>
                <w:lang w:val="es-ES" w:eastAsia="es-ES"/>
              </w:rPr>
              <w:t xml:space="preserve">            </w:t>
            </w:r>
            <w:r w:rsidR="00EC2116" w:rsidRPr="00684377">
              <w:rPr>
                <w:rFonts w:ascii="Arial Narrow" w:hAnsi="Arial Narrow" w:cs="Arial"/>
                <w:spacing w:val="6"/>
                <w:sz w:val="14"/>
                <w:szCs w:val="14"/>
                <w:lang w:val="es-ES" w:eastAsia="es-ES"/>
              </w:rPr>
              <w:t>Total</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5.254.668</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24.128.070</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8.718.800</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9.683.723</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8.953.914</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7.074.176</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6.609.949</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6.337.134</w:t>
            </w:r>
          </w:p>
        </w:tc>
        <w:tc>
          <w:tcPr>
            <w:tcW w:w="77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lang w:val="es-ES" w:eastAsia="es-ES"/>
              </w:rPr>
            </w:pPr>
            <w:r w:rsidRPr="00684377">
              <w:rPr>
                <w:rFonts w:ascii="Arial Narrow" w:hAnsi="Arial Narrow" w:cs="Arial"/>
                <w:spacing w:val="6"/>
                <w:sz w:val="14"/>
                <w:szCs w:val="14"/>
                <w:lang w:val="es-ES" w:eastAsia="es-ES"/>
              </w:rPr>
              <w:t>6.050.629</w:t>
            </w:r>
          </w:p>
        </w:tc>
      </w:tr>
    </w:tbl>
    <w:p w:rsidR="00EC2116" w:rsidRPr="000B602B" w:rsidRDefault="00EC2116" w:rsidP="00EC2116">
      <w:pPr>
        <w:keepLines/>
        <w:tabs>
          <w:tab w:val="right" w:pos="2352"/>
          <w:tab w:val="right" w:pos="3304"/>
          <w:tab w:val="right" w:pos="4205"/>
          <w:tab w:val="right" w:pos="5039"/>
          <w:tab w:val="right" w:pos="5940"/>
          <w:tab w:val="left" w:pos="6786"/>
          <w:tab w:val="left" w:pos="7603"/>
          <w:tab w:val="left" w:pos="8504"/>
          <w:tab w:val="left" w:pos="9321"/>
        </w:tabs>
        <w:spacing w:after="0"/>
        <w:ind w:left="55" w:firstLine="0"/>
        <w:jc w:val="left"/>
        <w:rPr>
          <w:rFonts w:ascii="Arial" w:hAnsi="Arial" w:cs="Arial"/>
          <w:spacing w:val="6"/>
          <w:sz w:val="40"/>
          <w:szCs w:val="40"/>
          <w:lang w:val="es-ES" w:eastAsia="es-ES"/>
        </w:rPr>
      </w:pPr>
    </w:p>
    <w:p w:rsidR="00EC2116" w:rsidRPr="009D57EE" w:rsidRDefault="00EC2116" w:rsidP="00EC2116">
      <w:pPr>
        <w:keepLines/>
        <w:tabs>
          <w:tab w:val="right" w:pos="2835"/>
          <w:tab w:val="right" w:pos="3969"/>
          <w:tab w:val="right" w:pos="5103"/>
          <w:tab w:val="right" w:pos="6237"/>
          <w:tab w:val="right" w:pos="7371"/>
        </w:tabs>
        <w:spacing w:after="120"/>
        <w:ind w:firstLine="0"/>
        <w:jc w:val="center"/>
        <w:rPr>
          <w:rFonts w:ascii="Arial" w:hAnsi="Arial" w:cs="Arial"/>
          <w:spacing w:val="6"/>
          <w:lang w:val="es-ES" w:eastAsia="es-ES"/>
        </w:rPr>
      </w:pPr>
      <w:r w:rsidRPr="00E944BE">
        <w:rPr>
          <w:rFonts w:ascii="Arial" w:hAnsi="Arial" w:cs="Arial"/>
          <w:spacing w:val="6"/>
          <w:lang w:val="es-ES" w:eastAsia="es-ES"/>
        </w:rPr>
        <w:t>Gastos (obligaciones reconocidas netas)</w:t>
      </w:r>
    </w:p>
    <w:tbl>
      <w:tblPr>
        <w:tblW w:w="10083" w:type="dxa"/>
        <w:jc w:val="center"/>
        <w:tblInd w:w="55" w:type="dxa"/>
        <w:tblCellMar>
          <w:left w:w="70" w:type="dxa"/>
          <w:right w:w="70" w:type="dxa"/>
        </w:tblCellMar>
        <w:tblLook w:val="04A0" w:firstRow="1" w:lastRow="0" w:firstColumn="1" w:lastColumn="0" w:noHBand="0" w:noVBand="1"/>
      </w:tblPr>
      <w:tblGrid>
        <w:gridCol w:w="502"/>
        <w:gridCol w:w="1795"/>
        <w:gridCol w:w="952"/>
        <w:gridCol w:w="901"/>
        <w:gridCol w:w="834"/>
        <w:gridCol w:w="901"/>
        <w:gridCol w:w="846"/>
        <w:gridCol w:w="817"/>
        <w:gridCol w:w="901"/>
        <w:gridCol w:w="817"/>
        <w:gridCol w:w="817"/>
      </w:tblGrid>
      <w:tr w:rsidR="00EC2116" w:rsidRPr="002A7C80" w:rsidTr="0013769C">
        <w:trPr>
          <w:trHeight w:val="312"/>
          <w:jc w:val="center"/>
        </w:trPr>
        <w:tc>
          <w:tcPr>
            <w:tcW w:w="50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A7C80">
              <w:rPr>
                <w:rFonts w:ascii="Arial" w:hAnsi="Arial" w:cs="Arial"/>
                <w:spacing w:val="6"/>
                <w:sz w:val="14"/>
                <w:szCs w:val="14"/>
                <w:lang w:val="es-ES" w:eastAsia="es-ES"/>
              </w:rPr>
              <w:t>Cap.</w:t>
            </w:r>
          </w:p>
        </w:tc>
        <w:tc>
          <w:tcPr>
            <w:tcW w:w="1795"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sidRPr="002A7C80">
              <w:rPr>
                <w:rFonts w:ascii="Arial" w:hAnsi="Arial" w:cs="Arial"/>
                <w:spacing w:val="6"/>
                <w:sz w:val="14"/>
                <w:szCs w:val="14"/>
                <w:lang w:val="es-ES" w:eastAsia="es-ES"/>
              </w:rPr>
              <w:t>Denominación</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2006</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2007</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2008</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2009</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2010</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2011</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2012</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2013</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2014</w:t>
            </w:r>
          </w:p>
        </w:tc>
      </w:tr>
      <w:tr w:rsidR="00EC2116" w:rsidRPr="00E944BE" w:rsidTr="0013769C">
        <w:trPr>
          <w:trHeight w:val="255"/>
          <w:jc w:val="center"/>
        </w:trPr>
        <w:tc>
          <w:tcPr>
            <w:tcW w:w="50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1</w:t>
            </w:r>
          </w:p>
        </w:tc>
        <w:tc>
          <w:tcPr>
            <w:tcW w:w="1795"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Gastos de personal</w:t>
            </w:r>
          </w:p>
        </w:tc>
        <w:tc>
          <w:tcPr>
            <w:tcW w:w="95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2.440.086</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2.493.521</w:t>
            </w:r>
          </w:p>
        </w:tc>
        <w:tc>
          <w:tcPr>
            <w:tcW w:w="834"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3.119.119</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3.662.217</w:t>
            </w:r>
          </w:p>
        </w:tc>
        <w:tc>
          <w:tcPr>
            <w:tcW w:w="846"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3.609.058</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3.656.161</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3.525.957</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3.348.273</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3.222.671</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2</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Gastos en bienes corr</w:t>
            </w:r>
            <w:r>
              <w:rPr>
                <w:rFonts w:ascii="Arial Narrow" w:hAnsi="Arial Narrow"/>
                <w:spacing w:val="6"/>
                <w:sz w:val="16"/>
                <w:szCs w:val="16"/>
                <w:lang w:val="es-ES" w:eastAsia="es-ES"/>
              </w:rPr>
              <w:t>ie</w:t>
            </w:r>
            <w:r>
              <w:rPr>
                <w:rFonts w:ascii="Arial Narrow" w:hAnsi="Arial Narrow"/>
                <w:spacing w:val="6"/>
                <w:sz w:val="16"/>
                <w:szCs w:val="16"/>
                <w:lang w:val="es-ES" w:eastAsia="es-ES"/>
              </w:rPr>
              <w:t>n</w:t>
            </w:r>
            <w:r>
              <w:rPr>
                <w:rFonts w:ascii="Arial Narrow" w:hAnsi="Arial Narrow"/>
                <w:spacing w:val="6"/>
                <w:sz w:val="16"/>
                <w:szCs w:val="16"/>
                <w:lang w:val="es-ES" w:eastAsia="es-ES"/>
              </w:rPr>
              <w:t>tes</w:t>
            </w:r>
            <w:r w:rsidRPr="00E944BE">
              <w:rPr>
                <w:rFonts w:ascii="Arial Narrow" w:hAnsi="Arial Narrow"/>
                <w:spacing w:val="6"/>
                <w:sz w:val="16"/>
                <w:szCs w:val="16"/>
                <w:lang w:val="es-ES" w:eastAsia="es-ES"/>
              </w:rPr>
              <w:t xml:space="preserve"> y serv</w:t>
            </w:r>
            <w:r>
              <w:rPr>
                <w:rFonts w:ascii="Arial Narrow" w:hAnsi="Arial Narrow"/>
                <w:spacing w:val="6"/>
                <w:sz w:val="16"/>
                <w:szCs w:val="16"/>
                <w:lang w:val="es-ES" w:eastAsia="es-ES"/>
              </w:rPr>
              <w:t>icios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1.829.476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2.031.989</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2.174.357</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1.924.589</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1.936.455</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1.960.986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1.801.353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1.659.060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1.520.598</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3</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Gastos financieros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40.301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55.989</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975</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460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13.220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13.223</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12.083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593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177</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4</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Transferencias corrientes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639.210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713.857</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630.140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928.442</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716.134</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698.322</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770.434</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781.240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763.885</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6</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Inversiones reales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714.331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1.458.793</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3.663.033</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6.708.295</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2.769.332</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3.421.001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3.484.528</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675.547</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631.089</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7</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Transferencias de capital</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135.576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127.438</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115.365</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32.161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43.784</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50.000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54.999</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8</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Activos financieros</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5.100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r>
      <w:tr w:rsidR="00EC2116" w:rsidRPr="00E944BE" w:rsidTr="0013769C">
        <w:trPr>
          <w:trHeight w:val="255"/>
          <w:jc w:val="center"/>
        </w:trPr>
        <w:tc>
          <w:tcPr>
            <w:tcW w:w="50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9</w:t>
            </w:r>
          </w:p>
        </w:tc>
        <w:tc>
          <w:tcPr>
            <w:tcW w:w="1795"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lang w:val="es-ES" w:eastAsia="es-ES"/>
              </w:rPr>
            </w:pPr>
            <w:r w:rsidRPr="00E944BE">
              <w:rPr>
                <w:rFonts w:ascii="Arial Narrow" w:hAnsi="Arial Narrow"/>
                <w:spacing w:val="6"/>
                <w:sz w:val="16"/>
                <w:szCs w:val="16"/>
                <w:lang w:val="es-ES" w:eastAsia="es-ES"/>
              </w:rPr>
              <w:t>Pasivos financieros</w:t>
            </w:r>
          </w:p>
        </w:tc>
        <w:tc>
          <w:tcPr>
            <w:tcW w:w="95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74.321</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74.321</w:t>
            </w:r>
          </w:p>
        </w:tc>
        <w:tc>
          <w:tcPr>
            <w:tcW w:w="834"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74.321</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74.321</w:t>
            </w:r>
          </w:p>
        </w:tc>
        <w:tc>
          <w:tcPr>
            <w:tcW w:w="846"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74.321</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74.321</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966.174</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lang w:val="es-ES" w:eastAsia="es-ES"/>
              </w:rPr>
            </w:pPr>
            <w:r w:rsidRPr="00E944BE">
              <w:rPr>
                <w:rFonts w:ascii="Arial Narrow" w:hAnsi="Arial Narrow"/>
                <w:spacing w:val="6"/>
                <w:sz w:val="16"/>
                <w:szCs w:val="16"/>
                <w:lang w:val="es-ES" w:eastAsia="es-ES"/>
              </w:rPr>
              <w:t>0</w:t>
            </w:r>
          </w:p>
        </w:tc>
      </w:tr>
      <w:tr w:rsidR="00EC2116" w:rsidRPr="002A7C80" w:rsidTr="0013769C">
        <w:trPr>
          <w:trHeight w:val="284"/>
          <w:jc w:val="center"/>
        </w:trPr>
        <w:tc>
          <w:tcPr>
            <w:tcW w:w="2297" w:type="dxa"/>
            <w:gridSpan w:val="2"/>
            <w:tcBorders>
              <w:top w:val="single" w:sz="4" w:space="0" w:color="auto"/>
              <w:bottom w:val="single" w:sz="4" w:space="0" w:color="auto"/>
            </w:tcBorders>
            <w:shd w:val="clear" w:color="auto" w:fill="FABF8F" w:themeFill="accent6" w:themeFillTint="99"/>
            <w:noWrap/>
            <w:vAlign w:val="center"/>
            <w:hideMark/>
          </w:tcPr>
          <w:p w:rsidR="00EC2116" w:rsidRPr="002A7C80" w:rsidRDefault="00502843"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lang w:val="es-ES" w:eastAsia="es-ES"/>
              </w:rPr>
            </w:pPr>
            <w:r>
              <w:rPr>
                <w:rFonts w:ascii="Arial" w:hAnsi="Arial" w:cs="Arial"/>
                <w:spacing w:val="6"/>
                <w:sz w:val="14"/>
                <w:szCs w:val="14"/>
                <w:lang w:val="es-ES" w:eastAsia="es-ES"/>
              </w:rPr>
              <w:t xml:space="preserve">           </w:t>
            </w:r>
            <w:r w:rsidR="00EC2116" w:rsidRPr="002A7C80">
              <w:rPr>
                <w:rFonts w:ascii="Arial" w:hAnsi="Arial" w:cs="Arial"/>
                <w:spacing w:val="6"/>
                <w:sz w:val="14"/>
                <w:szCs w:val="14"/>
                <w:lang w:val="es-ES" w:eastAsia="es-ES"/>
              </w:rPr>
              <w:t>Total</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5.737.725</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6.828.470</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9.797.521</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13.425.762</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9.233.885</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9.861.275</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10.604.313</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6.514.713</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lang w:val="es-ES" w:eastAsia="es-ES"/>
              </w:rPr>
            </w:pPr>
            <w:r w:rsidRPr="002A7C80">
              <w:rPr>
                <w:rFonts w:ascii="Arial" w:hAnsi="Arial" w:cs="Arial"/>
                <w:spacing w:val="6"/>
                <w:sz w:val="14"/>
                <w:szCs w:val="14"/>
                <w:lang w:val="es-ES" w:eastAsia="es-ES"/>
              </w:rPr>
              <w:t>6.193.419</w:t>
            </w:r>
          </w:p>
        </w:tc>
      </w:tr>
    </w:tbl>
    <w:p w:rsidR="00EC2116" w:rsidRDefault="00B222F3" w:rsidP="000B602B">
      <w:pPr>
        <w:pStyle w:val="texto"/>
        <w:spacing w:before="320" w:after="160"/>
        <w:rPr>
          <w:lang w:val="es-ES"/>
        </w:rPr>
      </w:pPr>
      <w:r w:rsidRPr="00B222F3">
        <w:rPr>
          <w:lang w:val="es-ES"/>
        </w:rPr>
        <w:t xml:space="preserve">Como se desprende de estos datos, los ingresos extraordinarios obtenidos en el año 2007 han </w:t>
      </w:r>
      <w:r w:rsidR="00732649">
        <w:rPr>
          <w:lang w:val="es-ES"/>
        </w:rPr>
        <w:t>servido</w:t>
      </w:r>
      <w:r w:rsidRPr="00B222F3">
        <w:rPr>
          <w:lang w:val="es-ES"/>
        </w:rPr>
        <w:t xml:space="preserve"> para financiar la diferencia entre gastos e ingresos e</w:t>
      </w:r>
      <w:r w:rsidRPr="00B222F3">
        <w:rPr>
          <w:lang w:val="es-ES"/>
        </w:rPr>
        <w:t>n</w:t>
      </w:r>
      <w:r w:rsidRPr="00B222F3">
        <w:rPr>
          <w:lang w:val="es-ES"/>
        </w:rPr>
        <w:t>tre los años 2008 y 2012 y, a partir de ese año, en que se amortiza la deuda, se observa un significativo descenso de las inversiones y una disminución de los gastos corrientes que le permite en 2014 tener ahorro bruto y neto positivo.</w:t>
      </w:r>
    </w:p>
    <w:p w:rsidR="001B6F4F" w:rsidRPr="008D0536" w:rsidRDefault="001B6F4F" w:rsidP="000B602B">
      <w:pPr>
        <w:tabs>
          <w:tab w:val="center" w:pos="2835"/>
          <w:tab w:val="center" w:pos="3969"/>
          <w:tab w:val="center" w:pos="5103"/>
          <w:tab w:val="center" w:pos="6237"/>
          <w:tab w:val="center" w:pos="7371"/>
        </w:tabs>
        <w:spacing w:after="260"/>
        <w:ind w:firstLine="284"/>
        <w:rPr>
          <w:spacing w:val="6"/>
          <w:sz w:val="26"/>
          <w:szCs w:val="26"/>
        </w:rPr>
      </w:pPr>
      <w:r w:rsidRPr="008D0536">
        <w:rPr>
          <w:spacing w:val="6"/>
          <w:sz w:val="26"/>
          <w:szCs w:val="26"/>
        </w:rPr>
        <w:t>La evolución de la actividad realizada por el ayuntamiento se deduce de la comparación de los siguientes indicadores entre 2011 y 2014.</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1B6F4F" w:rsidRPr="008D0536" w:rsidTr="0092189A">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Var. 2014/2011</w:t>
            </w:r>
          </w:p>
        </w:tc>
      </w:tr>
      <w:tr w:rsidR="001B6F4F" w:rsidRPr="008D0536" w:rsidTr="0092189A">
        <w:trPr>
          <w:trHeight w:val="227"/>
        </w:trPr>
        <w:tc>
          <w:tcPr>
            <w:tcW w:w="4962" w:type="dxa"/>
            <w:tcBorders>
              <w:top w:val="single" w:sz="4" w:space="0" w:color="auto"/>
              <w:bottom w:val="single" w:sz="2" w:space="0" w:color="auto"/>
            </w:tcBorders>
            <w:shd w:val="clear" w:color="000000" w:fill="FFFFFF"/>
            <w:vAlign w:val="center"/>
            <w:hideMark/>
          </w:tcPr>
          <w:p w:rsidR="001B6F4F" w:rsidRPr="008D0536" w:rsidRDefault="001B6F4F" w:rsidP="00A11F9F">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lang w:val="es-ES" w:eastAsia="es-ES"/>
              </w:rPr>
            </w:pPr>
            <w:r w:rsidRPr="008D0536">
              <w:rPr>
                <w:rFonts w:ascii="Arial Narrow" w:hAnsi="Arial Narrow"/>
                <w:lang w:val="es-ES" w:eastAsia="es-ES"/>
              </w:rPr>
              <w:t>-</w:t>
            </w:r>
            <w:r>
              <w:rPr>
                <w:rFonts w:ascii="Arial Narrow" w:hAnsi="Arial Narrow"/>
                <w:lang w:val="es-ES" w:eastAsia="es-ES"/>
              </w:rPr>
              <w:t>0,20</w:t>
            </w:r>
            <w:r w:rsidRPr="008D0536">
              <w:rPr>
                <w:rFonts w:ascii="Arial Narrow" w:hAnsi="Arial Narrow"/>
                <w:lang w:val="es-ES" w:eastAsia="es-ES"/>
              </w:rPr>
              <w:t>%</w:t>
            </w:r>
          </w:p>
        </w:tc>
        <w:tc>
          <w:tcPr>
            <w:tcW w:w="1192" w:type="dxa"/>
            <w:tcBorders>
              <w:top w:val="single" w:sz="4"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lang w:val="es-ES" w:eastAsia="es-ES"/>
              </w:rPr>
            </w:pPr>
            <w:r>
              <w:rPr>
                <w:rFonts w:ascii="Arial Narrow" w:hAnsi="Arial Narrow"/>
                <w:lang w:val="es-ES" w:eastAsia="es-ES"/>
              </w:rPr>
              <w:t>5,30</w:t>
            </w:r>
            <w:r w:rsidRPr="008D0536">
              <w:rPr>
                <w:rFonts w:ascii="Arial Narrow" w:hAnsi="Arial Narrow"/>
                <w:lang w:val="es-ES" w:eastAsia="es-ES"/>
              </w:rPr>
              <w:t>%</w:t>
            </w:r>
          </w:p>
        </w:tc>
        <w:tc>
          <w:tcPr>
            <w:tcW w:w="1440" w:type="dxa"/>
            <w:tcBorders>
              <w:top w:val="single" w:sz="4"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lang w:val="es-ES" w:eastAsia="es-ES"/>
              </w:rPr>
            </w:pPr>
            <w:r w:rsidRPr="008D0536">
              <w:rPr>
                <w:rFonts w:ascii="Arial Narrow" w:hAnsi="Arial Narrow"/>
                <w:lang w:val="es-ES" w:eastAsia="es-ES"/>
              </w:rPr>
              <w:t>-</w:t>
            </w:r>
          </w:p>
        </w:tc>
      </w:tr>
      <w:tr w:rsidR="001B6F4F" w:rsidRPr="008D0536" w:rsidTr="0092189A">
        <w:trPr>
          <w:trHeight w:val="227"/>
        </w:trPr>
        <w:tc>
          <w:tcPr>
            <w:tcW w:w="4962" w:type="dxa"/>
            <w:tcBorders>
              <w:top w:val="single" w:sz="2" w:space="0" w:color="auto"/>
              <w:bottom w:val="single" w:sz="2" w:space="0" w:color="auto"/>
            </w:tcBorders>
            <w:shd w:val="clear" w:color="000000" w:fill="FFFFFF"/>
            <w:vAlign w:val="center"/>
            <w:hideMark/>
          </w:tcPr>
          <w:p w:rsidR="001B6F4F" w:rsidRPr="008D0536" w:rsidRDefault="00C1333C" w:rsidP="001B6F4F">
            <w:pPr>
              <w:spacing w:after="0"/>
              <w:ind w:firstLine="0"/>
              <w:rPr>
                <w:rFonts w:ascii="Arial Narrow" w:hAnsi="Arial Narrow"/>
                <w:lang w:val="es-ES" w:eastAsia="es-ES"/>
              </w:rPr>
            </w:pPr>
            <w:r>
              <w:rPr>
                <w:rFonts w:ascii="Arial Narrow" w:hAnsi="Arial Narrow"/>
                <w:lang w:val="es-ES" w:eastAsia="es-ES"/>
              </w:rPr>
              <w:t>Inversión</w:t>
            </w:r>
            <w:r w:rsidR="001B6F4F">
              <w:rPr>
                <w:rFonts w:ascii="Arial Narrow" w:hAnsi="Arial Narrow"/>
                <w:lang w:val="es-ES" w:eastAsia="es-ES"/>
              </w:rPr>
              <w:t xml:space="preserve"> por habitante</w:t>
            </w:r>
          </w:p>
        </w:tc>
        <w:tc>
          <w:tcPr>
            <w:tcW w:w="1195"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lang w:val="es-ES" w:eastAsia="es-ES"/>
              </w:rPr>
            </w:pPr>
            <w:r>
              <w:rPr>
                <w:rFonts w:ascii="Arial Narrow" w:hAnsi="Arial Narrow"/>
                <w:lang w:val="es-ES" w:eastAsia="es-ES"/>
              </w:rPr>
              <w:t>386</w:t>
            </w:r>
            <w:r w:rsidR="00BA67D9" w:rsidRPr="008D0536">
              <w:rPr>
                <w:rFonts w:ascii="Arial Narrow" w:hAnsi="Arial Narrow"/>
                <w:lang w:val="es-ES" w:eastAsia="es-ES"/>
              </w:rPr>
              <w:t>€</w:t>
            </w:r>
          </w:p>
        </w:tc>
        <w:tc>
          <w:tcPr>
            <w:tcW w:w="1192" w:type="dxa"/>
            <w:tcBorders>
              <w:top w:val="single" w:sz="2"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lang w:val="es-ES" w:eastAsia="es-ES"/>
              </w:rPr>
            </w:pPr>
            <w:r>
              <w:rPr>
                <w:rFonts w:ascii="Arial Narrow" w:hAnsi="Arial Narrow"/>
                <w:lang w:val="es-ES" w:eastAsia="es-ES"/>
              </w:rPr>
              <w:t>71</w:t>
            </w:r>
            <w:r w:rsidR="00BA67D9" w:rsidRPr="008D0536">
              <w:rPr>
                <w:rFonts w:ascii="Arial Narrow" w:hAnsi="Arial Narrow"/>
                <w:lang w:val="es-ES" w:eastAsia="es-ES"/>
              </w:rPr>
              <w:t>€</w:t>
            </w:r>
          </w:p>
        </w:tc>
        <w:tc>
          <w:tcPr>
            <w:tcW w:w="1440"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lang w:val="es-ES" w:eastAsia="es-ES"/>
              </w:rPr>
            </w:pPr>
            <w:r w:rsidRPr="008D0536">
              <w:rPr>
                <w:rFonts w:ascii="Arial Narrow" w:hAnsi="Arial Narrow"/>
                <w:lang w:val="es-ES" w:eastAsia="es-ES"/>
              </w:rPr>
              <w:t>-</w:t>
            </w:r>
            <w:r>
              <w:rPr>
                <w:rFonts w:ascii="Arial Narrow" w:hAnsi="Arial Narrow"/>
                <w:lang w:val="es-ES" w:eastAsia="es-ES"/>
              </w:rPr>
              <w:t>82</w:t>
            </w:r>
          </w:p>
        </w:tc>
      </w:tr>
      <w:tr w:rsidR="001B6F4F" w:rsidRPr="008D0536" w:rsidTr="0092189A">
        <w:trPr>
          <w:trHeight w:val="227"/>
        </w:trPr>
        <w:tc>
          <w:tcPr>
            <w:tcW w:w="4962" w:type="dxa"/>
            <w:tcBorders>
              <w:top w:val="single" w:sz="2" w:space="0" w:color="auto"/>
              <w:bottom w:val="single" w:sz="2" w:space="0" w:color="auto"/>
            </w:tcBorders>
            <w:shd w:val="clear" w:color="000000" w:fill="FFFFFF"/>
            <w:vAlign w:val="center"/>
            <w:hideMark/>
          </w:tcPr>
          <w:p w:rsidR="001B6F4F" w:rsidRPr="008D0536" w:rsidRDefault="001B6F4F" w:rsidP="00A11F9F">
            <w:pPr>
              <w:spacing w:after="0"/>
              <w:ind w:firstLine="0"/>
              <w:rPr>
                <w:rFonts w:ascii="Arial Narrow" w:hAnsi="Arial Narrow"/>
                <w:lang w:val="es-ES" w:eastAsia="es-ES"/>
              </w:rPr>
            </w:pPr>
            <w:r w:rsidRPr="008D0536">
              <w:rPr>
                <w:rFonts w:ascii="Arial Narrow" w:hAnsi="Arial Narrow"/>
                <w:lang w:val="es-ES" w:eastAsia="es-ES"/>
              </w:rPr>
              <w:t>Gasto corriente</w:t>
            </w:r>
            <w:r w:rsidR="00790A5B">
              <w:rPr>
                <w:rFonts w:ascii="Arial Narrow" w:hAnsi="Arial Narrow"/>
                <w:lang w:val="es-ES" w:eastAsia="es-ES"/>
              </w:rPr>
              <w:t xml:space="preserve"> </w:t>
            </w:r>
            <w:r w:rsidRPr="008D0536">
              <w:rPr>
                <w:rFonts w:ascii="Arial Narrow" w:hAnsi="Arial Narrow"/>
                <w:lang w:val="es-ES" w:eastAsia="es-ES"/>
              </w:rPr>
              <w:t>/</w:t>
            </w:r>
            <w:r w:rsidR="00790A5B">
              <w:rPr>
                <w:rFonts w:ascii="Arial Narrow" w:hAnsi="Arial Narrow"/>
                <w:lang w:val="es-ES" w:eastAsia="es-ES"/>
              </w:rPr>
              <w:t xml:space="preserve"> </w:t>
            </w:r>
            <w:r w:rsidRPr="008D0536">
              <w:rPr>
                <w:rFonts w:ascii="Arial Narrow" w:hAnsi="Arial Narrow"/>
                <w:lang w:val="es-ES" w:eastAsia="es-ES"/>
              </w:rPr>
              <w:t>habitante</w:t>
            </w:r>
          </w:p>
        </w:tc>
        <w:tc>
          <w:tcPr>
            <w:tcW w:w="1195"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lang w:val="es-ES" w:eastAsia="es-ES"/>
              </w:rPr>
            </w:pPr>
            <w:r>
              <w:rPr>
                <w:rFonts w:ascii="Arial Narrow" w:hAnsi="Arial Narrow"/>
                <w:lang w:val="es-ES" w:eastAsia="es-ES"/>
              </w:rPr>
              <w:t>706</w:t>
            </w:r>
            <w:r w:rsidRPr="008D0536">
              <w:rPr>
                <w:rFonts w:ascii="Arial Narrow" w:hAnsi="Arial Narrow"/>
                <w:lang w:val="es-ES" w:eastAsia="es-ES"/>
              </w:rPr>
              <w:t>€</w:t>
            </w:r>
          </w:p>
        </w:tc>
        <w:tc>
          <w:tcPr>
            <w:tcW w:w="1192" w:type="dxa"/>
            <w:tcBorders>
              <w:top w:val="single" w:sz="2"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lang w:val="es-ES" w:eastAsia="es-ES"/>
              </w:rPr>
            </w:pPr>
            <w:r>
              <w:rPr>
                <w:rFonts w:ascii="Arial Narrow" w:hAnsi="Arial Narrow"/>
                <w:lang w:val="es-ES" w:eastAsia="es-ES"/>
              </w:rPr>
              <w:t>572</w:t>
            </w:r>
            <w:r w:rsidRPr="008D0536">
              <w:rPr>
                <w:rFonts w:ascii="Arial Narrow" w:hAnsi="Arial Narrow"/>
                <w:lang w:val="es-ES" w:eastAsia="es-ES"/>
              </w:rPr>
              <w:t>€</w:t>
            </w:r>
          </w:p>
        </w:tc>
        <w:tc>
          <w:tcPr>
            <w:tcW w:w="1440"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lang w:val="es-ES" w:eastAsia="es-ES"/>
              </w:rPr>
            </w:pPr>
            <w:r w:rsidRPr="008D0536">
              <w:rPr>
                <w:rFonts w:ascii="Arial Narrow" w:hAnsi="Arial Narrow"/>
                <w:lang w:val="es-ES" w:eastAsia="es-ES"/>
              </w:rPr>
              <w:t>-</w:t>
            </w:r>
            <w:r>
              <w:rPr>
                <w:rFonts w:ascii="Arial Narrow" w:hAnsi="Arial Narrow"/>
                <w:lang w:val="es-ES" w:eastAsia="es-ES"/>
              </w:rPr>
              <w:t>19</w:t>
            </w:r>
          </w:p>
        </w:tc>
      </w:tr>
      <w:tr w:rsidR="001B6F4F" w:rsidRPr="008D0536" w:rsidTr="0092189A">
        <w:trPr>
          <w:trHeight w:val="227"/>
        </w:trPr>
        <w:tc>
          <w:tcPr>
            <w:tcW w:w="4962" w:type="dxa"/>
            <w:tcBorders>
              <w:top w:val="single" w:sz="2" w:space="0" w:color="auto"/>
              <w:bottom w:val="single" w:sz="4" w:space="0" w:color="auto"/>
            </w:tcBorders>
            <w:shd w:val="clear" w:color="000000" w:fill="FFFFFF"/>
            <w:vAlign w:val="center"/>
            <w:hideMark/>
          </w:tcPr>
          <w:p w:rsidR="001B6F4F" w:rsidRPr="008D0536" w:rsidRDefault="001B6F4F" w:rsidP="00A11F9F">
            <w:pPr>
              <w:spacing w:after="0"/>
              <w:ind w:firstLine="0"/>
              <w:rPr>
                <w:rFonts w:ascii="Arial Narrow" w:hAnsi="Arial Narrow"/>
                <w:lang w:val="es-ES" w:eastAsia="es-ES"/>
              </w:rPr>
            </w:pPr>
            <w:r w:rsidRPr="008D0536">
              <w:rPr>
                <w:rFonts w:ascii="Arial Narrow" w:hAnsi="Arial Narrow"/>
                <w:lang w:val="es-ES" w:eastAsia="es-ES"/>
              </w:rPr>
              <w:t>Ingresos tributarios</w:t>
            </w:r>
            <w:r w:rsidR="00790A5B">
              <w:rPr>
                <w:rFonts w:ascii="Arial Narrow" w:hAnsi="Arial Narrow"/>
                <w:lang w:val="es-ES" w:eastAsia="es-ES"/>
              </w:rPr>
              <w:t xml:space="preserve"> </w:t>
            </w:r>
            <w:r w:rsidRPr="008D0536">
              <w:rPr>
                <w:rFonts w:ascii="Arial Narrow" w:hAnsi="Arial Narrow"/>
                <w:lang w:val="es-ES" w:eastAsia="es-ES"/>
              </w:rPr>
              <w:t>/</w:t>
            </w:r>
            <w:r w:rsidR="00790A5B">
              <w:rPr>
                <w:rFonts w:ascii="Arial Narrow" w:hAnsi="Arial Narrow"/>
                <w:lang w:val="es-ES" w:eastAsia="es-ES"/>
              </w:rPr>
              <w:t xml:space="preserve"> </w:t>
            </w:r>
            <w:r w:rsidRPr="008D0536">
              <w:rPr>
                <w:rFonts w:ascii="Arial Narrow" w:hAnsi="Arial Narrow"/>
                <w:lang w:val="es-ES" w:eastAsia="es-ES"/>
              </w:rPr>
              <w:t>habitante</w:t>
            </w:r>
          </w:p>
        </w:tc>
        <w:tc>
          <w:tcPr>
            <w:tcW w:w="1195" w:type="dxa"/>
            <w:tcBorders>
              <w:top w:val="single" w:sz="2" w:space="0" w:color="auto"/>
              <w:bottom w:val="single" w:sz="4"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lang w:val="es-ES" w:eastAsia="es-ES"/>
              </w:rPr>
            </w:pPr>
            <w:r>
              <w:rPr>
                <w:rFonts w:ascii="Arial Narrow" w:hAnsi="Arial Narrow"/>
                <w:lang w:val="es-ES" w:eastAsia="es-ES"/>
              </w:rPr>
              <w:t>367</w:t>
            </w:r>
            <w:r w:rsidRPr="008D0536">
              <w:rPr>
                <w:rFonts w:ascii="Arial Narrow" w:hAnsi="Arial Narrow"/>
                <w:lang w:val="es-ES" w:eastAsia="es-ES"/>
              </w:rPr>
              <w:t>€</w:t>
            </w:r>
          </w:p>
        </w:tc>
        <w:tc>
          <w:tcPr>
            <w:tcW w:w="1192" w:type="dxa"/>
            <w:tcBorders>
              <w:top w:val="single" w:sz="2" w:space="0" w:color="auto"/>
              <w:bottom w:val="single" w:sz="4"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lang w:val="es-ES" w:eastAsia="es-ES"/>
              </w:rPr>
            </w:pPr>
            <w:r>
              <w:rPr>
                <w:rFonts w:ascii="Arial Narrow" w:hAnsi="Arial Narrow"/>
                <w:lang w:val="es-ES" w:eastAsia="es-ES"/>
              </w:rPr>
              <w:t>300</w:t>
            </w:r>
            <w:r w:rsidRPr="008D0536">
              <w:rPr>
                <w:rFonts w:ascii="Arial Narrow" w:hAnsi="Arial Narrow"/>
                <w:lang w:val="es-ES" w:eastAsia="es-ES"/>
              </w:rPr>
              <w:t>€</w:t>
            </w:r>
          </w:p>
        </w:tc>
        <w:tc>
          <w:tcPr>
            <w:tcW w:w="1440" w:type="dxa"/>
            <w:tcBorders>
              <w:top w:val="single" w:sz="2" w:space="0" w:color="auto"/>
              <w:bottom w:val="single" w:sz="4"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lang w:val="es-ES" w:eastAsia="es-ES"/>
              </w:rPr>
            </w:pPr>
            <w:r>
              <w:rPr>
                <w:rFonts w:ascii="Arial Narrow" w:hAnsi="Arial Narrow"/>
                <w:lang w:val="es-ES" w:eastAsia="es-ES"/>
              </w:rPr>
              <w:t>-18</w:t>
            </w:r>
          </w:p>
        </w:tc>
      </w:tr>
    </w:tbl>
    <w:p w:rsidR="0094301E" w:rsidRDefault="0094301E" w:rsidP="00B222F3">
      <w:pPr>
        <w:pStyle w:val="texto"/>
        <w:spacing w:after="240"/>
        <w:rPr>
          <w:lang w:val="es-ES"/>
        </w:rPr>
      </w:pPr>
    </w:p>
    <w:p w:rsidR="00BA67D9" w:rsidRDefault="00BA67D9" w:rsidP="00B222F3">
      <w:pPr>
        <w:pStyle w:val="texto"/>
        <w:spacing w:after="240"/>
        <w:rPr>
          <w:lang w:val="es-ES"/>
        </w:rPr>
      </w:pPr>
      <w:r>
        <w:rPr>
          <w:lang w:val="es-ES"/>
        </w:rPr>
        <w:lastRenderedPageBreak/>
        <w:t>Como puede verse, se ha producido una reducción significativa de las inve</w:t>
      </w:r>
      <w:r>
        <w:rPr>
          <w:lang w:val="es-ES"/>
        </w:rPr>
        <w:t>r</w:t>
      </w:r>
      <w:r>
        <w:rPr>
          <w:lang w:val="es-ES"/>
        </w:rPr>
        <w:t>siones y se ha pasado a obtener capacidad de endeudamiento.</w:t>
      </w:r>
    </w:p>
    <w:p w:rsidR="00C22A11" w:rsidRPr="00B222F3" w:rsidRDefault="00C22A11" w:rsidP="00B222F3">
      <w:pPr>
        <w:pStyle w:val="texto"/>
        <w:spacing w:after="240"/>
        <w:rPr>
          <w:lang w:val="es-ES"/>
        </w:rPr>
      </w:pPr>
      <w:r>
        <w:rPr>
          <w:lang w:val="es-ES"/>
        </w:rPr>
        <w:t>En definitiva, la situación del ayuntamiento se caracteriza por disponer de ahorro neto positivo, capacidad de endeudamiento, un remanente de tesorería para gastos generales de 1,3 millones de euros y por realizar una reducción de sus gastos corrientes, aunque en los dos últimos años financia sus necesidades de gastos con la aplicación del remanente de tesorería.</w:t>
      </w:r>
    </w:p>
    <w:p w:rsidR="00B92A34" w:rsidRPr="008227F9" w:rsidRDefault="00753BD5" w:rsidP="0038297D">
      <w:pPr>
        <w:pStyle w:val="atitulo2"/>
        <w:spacing w:before="320" w:after="200"/>
      </w:pPr>
      <w:bookmarkStart w:id="35" w:name="_Toc428879201"/>
      <w:bookmarkStart w:id="36" w:name="_Toc446325732"/>
      <w:r>
        <w:t>IV.</w:t>
      </w:r>
      <w:r w:rsidR="00B92A34">
        <w:t>4.Cumplimiento de los objetivos de estabilidad presupuestaria y de sostenibilidad financiera</w:t>
      </w:r>
      <w:bookmarkEnd w:id="35"/>
      <w:bookmarkEnd w:id="36"/>
      <w:r w:rsidR="00B92A34">
        <w:t xml:space="preserve"> </w:t>
      </w:r>
    </w:p>
    <w:p w:rsidR="00B92A34" w:rsidRPr="0089294C" w:rsidRDefault="00B92A34" w:rsidP="0038297D">
      <w:pPr>
        <w:pStyle w:val="texto"/>
        <w:spacing w:after="240"/>
        <w:rPr>
          <w:lang w:val="es-ES"/>
        </w:rPr>
      </w:pPr>
      <w:r w:rsidRPr="0089294C">
        <w:rPr>
          <w:lang w:val="es-ES"/>
        </w:rPr>
        <w:t>Se ha revisado el cumplimiento del principio de estabilidad presupuestaria aplicando la guía que, al respecto, ha emitido el Gobierno de Navarra en mayo de 2014, cuyo resultado se muestra en el cuadro siguiente:</w:t>
      </w:r>
    </w:p>
    <w:tbl>
      <w:tblPr>
        <w:tblStyle w:val="Tablaconcuadrcula"/>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4464"/>
        <w:gridCol w:w="4370"/>
      </w:tblGrid>
      <w:tr w:rsidR="00B92A34" w:rsidRPr="00F7053E" w:rsidTr="00B17E83">
        <w:trPr>
          <w:trHeight w:val="312"/>
          <w:jc w:val="center"/>
        </w:trPr>
        <w:tc>
          <w:tcPr>
            <w:tcW w:w="4464"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left"/>
              <w:rPr>
                <w:szCs w:val="26"/>
              </w:rPr>
            </w:pPr>
            <w:r w:rsidRPr="00476085">
              <w:rPr>
                <w:rFonts w:ascii="Arial" w:hAnsi="Arial" w:cs="Arial"/>
                <w:sz w:val="18"/>
                <w:szCs w:val="18"/>
              </w:rPr>
              <w:t>Concepto</w:t>
            </w:r>
          </w:p>
        </w:tc>
        <w:tc>
          <w:tcPr>
            <w:tcW w:w="4370"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right"/>
              <w:rPr>
                <w:szCs w:val="26"/>
              </w:rPr>
            </w:pPr>
            <w:r w:rsidRPr="00476085">
              <w:rPr>
                <w:rFonts w:ascii="Arial" w:hAnsi="Arial" w:cs="Arial"/>
                <w:sz w:val="18"/>
                <w:szCs w:val="18"/>
              </w:rPr>
              <w:t>Importe</w:t>
            </w:r>
          </w:p>
        </w:tc>
      </w:tr>
      <w:tr w:rsidR="00B92A34" w:rsidRPr="00F7053E" w:rsidTr="00B17E83">
        <w:trPr>
          <w:trHeight w:val="227"/>
          <w:jc w:val="center"/>
        </w:trPr>
        <w:tc>
          <w:tcPr>
            <w:tcW w:w="4464" w:type="dxa"/>
            <w:tcBorders>
              <w:top w:val="single" w:sz="4" w:space="0" w:color="auto"/>
              <w:bottom w:val="single" w:sz="2" w:space="0" w:color="auto"/>
            </w:tcBorders>
          </w:tcPr>
          <w:p w:rsidR="00B92A34" w:rsidRPr="00476085" w:rsidRDefault="00B92A34" w:rsidP="00297DAE">
            <w:pPr>
              <w:pStyle w:val="texto"/>
              <w:spacing w:after="0"/>
              <w:ind w:firstLine="0"/>
              <w:jc w:val="left"/>
              <w:rPr>
                <w:rFonts w:ascii="Arial Narrow" w:hAnsi="Arial Narrow"/>
                <w:sz w:val="20"/>
                <w:szCs w:val="20"/>
              </w:rPr>
            </w:pPr>
            <w:r w:rsidRPr="00476085">
              <w:rPr>
                <w:rFonts w:ascii="Arial Narrow" w:hAnsi="Arial Narrow"/>
                <w:sz w:val="20"/>
                <w:szCs w:val="20"/>
              </w:rPr>
              <w:t>Saldo presupuestario no financiero</w:t>
            </w:r>
          </w:p>
        </w:tc>
        <w:tc>
          <w:tcPr>
            <w:tcW w:w="4370" w:type="dxa"/>
            <w:tcBorders>
              <w:top w:val="single" w:sz="4" w:space="0" w:color="auto"/>
              <w:bottom w:val="single" w:sz="2" w:space="0" w:color="auto"/>
            </w:tcBorders>
          </w:tcPr>
          <w:p w:rsidR="00B92A34" w:rsidRPr="00476085" w:rsidRDefault="00B92A34" w:rsidP="00297DAE">
            <w:pPr>
              <w:pStyle w:val="texto"/>
              <w:spacing w:after="0"/>
              <w:ind w:firstLine="0"/>
              <w:jc w:val="right"/>
              <w:rPr>
                <w:rFonts w:ascii="Arial Narrow" w:hAnsi="Arial Narrow"/>
                <w:sz w:val="20"/>
                <w:szCs w:val="20"/>
              </w:rPr>
            </w:pPr>
            <w:r w:rsidRPr="00476085">
              <w:rPr>
                <w:rFonts w:ascii="Arial Narrow" w:hAnsi="Arial Narrow"/>
                <w:sz w:val="20"/>
                <w:szCs w:val="20"/>
              </w:rPr>
              <w:t>-142.790</w:t>
            </w:r>
          </w:p>
        </w:tc>
      </w:tr>
      <w:tr w:rsidR="00B92A34" w:rsidRPr="00F7053E" w:rsidTr="00B17E83">
        <w:trPr>
          <w:trHeight w:val="227"/>
          <w:jc w:val="center"/>
        </w:trPr>
        <w:tc>
          <w:tcPr>
            <w:tcW w:w="4464" w:type="dxa"/>
            <w:tcBorders>
              <w:top w:val="single" w:sz="2" w:space="0" w:color="auto"/>
              <w:bottom w:val="single" w:sz="4" w:space="0" w:color="auto"/>
            </w:tcBorders>
          </w:tcPr>
          <w:p w:rsidR="00B92A34" w:rsidRPr="006247C2" w:rsidRDefault="00B92A34" w:rsidP="00EF0970">
            <w:pPr>
              <w:pStyle w:val="texto"/>
              <w:spacing w:after="0"/>
              <w:ind w:firstLine="0"/>
              <w:jc w:val="left"/>
              <w:rPr>
                <w:rFonts w:ascii="Arial Narrow" w:hAnsi="Arial Narrow"/>
                <w:sz w:val="20"/>
                <w:szCs w:val="20"/>
              </w:rPr>
            </w:pPr>
            <w:r w:rsidRPr="006247C2">
              <w:rPr>
                <w:rFonts w:ascii="Arial Narrow" w:hAnsi="Arial Narrow"/>
                <w:sz w:val="20"/>
                <w:szCs w:val="20"/>
              </w:rPr>
              <w:t xml:space="preserve">Ajustes </w:t>
            </w:r>
          </w:p>
        </w:tc>
        <w:tc>
          <w:tcPr>
            <w:tcW w:w="4370" w:type="dxa"/>
            <w:tcBorders>
              <w:top w:val="single" w:sz="2" w:space="0" w:color="auto"/>
              <w:bottom w:val="single" w:sz="4" w:space="0" w:color="auto"/>
            </w:tcBorders>
          </w:tcPr>
          <w:p w:rsidR="00B92A34" w:rsidRPr="006247C2" w:rsidRDefault="00B92A34" w:rsidP="00EF0970">
            <w:pPr>
              <w:pStyle w:val="texto"/>
              <w:spacing w:after="0"/>
              <w:ind w:firstLine="0"/>
              <w:jc w:val="right"/>
              <w:rPr>
                <w:rFonts w:ascii="Arial Narrow" w:hAnsi="Arial Narrow"/>
                <w:sz w:val="20"/>
                <w:szCs w:val="20"/>
              </w:rPr>
            </w:pPr>
            <w:r w:rsidRPr="006247C2">
              <w:rPr>
                <w:rFonts w:ascii="Arial Narrow" w:hAnsi="Arial Narrow"/>
                <w:sz w:val="20"/>
                <w:szCs w:val="20"/>
              </w:rPr>
              <w:t>-</w:t>
            </w:r>
            <w:r w:rsidR="00EF0970">
              <w:rPr>
                <w:rFonts w:ascii="Arial Narrow" w:hAnsi="Arial Narrow"/>
                <w:sz w:val="20"/>
                <w:szCs w:val="20"/>
              </w:rPr>
              <w:t>80.362</w:t>
            </w:r>
          </w:p>
        </w:tc>
      </w:tr>
      <w:tr w:rsidR="00B92A34" w:rsidRPr="00F7053E" w:rsidTr="00B17E83">
        <w:trPr>
          <w:trHeight w:val="284"/>
          <w:jc w:val="center"/>
        </w:trPr>
        <w:tc>
          <w:tcPr>
            <w:tcW w:w="4464"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left"/>
              <w:rPr>
                <w:rFonts w:ascii="Arial" w:hAnsi="Arial" w:cs="Arial"/>
                <w:sz w:val="18"/>
                <w:szCs w:val="18"/>
              </w:rPr>
            </w:pPr>
            <w:r w:rsidRPr="00476085">
              <w:rPr>
                <w:rFonts w:ascii="Arial" w:hAnsi="Arial" w:cs="Arial"/>
                <w:sz w:val="18"/>
                <w:szCs w:val="18"/>
              </w:rPr>
              <w:t>Necesidad de financiación</w:t>
            </w:r>
          </w:p>
        </w:tc>
        <w:tc>
          <w:tcPr>
            <w:tcW w:w="4370"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right"/>
              <w:rPr>
                <w:rFonts w:ascii="Arial" w:hAnsi="Arial" w:cs="Arial"/>
                <w:sz w:val="18"/>
                <w:szCs w:val="18"/>
              </w:rPr>
            </w:pPr>
            <w:r w:rsidRPr="00476085">
              <w:rPr>
                <w:rFonts w:ascii="Arial" w:hAnsi="Arial" w:cs="Arial"/>
                <w:sz w:val="18"/>
                <w:szCs w:val="18"/>
              </w:rPr>
              <w:t>-223.152</w:t>
            </w:r>
          </w:p>
        </w:tc>
      </w:tr>
    </w:tbl>
    <w:p w:rsidR="006247C2" w:rsidRDefault="00B92A34" w:rsidP="00B92A34">
      <w:pPr>
        <w:pStyle w:val="texto"/>
        <w:tabs>
          <w:tab w:val="clear" w:pos="2835"/>
          <w:tab w:val="clear" w:pos="3969"/>
          <w:tab w:val="clear" w:pos="5103"/>
          <w:tab w:val="clear" w:pos="6237"/>
          <w:tab w:val="clear" w:pos="7371"/>
        </w:tabs>
        <w:spacing w:before="240"/>
        <w:rPr>
          <w:szCs w:val="26"/>
        </w:rPr>
      </w:pPr>
      <w:r w:rsidRPr="00476085">
        <w:rPr>
          <w:szCs w:val="26"/>
        </w:rPr>
        <w:t xml:space="preserve">Se observa que el Ayuntamiento de Berriozar no cumple con </w:t>
      </w:r>
      <w:r w:rsidR="00EF0970">
        <w:rPr>
          <w:szCs w:val="26"/>
        </w:rPr>
        <w:t>el requisito</w:t>
      </w:r>
      <w:r w:rsidRPr="00476085">
        <w:rPr>
          <w:szCs w:val="26"/>
        </w:rPr>
        <w:t xml:space="preserve"> de estabilidad financier</w:t>
      </w:r>
      <w:r w:rsidRPr="00337EE9">
        <w:rPr>
          <w:szCs w:val="26"/>
        </w:rPr>
        <w:t>a, aunque sí con el de la regla de gasto, ya que el gasto computable es inferior al límite establecido (el</w:t>
      </w:r>
      <w:r>
        <w:rPr>
          <w:szCs w:val="26"/>
        </w:rPr>
        <w:t xml:space="preserve"> del año 2013 incrementado en el 1,5%), y con el de </w:t>
      </w:r>
      <w:r w:rsidRPr="00227599">
        <w:rPr>
          <w:szCs w:val="26"/>
        </w:rPr>
        <w:t xml:space="preserve">sostenibilidad financiera al </w:t>
      </w:r>
      <w:r>
        <w:rPr>
          <w:szCs w:val="26"/>
        </w:rPr>
        <w:t xml:space="preserve">no tener endeudamiento. </w:t>
      </w:r>
    </w:p>
    <w:p w:rsidR="006247C2" w:rsidRPr="008D0536" w:rsidRDefault="006247C2" w:rsidP="006247C2">
      <w:pPr>
        <w:tabs>
          <w:tab w:val="center" w:pos="2835"/>
          <w:tab w:val="center" w:pos="3969"/>
          <w:tab w:val="center" w:pos="5103"/>
          <w:tab w:val="center" w:pos="6237"/>
          <w:tab w:val="center" w:pos="7371"/>
        </w:tabs>
        <w:spacing w:after="500"/>
        <w:ind w:firstLine="284"/>
        <w:rPr>
          <w:spacing w:val="6"/>
          <w:sz w:val="26"/>
          <w:szCs w:val="24"/>
        </w:rPr>
      </w:pPr>
      <w:r w:rsidRPr="008D0536">
        <w:rPr>
          <w:spacing w:val="6"/>
          <w:sz w:val="26"/>
          <w:szCs w:val="24"/>
        </w:rPr>
        <w:t>Con carácter general, el ayuntamiento cumple con los plazos marcados en la legislación vigente para efectuar el pago a los proveedores.</w:t>
      </w:r>
    </w:p>
    <w:p w:rsidR="00B92A34" w:rsidRDefault="00B92A34" w:rsidP="005B3FAE">
      <w:pPr>
        <w:pStyle w:val="texto"/>
        <w:tabs>
          <w:tab w:val="clear" w:pos="2835"/>
          <w:tab w:val="clear" w:pos="3969"/>
          <w:tab w:val="clear" w:pos="5103"/>
          <w:tab w:val="clear" w:pos="6237"/>
          <w:tab w:val="clear" w:pos="7371"/>
        </w:tabs>
        <w:spacing w:before="240" w:after="240"/>
        <w:rPr>
          <w:szCs w:val="26"/>
        </w:rPr>
      </w:pPr>
      <w:r>
        <w:rPr>
          <w:szCs w:val="26"/>
        </w:rPr>
        <w:t>Este incumplimiento del principio de estabilidad ha sido subsanado con la elaboración de un plan económico-financiero consistente en la aplicación del remanente de tesorería.</w:t>
      </w:r>
    </w:p>
    <w:p w:rsidR="00B92A34" w:rsidRPr="00230E89" w:rsidRDefault="00B92A34" w:rsidP="003E7C70">
      <w:pPr>
        <w:pStyle w:val="atitulo2"/>
        <w:spacing w:before="300"/>
      </w:pPr>
      <w:bookmarkStart w:id="37" w:name="_Toc316383970"/>
      <w:bookmarkStart w:id="38" w:name="_Toc377024117"/>
      <w:bookmarkStart w:id="39" w:name="_Toc446325733"/>
      <w:r w:rsidRPr="00230E89">
        <w:t>IV.</w:t>
      </w:r>
      <w:r w:rsidR="00552C7F">
        <w:t>5</w:t>
      </w:r>
      <w:r w:rsidRPr="00230E89">
        <w:t>. Cumplimiento de las recomendaciones emitidas por la Cámara de Comptos en informes anteriores</w:t>
      </w:r>
      <w:bookmarkEnd w:id="37"/>
      <w:bookmarkEnd w:id="38"/>
      <w:bookmarkEnd w:id="39"/>
    </w:p>
    <w:p w:rsidR="0051570E" w:rsidRDefault="00B92A34" w:rsidP="00695A5D">
      <w:pPr>
        <w:pStyle w:val="texto"/>
        <w:rPr>
          <w:lang w:val="es-ES"/>
        </w:rPr>
      </w:pPr>
      <w:r w:rsidRPr="000418DC">
        <w:rPr>
          <w:lang w:val="es-ES"/>
        </w:rPr>
        <w:tab/>
        <w:t>En general, se han tenido en cuenta las principales recomendaciones cont</w:t>
      </w:r>
      <w:r w:rsidRPr="000418DC">
        <w:rPr>
          <w:lang w:val="es-ES"/>
        </w:rPr>
        <w:t>e</w:t>
      </w:r>
      <w:r w:rsidRPr="000418DC">
        <w:rPr>
          <w:lang w:val="es-ES"/>
        </w:rPr>
        <w:t xml:space="preserve">nidas en el informe de </w:t>
      </w:r>
      <w:r>
        <w:rPr>
          <w:lang w:val="es-ES"/>
        </w:rPr>
        <w:t>2013</w:t>
      </w:r>
      <w:r w:rsidRPr="000418DC">
        <w:rPr>
          <w:lang w:val="es-ES"/>
        </w:rPr>
        <w:t xml:space="preserve">, </w:t>
      </w:r>
      <w:r>
        <w:rPr>
          <w:lang w:val="es-ES"/>
        </w:rPr>
        <w:t>aprobándose</w:t>
      </w:r>
      <w:r w:rsidRPr="000418DC">
        <w:rPr>
          <w:lang w:val="es-ES"/>
        </w:rPr>
        <w:t xml:space="preserve"> los presupuestos dentro de los plazos marcados por la legislación vigente</w:t>
      </w:r>
      <w:r w:rsidRPr="0089294C">
        <w:rPr>
          <w:lang w:val="es-ES"/>
        </w:rPr>
        <w:t xml:space="preserve"> </w:t>
      </w:r>
      <w:r w:rsidRPr="000A593E">
        <w:rPr>
          <w:lang w:val="es-ES"/>
        </w:rPr>
        <w:t>al objeto de que constituyan una herramie</w:t>
      </w:r>
      <w:r w:rsidRPr="000A593E">
        <w:rPr>
          <w:lang w:val="es-ES"/>
        </w:rPr>
        <w:t>n</w:t>
      </w:r>
      <w:r w:rsidR="0051570E">
        <w:rPr>
          <w:lang w:val="es-ES"/>
        </w:rPr>
        <w:t>ta básica para la gestión.</w:t>
      </w:r>
    </w:p>
    <w:p w:rsidR="00B92A34" w:rsidRPr="003B63A7" w:rsidRDefault="00B92A34" w:rsidP="00B92A34">
      <w:pPr>
        <w:pStyle w:val="atitulo1"/>
      </w:pPr>
      <w:bookmarkStart w:id="40" w:name="_Toc316383975"/>
      <w:r>
        <w:br w:type="page"/>
      </w:r>
      <w:bookmarkStart w:id="41" w:name="_Toc377024118"/>
      <w:bookmarkStart w:id="42" w:name="_Toc446325734"/>
      <w:r w:rsidRPr="003B63A7">
        <w:lastRenderedPageBreak/>
        <w:t xml:space="preserve">V. Resumen de la Cuenta General </w:t>
      </w:r>
      <w:r>
        <w:t>del ayuntamiento de</w:t>
      </w:r>
      <w:r w:rsidRPr="003B63A7">
        <w:t xml:space="preserve"> </w:t>
      </w:r>
      <w:bookmarkEnd w:id="40"/>
      <w:r>
        <w:t>201</w:t>
      </w:r>
      <w:bookmarkEnd w:id="41"/>
      <w:r>
        <w:t>4</w:t>
      </w:r>
      <w:bookmarkEnd w:id="42"/>
    </w:p>
    <w:p w:rsidR="00B92A34" w:rsidRPr="0089294C" w:rsidRDefault="00B92A34" w:rsidP="0089294C">
      <w:pPr>
        <w:pStyle w:val="texto"/>
        <w:rPr>
          <w:lang w:val="es-ES"/>
        </w:rPr>
      </w:pPr>
      <w:bookmarkStart w:id="43" w:name="_Toc309383720"/>
      <w:r w:rsidRPr="0089294C">
        <w:rPr>
          <w:lang w:val="es-ES"/>
        </w:rPr>
        <w:t>A continuación se muestran los estados contables más relevantes de 2014</w:t>
      </w:r>
    </w:p>
    <w:p w:rsidR="00B92A34" w:rsidRPr="00AD3B23" w:rsidRDefault="00B92A34" w:rsidP="00507B7B">
      <w:pPr>
        <w:pStyle w:val="atitulo2"/>
        <w:spacing w:before="320" w:after="360"/>
      </w:pPr>
      <w:bookmarkStart w:id="44" w:name="_Toc316383976"/>
      <w:bookmarkStart w:id="45" w:name="_Toc377024119"/>
      <w:bookmarkStart w:id="46" w:name="_Toc446325735"/>
      <w:r w:rsidRPr="003B63A7">
        <w:t>V.1. Estado de ejecución del presupuesto</w:t>
      </w:r>
      <w:r>
        <w:t xml:space="preserve"> de </w:t>
      </w:r>
      <w:bookmarkEnd w:id="44"/>
      <w:r>
        <w:t>201</w:t>
      </w:r>
      <w:bookmarkEnd w:id="45"/>
      <w:r>
        <w:t>4</w:t>
      </w:r>
      <w:bookmarkEnd w:id="46"/>
      <w:r w:rsidRPr="003B63A7">
        <w:t xml:space="preserve"> </w:t>
      </w:r>
      <w:bookmarkEnd w:id="43"/>
    </w:p>
    <w:p w:rsidR="00B92A34" w:rsidRPr="00266801" w:rsidRDefault="00B92A34" w:rsidP="00507B7B">
      <w:pPr>
        <w:spacing w:after="200"/>
        <w:jc w:val="center"/>
        <w:rPr>
          <w:rFonts w:ascii="Arial" w:hAnsi="Arial" w:cs="Arial"/>
        </w:rPr>
      </w:pPr>
      <w:r w:rsidRPr="00266801">
        <w:rPr>
          <w:rFonts w:ascii="Arial" w:hAnsi="Arial" w:cs="Arial"/>
        </w:rPr>
        <w:t>Gastos por capítulo económico</w:t>
      </w:r>
    </w:p>
    <w:tbl>
      <w:tblPr>
        <w:tblW w:w="9808" w:type="dxa"/>
        <w:jc w:val="center"/>
        <w:tblCellMar>
          <w:left w:w="70" w:type="dxa"/>
          <w:right w:w="70" w:type="dxa"/>
        </w:tblCellMar>
        <w:tblLook w:val="04A0" w:firstRow="1" w:lastRow="0" w:firstColumn="1" w:lastColumn="0" w:noHBand="0" w:noVBand="1"/>
      </w:tblPr>
      <w:tblGrid>
        <w:gridCol w:w="2151"/>
        <w:gridCol w:w="1080"/>
        <w:gridCol w:w="998"/>
        <w:gridCol w:w="1052"/>
        <w:gridCol w:w="1200"/>
        <w:gridCol w:w="814"/>
        <w:gridCol w:w="941"/>
        <w:gridCol w:w="951"/>
        <w:gridCol w:w="621"/>
      </w:tblGrid>
      <w:tr w:rsidR="00B92A34" w:rsidRPr="00507B7B" w:rsidTr="00056EC9">
        <w:trPr>
          <w:trHeight w:val="525"/>
          <w:jc w:val="center"/>
        </w:trPr>
        <w:tc>
          <w:tcPr>
            <w:tcW w:w="215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297DAE">
            <w:pPr>
              <w:spacing w:after="0"/>
              <w:ind w:firstLine="0"/>
              <w:jc w:val="lef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Descripción</w:t>
            </w:r>
          </w:p>
        </w:tc>
        <w:tc>
          <w:tcPr>
            <w:tcW w:w="108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 xml:space="preserve">Previsión </w:t>
            </w:r>
          </w:p>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inicial</w:t>
            </w:r>
          </w:p>
        </w:tc>
        <w:tc>
          <w:tcPr>
            <w:tcW w:w="998"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Modif.</w:t>
            </w:r>
          </w:p>
        </w:tc>
        <w:tc>
          <w:tcPr>
            <w:tcW w:w="1052"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Previsión definitiva</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Obligaciones reconocidas</w:t>
            </w:r>
          </w:p>
        </w:tc>
        <w:tc>
          <w:tcPr>
            <w:tcW w:w="814"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w:t>
            </w:r>
          </w:p>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Ejecuci.</w:t>
            </w:r>
          </w:p>
        </w:tc>
        <w:tc>
          <w:tcPr>
            <w:tcW w:w="94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Pagos</w:t>
            </w:r>
          </w:p>
        </w:tc>
        <w:tc>
          <w:tcPr>
            <w:tcW w:w="95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Pendiente de pago</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%Pte. pago</w:t>
            </w:r>
          </w:p>
        </w:tc>
      </w:tr>
      <w:tr w:rsidR="00B92A34" w:rsidRPr="00507B7B" w:rsidTr="00056EC9">
        <w:trPr>
          <w:trHeight w:val="270"/>
          <w:jc w:val="center"/>
        </w:trPr>
        <w:tc>
          <w:tcPr>
            <w:tcW w:w="2151" w:type="dxa"/>
            <w:tcBorders>
              <w:top w:val="single" w:sz="4"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1 Gastos de personal</w:t>
            </w:r>
          </w:p>
        </w:tc>
        <w:tc>
          <w:tcPr>
            <w:tcW w:w="1080"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3.253.289 </w:t>
            </w:r>
          </w:p>
        </w:tc>
        <w:tc>
          <w:tcPr>
            <w:tcW w:w="998" w:type="dxa"/>
            <w:tcBorders>
              <w:top w:val="single" w:sz="4" w:space="0" w:color="auto"/>
              <w:left w:val="nil"/>
              <w:bottom w:val="single" w:sz="2" w:space="0" w:color="auto"/>
              <w:right w:val="nil"/>
            </w:tcBorders>
            <w:shd w:val="clear" w:color="auto" w:fill="auto"/>
            <w:noWrap/>
            <w:vAlign w:val="center"/>
          </w:tcPr>
          <w:p w:rsidR="00B92A34" w:rsidRPr="00507B7B" w:rsidRDefault="00B92A34" w:rsidP="0051570E">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40.738</w:t>
            </w:r>
          </w:p>
        </w:tc>
        <w:tc>
          <w:tcPr>
            <w:tcW w:w="1052"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3.294.027 </w:t>
            </w:r>
          </w:p>
        </w:tc>
        <w:tc>
          <w:tcPr>
            <w:tcW w:w="1200"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3.222.671 </w:t>
            </w:r>
          </w:p>
        </w:tc>
        <w:tc>
          <w:tcPr>
            <w:tcW w:w="814"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98 </w:t>
            </w:r>
          </w:p>
        </w:tc>
        <w:tc>
          <w:tcPr>
            <w:tcW w:w="94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3.176.695</w:t>
            </w:r>
          </w:p>
        </w:tc>
        <w:tc>
          <w:tcPr>
            <w:tcW w:w="95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45.976</w:t>
            </w:r>
          </w:p>
        </w:tc>
        <w:tc>
          <w:tcPr>
            <w:tcW w:w="621" w:type="dxa"/>
            <w:tcBorders>
              <w:top w:val="single" w:sz="4"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056EC9" w:rsidP="00297DAE">
            <w:pPr>
              <w:spacing w:after="0"/>
              <w:ind w:firstLine="0"/>
              <w:jc w:val="left"/>
              <w:rPr>
                <w:rFonts w:ascii="Arial Narrow" w:hAnsi="Arial Narrow" w:cs="Arial"/>
                <w:bCs/>
                <w:color w:val="000000"/>
                <w:sz w:val="18"/>
                <w:szCs w:val="18"/>
                <w:lang w:val="es-ES" w:eastAsia="es-ES"/>
              </w:rPr>
            </w:pPr>
            <w:r>
              <w:rPr>
                <w:rFonts w:ascii="Arial Narrow" w:hAnsi="Arial Narrow" w:cs="Arial"/>
                <w:bCs/>
                <w:color w:val="000000"/>
                <w:sz w:val="18"/>
                <w:szCs w:val="18"/>
                <w:lang w:val="es-ES" w:eastAsia="es-ES"/>
              </w:rPr>
              <w:t>2. Gtos</w:t>
            </w:r>
            <w:r w:rsidR="00B92A34" w:rsidRPr="00507B7B">
              <w:rPr>
                <w:rFonts w:ascii="Arial Narrow" w:hAnsi="Arial Narrow" w:cs="Arial"/>
                <w:bCs/>
                <w:color w:val="000000"/>
                <w:sz w:val="18"/>
                <w:szCs w:val="18"/>
                <w:lang w:val="es-ES" w:eastAsia="es-ES"/>
              </w:rPr>
              <w:t xml:space="preserve"> en bienes ctes. y S</w:t>
            </w:r>
            <w:r>
              <w:rPr>
                <w:rFonts w:ascii="Arial Narrow" w:hAnsi="Arial Narrow" w:cs="Arial"/>
                <w:bCs/>
                <w:color w:val="000000"/>
                <w:sz w:val="18"/>
                <w:szCs w:val="18"/>
                <w:lang w:val="es-ES" w:eastAsia="es-ES"/>
              </w:rPr>
              <w:t>v</w:t>
            </w:r>
            <w:r w:rsidR="00B92A34" w:rsidRPr="00507B7B">
              <w:rPr>
                <w:rFonts w:ascii="Arial Narrow" w:hAnsi="Arial Narrow" w:cs="Arial"/>
                <w:bCs/>
                <w:color w:val="000000"/>
                <w:sz w:val="18"/>
                <w:szCs w:val="18"/>
                <w:lang w:val="es-ES" w:eastAsia="es-ES"/>
              </w:rPr>
              <w:t>ºs.</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1.622.967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1570E">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-33.82</w:t>
            </w:r>
            <w:r w:rsidR="0051570E">
              <w:rPr>
                <w:rFonts w:ascii="Arial Narrow" w:hAnsi="Arial Narrow" w:cs="Arial"/>
                <w:color w:val="000000"/>
                <w:sz w:val="18"/>
                <w:szCs w:val="18"/>
                <w:lang w:val="es-ES" w:eastAsia="es-ES"/>
              </w:rPr>
              <w:t>1</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1.589.146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1.520.598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96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1.378.094</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142.504</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9</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3. Gastos financieros</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1.200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-110</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1.090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177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16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177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4. Transferencias corrientes</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804.689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346.432 </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1.151.121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763.885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66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624.274</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139.611</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18</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6. Inversiones reales</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8.000,00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829.193 </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837.193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631.088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75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550.312</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80.956</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13</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7. Transferencias de capital</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55.000 </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55.000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54.999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100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30.963</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24.036</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44</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8. Activos financieros</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r>
      <w:tr w:rsidR="00B92A34" w:rsidRPr="00507B7B" w:rsidTr="00056EC9">
        <w:trPr>
          <w:trHeight w:val="270"/>
          <w:jc w:val="center"/>
        </w:trPr>
        <w:tc>
          <w:tcPr>
            <w:tcW w:w="2151" w:type="dxa"/>
            <w:tcBorders>
              <w:top w:val="single" w:sz="2" w:space="0" w:color="auto"/>
              <w:left w:val="nil"/>
              <w:bottom w:val="single" w:sz="4"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9. Pasivos financieros</w:t>
            </w:r>
          </w:p>
        </w:tc>
        <w:tc>
          <w:tcPr>
            <w:tcW w:w="1080"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98"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0 </w:t>
            </w:r>
          </w:p>
        </w:tc>
        <w:tc>
          <w:tcPr>
            <w:tcW w:w="1052"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0 </w:t>
            </w:r>
          </w:p>
        </w:tc>
        <w:tc>
          <w:tcPr>
            <w:tcW w:w="1200"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0 </w:t>
            </w:r>
          </w:p>
        </w:tc>
        <w:tc>
          <w:tcPr>
            <w:tcW w:w="814"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4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5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621" w:type="dxa"/>
            <w:tcBorders>
              <w:top w:val="single" w:sz="2" w:space="0" w:color="auto"/>
              <w:left w:val="nil"/>
              <w:bottom w:val="single" w:sz="4"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r>
      <w:tr w:rsidR="00B92A34" w:rsidRPr="00507B7B" w:rsidTr="00056EC9">
        <w:trPr>
          <w:trHeight w:val="312"/>
          <w:jc w:val="center"/>
        </w:trPr>
        <w:tc>
          <w:tcPr>
            <w:tcW w:w="215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297DAE">
            <w:pPr>
              <w:spacing w:after="0"/>
              <w:ind w:firstLine="0"/>
              <w:jc w:val="lef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Total</w:t>
            </w:r>
          </w:p>
        </w:tc>
        <w:tc>
          <w:tcPr>
            <w:tcW w:w="108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 xml:space="preserve">5.690.145  </w:t>
            </w:r>
          </w:p>
        </w:tc>
        <w:tc>
          <w:tcPr>
            <w:tcW w:w="998"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1.237.432</w:t>
            </w:r>
          </w:p>
        </w:tc>
        <w:tc>
          <w:tcPr>
            <w:tcW w:w="10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6.927.577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6.193.419</w:t>
            </w:r>
          </w:p>
        </w:tc>
        <w:tc>
          <w:tcPr>
            <w:tcW w:w="814"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 xml:space="preserve">89 </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5.760.515</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w:hAnsi="Arial" w:cs="Arial"/>
                <w:color w:val="000000"/>
                <w:sz w:val="16"/>
                <w:szCs w:val="16"/>
                <w:highlight w:val="yellow"/>
                <w:lang w:val="es-ES" w:eastAsia="es-ES"/>
              </w:rPr>
            </w:pPr>
            <w:r w:rsidRPr="00507B7B">
              <w:rPr>
                <w:rFonts w:ascii="Arial" w:hAnsi="Arial" w:cs="Arial"/>
                <w:color w:val="000000"/>
                <w:sz w:val="16"/>
                <w:szCs w:val="16"/>
                <w:lang w:val="es-ES" w:eastAsia="es-ES"/>
              </w:rPr>
              <w:t>432.904</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color w:val="000000"/>
                <w:sz w:val="16"/>
                <w:szCs w:val="16"/>
                <w:lang w:val="es-ES" w:eastAsia="es-ES"/>
              </w:rPr>
            </w:pPr>
            <w:r w:rsidRPr="00507B7B">
              <w:rPr>
                <w:rFonts w:ascii="Arial" w:hAnsi="Arial" w:cs="Arial"/>
                <w:color w:val="000000"/>
                <w:sz w:val="16"/>
                <w:szCs w:val="16"/>
                <w:lang w:val="es-ES" w:eastAsia="es-ES"/>
              </w:rPr>
              <w:t>7</w:t>
            </w:r>
          </w:p>
        </w:tc>
      </w:tr>
    </w:tbl>
    <w:p w:rsidR="00B92A34" w:rsidRDefault="00B92A34" w:rsidP="00B92A34">
      <w:pPr>
        <w:rPr>
          <w:highlight w:val="yellow"/>
        </w:rPr>
      </w:pPr>
    </w:p>
    <w:p w:rsidR="00507B7B" w:rsidRPr="000A5446" w:rsidRDefault="00507B7B" w:rsidP="00B92A34">
      <w:pPr>
        <w:rPr>
          <w:highlight w:val="yellow"/>
        </w:rPr>
      </w:pPr>
    </w:p>
    <w:p w:rsidR="00B92A34" w:rsidRPr="00266801" w:rsidRDefault="00B92A34" w:rsidP="00507B7B">
      <w:pPr>
        <w:spacing w:after="200"/>
        <w:jc w:val="center"/>
        <w:rPr>
          <w:rFonts w:ascii="Arial" w:hAnsi="Arial" w:cs="Arial"/>
        </w:rPr>
      </w:pPr>
      <w:r w:rsidRPr="00266801">
        <w:rPr>
          <w:rFonts w:ascii="Arial" w:hAnsi="Arial" w:cs="Arial"/>
        </w:rPr>
        <w:t>Ingresos por capítulo económico</w:t>
      </w:r>
    </w:p>
    <w:tbl>
      <w:tblPr>
        <w:tblW w:w="9806" w:type="dxa"/>
        <w:jc w:val="center"/>
        <w:tblCellMar>
          <w:left w:w="70" w:type="dxa"/>
          <w:right w:w="70" w:type="dxa"/>
        </w:tblCellMar>
        <w:tblLook w:val="04A0" w:firstRow="1" w:lastRow="0" w:firstColumn="1" w:lastColumn="0" w:noHBand="0" w:noVBand="1"/>
      </w:tblPr>
      <w:tblGrid>
        <w:gridCol w:w="2110"/>
        <w:gridCol w:w="1116"/>
        <w:gridCol w:w="973"/>
        <w:gridCol w:w="1011"/>
        <w:gridCol w:w="1200"/>
        <w:gridCol w:w="881"/>
        <w:gridCol w:w="941"/>
        <w:gridCol w:w="951"/>
        <w:gridCol w:w="623"/>
      </w:tblGrid>
      <w:tr w:rsidR="00B92A34" w:rsidRPr="00507B7B" w:rsidTr="00837000">
        <w:trPr>
          <w:trHeight w:val="526"/>
          <w:jc w:val="center"/>
        </w:trPr>
        <w:tc>
          <w:tcPr>
            <w:tcW w:w="211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297DAE">
            <w:pPr>
              <w:spacing w:after="0"/>
              <w:ind w:firstLine="0"/>
              <w:jc w:val="lef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Descripción</w:t>
            </w:r>
          </w:p>
        </w:tc>
        <w:tc>
          <w:tcPr>
            <w:tcW w:w="1116"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28"/>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Previsión</w:t>
            </w:r>
          </w:p>
          <w:p w:rsidR="00B92A34" w:rsidRPr="00507B7B" w:rsidRDefault="00B92A34" w:rsidP="00507B7B">
            <w:pPr>
              <w:spacing w:after="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inicial</w:t>
            </w:r>
          </w:p>
        </w:tc>
        <w:tc>
          <w:tcPr>
            <w:tcW w:w="973"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Modif.</w:t>
            </w:r>
          </w:p>
        </w:tc>
        <w:tc>
          <w:tcPr>
            <w:tcW w:w="101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Previsión definitiva</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Derechos reconoc.</w:t>
            </w:r>
          </w:p>
        </w:tc>
        <w:tc>
          <w:tcPr>
            <w:tcW w:w="88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w:t>
            </w:r>
          </w:p>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Ejecuci.</w:t>
            </w:r>
          </w:p>
        </w:tc>
        <w:tc>
          <w:tcPr>
            <w:tcW w:w="94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Cobros</w:t>
            </w:r>
          </w:p>
        </w:tc>
        <w:tc>
          <w:tcPr>
            <w:tcW w:w="95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Pendiente de cobro</w:t>
            </w:r>
          </w:p>
        </w:tc>
        <w:tc>
          <w:tcPr>
            <w:tcW w:w="623"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%Pte.</w:t>
            </w:r>
          </w:p>
          <w:p w:rsidR="00B92A34" w:rsidRPr="00507B7B" w:rsidRDefault="00B92A34" w:rsidP="00507B7B">
            <w:pPr>
              <w:spacing w:after="0"/>
              <w:ind w:firstLine="0"/>
              <w:jc w:val="righ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cobro</w:t>
            </w:r>
          </w:p>
        </w:tc>
      </w:tr>
      <w:tr w:rsidR="00B92A34" w:rsidRPr="00507B7B" w:rsidTr="00837000">
        <w:trPr>
          <w:trHeight w:val="272"/>
          <w:jc w:val="center"/>
        </w:trPr>
        <w:tc>
          <w:tcPr>
            <w:tcW w:w="2110" w:type="dxa"/>
            <w:tcBorders>
              <w:top w:val="single" w:sz="4"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1. Impuestos directos</w:t>
            </w:r>
          </w:p>
        </w:tc>
        <w:tc>
          <w:tcPr>
            <w:tcW w:w="1116"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2.072.412 </w:t>
            </w:r>
          </w:p>
        </w:tc>
        <w:tc>
          <w:tcPr>
            <w:tcW w:w="973"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0 </w:t>
            </w:r>
          </w:p>
        </w:tc>
        <w:tc>
          <w:tcPr>
            <w:tcW w:w="101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2.072.412 </w:t>
            </w:r>
          </w:p>
        </w:tc>
        <w:tc>
          <w:tcPr>
            <w:tcW w:w="1200"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2.105.804 </w:t>
            </w:r>
          </w:p>
        </w:tc>
        <w:tc>
          <w:tcPr>
            <w:tcW w:w="88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102 </w:t>
            </w:r>
          </w:p>
        </w:tc>
        <w:tc>
          <w:tcPr>
            <w:tcW w:w="94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1.839.052</w:t>
            </w:r>
          </w:p>
        </w:tc>
        <w:tc>
          <w:tcPr>
            <w:tcW w:w="95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266.752</w:t>
            </w:r>
          </w:p>
        </w:tc>
        <w:tc>
          <w:tcPr>
            <w:tcW w:w="623" w:type="dxa"/>
            <w:tcBorders>
              <w:top w:val="single" w:sz="4"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13</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2. Impuestos indirectos</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49.000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0 </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49.000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48.923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100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49.375</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0</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 xml:space="preserve">3. Tasas y otros </w:t>
            </w:r>
            <w:r w:rsidR="00C54296" w:rsidRPr="00507B7B">
              <w:rPr>
                <w:rFonts w:ascii="Arial Narrow" w:hAnsi="Arial Narrow" w:cs="Arial"/>
                <w:bCs/>
                <w:color w:val="000000"/>
                <w:sz w:val="18"/>
                <w:szCs w:val="18"/>
                <w:lang w:val="es-ES" w:eastAsia="es-ES"/>
              </w:rPr>
              <w:t>ingresos</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733.006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355.226 </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1.088.232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729.383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67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626.547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102.836</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14</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4. Transferencias corrientes</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2.773.407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2.773.407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2.839.493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102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2.838.157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1.336</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5. Ingresos patrimoniales</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62.320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62.320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92.177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148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sz w:val="18"/>
                <w:szCs w:val="18"/>
                <w:highlight w:val="yellow"/>
                <w:lang w:val="es-ES" w:eastAsia="es-ES"/>
              </w:rPr>
            </w:pPr>
            <w:r w:rsidRPr="00507B7B">
              <w:rPr>
                <w:rFonts w:ascii="Arial Narrow" w:hAnsi="Arial Narrow" w:cs="Arial"/>
                <w:sz w:val="18"/>
                <w:szCs w:val="18"/>
                <w:lang w:val="es-ES" w:eastAsia="es-ES"/>
              </w:rPr>
              <w:t>71.935</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20.242</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22</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6. Enajenación inv. reales</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0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0</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7. Transferencias de capital</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183.581</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183.581</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234.848</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124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100.657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134.191</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lang w:val="es-ES" w:eastAsia="es-ES"/>
              </w:rPr>
            </w:pPr>
            <w:r w:rsidRPr="00507B7B">
              <w:rPr>
                <w:rFonts w:ascii="Arial Narrow" w:hAnsi="Arial Narrow" w:cs="Arial"/>
                <w:color w:val="000000"/>
                <w:sz w:val="18"/>
                <w:szCs w:val="18"/>
                <w:lang w:val="es-ES" w:eastAsia="es-ES"/>
              </w:rPr>
              <w:t>57</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8. Activos financieros</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698.625</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698.625</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r>
      <w:tr w:rsidR="00B92A34" w:rsidRPr="00507B7B" w:rsidTr="00837000">
        <w:trPr>
          <w:trHeight w:val="272"/>
          <w:jc w:val="center"/>
        </w:trPr>
        <w:tc>
          <w:tcPr>
            <w:tcW w:w="2110" w:type="dxa"/>
            <w:tcBorders>
              <w:top w:val="single" w:sz="2" w:space="0" w:color="auto"/>
              <w:left w:val="nil"/>
              <w:bottom w:val="single" w:sz="4"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lang w:val="es-ES" w:eastAsia="es-ES"/>
              </w:rPr>
            </w:pPr>
            <w:r w:rsidRPr="00507B7B">
              <w:rPr>
                <w:rFonts w:ascii="Arial Narrow" w:hAnsi="Arial Narrow" w:cs="Arial"/>
                <w:bCs/>
                <w:color w:val="000000"/>
                <w:sz w:val="18"/>
                <w:szCs w:val="18"/>
                <w:lang w:val="es-ES" w:eastAsia="es-ES"/>
              </w:rPr>
              <w:t>9. Pasivos financieros</w:t>
            </w:r>
          </w:p>
        </w:tc>
        <w:tc>
          <w:tcPr>
            <w:tcW w:w="1116"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0 </w:t>
            </w:r>
          </w:p>
        </w:tc>
        <w:tc>
          <w:tcPr>
            <w:tcW w:w="973"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01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1200"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0 </w:t>
            </w:r>
          </w:p>
        </w:tc>
        <w:tc>
          <w:tcPr>
            <w:tcW w:w="88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 xml:space="preserve">0 </w:t>
            </w:r>
          </w:p>
        </w:tc>
        <w:tc>
          <w:tcPr>
            <w:tcW w:w="94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95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c>
          <w:tcPr>
            <w:tcW w:w="623" w:type="dxa"/>
            <w:tcBorders>
              <w:top w:val="single" w:sz="2" w:space="0" w:color="auto"/>
              <w:left w:val="nil"/>
              <w:bottom w:val="single" w:sz="4"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lang w:val="es-ES" w:eastAsia="es-ES"/>
              </w:rPr>
            </w:pPr>
            <w:r w:rsidRPr="00507B7B">
              <w:rPr>
                <w:rFonts w:ascii="Arial Narrow" w:hAnsi="Arial Narrow" w:cs="Arial"/>
                <w:color w:val="000000"/>
                <w:sz w:val="18"/>
                <w:szCs w:val="18"/>
                <w:lang w:val="es-ES" w:eastAsia="es-ES"/>
              </w:rPr>
              <w:t>0</w:t>
            </w:r>
          </w:p>
        </w:tc>
      </w:tr>
      <w:tr w:rsidR="00B92A34" w:rsidRPr="00507B7B" w:rsidTr="00837000">
        <w:trPr>
          <w:trHeight w:val="312"/>
          <w:jc w:val="center"/>
        </w:trPr>
        <w:tc>
          <w:tcPr>
            <w:tcW w:w="211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297DAE">
            <w:pPr>
              <w:spacing w:after="0"/>
              <w:ind w:firstLine="0"/>
              <w:jc w:val="left"/>
              <w:rPr>
                <w:rFonts w:ascii="Arial" w:hAnsi="Arial" w:cs="Arial"/>
                <w:bCs/>
                <w:color w:val="000000"/>
                <w:sz w:val="16"/>
                <w:szCs w:val="16"/>
                <w:lang w:val="es-ES" w:eastAsia="es-ES"/>
              </w:rPr>
            </w:pPr>
            <w:r w:rsidRPr="00507B7B">
              <w:rPr>
                <w:rFonts w:ascii="Arial" w:hAnsi="Arial" w:cs="Arial"/>
                <w:bCs/>
                <w:color w:val="000000"/>
                <w:sz w:val="16"/>
                <w:szCs w:val="16"/>
                <w:lang w:val="es-ES" w:eastAsia="es-ES"/>
              </w:rPr>
              <w:t>Total</w:t>
            </w:r>
          </w:p>
        </w:tc>
        <w:tc>
          <w:tcPr>
            <w:tcW w:w="1116"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5.690.145</w:t>
            </w:r>
          </w:p>
        </w:tc>
        <w:tc>
          <w:tcPr>
            <w:tcW w:w="973"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w:hAnsi="Arial" w:cs="Arial"/>
                <w:color w:val="000000"/>
                <w:sz w:val="16"/>
                <w:szCs w:val="16"/>
                <w:highlight w:val="yellow"/>
                <w:lang w:val="es-ES" w:eastAsia="es-ES"/>
              </w:rPr>
            </w:pPr>
            <w:r w:rsidRPr="00507B7B">
              <w:rPr>
                <w:rFonts w:ascii="Arial" w:hAnsi="Arial" w:cs="Arial"/>
                <w:color w:val="000000"/>
                <w:sz w:val="16"/>
                <w:szCs w:val="16"/>
                <w:lang w:val="es-ES" w:eastAsia="es-ES"/>
              </w:rPr>
              <w:t>1.237.432</w:t>
            </w:r>
          </w:p>
        </w:tc>
        <w:tc>
          <w:tcPr>
            <w:tcW w:w="101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6.927.577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6.050.629</w:t>
            </w:r>
          </w:p>
        </w:tc>
        <w:tc>
          <w:tcPr>
            <w:tcW w:w="88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 xml:space="preserve">87 </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w:hAnsi="Arial" w:cs="Arial"/>
                <w:color w:val="000000"/>
                <w:sz w:val="16"/>
                <w:szCs w:val="16"/>
                <w:highlight w:val="yellow"/>
                <w:lang w:val="es-ES" w:eastAsia="es-ES"/>
              </w:rPr>
            </w:pPr>
            <w:r w:rsidRPr="00507B7B">
              <w:rPr>
                <w:rFonts w:ascii="Arial" w:hAnsi="Arial" w:cs="Arial"/>
                <w:color w:val="000000"/>
                <w:sz w:val="16"/>
                <w:szCs w:val="16"/>
                <w:lang w:val="es-ES" w:eastAsia="es-ES"/>
              </w:rPr>
              <w:t>5.525.723</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lang w:val="es-ES" w:eastAsia="es-ES"/>
              </w:rPr>
            </w:pPr>
            <w:r w:rsidRPr="00507B7B">
              <w:rPr>
                <w:rFonts w:ascii="Arial Narrow" w:hAnsi="Arial Narrow" w:cs="Arial"/>
                <w:color w:val="000000"/>
                <w:sz w:val="16"/>
                <w:szCs w:val="16"/>
                <w:lang w:val="es-ES" w:eastAsia="es-ES"/>
              </w:rPr>
              <w:t>524.906</w:t>
            </w:r>
          </w:p>
        </w:tc>
        <w:tc>
          <w:tcPr>
            <w:tcW w:w="623"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color w:val="000000"/>
                <w:sz w:val="16"/>
                <w:szCs w:val="16"/>
                <w:lang w:val="es-ES" w:eastAsia="es-ES"/>
              </w:rPr>
            </w:pPr>
            <w:r w:rsidRPr="00507B7B">
              <w:rPr>
                <w:rFonts w:ascii="Arial" w:hAnsi="Arial" w:cs="Arial"/>
                <w:color w:val="000000"/>
                <w:sz w:val="16"/>
                <w:szCs w:val="16"/>
                <w:lang w:val="es-ES" w:eastAsia="es-ES"/>
              </w:rPr>
              <w:t>9</w:t>
            </w:r>
          </w:p>
        </w:tc>
      </w:tr>
    </w:tbl>
    <w:p w:rsidR="00B92A34" w:rsidRDefault="00B92A34" w:rsidP="009146DB">
      <w:pPr>
        <w:rPr>
          <w:highlight w:val="yellow"/>
        </w:rPr>
      </w:pPr>
      <w:bookmarkStart w:id="47" w:name="_Toc309383721"/>
      <w:bookmarkStart w:id="48" w:name="_Toc316383977"/>
      <w:bookmarkStart w:id="49" w:name="_Toc377024120"/>
    </w:p>
    <w:p w:rsidR="009146DB" w:rsidRPr="00EC2116" w:rsidRDefault="009146DB" w:rsidP="00EC2116">
      <w:pPr>
        <w:rPr>
          <w:highlight w:val="yellow"/>
        </w:rPr>
      </w:pPr>
    </w:p>
    <w:p w:rsidR="009146DB" w:rsidRDefault="00B92A34">
      <w:pPr>
        <w:spacing w:after="0"/>
        <w:ind w:firstLine="0"/>
        <w:jc w:val="left"/>
        <w:rPr>
          <w:highlight w:val="yellow"/>
        </w:rPr>
      </w:pPr>
      <w:r w:rsidRPr="009146DB">
        <w:rPr>
          <w:highlight w:val="yellow"/>
        </w:rPr>
        <w:br w:type="page"/>
      </w:r>
    </w:p>
    <w:p w:rsidR="00B92A34" w:rsidRDefault="00B92A34" w:rsidP="00AF4B57">
      <w:pPr>
        <w:pStyle w:val="atitulo2"/>
        <w:spacing w:before="240" w:after="280"/>
      </w:pPr>
      <w:bookmarkStart w:id="50" w:name="_Toc446325736"/>
      <w:r w:rsidRPr="002A3629">
        <w:lastRenderedPageBreak/>
        <w:t xml:space="preserve">V.2. Resultado presupuestario </w:t>
      </w:r>
      <w:bookmarkEnd w:id="47"/>
      <w:bookmarkEnd w:id="48"/>
      <w:r>
        <w:t>201</w:t>
      </w:r>
      <w:bookmarkEnd w:id="49"/>
      <w:r>
        <w:t>4</w:t>
      </w:r>
      <w:bookmarkEnd w:id="50"/>
    </w:p>
    <w:tbl>
      <w:tblPr>
        <w:tblW w:w="8852" w:type="dxa"/>
        <w:jc w:val="center"/>
        <w:tblLayout w:type="fixed"/>
        <w:tblCellMar>
          <w:left w:w="70" w:type="dxa"/>
          <w:right w:w="70" w:type="dxa"/>
        </w:tblCellMar>
        <w:tblLook w:val="00A0" w:firstRow="1" w:lastRow="0" w:firstColumn="1" w:lastColumn="0" w:noHBand="0" w:noVBand="0"/>
      </w:tblPr>
      <w:tblGrid>
        <w:gridCol w:w="5792"/>
        <w:gridCol w:w="1500"/>
        <w:gridCol w:w="30"/>
        <w:gridCol w:w="1470"/>
        <w:gridCol w:w="60"/>
      </w:tblGrid>
      <w:tr w:rsidR="00B92A34" w:rsidRPr="007F3CC3" w:rsidTr="00D7173D">
        <w:trPr>
          <w:gridAfter w:val="1"/>
          <w:wAfter w:w="60" w:type="dxa"/>
          <w:trHeight w:val="340"/>
          <w:jc w:val="center"/>
        </w:trPr>
        <w:tc>
          <w:tcPr>
            <w:tcW w:w="5792" w:type="dxa"/>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left"/>
              <w:rPr>
                <w:rFonts w:ascii="Arial" w:hAnsi="Arial" w:cs="Arial"/>
                <w:bCs/>
                <w:lang w:val="es-ES" w:eastAsia="es-ES"/>
              </w:rPr>
            </w:pPr>
            <w:r w:rsidRPr="007F3CC3">
              <w:rPr>
                <w:rFonts w:ascii="Arial" w:hAnsi="Arial" w:cs="Arial"/>
                <w:bCs/>
                <w:color w:val="000000"/>
                <w:sz w:val="18"/>
                <w:szCs w:val="18"/>
                <w:lang w:val="es-ES" w:eastAsia="es-ES"/>
              </w:rPr>
              <w:t>Concepto</w:t>
            </w:r>
          </w:p>
        </w:tc>
        <w:tc>
          <w:tcPr>
            <w:tcW w:w="1500" w:type="dxa"/>
            <w:tcBorders>
              <w:top w:val="single" w:sz="4" w:space="0" w:color="auto"/>
              <w:bottom w:val="single" w:sz="4" w:space="0" w:color="auto"/>
            </w:tcBorders>
            <w:shd w:val="clear" w:color="auto" w:fill="FABF8F" w:themeFill="accent6" w:themeFillTint="99"/>
          </w:tcPr>
          <w:p w:rsidR="00B92A34" w:rsidRPr="007F3CC3" w:rsidRDefault="00B92A34" w:rsidP="00D7173D">
            <w:pPr>
              <w:spacing w:before="60" w:after="0"/>
              <w:ind w:hanging="38"/>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2013</w:t>
            </w:r>
          </w:p>
        </w:tc>
        <w:tc>
          <w:tcPr>
            <w:tcW w:w="1500" w:type="dxa"/>
            <w:gridSpan w:val="2"/>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p>
        </w:tc>
      </w:tr>
      <w:tr w:rsidR="00B92A34" w:rsidRPr="007815E2" w:rsidTr="00D7173D">
        <w:trPr>
          <w:trHeight w:val="238"/>
          <w:jc w:val="center"/>
        </w:trPr>
        <w:tc>
          <w:tcPr>
            <w:tcW w:w="5792" w:type="dxa"/>
            <w:tcBorders>
              <w:top w:val="single" w:sz="4" w:space="0" w:color="auto"/>
            </w:tcBorders>
            <w:noWrap/>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 Derechos reconocidos</w:t>
            </w:r>
          </w:p>
        </w:tc>
        <w:tc>
          <w:tcPr>
            <w:tcW w:w="1530" w:type="dxa"/>
            <w:gridSpan w:val="2"/>
            <w:tcBorders>
              <w:top w:val="single" w:sz="4" w:space="0" w:color="auto"/>
            </w:tcBorders>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6.637.135</w:t>
            </w:r>
          </w:p>
        </w:tc>
        <w:tc>
          <w:tcPr>
            <w:tcW w:w="1530" w:type="dxa"/>
            <w:gridSpan w:val="2"/>
            <w:tcBorders>
              <w:top w:val="single" w:sz="4" w:space="0" w:color="auto"/>
            </w:tcBorders>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6.050.629</w:t>
            </w:r>
          </w:p>
        </w:tc>
      </w:tr>
      <w:tr w:rsidR="00B92A34" w:rsidRPr="007815E2" w:rsidTr="00D7173D">
        <w:trPr>
          <w:trHeight w:val="238"/>
          <w:jc w:val="center"/>
        </w:trPr>
        <w:tc>
          <w:tcPr>
            <w:tcW w:w="5792" w:type="dxa"/>
            <w:tcBorders>
              <w:bottom w:val="single" w:sz="2" w:space="0" w:color="auto"/>
            </w:tcBorders>
            <w:noWrap/>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  Obligaciones reconocidas</w:t>
            </w:r>
          </w:p>
        </w:tc>
        <w:tc>
          <w:tcPr>
            <w:tcW w:w="1530" w:type="dxa"/>
            <w:gridSpan w:val="2"/>
            <w:tcBorders>
              <w:bottom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6.514.713</w:t>
            </w:r>
          </w:p>
        </w:tc>
        <w:tc>
          <w:tcPr>
            <w:tcW w:w="1530" w:type="dxa"/>
            <w:gridSpan w:val="2"/>
            <w:tcBorders>
              <w:bottom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6.193.419</w:t>
            </w:r>
          </w:p>
        </w:tc>
      </w:tr>
      <w:tr w:rsidR="00B92A34" w:rsidRPr="007815E2" w:rsidTr="00D7173D">
        <w:trPr>
          <w:trHeight w:val="238"/>
          <w:jc w:val="center"/>
        </w:trPr>
        <w:tc>
          <w:tcPr>
            <w:tcW w:w="5792" w:type="dxa"/>
            <w:tcBorders>
              <w:top w:val="single" w:sz="2" w:space="0" w:color="auto"/>
              <w:bottom w:val="single" w:sz="2" w:space="0" w:color="auto"/>
            </w:tcBorders>
            <w:noWrap/>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 xml:space="preserve">= Resultado presupuestario </w:t>
            </w:r>
          </w:p>
        </w:tc>
        <w:tc>
          <w:tcPr>
            <w:tcW w:w="1530" w:type="dxa"/>
            <w:gridSpan w:val="2"/>
            <w:tcBorders>
              <w:top w:val="single" w:sz="2" w:space="0" w:color="auto"/>
              <w:bottom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-177.579</w:t>
            </w:r>
          </w:p>
        </w:tc>
        <w:tc>
          <w:tcPr>
            <w:tcW w:w="1530" w:type="dxa"/>
            <w:gridSpan w:val="2"/>
            <w:tcBorders>
              <w:top w:val="single" w:sz="2" w:space="0" w:color="auto"/>
              <w:bottom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-142.789</w:t>
            </w:r>
          </w:p>
        </w:tc>
      </w:tr>
      <w:tr w:rsidR="00B92A34" w:rsidRPr="007815E2" w:rsidTr="00D7173D">
        <w:trPr>
          <w:trHeight w:val="238"/>
          <w:jc w:val="center"/>
        </w:trPr>
        <w:tc>
          <w:tcPr>
            <w:tcW w:w="5792" w:type="dxa"/>
            <w:tcBorders>
              <w:top w:val="single" w:sz="2" w:space="0" w:color="auto"/>
            </w:tcBorders>
            <w:noWrap/>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Ajustes</w:t>
            </w:r>
          </w:p>
        </w:tc>
        <w:tc>
          <w:tcPr>
            <w:tcW w:w="1530" w:type="dxa"/>
            <w:gridSpan w:val="2"/>
            <w:tcBorders>
              <w:top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lang w:val="es-ES" w:eastAsia="es-ES"/>
              </w:rPr>
            </w:pPr>
          </w:p>
        </w:tc>
        <w:tc>
          <w:tcPr>
            <w:tcW w:w="1530" w:type="dxa"/>
            <w:gridSpan w:val="2"/>
            <w:tcBorders>
              <w:top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p>
        </w:tc>
      </w:tr>
      <w:tr w:rsidR="00B92A34" w:rsidRPr="007815E2" w:rsidTr="00D7173D">
        <w:trPr>
          <w:trHeight w:val="238"/>
          <w:jc w:val="center"/>
        </w:trPr>
        <w:tc>
          <w:tcPr>
            <w:tcW w:w="5792" w:type="dxa"/>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  Desviaciones positivas de financiación</w:t>
            </w:r>
          </w:p>
        </w:tc>
        <w:tc>
          <w:tcPr>
            <w:tcW w:w="1530" w:type="dxa"/>
            <w:gridSpan w:val="2"/>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0</w:t>
            </w:r>
          </w:p>
        </w:tc>
        <w:tc>
          <w:tcPr>
            <w:tcW w:w="1530" w:type="dxa"/>
            <w:gridSpan w:val="2"/>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85.808</w:t>
            </w:r>
          </w:p>
        </w:tc>
      </w:tr>
      <w:tr w:rsidR="00B92A34" w:rsidRPr="007815E2" w:rsidTr="00D7173D">
        <w:trPr>
          <w:trHeight w:val="238"/>
          <w:jc w:val="center"/>
        </w:trPr>
        <w:tc>
          <w:tcPr>
            <w:tcW w:w="5792" w:type="dxa"/>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 Desviaciones negativas de financiación</w:t>
            </w:r>
          </w:p>
        </w:tc>
        <w:tc>
          <w:tcPr>
            <w:tcW w:w="1530" w:type="dxa"/>
            <w:gridSpan w:val="2"/>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0</w:t>
            </w:r>
          </w:p>
        </w:tc>
        <w:tc>
          <w:tcPr>
            <w:tcW w:w="1530" w:type="dxa"/>
            <w:gridSpan w:val="2"/>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0</w:t>
            </w:r>
          </w:p>
        </w:tc>
      </w:tr>
      <w:tr w:rsidR="00B92A34" w:rsidRPr="007815E2" w:rsidTr="00D7173D">
        <w:trPr>
          <w:trHeight w:val="238"/>
          <w:jc w:val="center"/>
        </w:trPr>
        <w:tc>
          <w:tcPr>
            <w:tcW w:w="5792" w:type="dxa"/>
            <w:tcBorders>
              <w:bottom w:val="single" w:sz="2" w:space="0" w:color="auto"/>
            </w:tcBorders>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 Gastos financiados con remanente líquido de tesorería-incorpora</w:t>
            </w:r>
          </w:p>
        </w:tc>
        <w:tc>
          <w:tcPr>
            <w:tcW w:w="1530" w:type="dxa"/>
            <w:gridSpan w:val="2"/>
            <w:tcBorders>
              <w:bottom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0</w:t>
            </w:r>
          </w:p>
        </w:tc>
        <w:tc>
          <w:tcPr>
            <w:tcW w:w="1530" w:type="dxa"/>
            <w:gridSpan w:val="2"/>
            <w:tcBorders>
              <w:bottom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r w:rsidRPr="007F3CC3">
              <w:rPr>
                <w:rFonts w:ascii="Arial Narrow" w:hAnsi="Arial Narrow" w:cs="Arial"/>
                <w:bCs/>
                <w:color w:val="000000"/>
                <w:lang w:val="es-ES" w:eastAsia="es-ES"/>
              </w:rPr>
              <w:t>0</w:t>
            </w:r>
          </w:p>
        </w:tc>
      </w:tr>
      <w:tr w:rsidR="00B92A34" w:rsidRPr="007815E2" w:rsidTr="00D7173D">
        <w:trPr>
          <w:trHeight w:val="238"/>
          <w:jc w:val="center"/>
        </w:trPr>
        <w:tc>
          <w:tcPr>
            <w:tcW w:w="5792" w:type="dxa"/>
            <w:tcBorders>
              <w:top w:val="single" w:sz="2" w:space="0" w:color="auto"/>
              <w:bottom w:val="single" w:sz="4" w:space="0" w:color="auto"/>
            </w:tcBorders>
            <w:vAlign w:val="center"/>
          </w:tcPr>
          <w:p w:rsidR="00B92A34" w:rsidRPr="007F3CC3" w:rsidRDefault="00B92A34" w:rsidP="00D7173D">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 Gastos financiados con remanente de tesorería-ejercicio</w:t>
            </w:r>
          </w:p>
        </w:tc>
        <w:tc>
          <w:tcPr>
            <w:tcW w:w="1530" w:type="dxa"/>
            <w:gridSpan w:val="2"/>
            <w:tcBorders>
              <w:top w:val="single" w:sz="2" w:space="0" w:color="auto"/>
              <w:bottom w:val="single" w:sz="4" w:space="0" w:color="auto"/>
            </w:tcBorders>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677.419</w:t>
            </w:r>
          </w:p>
        </w:tc>
        <w:tc>
          <w:tcPr>
            <w:tcW w:w="1530" w:type="dxa"/>
            <w:gridSpan w:val="2"/>
            <w:tcBorders>
              <w:top w:val="single" w:sz="2" w:space="0" w:color="auto"/>
              <w:bottom w:val="single" w:sz="4" w:space="0" w:color="auto"/>
            </w:tcBorders>
            <w:noWrap/>
            <w:vAlign w:val="center"/>
          </w:tcPr>
          <w:p w:rsidR="00B92A34" w:rsidRPr="007F3CC3" w:rsidRDefault="00B92A34" w:rsidP="00D7173D">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623.888</w:t>
            </w:r>
          </w:p>
        </w:tc>
      </w:tr>
      <w:tr w:rsidR="00B92A34" w:rsidRPr="007F3CC3" w:rsidTr="00D7173D">
        <w:trPr>
          <w:trHeight w:val="312"/>
          <w:jc w:val="center"/>
        </w:trPr>
        <w:tc>
          <w:tcPr>
            <w:tcW w:w="5792" w:type="dxa"/>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left"/>
              <w:rPr>
                <w:rFonts w:ascii="Arial" w:hAnsi="Arial" w:cs="Arial"/>
                <w:bCs/>
                <w:color w:val="000000"/>
                <w:sz w:val="18"/>
                <w:szCs w:val="18"/>
                <w:lang w:val="es-ES" w:eastAsia="es-ES"/>
              </w:rPr>
            </w:pPr>
            <w:r w:rsidRPr="007F3CC3">
              <w:rPr>
                <w:rFonts w:ascii="Arial" w:hAnsi="Arial" w:cs="Arial"/>
                <w:bCs/>
                <w:color w:val="000000"/>
                <w:sz w:val="18"/>
                <w:szCs w:val="18"/>
                <w:lang w:val="es-ES" w:eastAsia="es-ES"/>
              </w:rPr>
              <w:t>= Resultado Presupuestario Ajustado</w:t>
            </w:r>
          </w:p>
        </w:tc>
        <w:tc>
          <w:tcPr>
            <w:tcW w:w="1530" w:type="dxa"/>
            <w:gridSpan w:val="2"/>
            <w:tcBorders>
              <w:top w:val="single" w:sz="4" w:space="0" w:color="auto"/>
              <w:bottom w:val="single" w:sz="4" w:space="0" w:color="auto"/>
            </w:tcBorders>
            <w:shd w:val="clear" w:color="auto" w:fill="FABF8F" w:themeFill="accent6" w:themeFillTint="99"/>
          </w:tcPr>
          <w:p w:rsidR="00B92A34" w:rsidRPr="007F3CC3" w:rsidRDefault="00B92A34" w:rsidP="00D7173D">
            <w:pPr>
              <w:spacing w:before="60" w:after="0"/>
              <w:ind w:hanging="38"/>
              <w:jc w:val="right"/>
              <w:rPr>
                <w:rFonts w:ascii="Arial" w:hAnsi="Arial" w:cs="Arial"/>
                <w:bCs/>
                <w:color w:val="000000"/>
                <w:sz w:val="18"/>
                <w:szCs w:val="18"/>
                <w:lang w:val="es-ES" w:eastAsia="es-ES"/>
              </w:rPr>
            </w:pPr>
            <w:r>
              <w:rPr>
                <w:rFonts w:ascii="Arial" w:hAnsi="Arial" w:cs="Arial"/>
                <w:bCs/>
                <w:color w:val="000000"/>
                <w:sz w:val="18"/>
                <w:szCs w:val="18"/>
                <w:lang w:val="es-ES" w:eastAsia="es-ES"/>
              </w:rPr>
              <w:t>499.841</w:t>
            </w:r>
          </w:p>
        </w:tc>
        <w:tc>
          <w:tcPr>
            <w:tcW w:w="1530" w:type="dxa"/>
            <w:gridSpan w:val="2"/>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right"/>
              <w:rPr>
                <w:rFonts w:ascii="Arial" w:hAnsi="Arial" w:cs="Arial"/>
                <w:bCs/>
                <w:color w:val="000000"/>
                <w:sz w:val="18"/>
                <w:szCs w:val="18"/>
                <w:lang w:val="es-ES" w:eastAsia="es-ES"/>
              </w:rPr>
            </w:pPr>
            <w:r>
              <w:rPr>
                <w:rFonts w:ascii="Arial" w:hAnsi="Arial" w:cs="Arial"/>
                <w:bCs/>
                <w:color w:val="000000"/>
                <w:sz w:val="18"/>
                <w:szCs w:val="18"/>
                <w:lang w:val="es-ES" w:eastAsia="es-ES"/>
              </w:rPr>
              <w:t>395.290</w:t>
            </w:r>
          </w:p>
        </w:tc>
      </w:tr>
    </w:tbl>
    <w:p w:rsidR="00B92A34" w:rsidRPr="009724DF" w:rsidRDefault="00B92A34" w:rsidP="00AF4B57">
      <w:pPr>
        <w:pStyle w:val="atitulo2"/>
        <w:spacing w:before="500" w:after="280"/>
      </w:pPr>
      <w:bookmarkStart w:id="51" w:name="_Toc278286750"/>
      <w:bookmarkStart w:id="52" w:name="_Toc305403139"/>
      <w:bookmarkStart w:id="53" w:name="_Toc316383978"/>
      <w:bookmarkStart w:id="54" w:name="_Toc377024121"/>
      <w:bookmarkStart w:id="55" w:name="_Toc446325737"/>
      <w:r w:rsidRPr="009724DF">
        <w:t xml:space="preserve">V.3. Estado de remanente de tesorería </w:t>
      </w:r>
      <w:bookmarkEnd w:id="51"/>
      <w:bookmarkEnd w:id="52"/>
      <w:r>
        <w:t xml:space="preserve">a 31 de diciembre de </w:t>
      </w:r>
      <w:bookmarkEnd w:id="53"/>
      <w:r>
        <w:t>201</w:t>
      </w:r>
      <w:bookmarkEnd w:id="54"/>
      <w:r>
        <w:t>4</w:t>
      </w:r>
      <w:bookmarkEnd w:id="55"/>
    </w:p>
    <w:tbl>
      <w:tblPr>
        <w:tblW w:w="8847" w:type="dxa"/>
        <w:tblLayout w:type="fixed"/>
        <w:tblCellMar>
          <w:left w:w="28" w:type="dxa"/>
          <w:right w:w="28" w:type="dxa"/>
        </w:tblCellMar>
        <w:tblLook w:val="0000" w:firstRow="0" w:lastRow="0" w:firstColumn="0" w:lastColumn="0" w:noHBand="0" w:noVBand="0"/>
      </w:tblPr>
      <w:tblGrid>
        <w:gridCol w:w="5788"/>
        <w:gridCol w:w="1536"/>
        <w:gridCol w:w="1523"/>
      </w:tblGrid>
      <w:tr w:rsidR="00B92A34" w:rsidRPr="007F3CC3" w:rsidTr="003747B5">
        <w:trPr>
          <w:trHeight w:val="340"/>
        </w:trPr>
        <w:tc>
          <w:tcPr>
            <w:tcW w:w="5788" w:type="dxa"/>
            <w:tcBorders>
              <w:top w:val="single" w:sz="4" w:space="0" w:color="auto"/>
              <w:left w:val="nil"/>
              <w:bottom w:val="single" w:sz="4" w:space="0" w:color="auto"/>
              <w:right w:val="nil"/>
            </w:tcBorders>
            <w:shd w:val="clear" w:color="auto" w:fill="FABF8F" w:themeFill="accent6" w:themeFillTint="99"/>
          </w:tcPr>
          <w:p w:rsidR="00B92A34" w:rsidRPr="007F3CC3" w:rsidRDefault="00B92A34" w:rsidP="003747B5">
            <w:pPr>
              <w:spacing w:before="60" w:after="0"/>
              <w:ind w:hanging="38"/>
              <w:jc w:val="left"/>
              <w:rPr>
                <w:rFonts w:ascii="Arial" w:hAnsi="Arial" w:cs="Arial"/>
                <w:bCs/>
                <w:color w:val="000000"/>
                <w:sz w:val="18"/>
                <w:szCs w:val="18"/>
                <w:lang w:val="es-ES" w:eastAsia="es-ES"/>
              </w:rPr>
            </w:pPr>
            <w:r w:rsidRPr="007F3CC3">
              <w:rPr>
                <w:rFonts w:ascii="Arial" w:hAnsi="Arial" w:cs="Arial"/>
                <w:bCs/>
                <w:color w:val="000000"/>
                <w:sz w:val="18"/>
                <w:szCs w:val="18"/>
                <w:lang w:val="es-ES" w:eastAsia="es-ES"/>
              </w:rPr>
              <w:t>Concepto</w:t>
            </w:r>
          </w:p>
        </w:tc>
        <w:tc>
          <w:tcPr>
            <w:tcW w:w="1536" w:type="dxa"/>
            <w:tcBorders>
              <w:top w:val="single" w:sz="4" w:space="0" w:color="auto"/>
              <w:left w:val="nil"/>
              <w:bottom w:val="single" w:sz="4" w:space="0" w:color="auto"/>
              <w:right w:val="nil"/>
            </w:tcBorders>
            <w:shd w:val="clear" w:color="auto" w:fill="FABF8F" w:themeFill="accent6" w:themeFillTint="99"/>
          </w:tcPr>
          <w:p w:rsidR="00B92A34" w:rsidRPr="007F3CC3" w:rsidRDefault="00B92A34" w:rsidP="003747B5">
            <w:pPr>
              <w:spacing w:before="60" w:after="0"/>
              <w:ind w:hanging="38"/>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2013</w:t>
            </w:r>
          </w:p>
        </w:tc>
        <w:tc>
          <w:tcPr>
            <w:tcW w:w="1523" w:type="dxa"/>
            <w:tcBorders>
              <w:top w:val="single" w:sz="4" w:space="0" w:color="auto"/>
              <w:left w:val="nil"/>
              <w:bottom w:val="single" w:sz="4" w:space="0" w:color="auto"/>
              <w:right w:val="nil"/>
            </w:tcBorders>
            <w:shd w:val="clear" w:color="auto" w:fill="FABF8F" w:themeFill="accent6" w:themeFillTint="99"/>
          </w:tcPr>
          <w:p w:rsidR="00B92A34" w:rsidRPr="007F3CC3" w:rsidRDefault="00B92A34" w:rsidP="003747B5">
            <w:pPr>
              <w:spacing w:before="60" w:after="0"/>
              <w:ind w:hanging="38"/>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p>
        </w:tc>
      </w:tr>
      <w:tr w:rsidR="00B92A34" w:rsidRPr="007815E2" w:rsidTr="003747B5">
        <w:trPr>
          <w:trHeight w:val="340"/>
        </w:trPr>
        <w:tc>
          <w:tcPr>
            <w:tcW w:w="5788" w:type="dxa"/>
            <w:tcBorders>
              <w:top w:val="single" w:sz="4" w:space="0" w:color="auto"/>
              <w:bottom w:val="single" w:sz="2" w:space="0" w:color="auto"/>
            </w:tcBorders>
            <w:vAlign w:val="center"/>
          </w:tcPr>
          <w:p w:rsidR="00B92A34" w:rsidRPr="007F3CC3" w:rsidRDefault="00B92A34" w:rsidP="003747B5">
            <w:pPr>
              <w:spacing w:before="60" w:after="0"/>
              <w:ind w:hanging="38"/>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Derechos pendientes de cobro</w:t>
            </w:r>
          </w:p>
        </w:tc>
        <w:tc>
          <w:tcPr>
            <w:tcW w:w="1536" w:type="dxa"/>
            <w:tcBorders>
              <w:top w:val="single" w:sz="4" w:space="0" w:color="auto"/>
              <w:bottom w:val="single" w:sz="2" w:space="0" w:color="auto"/>
            </w:tcBorders>
            <w:vAlign w:val="center"/>
          </w:tcPr>
          <w:p w:rsidR="00B92A34" w:rsidRPr="007F3CC3" w:rsidRDefault="00B92A34" w:rsidP="003747B5">
            <w:pPr>
              <w:spacing w:before="60" w:after="0"/>
              <w:ind w:hanging="38"/>
              <w:jc w:val="right"/>
              <w:rPr>
                <w:rFonts w:ascii="Arial Narrow" w:hAnsi="Arial Narrow" w:cs="Arial"/>
                <w:bCs/>
                <w:color w:val="000000"/>
                <w:lang w:val="es-ES" w:eastAsia="es-ES"/>
              </w:rPr>
            </w:pPr>
            <w:r>
              <w:rPr>
                <w:rFonts w:ascii="Arial Narrow" w:hAnsi="Arial Narrow" w:cs="Arial"/>
                <w:bCs/>
                <w:color w:val="000000"/>
                <w:lang w:val="es-ES" w:eastAsia="es-ES"/>
              </w:rPr>
              <w:t>789.838</w:t>
            </w:r>
          </w:p>
        </w:tc>
        <w:tc>
          <w:tcPr>
            <w:tcW w:w="1523" w:type="dxa"/>
            <w:tcBorders>
              <w:top w:val="single" w:sz="4" w:space="0" w:color="auto"/>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890.265,40</w:t>
            </w:r>
          </w:p>
        </w:tc>
      </w:tr>
      <w:tr w:rsidR="00B92A34" w:rsidRPr="007815E2" w:rsidTr="003747B5">
        <w:trPr>
          <w:trHeight w:val="283"/>
        </w:trPr>
        <w:tc>
          <w:tcPr>
            <w:tcW w:w="5788" w:type="dxa"/>
            <w:tcBorders>
              <w:top w:val="single" w:sz="2" w:space="0" w:color="auto"/>
            </w:tcBorders>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Ppto. Ingresos: Ejercicio corriente</w:t>
            </w:r>
          </w:p>
        </w:tc>
        <w:tc>
          <w:tcPr>
            <w:tcW w:w="1536" w:type="dxa"/>
            <w:tcBorders>
              <w:top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519.055</w:t>
            </w:r>
          </w:p>
        </w:tc>
        <w:tc>
          <w:tcPr>
            <w:tcW w:w="1523" w:type="dxa"/>
            <w:tcBorders>
              <w:top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678.026,00</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Ppto. Ingresos: Ejercicios cerrados</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1.070.820</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1.151.878</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Ingresos extrapresupuestario</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142.053</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89.687</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Reintegro de pagos</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25</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25</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Derechos de difícil recaudación</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875.727</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965.076</w:t>
            </w:r>
          </w:p>
        </w:tc>
      </w:tr>
      <w:tr w:rsidR="00B92A34" w:rsidRPr="007815E2" w:rsidTr="003747B5">
        <w:trPr>
          <w:trHeight w:val="283"/>
        </w:trPr>
        <w:tc>
          <w:tcPr>
            <w:tcW w:w="5788" w:type="dxa"/>
            <w:tcBorders>
              <w:bottom w:val="single" w:sz="2" w:space="0" w:color="auto"/>
            </w:tcBorders>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Ingresos pendientes de aplicación</w:t>
            </w:r>
          </w:p>
        </w:tc>
        <w:tc>
          <w:tcPr>
            <w:tcW w:w="1536" w:type="dxa"/>
            <w:tcBorders>
              <w:bottom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66.387</w:t>
            </w:r>
          </w:p>
        </w:tc>
        <w:tc>
          <w:tcPr>
            <w:tcW w:w="1523" w:type="dxa"/>
            <w:tcBorders>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64.274</w:t>
            </w:r>
          </w:p>
        </w:tc>
      </w:tr>
      <w:tr w:rsidR="00B92A34" w:rsidRPr="007815E2" w:rsidTr="003747B5">
        <w:trPr>
          <w:trHeight w:val="340"/>
        </w:trPr>
        <w:tc>
          <w:tcPr>
            <w:tcW w:w="5788" w:type="dxa"/>
            <w:tcBorders>
              <w:top w:val="single" w:sz="2" w:space="0" w:color="auto"/>
              <w:bottom w:val="single" w:sz="2" w:space="0" w:color="auto"/>
            </w:tcBorders>
            <w:vAlign w:val="center"/>
          </w:tcPr>
          <w:p w:rsidR="00B92A34" w:rsidRPr="007F3CC3" w:rsidRDefault="00B92A34" w:rsidP="003747B5">
            <w:pPr>
              <w:spacing w:before="60" w:after="0"/>
              <w:ind w:hanging="38"/>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Obligaciones pendientes de pago</w:t>
            </w:r>
          </w:p>
        </w:tc>
        <w:tc>
          <w:tcPr>
            <w:tcW w:w="1536" w:type="dxa"/>
            <w:tcBorders>
              <w:top w:val="single" w:sz="2" w:space="0" w:color="auto"/>
              <w:bottom w:val="single" w:sz="2" w:space="0" w:color="auto"/>
            </w:tcBorders>
            <w:vAlign w:val="center"/>
          </w:tcPr>
          <w:p w:rsidR="00B92A34" w:rsidRPr="007F3CC3" w:rsidRDefault="00B92A34" w:rsidP="003747B5">
            <w:pPr>
              <w:spacing w:before="60" w:after="0"/>
              <w:ind w:hanging="38"/>
              <w:jc w:val="right"/>
              <w:rPr>
                <w:rFonts w:ascii="Arial Narrow" w:hAnsi="Arial Narrow" w:cs="Arial"/>
                <w:bCs/>
                <w:color w:val="000000"/>
                <w:lang w:val="es-ES" w:eastAsia="es-ES"/>
              </w:rPr>
            </w:pPr>
            <w:r>
              <w:rPr>
                <w:rFonts w:ascii="Arial Narrow" w:hAnsi="Arial Narrow" w:cs="Arial"/>
                <w:bCs/>
                <w:color w:val="000000"/>
                <w:lang w:val="es-ES" w:eastAsia="es-ES"/>
              </w:rPr>
              <w:t>562.815</w:t>
            </w:r>
          </w:p>
        </w:tc>
        <w:tc>
          <w:tcPr>
            <w:tcW w:w="1523" w:type="dxa"/>
            <w:tcBorders>
              <w:top w:val="single" w:sz="2" w:space="0" w:color="auto"/>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637.491</w:t>
            </w:r>
          </w:p>
        </w:tc>
      </w:tr>
      <w:tr w:rsidR="00B92A34" w:rsidRPr="007815E2" w:rsidTr="003747B5">
        <w:trPr>
          <w:trHeight w:val="283"/>
        </w:trPr>
        <w:tc>
          <w:tcPr>
            <w:tcW w:w="5788" w:type="dxa"/>
            <w:tcBorders>
              <w:top w:val="single" w:sz="2" w:space="0" w:color="auto"/>
            </w:tcBorders>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Ppto. de Gastos: Ejercicio corriente</w:t>
            </w:r>
          </w:p>
        </w:tc>
        <w:tc>
          <w:tcPr>
            <w:tcW w:w="1536" w:type="dxa"/>
            <w:tcBorders>
              <w:top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380.337</w:t>
            </w:r>
          </w:p>
        </w:tc>
        <w:tc>
          <w:tcPr>
            <w:tcW w:w="1523" w:type="dxa"/>
            <w:tcBorders>
              <w:top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441.193</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Ppto. de Gastos: Ejercicios cerrados</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21.834</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24.860</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Devoluciones de Ingresos</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456</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10.020</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Gastos pendientes de Aplicación</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25.451</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26.117</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Gastos extrapresupuestarios</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185.639</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187.535</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F</w:t>
            </w:r>
            <w:r>
              <w:rPr>
                <w:rFonts w:ascii="Arial Narrow" w:hAnsi="Arial Narrow" w:cs="Arial"/>
                <w:bCs/>
                <w:color w:val="000000"/>
                <w:lang w:val="es-ES" w:eastAsia="es-ES"/>
              </w:rPr>
              <w:t>on</w:t>
            </w:r>
            <w:r w:rsidRPr="007F3CC3">
              <w:rPr>
                <w:rFonts w:ascii="Arial Narrow" w:hAnsi="Arial Narrow" w:cs="Arial"/>
                <w:bCs/>
                <w:color w:val="000000"/>
                <w:lang w:val="es-ES" w:eastAsia="es-ES"/>
              </w:rPr>
              <w:t>dos líquidos de tesorería</w:t>
            </w:r>
          </w:p>
        </w:tc>
        <w:tc>
          <w:tcPr>
            <w:tcW w:w="1536" w:type="dxa"/>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3.679.353</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3.399.121</w:t>
            </w:r>
          </w:p>
        </w:tc>
      </w:tr>
      <w:tr w:rsidR="00B92A34" w:rsidRPr="007815E2" w:rsidTr="003747B5">
        <w:trPr>
          <w:trHeight w:val="283"/>
        </w:trPr>
        <w:tc>
          <w:tcPr>
            <w:tcW w:w="5788" w:type="dxa"/>
            <w:tcBorders>
              <w:bottom w:val="single" w:sz="2" w:space="0" w:color="auto"/>
            </w:tcBorders>
            <w:vAlign w:val="center"/>
          </w:tcPr>
          <w:p w:rsidR="00B92A34" w:rsidRPr="007F3CC3" w:rsidRDefault="00B92A34" w:rsidP="003747B5">
            <w:pPr>
              <w:spacing w:after="0"/>
              <w:ind w:hanging="40"/>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 Desviaciones financiación acumul</w:t>
            </w:r>
            <w:r>
              <w:rPr>
                <w:rFonts w:ascii="Arial Narrow" w:hAnsi="Arial Narrow" w:cs="Arial"/>
                <w:bCs/>
                <w:color w:val="000000"/>
                <w:lang w:val="es-ES" w:eastAsia="es-ES"/>
              </w:rPr>
              <w:t>a</w:t>
            </w:r>
            <w:r w:rsidRPr="007F3CC3">
              <w:rPr>
                <w:rFonts w:ascii="Arial Narrow" w:hAnsi="Arial Narrow" w:cs="Arial"/>
                <w:bCs/>
                <w:color w:val="000000"/>
                <w:lang w:val="es-ES" w:eastAsia="es-ES"/>
              </w:rPr>
              <w:t>das negativas</w:t>
            </w:r>
          </w:p>
        </w:tc>
        <w:tc>
          <w:tcPr>
            <w:tcW w:w="1536" w:type="dxa"/>
            <w:tcBorders>
              <w:bottom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lang w:val="es-ES" w:eastAsia="es-ES"/>
              </w:rPr>
            </w:pPr>
            <w:r>
              <w:rPr>
                <w:rFonts w:ascii="Arial Narrow" w:hAnsi="Arial Narrow" w:cs="Arial"/>
                <w:bCs/>
                <w:color w:val="000000"/>
                <w:lang w:val="es-ES" w:eastAsia="es-ES"/>
              </w:rPr>
              <w:t>0</w:t>
            </w:r>
          </w:p>
        </w:tc>
        <w:tc>
          <w:tcPr>
            <w:tcW w:w="1523" w:type="dxa"/>
            <w:tcBorders>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p>
        </w:tc>
      </w:tr>
      <w:tr w:rsidR="00B92A34" w:rsidRPr="007815E2" w:rsidTr="003747B5">
        <w:trPr>
          <w:trHeight w:val="340"/>
        </w:trPr>
        <w:tc>
          <w:tcPr>
            <w:tcW w:w="5788"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lang w:val="es-ES" w:eastAsia="es-ES"/>
              </w:rPr>
            </w:pPr>
            <w:r w:rsidRPr="007F3CC3">
              <w:rPr>
                <w:rFonts w:ascii="Arial Narrow" w:hAnsi="Arial Narrow" w:cs="Arial"/>
                <w:bCs/>
                <w:color w:val="000000"/>
                <w:lang w:val="es-ES" w:eastAsia="es-ES"/>
              </w:rPr>
              <w:t>= Remanente de tesorería total</w:t>
            </w:r>
          </w:p>
        </w:tc>
        <w:tc>
          <w:tcPr>
            <w:tcW w:w="1536"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lang w:val="es-ES" w:eastAsia="es-ES"/>
              </w:rPr>
            </w:pPr>
            <w:r>
              <w:rPr>
                <w:rFonts w:ascii="Arial Narrow" w:hAnsi="Arial Narrow" w:cs="Arial"/>
                <w:bCs/>
                <w:color w:val="000000"/>
                <w:lang w:val="es-ES" w:eastAsia="es-ES"/>
              </w:rPr>
              <w:t>3.906.376</w:t>
            </w:r>
          </w:p>
        </w:tc>
        <w:tc>
          <w:tcPr>
            <w:tcW w:w="1523" w:type="dxa"/>
            <w:tcBorders>
              <w:top w:val="single" w:sz="2" w:space="0" w:color="auto"/>
              <w:left w:val="nil"/>
              <w:bottom w:val="single" w:sz="2"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3.651.895</w:t>
            </w:r>
          </w:p>
        </w:tc>
      </w:tr>
      <w:tr w:rsidR="00B92A34" w:rsidRPr="007815E2" w:rsidTr="003747B5">
        <w:trPr>
          <w:trHeight w:val="340"/>
        </w:trPr>
        <w:tc>
          <w:tcPr>
            <w:tcW w:w="5788"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Remanente de tesorería por gastos con financiación afectada</w:t>
            </w:r>
          </w:p>
        </w:tc>
        <w:tc>
          <w:tcPr>
            <w:tcW w:w="1536"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lang w:val="es-ES" w:eastAsia="es-ES"/>
              </w:rPr>
            </w:pPr>
            <w:r>
              <w:rPr>
                <w:rFonts w:ascii="Arial Narrow" w:hAnsi="Arial Narrow" w:cs="Arial"/>
                <w:bCs/>
                <w:color w:val="000000"/>
                <w:lang w:val="es-ES" w:eastAsia="es-ES"/>
              </w:rPr>
              <w:t>0</w:t>
            </w:r>
          </w:p>
        </w:tc>
        <w:tc>
          <w:tcPr>
            <w:tcW w:w="1523" w:type="dxa"/>
            <w:tcBorders>
              <w:top w:val="single" w:sz="2" w:space="0" w:color="auto"/>
              <w:left w:val="nil"/>
              <w:bottom w:val="single" w:sz="2"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85.808</w:t>
            </w:r>
          </w:p>
        </w:tc>
      </w:tr>
      <w:tr w:rsidR="00B92A34" w:rsidRPr="007815E2" w:rsidTr="003747B5">
        <w:trPr>
          <w:trHeight w:val="340"/>
        </w:trPr>
        <w:tc>
          <w:tcPr>
            <w:tcW w:w="5788"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Remanente de tesorería por recursos afectados</w:t>
            </w:r>
          </w:p>
        </w:tc>
        <w:tc>
          <w:tcPr>
            <w:tcW w:w="1536"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lang w:val="es-ES" w:eastAsia="es-ES"/>
              </w:rPr>
            </w:pPr>
            <w:r>
              <w:rPr>
                <w:rFonts w:ascii="Arial Narrow" w:hAnsi="Arial Narrow" w:cs="Arial"/>
                <w:bCs/>
                <w:color w:val="000000"/>
                <w:lang w:val="es-ES" w:eastAsia="es-ES"/>
              </w:rPr>
              <w:t>2.801.783</w:t>
            </w:r>
          </w:p>
        </w:tc>
        <w:tc>
          <w:tcPr>
            <w:tcW w:w="1523" w:type="dxa"/>
            <w:tcBorders>
              <w:top w:val="single" w:sz="2" w:space="0" w:color="auto"/>
              <w:left w:val="nil"/>
              <w:bottom w:val="single" w:sz="2"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22.245.038</w:t>
            </w:r>
          </w:p>
        </w:tc>
      </w:tr>
      <w:tr w:rsidR="00B92A34" w:rsidRPr="007815E2" w:rsidTr="003747B5">
        <w:trPr>
          <w:trHeight w:val="340"/>
        </w:trPr>
        <w:tc>
          <w:tcPr>
            <w:tcW w:w="5788" w:type="dxa"/>
            <w:tcBorders>
              <w:top w:val="single" w:sz="2" w:space="0" w:color="auto"/>
              <w:left w:val="nil"/>
              <w:bottom w:val="single" w:sz="4"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lang w:val="es-ES" w:eastAsia="es-ES"/>
              </w:rPr>
            </w:pPr>
            <w:r w:rsidRPr="007F3CC3">
              <w:rPr>
                <w:rFonts w:ascii="Arial Narrow" w:hAnsi="Arial Narrow" w:cs="Arial"/>
                <w:bCs/>
                <w:color w:val="000000"/>
                <w:lang w:val="es-ES" w:eastAsia="es-ES"/>
              </w:rPr>
              <w:tab/>
              <w:t>Remanente de tesorería para gastos generales</w:t>
            </w:r>
          </w:p>
        </w:tc>
        <w:tc>
          <w:tcPr>
            <w:tcW w:w="1536" w:type="dxa"/>
            <w:tcBorders>
              <w:top w:val="single" w:sz="2" w:space="0" w:color="auto"/>
              <w:left w:val="nil"/>
              <w:bottom w:val="single" w:sz="4"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lang w:val="es-ES" w:eastAsia="es-ES"/>
              </w:rPr>
            </w:pPr>
            <w:r>
              <w:rPr>
                <w:rFonts w:ascii="Arial Narrow" w:hAnsi="Arial Narrow" w:cs="Arial"/>
                <w:bCs/>
                <w:color w:val="000000"/>
                <w:lang w:val="es-ES" w:eastAsia="es-ES"/>
              </w:rPr>
              <w:t>1.104.593</w:t>
            </w:r>
          </w:p>
        </w:tc>
        <w:tc>
          <w:tcPr>
            <w:tcW w:w="1523" w:type="dxa"/>
            <w:tcBorders>
              <w:top w:val="single" w:sz="2" w:space="0" w:color="auto"/>
              <w:left w:val="nil"/>
              <w:bottom w:val="single" w:sz="4"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lang w:val="es-ES" w:eastAsia="es-ES"/>
              </w:rPr>
            </w:pPr>
            <w:r w:rsidRPr="000B1900">
              <w:rPr>
                <w:rFonts w:ascii="Arial Narrow" w:hAnsi="Arial Narrow" w:cs="Arial"/>
                <w:bCs/>
                <w:color w:val="000000"/>
                <w:lang w:val="es-ES" w:eastAsia="es-ES"/>
              </w:rPr>
              <w:t>1.321.049</w:t>
            </w:r>
          </w:p>
        </w:tc>
      </w:tr>
    </w:tbl>
    <w:p w:rsidR="00B92A34" w:rsidRDefault="00B92A34" w:rsidP="003D3E86">
      <w:pPr>
        <w:pStyle w:val="atitulo2"/>
        <w:spacing w:after="480"/>
      </w:pPr>
      <w:r>
        <w:rPr>
          <w:rFonts w:ascii="GillSans Light" w:hAnsi="GillSans Light" w:cs="Arial"/>
        </w:rPr>
        <w:br w:type="page"/>
      </w:r>
      <w:bookmarkStart w:id="56" w:name="_Toc309383723"/>
      <w:bookmarkStart w:id="57" w:name="_Toc316383979"/>
      <w:bookmarkStart w:id="58" w:name="_Toc377024122"/>
      <w:bookmarkStart w:id="59" w:name="_Toc446325738"/>
      <w:r w:rsidRPr="00EC4DDF">
        <w:lastRenderedPageBreak/>
        <w:t>V.4. Balance de situación</w:t>
      </w:r>
      <w:bookmarkEnd w:id="56"/>
      <w:r>
        <w:t xml:space="preserve"> a 31 de diciembre de </w:t>
      </w:r>
      <w:bookmarkEnd w:id="57"/>
      <w:r>
        <w:t>201</w:t>
      </w:r>
      <w:bookmarkEnd w:id="58"/>
      <w:r>
        <w:t>4</w:t>
      </w:r>
      <w:bookmarkEnd w:id="59"/>
    </w:p>
    <w:p w:rsidR="00B92A34" w:rsidRPr="00E82A4C" w:rsidRDefault="00B92A34" w:rsidP="0084716C">
      <w:pPr>
        <w:tabs>
          <w:tab w:val="left" w:pos="120"/>
          <w:tab w:val="left" w:pos="5544"/>
          <w:tab w:val="left" w:pos="6784"/>
        </w:tabs>
        <w:spacing w:after="200"/>
        <w:ind w:left="-590" w:firstLine="709"/>
        <w:jc w:val="center"/>
        <w:outlineLvl w:val="0"/>
        <w:rPr>
          <w:rFonts w:ascii="Arial" w:hAnsi="Arial" w:cs="Arial"/>
        </w:rPr>
      </w:pPr>
      <w:r w:rsidRPr="00E82A4C">
        <w:rPr>
          <w:rFonts w:ascii="Arial" w:hAnsi="Arial" w:cs="Arial"/>
        </w:rPr>
        <w:t>Activo</w:t>
      </w:r>
    </w:p>
    <w:tbl>
      <w:tblPr>
        <w:tblW w:w="8839"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166"/>
        <w:gridCol w:w="1726"/>
        <w:gridCol w:w="1947"/>
      </w:tblGrid>
      <w:tr w:rsidR="00B92A34" w:rsidRPr="001204E0" w:rsidTr="00D70ABB">
        <w:trPr>
          <w:cantSplit/>
          <w:trHeight w:val="340"/>
          <w:jc w:val="center"/>
        </w:trPr>
        <w:tc>
          <w:tcPr>
            <w:tcW w:w="5166" w:type="dxa"/>
            <w:tcBorders>
              <w:bottom w:val="single" w:sz="4" w:space="0" w:color="auto"/>
            </w:tcBorders>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sidRPr="001204E0">
              <w:rPr>
                <w:rFonts w:ascii="Arial" w:hAnsi="Arial" w:cs="Arial"/>
                <w:sz w:val="18"/>
                <w:szCs w:val="18"/>
              </w:rPr>
              <w:t>Descripción</w:t>
            </w:r>
          </w:p>
        </w:tc>
        <w:tc>
          <w:tcPr>
            <w:tcW w:w="1726" w:type="dxa"/>
            <w:tcBorders>
              <w:bottom w:val="single" w:sz="4" w:space="0" w:color="auto"/>
            </w:tcBorders>
            <w:shd w:val="clear" w:color="auto" w:fill="FABF8F" w:themeFill="accent6" w:themeFillTint="99"/>
            <w:vAlign w:val="center"/>
          </w:tcPr>
          <w:p w:rsidR="00B92A34" w:rsidRPr="001204E0" w:rsidRDefault="00B92A34" w:rsidP="0012477A">
            <w:pPr>
              <w:spacing w:after="0"/>
              <w:ind w:firstLine="142"/>
              <w:jc w:val="right"/>
              <w:rPr>
                <w:rFonts w:ascii="Arial" w:hAnsi="Arial" w:cs="Arial"/>
                <w:sz w:val="18"/>
                <w:szCs w:val="18"/>
              </w:rPr>
            </w:pPr>
            <w:r>
              <w:rPr>
                <w:rFonts w:ascii="Arial" w:hAnsi="Arial" w:cs="Arial"/>
                <w:sz w:val="18"/>
                <w:szCs w:val="18"/>
              </w:rPr>
              <w:t>2013</w:t>
            </w:r>
          </w:p>
        </w:tc>
        <w:tc>
          <w:tcPr>
            <w:tcW w:w="1947" w:type="dxa"/>
            <w:tcBorders>
              <w:bottom w:val="single" w:sz="4" w:space="0" w:color="auto"/>
            </w:tcBorders>
            <w:shd w:val="clear" w:color="auto" w:fill="FABF8F" w:themeFill="accent6" w:themeFillTint="99"/>
            <w:vAlign w:val="center"/>
          </w:tcPr>
          <w:p w:rsidR="00B92A34" w:rsidRPr="001204E0" w:rsidRDefault="00B92A34" w:rsidP="0012477A">
            <w:pPr>
              <w:spacing w:after="0"/>
              <w:ind w:firstLine="142"/>
              <w:jc w:val="right"/>
              <w:rPr>
                <w:rFonts w:ascii="Arial" w:hAnsi="Arial" w:cs="Arial"/>
                <w:sz w:val="18"/>
                <w:szCs w:val="18"/>
              </w:rPr>
            </w:pPr>
            <w:r>
              <w:rPr>
                <w:rFonts w:ascii="Arial" w:hAnsi="Arial" w:cs="Arial"/>
                <w:sz w:val="18"/>
                <w:szCs w:val="18"/>
              </w:rPr>
              <w:t>2014</w:t>
            </w:r>
          </w:p>
        </w:tc>
      </w:tr>
      <w:tr w:rsidR="00B92A34" w:rsidRPr="00020698" w:rsidTr="00D70ABB">
        <w:trPr>
          <w:cantSplit/>
          <w:trHeight w:val="284"/>
          <w:jc w:val="center"/>
        </w:trPr>
        <w:tc>
          <w:tcPr>
            <w:tcW w:w="5166" w:type="dxa"/>
            <w:tcBorders>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A. </w:t>
            </w:r>
            <w:r w:rsidRPr="001204E0">
              <w:rPr>
                <w:rFonts w:ascii="Arial Narrow" w:hAnsi="Arial Narrow" w:cs="Arial"/>
              </w:rPr>
              <w:t>I</w:t>
            </w:r>
            <w:r>
              <w:rPr>
                <w:rFonts w:ascii="Arial Narrow" w:hAnsi="Arial Narrow" w:cs="Arial"/>
              </w:rPr>
              <w:t>nmovilizado</w:t>
            </w:r>
          </w:p>
        </w:tc>
        <w:tc>
          <w:tcPr>
            <w:tcW w:w="1726" w:type="dxa"/>
            <w:tcBorders>
              <w:bottom w:val="single" w:sz="2" w:space="0" w:color="auto"/>
            </w:tcBorders>
            <w:noWrap/>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28.610.758</w:t>
            </w:r>
          </w:p>
        </w:tc>
        <w:tc>
          <w:tcPr>
            <w:tcW w:w="1947" w:type="dxa"/>
            <w:tcBorders>
              <w:bottom w:val="single" w:sz="2"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28.177.703</w:t>
            </w:r>
          </w:p>
        </w:tc>
      </w:tr>
      <w:tr w:rsidR="00B92A34" w:rsidRPr="00020698" w:rsidTr="00D70ABB">
        <w:trPr>
          <w:cantSplit/>
          <w:trHeight w:val="238"/>
          <w:jc w:val="center"/>
        </w:trPr>
        <w:tc>
          <w:tcPr>
            <w:tcW w:w="5166" w:type="dxa"/>
            <w:tcBorders>
              <w:top w:val="single" w:sz="2"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1. </w:t>
            </w:r>
            <w:r w:rsidRPr="001204E0">
              <w:rPr>
                <w:rFonts w:ascii="Arial Narrow" w:hAnsi="Arial Narrow" w:cs="Arial"/>
              </w:rPr>
              <w:t>Inmovilizado material</w:t>
            </w:r>
          </w:p>
        </w:tc>
        <w:tc>
          <w:tcPr>
            <w:tcW w:w="1726" w:type="dxa"/>
            <w:tcBorders>
              <w:top w:val="single" w:sz="2" w:space="0" w:color="auto"/>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28.393.274</w:t>
            </w:r>
          </w:p>
        </w:tc>
        <w:tc>
          <w:tcPr>
            <w:tcW w:w="1947" w:type="dxa"/>
            <w:tcBorders>
              <w:top w:val="single" w:sz="2" w:space="0" w:color="auto"/>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27.957.330</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2. I</w:t>
            </w:r>
            <w:r w:rsidRPr="001204E0">
              <w:rPr>
                <w:rFonts w:ascii="Arial Narrow" w:hAnsi="Arial Narrow" w:cs="Arial"/>
              </w:rPr>
              <w:t>nmovilizado inmaterial</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210.281</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213.169</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3. </w:t>
            </w:r>
            <w:r w:rsidRPr="001204E0">
              <w:rPr>
                <w:rFonts w:ascii="Arial Narrow" w:hAnsi="Arial Narrow" w:cs="Arial"/>
              </w:rPr>
              <w:t>Infraestructura y bienes destinados al uso general</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0</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sidRPr="00D6596B">
              <w:rPr>
                <w:rFonts w:ascii="Arial Narrow" w:hAnsi="Arial Narrow" w:cs="Arial"/>
              </w:rPr>
              <w:t>0,00</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4. </w:t>
            </w:r>
            <w:r w:rsidRPr="001204E0">
              <w:rPr>
                <w:rFonts w:ascii="Arial Narrow" w:hAnsi="Arial Narrow" w:cs="Arial"/>
              </w:rPr>
              <w:t>Bienes comunales</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0</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sidRPr="00D6596B">
              <w:rPr>
                <w:rFonts w:ascii="Arial Narrow" w:hAnsi="Arial Narrow" w:cs="Arial"/>
              </w:rPr>
              <w:t>0,00</w:t>
            </w:r>
          </w:p>
        </w:tc>
      </w:tr>
      <w:tr w:rsidR="00B92A34" w:rsidRPr="00020698" w:rsidTr="00D70ABB">
        <w:trPr>
          <w:cantSplit/>
          <w:trHeight w:val="238"/>
          <w:jc w:val="center"/>
        </w:trPr>
        <w:tc>
          <w:tcPr>
            <w:tcW w:w="5166" w:type="dxa"/>
            <w:tcBorders>
              <w:top w:val="nil"/>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5. </w:t>
            </w:r>
            <w:r w:rsidRPr="001204E0">
              <w:rPr>
                <w:rFonts w:ascii="Arial Narrow" w:hAnsi="Arial Narrow" w:cs="Arial"/>
              </w:rPr>
              <w:t>Inmovilizado financiero</w:t>
            </w:r>
          </w:p>
        </w:tc>
        <w:tc>
          <w:tcPr>
            <w:tcW w:w="1726" w:type="dxa"/>
            <w:tcBorders>
              <w:top w:val="nil"/>
              <w:bottom w:val="single" w:sz="2" w:space="0" w:color="auto"/>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7.204</w:t>
            </w:r>
          </w:p>
        </w:tc>
        <w:tc>
          <w:tcPr>
            <w:tcW w:w="1947" w:type="dxa"/>
            <w:tcBorders>
              <w:top w:val="nil"/>
              <w:bottom w:val="single" w:sz="2"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7.204</w:t>
            </w:r>
          </w:p>
        </w:tc>
      </w:tr>
      <w:tr w:rsidR="00B92A34" w:rsidRPr="00020698" w:rsidTr="00D70ABB">
        <w:trPr>
          <w:cantSplit/>
          <w:trHeight w:val="284"/>
          <w:jc w:val="center"/>
        </w:trPr>
        <w:tc>
          <w:tcPr>
            <w:tcW w:w="5166" w:type="dxa"/>
            <w:tcBorders>
              <w:top w:val="single" w:sz="2" w:space="0" w:color="auto"/>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C. </w:t>
            </w:r>
            <w:r w:rsidRPr="001204E0">
              <w:rPr>
                <w:rFonts w:ascii="Arial Narrow" w:hAnsi="Arial Narrow" w:cs="Arial"/>
              </w:rPr>
              <w:t>C</w:t>
            </w:r>
            <w:r>
              <w:rPr>
                <w:rFonts w:ascii="Arial Narrow" w:hAnsi="Arial Narrow" w:cs="Arial"/>
              </w:rPr>
              <w:t>irculante</w:t>
            </w:r>
          </w:p>
        </w:tc>
        <w:tc>
          <w:tcPr>
            <w:tcW w:w="1726" w:type="dxa"/>
            <w:tcBorders>
              <w:top w:val="single" w:sz="2" w:space="0" w:color="auto"/>
              <w:bottom w:val="single" w:sz="2" w:space="0" w:color="auto"/>
            </w:tcBorders>
            <w:vAlign w:val="center"/>
          </w:tcPr>
          <w:p w:rsidR="00B92A34" w:rsidRPr="001204E0" w:rsidRDefault="002A04FF" w:rsidP="0012477A">
            <w:pPr>
              <w:spacing w:after="0"/>
              <w:ind w:firstLine="142"/>
              <w:jc w:val="right"/>
              <w:rPr>
                <w:rFonts w:ascii="Arial Narrow" w:hAnsi="Arial Narrow" w:cs="Arial"/>
              </w:rPr>
            </w:pPr>
            <w:r>
              <w:rPr>
                <w:rFonts w:ascii="Arial Narrow" w:hAnsi="Arial Narrow" w:cs="Arial"/>
              </w:rPr>
              <w:t>5.464.800</w:t>
            </w:r>
          </w:p>
        </w:tc>
        <w:tc>
          <w:tcPr>
            <w:tcW w:w="1947" w:type="dxa"/>
            <w:tcBorders>
              <w:top w:val="single" w:sz="2" w:space="0" w:color="auto"/>
              <w:bottom w:val="single" w:sz="2"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5.194.566</w:t>
            </w:r>
          </w:p>
        </w:tc>
      </w:tr>
      <w:tr w:rsidR="00B92A34" w:rsidRPr="00020698" w:rsidTr="00D70ABB">
        <w:trPr>
          <w:cantSplit/>
          <w:trHeight w:val="238"/>
          <w:jc w:val="center"/>
        </w:trPr>
        <w:tc>
          <w:tcPr>
            <w:tcW w:w="5166" w:type="dxa"/>
            <w:tcBorders>
              <w:top w:val="single" w:sz="2"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8. </w:t>
            </w:r>
            <w:r w:rsidRPr="001204E0">
              <w:rPr>
                <w:rFonts w:ascii="Arial Narrow" w:hAnsi="Arial Narrow" w:cs="Arial"/>
              </w:rPr>
              <w:t>Deudores</w:t>
            </w:r>
          </w:p>
        </w:tc>
        <w:tc>
          <w:tcPr>
            <w:tcW w:w="1726" w:type="dxa"/>
            <w:tcBorders>
              <w:top w:val="single" w:sz="2" w:space="0" w:color="auto"/>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751.948</w:t>
            </w:r>
          </w:p>
        </w:tc>
        <w:tc>
          <w:tcPr>
            <w:tcW w:w="1947" w:type="dxa"/>
            <w:tcBorders>
              <w:top w:val="single" w:sz="2" w:space="0" w:color="auto"/>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954.540</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9. </w:t>
            </w:r>
            <w:r w:rsidRPr="001204E0">
              <w:rPr>
                <w:rFonts w:ascii="Arial Narrow" w:hAnsi="Arial Narrow" w:cs="Arial"/>
              </w:rPr>
              <w:t>Cuentas financieras</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cs="Arial"/>
              </w:rPr>
              <w:t>3.704.804</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3.425.238</w:t>
            </w:r>
          </w:p>
        </w:tc>
      </w:tr>
      <w:tr w:rsidR="00B92A34" w:rsidRPr="00020698" w:rsidTr="0012477A">
        <w:trPr>
          <w:cantSplit/>
          <w:trHeight w:val="238"/>
          <w:jc w:val="center"/>
        </w:trPr>
        <w:tc>
          <w:tcPr>
            <w:tcW w:w="5166" w:type="dxa"/>
            <w:tcBorders>
              <w:top w:val="nil"/>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10. </w:t>
            </w:r>
            <w:r w:rsidRPr="001204E0">
              <w:rPr>
                <w:rFonts w:ascii="Arial Narrow" w:hAnsi="Arial Narrow" w:cs="Arial"/>
              </w:rPr>
              <w:t>Resultado económico del ejercicio (pérdida)</w:t>
            </w:r>
          </w:p>
        </w:tc>
        <w:tc>
          <w:tcPr>
            <w:tcW w:w="1726" w:type="dxa"/>
            <w:tcBorders>
              <w:top w:val="nil"/>
              <w:bottom w:val="single" w:sz="4" w:space="0" w:color="auto"/>
            </w:tcBorders>
            <w:vAlign w:val="center"/>
          </w:tcPr>
          <w:p w:rsidR="00B92A34" w:rsidRPr="00B07EC9" w:rsidRDefault="002A04FF" w:rsidP="0012477A">
            <w:pPr>
              <w:spacing w:after="0"/>
              <w:ind w:firstLine="142"/>
              <w:jc w:val="right"/>
              <w:rPr>
                <w:rFonts w:ascii="Arial Narrow" w:hAnsi="Arial Narrow" w:cs="Arial"/>
                <w:color w:val="FF0066"/>
              </w:rPr>
            </w:pPr>
            <w:r w:rsidRPr="002A04FF">
              <w:rPr>
                <w:rFonts w:ascii="Arial Narrow" w:hAnsi="Arial Narrow" w:cs="Arial"/>
              </w:rPr>
              <w:t>1.008.048</w:t>
            </w:r>
          </w:p>
        </w:tc>
        <w:tc>
          <w:tcPr>
            <w:tcW w:w="1947" w:type="dxa"/>
            <w:tcBorders>
              <w:top w:val="nil"/>
              <w:bottom w:val="single" w:sz="4"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814.788</w:t>
            </w:r>
          </w:p>
        </w:tc>
      </w:tr>
      <w:tr w:rsidR="00B92A34" w:rsidRPr="001204E0" w:rsidTr="0012477A">
        <w:trPr>
          <w:cantSplit/>
          <w:trHeight w:val="312"/>
          <w:jc w:val="center"/>
        </w:trPr>
        <w:tc>
          <w:tcPr>
            <w:tcW w:w="5166" w:type="dxa"/>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sidRPr="001204E0">
              <w:rPr>
                <w:rFonts w:ascii="Arial" w:hAnsi="Arial" w:cs="Arial"/>
                <w:sz w:val="18"/>
                <w:szCs w:val="18"/>
              </w:rPr>
              <w:t>Total activo</w:t>
            </w:r>
          </w:p>
        </w:tc>
        <w:tc>
          <w:tcPr>
            <w:tcW w:w="1726" w:type="dxa"/>
            <w:shd w:val="clear" w:color="auto" w:fill="FABF8F" w:themeFill="accent6" w:themeFillTint="99"/>
            <w:vAlign w:val="center"/>
          </w:tcPr>
          <w:p w:rsidR="00B92A34" w:rsidRPr="001204E0" w:rsidRDefault="00B92A34" w:rsidP="002A04FF">
            <w:pPr>
              <w:spacing w:after="0"/>
              <w:ind w:firstLine="142"/>
              <w:jc w:val="right"/>
              <w:rPr>
                <w:rFonts w:ascii="Arial" w:hAnsi="Arial" w:cs="Arial"/>
                <w:sz w:val="18"/>
                <w:szCs w:val="18"/>
              </w:rPr>
            </w:pPr>
            <w:r>
              <w:rPr>
                <w:rFonts w:ascii="Arial" w:hAnsi="Arial" w:cs="Arial"/>
                <w:sz w:val="18"/>
                <w:szCs w:val="18"/>
              </w:rPr>
              <w:t>3</w:t>
            </w:r>
            <w:r w:rsidR="002A04FF">
              <w:rPr>
                <w:rFonts w:ascii="Arial" w:hAnsi="Arial" w:cs="Arial"/>
                <w:sz w:val="18"/>
                <w:szCs w:val="18"/>
              </w:rPr>
              <w:t>4.075.559</w:t>
            </w:r>
          </w:p>
        </w:tc>
        <w:tc>
          <w:tcPr>
            <w:tcW w:w="1947" w:type="dxa"/>
            <w:shd w:val="clear" w:color="auto" w:fill="FABF8F" w:themeFill="accent6" w:themeFillTint="99"/>
            <w:vAlign w:val="center"/>
          </w:tcPr>
          <w:p w:rsidR="00B92A34" w:rsidRPr="00D6596B" w:rsidRDefault="00B92A34" w:rsidP="0012477A">
            <w:pPr>
              <w:spacing w:after="0"/>
              <w:ind w:firstLine="142"/>
              <w:jc w:val="right"/>
              <w:rPr>
                <w:rFonts w:ascii="Arial Narrow" w:hAnsi="Arial Narrow" w:cs="Arial"/>
              </w:rPr>
            </w:pPr>
            <w:r>
              <w:rPr>
                <w:rFonts w:ascii="Arial Narrow" w:hAnsi="Arial Narrow" w:cs="Arial"/>
              </w:rPr>
              <w:t>33.372.269</w:t>
            </w:r>
          </w:p>
        </w:tc>
      </w:tr>
    </w:tbl>
    <w:p w:rsidR="00B92A34" w:rsidRPr="00E82A4C" w:rsidRDefault="00B92A34" w:rsidP="0084716C">
      <w:pPr>
        <w:spacing w:before="800" w:after="200"/>
        <w:jc w:val="center"/>
        <w:outlineLvl w:val="0"/>
        <w:rPr>
          <w:rFonts w:ascii="Arial" w:hAnsi="Arial" w:cs="Arial"/>
        </w:rPr>
      </w:pPr>
      <w:r w:rsidRPr="00E82A4C">
        <w:rPr>
          <w:rFonts w:ascii="Arial" w:hAnsi="Arial" w:cs="Arial"/>
        </w:rPr>
        <w:t>Pasivo</w:t>
      </w:r>
    </w:p>
    <w:tbl>
      <w:tblPr>
        <w:tblW w:w="493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661"/>
        <w:gridCol w:w="1263"/>
        <w:gridCol w:w="1896"/>
      </w:tblGrid>
      <w:tr w:rsidR="0084716C" w:rsidRPr="001204E0" w:rsidTr="00886677">
        <w:trPr>
          <w:cantSplit/>
          <w:trHeight w:val="349"/>
          <w:jc w:val="center"/>
        </w:trPr>
        <w:tc>
          <w:tcPr>
            <w:tcW w:w="3209" w:type="pct"/>
            <w:tcBorders>
              <w:bottom w:val="single" w:sz="4" w:space="0" w:color="auto"/>
            </w:tcBorders>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sidRPr="001204E0">
              <w:rPr>
                <w:rFonts w:ascii="Arial" w:hAnsi="Arial" w:cs="Arial"/>
                <w:sz w:val="18"/>
                <w:szCs w:val="18"/>
              </w:rPr>
              <w:t>Descripción</w:t>
            </w:r>
          </w:p>
        </w:tc>
        <w:tc>
          <w:tcPr>
            <w:tcW w:w="716" w:type="pct"/>
            <w:tcBorders>
              <w:bottom w:val="single" w:sz="4" w:space="0" w:color="auto"/>
            </w:tcBorders>
            <w:shd w:val="clear" w:color="auto" w:fill="FABF8F" w:themeFill="accent6" w:themeFillTint="99"/>
            <w:vAlign w:val="center"/>
          </w:tcPr>
          <w:p w:rsidR="00B92A34" w:rsidRPr="001204E0" w:rsidRDefault="00B92A34" w:rsidP="00297DAE">
            <w:pPr>
              <w:spacing w:after="0"/>
              <w:ind w:firstLine="144"/>
              <w:jc w:val="right"/>
              <w:rPr>
                <w:rFonts w:ascii="Arial" w:hAnsi="Arial" w:cs="Arial"/>
                <w:sz w:val="18"/>
                <w:szCs w:val="18"/>
              </w:rPr>
            </w:pPr>
            <w:r>
              <w:rPr>
                <w:rFonts w:ascii="Arial" w:hAnsi="Arial" w:cs="Arial"/>
                <w:sz w:val="18"/>
                <w:szCs w:val="18"/>
              </w:rPr>
              <w:t>2013</w:t>
            </w:r>
          </w:p>
        </w:tc>
        <w:tc>
          <w:tcPr>
            <w:tcW w:w="1075" w:type="pct"/>
            <w:tcBorders>
              <w:bottom w:val="single" w:sz="4" w:space="0" w:color="auto"/>
            </w:tcBorders>
            <w:shd w:val="clear" w:color="auto" w:fill="FABF8F" w:themeFill="accent6" w:themeFillTint="99"/>
            <w:vAlign w:val="center"/>
          </w:tcPr>
          <w:p w:rsidR="00B92A34" w:rsidRPr="001204E0" w:rsidRDefault="00B92A34" w:rsidP="00297DAE">
            <w:pPr>
              <w:spacing w:after="0"/>
              <w:ind w:firstLine="144"/>
              <w:jc w:val="right"/>
              <w:rPr>
                <w:rFonts w:ascii="Arial" w:hAnsi="Arial" w:cs="Arial"/>
                <w:sz w:val="18"/>
                <w:szCs w:val="18"/>
              </w:rPr>
            </w:pPr>
            <w:r>
              <w:rPr>
                <w:rFonts w:ascii="Arial" w:hAnsi="Arial" w:cs="Arial"/>
                <w:sz w:val="18"/>
                <w:szCs w:val="18"/>
              </w:rPr>
              <w:t>2014</w:t>
            </w:r>
          </w:p>
        </w:tc>
      </w:tr>
      <w:tr w:rsidR="0084716C" w:rsidRPr="00AE014D" w:rsidTr="00886677">
        <w:trPr>
          <w:cantSplit/>
          <w:trHeight w:val="238"/>
          <w:jc w:val="center"/>
        </w:trPr>
        <w:tc>
          <w:tcPr>
            <w:tcW w:w="3209" w:type="pct"/>
            <w:tcBorders>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A. </w:t>
            </w:r>
            <w:r w:rsidRPr="001204E0">
              <w:rPr>
                <w:rFonts w:ascii="Arial Narrow" w:hAnsi="Arial Narrow" w:cs="Arial"/>
              </w:rPr>
              <w:t xml:space="preserve">Fondos propios </w:t>
            </w:r>
          </w:p>
        </w:tc>
        <w:tc>
          <w:tcPr>
            <w:tcW w:w="716" w:type="pct"/>
            <w:tcBorders>
              <w:bottom w:val="single" w:sz="2" w:space="0" w:color="auto"/>
            </w:tcBorders>
            <w:noWrap/>
            <w:vAlign w:val="center"/>
          </w:tcPr>
          <w:p w:rsidR="00B92A34" w:rsidRPr="001204E0" w:rsidRDefault="007B1AC0" w:rsidP="00297DAE">
            <w:pPr>
              <w:spacing w:after="0"/>
              <w:ind w:firstLine="144"/>
              <w:jc w:val="right"/>
              <w:rPr>
                <w:rFonts w:ascii="Arial Narrow" w:hAnsi="Arial Narrow" w:cs="Arial"/>
              </w:rPr>
            </w:pPr>
            <w:r>
              <w:rPr>
                <w:rFonts w:ascii="Arial Narrow" w:hAnsi="Arial Narrow" w:cs="Arial"/>
              </w:rPr>
              <w:t>32.908.971</w:t>
            </w:r>
          </w:p>
        </w:tc>
        <w:tc>
          <w:tcPr>
            <w:tcW w:w="1075" w:type="pct"/>
            <w:tcBorders>
              <w:bottom w:val="single" w:sz="2" w:space="0" w:color="auto"/>
            </w:tcBorders>
            <w:noWrap/>
          </w:tcPr>
          <w:p w:rsidR="00B92A34" w:rsidRPr="00D6596B" w:rsidRDefault="00B92A34" w:rsidP="00297DAE">
            <w:pPr>
              <w:spacing w:after="0"/>
              <w:ind w:firstLine="0"/>
              <w:jc w:val="right"/>
              <w:rPr>
                <w:rFonts w:ascii="Arial Narrow" w:hAnsi="Arial Narrow" w:cs="Arial"/>
              </w:rPr>
            </w:pPr>
            <w:r>
              <w:rPr>
                <w:rFonts w:ascii="Arial Narrow" w:hAnsi="Arial Narrow" w:cs="Arial"/>
              </w:rPr>
              <w:t>32.132.452</w:t>
            </w:r>
          </w:p>
        </w:tc>
      </w:tr>
      <w:tr w:rsidR="0084716C" w:rsidRPr="00AE014D" w:rsidTr="00886677">
        <w:trPr>
          <w:cantSplit/>
          <w:trHeight w:val="238"/>
          <w:jc w:val="center"/>
        </w:trPr>
        <w:tc>
          <w:tcPr>
            <w:tcW w:w="3209" w:type="pct"/>
            <w:tcBorders>
              <w:top w:val="single" w:sz="2"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1. </w:t>
            </w:r>
            <w:r w:rsidRPr="001204E0">
              <w:rPr>
                <w:rFonts w:ascii="Arial Narrow" w:hAnsi="Arial Narrow" w:cs="Arial"/>
              </w:rPr>
              <w:t>Patrimonio y reservas</w:t>
            </w:r>
          </w:p>
        </w:tc>
        <w:tc>
          <w:tcPr>
            <w:tcW w:w="716" w:type="pct"/>
            <w:tcBorders>
              <w:top w:val="single" w:sz="2" w:space="0" w:color="auto"/>
              <w:bottom w:val="nil"/>
            </w:tcBorders>
            <w:vAlign w:val="center"/>
          </w:tcPr>
          <w:p w:rsidR="00B92A34" w:rsidRPr="001204E0" w:rsidRDefault="007B1AC0" w:rsidP="00297DAE">
            <w:pPr>
              <w:spacing w:after="0"/>
              <w:ind w:firstLine="144"/>
              <w:jc w:val="right"/>
              <w:rPr>
                <w:rFonts w:ascii="Arial Narrow" w:hAnsi="Arial Narrow" w:cs="Arial"/>
              </w:rPr>
            </w:pPr>
            <w:r>
              <w:rPr>
                <w:rFonts w:ascii="Arial Narrow" w:hAnsi="Arial Narrow" w:cs="Arial"/>
              </w:rPr>
              <w:t>20.026.941</w:t>
            </w:r>
          </w:p>
        </w:tc>
        <w:tc>
          <w:tcPr>
            <w:tcW w:w="1075" w:type="pct"/>
            <w:tcBorders>
              <w:top w:val="single" w:sz="2" w:space="0" w:color="auto"/>
              <w:bottom w:val="nil"/>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19.015.573</w:t>
            </w:r>
          </w:p>
        </w:tc>
      </w:tr>
      <w:tr w:rsidR="0084716C" w:rsidRPr="00AE014D" w:rsidTr="00886677">
        <w:trPr>
          <w:cantSplit/>
          <w:trHeight w:val="238"/>
          <w:jc w:val="center"/>
        </w:trPr>
        <w:tc>
          <w:tcPr>
            <w:tcW w:w="3209" w:type="pct"/>
            <w:tcBorders>
              <w:top w:val="nil"/>
              <w:bottom w:val="nil"/>
            </w:tcBorders>
            <w:vAlign w:val="center"/>
          </w:tcPr>
          <w:p w:rsidR="00B92A34" w:rsidRPr="001204E0" w:rsidRDefault="00B92A34" w:rsidP="0012477A">
            <w:pPr>
              <w:spacing w:after="0"/>
              <w:ind w:right="-121" w:firstLine="0"/>
              <w:jc w:val="left"/>
              <w:rPr>
                <w:rFonts w:ascii="Arial Narrow" w:hAnsi="Arial Narrow" w:cs="Arial"/>
              </w:rPr>
            </w:pPr>
            <w:r>
              <w:rPr>
                <w:rFonts w:ascii="Arial Narrow" w:hAnsi="Arial Narrow" w:cs="Arial"/>
              </w:rPr>
              <w:t xml:space="preserve">2. </w:t>
            </w:r>
            <w:r w:rsidRPr="001204E0">
              <w:rPr>
                <w:rFonts w:ascii="Arial Narrow" w:hAnsi="Arial Narrow" w:cs="Arial"/>
              </w:rPr>
              <w:t>Resultado económico del ejercicio (beneficio)</w:t>
            </w:r>
          </w:p>
        </w:tc>
        <w:tc>
          <w:tcPr>
            <w:tcW w:w="716" w:type="pct"/>
            <w:tcBorders>
              <w:top w:val="nil"/>
              <w:bottom w:val="nil"/>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cs="Arial"/>
              </w:rPr>
              <w:t>0</w:t>
            </w:r>
          </w:p>
        </w:tc>
        <w:tc>
          <w:tcPr>
            <w:tcW w:w="1075" w:type="pct"/>
            <w:tcBorders>
              <w:top w:val="nil"/>
              <w:bottom w:val="nil"/>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0</w:t>
            </w:r>
          </w:p>
        </w:tc>
      </w:tr>
      <w:tr w:rsidR="0084716C" w:rsidRPr="00AE014D" w:rsidTr="00886677">
        <w:trPr>
          <w:cantSplit/>
          <w:trHeight w:val="238"/>
          <w:jc w:val="center"/>
        </w:trPr>
        <w:tc>
          <w:tcPr>
            <w:tcW w:w="3209" w:type="pct"/>
            <w:tcBorders>
              <w:top w:val="nil"/>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3. </w:t>
            </w:r>
            <w:r w:rsidRPr="001204E0">
              <w:rPr>
                <w:rFonts w:ascii="Arial Narrow" w:hAnsi="Arial Narrow" w:cs="Arial"/>
              </w:rPr>
              <w:t>Subvenciones de capital</w:t>
            </w:r>
          </w:p>
        </w:tc>
        <w:tc>
          <w:tcPr>
            <w:tcW w:w="716" w:type="pct"/>
            <w:tcBorders>
              <w:top w:val="nil"/>
              <w:bottom w:val="single" w:sz="2"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cs="Arial"/>
              </w:rPr>
              <w:t>12.882.030</w:t>
            </w:r>
          </w:p>
        </w:tc>
        <w:tc>
          <w:tcPr>
            <w:tcW w:w="1075" w:type="pct"/>
            <w:tcBorders>
              <w:top w:val="nil"/>
              <w:bottom w:val="single" w:sz="2"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13.116.879</w:t>
            </w:r>
          </w:p>
        </w:tc>
      </w:tr>
      <w:tr w:rsidR="0084716C" w:rsidRPr="00AE014D" w:rsidTr="00886677">
        <w:trPr>
          <w:cantSplit/>
          <w:trHeight w:val="238"/>
          <w:jc w:val="center"/>
        </w:trPr>
        <w:tc>
          <w:tcPr>
            <w:tcW w:w="3209" w:type="pct"/>
            <w:tcBorders>
              <w:top w:val="single" w:sz="2" w:space="0" w:color="auto"/>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C. </w:t>
            </w:r>
            <w:r w:rsidRPr="001204E0">
              <w:rPr>
                <w:rFonts w:ascii="Arial Narrow" w:hAnsi="Arial Narrow" w:cs="Arial"/>
              </w:rPr>
              <w:t>Acreedores a largo plazo</w:t>
            </w:r>
          </w:p>
        </w:tc>
        <w:tc>
          <w:tcPr>
            <w:tcW w:w="716" w:type="pct"/>
            <w:tcBorders>
              <w:top w:val="single" w:sz="2" w:space="0" w:color="auto"/>
              <w:bottom w:val="single" w:sz="2"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cs="Arial"/>
              </w:rPr>
              <w:t>480.810</w:t>
            </w:r>
          </w:p>
        </w:tc>
        <w:tc>
          <w:tcPr>
            <w:tcW w:w="1075" w:type="pct"/>
            <w:tcBorders>
              <w:top w:val="single" w:sz="2" w:space="0" w:color="auto"/>
              <w:bottom w:val="single" w:sz="2"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480.810</w:t>
            </w:r>
          </w:p>
        </w:tc>
      </w:tr>
      <w:tr w:rsidR="0084716C" w:rsidRPr="00AE014D" w:rsidTr="00886677">
        <w:trPr>
          <w:cantSplit/>
          <w:trHeight w:val="238"/>
          <w:jc w:val="center"/>
        </w:trPr>
        <w:tc>
          <w:tcPr>
            <w:tcW w:w="3209" w:type="pct"/>
            <w:tcBorders>
              <w:top w:val="single" w:sz="2" w:space="0" w:color="auto"/>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4. </w:t>
            </w:r>
            <w:r w:rsidRPr="001204E0">
              <w:rPr>
                <w:rFonts w:ascii="Arial Narrow" w:hAnsi="Arial Narrow" w:cs="Arial"/>
              </w:rPr>
              <w:t>Empréstitos, préstamos y fianzas, depósitos recibidos</w:t>
            </w:r>
          </w:p>
        </w:tc>
        <w:tc>
          <w:tcPr>
            <w:tcW w:w="716" w:type="pct"/>
            <w:tcBorders>
              <w:top w:val="single" w:sz="2" w:space="0" w:color="auto"/>
              <w:bottom w:val="single" w:sz="4"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cs="Arial"/>
              </w:rPr>
              <w:t>480.810</w:t>
            </w:r>
          </w:p>
        </w:tc>
        <w:tc>
          <w:tcPr>
            <w:tcW w:w="1075" w:type="pct"/>
            <w:tcBorders>
              <w:top w:val="single" w:sz="2" w:space="0" w:color="auto"/>
              <w:bottom w:val="single" w:sz="4"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480.810</w:t>
            </w:r>
          </w:p>
        </w:tc>
      </w:tr>
      <w:tr w:rsidR="0084716C" w:rsidRPr="00AE014D" w:rsidTr="00886677">
        <w:trPr>
          <w:cantSplit/>
          <w:trHeight w:val="238"/>
          <w:jc w:val="center"/>
        </w:trPr>
        <w:tc>
          <w:tcPr>
            <w:tcW w:w="3209" w:type="pct"/>
            <w:tcBorders>
              <w:top w:val="single" w:sz="4" w:space="0" w:color="auto"/>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D. </w:t>
            </w:r>
            <w:r w:rsidRPr="001204E0">
              <w:rPr>
                <w:rFonts w:ascii="Arial Narrow" w:hAnsi="Arial Narrow" w:cs="Arial"/>
              </w:rPr>
              <w:t>Acreedores a corto plazo</w:t>
            </w:r>
          </w:p>
        </w:tc>
        <w:tc>
          <w:tcPr>
            <w:tcW w:w="716" w:type="pct"/>
            <w:tcBorders>
              <w:top w:val="single" w:sz="4" w:space="0" w:color="auto"/>
              <w:bottom w:val="single" w:sz="4"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cs="Arial"/>
              </w:rPr>
              <w:t>685.778</w:t>
            </w:r>
          </w:p>
        </w:tc>
        <w:tc>
          <w:tcPr>
            <w:tcW w:w="1075" w:type="pct"/>
            <w:tcBorders>
              <w:top w:val="single" w:sz="4" w:space="0" w:color="auto"/>
              <w:bottom w:val="single" w:sz="4"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759.007</w:t>
            </w:r>
          </w:p>
        </w:tc>
      </w:tr>
      <w:tr w:rsidR="0084716C" w:rsidRPr="00AE014D" w:rsidTr="00886677">
        <w:trPr>
          <w:cantSplit/>
          <w:trHeight w:val="238"/>
          <w:jc w:val="center"/>
        </w:trPr>
        <w:tc>
          <w:tcPr>
            <w:tcW w:w="3209" w:type="pct"/>
            <w:tcBorders>
              <w:top w:val="single" w:sz="4"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5. </w:t>
            </w:r>
            <w:r w:rsidRPr="001204E0">
              <w:rPr>
                <w:rFonts w:ascii="Arial Narrow" w:hAnsi="Arial Narrow" w:cs="Arial"/>
              </w:rPr>
              <w:t>Acreedores de presupuestos cerrados y extrapresupuestarios</w:t>
            </w:r>
          </w:p>
        </w:tc>
        <w:tc>
          <w:tcPr>
            <w:tcW w:w="716" w:type="pct"/>
            <w:tcBorders>
              <w:top w:val="single" w:sz="4" w:space="0" w:color="auto"/>
              <w:bottom w:val="nil"/>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cs="Arial"/>
              </w:rPr>
              <w:t>588.266</w:t>
            </w:r>
          </w:p>
        </w:tc>
        <w:tc>
          <w:tcPr>
            <w:tcW w:w="1075" w:type="pct"/>
            <w:tcBorders>
              <w:top w:val="single" w:sz="4" w:space="0" w:color="auto"/>
              <w:bottom w:val="nil"/>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663.608</w:t>
            </w:r>
          </w:p>
        </w:tc>
      </w:tr>
      <w:tr w:rsidR="0084716C" w:rsidRPr="00AE014D" w:rsidTr="00886677">
        <w:trPr>
          <w:cantSplit/>
          <w:trHeight w:val="238"/>
          <w:jc w:val="center"/>
        </w:trPr>
        <w:tc>
          <w:tcPr>
            <w:tcW w:w="3209" w:type="pct"/>
            <w:tcBorders>
              <w:top w:val="nil"/>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cs="Arial"/>
              </w:rPr>
              <w:t xml:space="preserve">6. </w:t>
            </w:r>
            <w:r w:rsidRPr="001204E0">
              <w:rPr>
                <w:rFonts w:ascii="Arial Narrow" w:hAnsi="Arial Narrow" w:cs="Arial"/>
              </w:rPr>
              <w:t>Partidas pendientes de aplicación y ajustes por</w:t>
            </w:r>
            <w:r>
              <w:rPr>
                <w:rFonts w:ascii="Arial Narrow" w:hAnsi="Arial Narrow" w:cs="Arial"/>
              </w:rPr>
              <w:t xml:space="preserve"> </w:t>
            </w:r>
            <w:r w:rsidRPr="001204E0">
              <w:rPr>
                <w:rFonts w:ascii="Arial Narrow" w:hAnsi="Arial Narrow" w:cs="Arial"/>
              </w:rPr>
              <w:t>periodificación</w:t>
            </w:r>
          </w:p>
        </w:tc>
        <w:tc>
          <w:tcPr>
            <w:tcW w:w="716" w:type="pct"/>
            <w:tcBorders>
              <w:top w:val="nil"/>
              <w:bottom w:val="single" w:sz="4"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cs="Arial"/>
              </w:rPr>
              <w:t>97.512</w:t>
            </w:r>
          </w:p>
        </w:tc>
        <w:tc>
          <w:tcPr>
            <w:tcW w:w="1075" w:type="pct"/>
            <w:tcBorders>
              <w:top w:val="nil"/>
              <w:bottom w:val="single" w:sz="4"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cs="Arial"/>
              </w:rPr>
              <w:t>95.400</w:t>
            </w:r>
          </w:p>
        </w:tc>
      </w:tr>
      <w:tr w:rsidR="0084716C" w:rsidRPr="001204E0" w:rsidTr="00886677">
        <w:trPr>
          <w:cantSplit/>
          <w:trHeight w:val="330"/>
          <w:jc w:val="center"/>
        </w:trPr>
        <w:tc>
          <w:tcPr>
            <w:tcW w:w="3209" w:type="pct"/>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sidRPr="001204E0">
              <w:rPr>
                <w:rFonts w:ascii="Arial" w:hAnsi="Arial" w:cs="Arial"/>
                <w:sz w:val="18"/>
                <w:szCs w:val="18"/>
              </w:rPr>
              <w:t>T</w:t>
            </w:r>
            <w:r>
              <w:rPr>
                <w:rFonts w:ascii="Arial" w:hAnsi="Arial" w:cs="Arial"/>
                <w:sz w:val="18"/>
                <w:szCs w:val="18"/>
              </w:rPr>
              <w:t>otal pasivo</w:t>
            </w:r>
          </w:p>
        </w:tc>
        <w:tc>
          <w:tcPr>
            <w:tcW w:w="716" w:type="pct"/>
            <w:shd w:val="clear" w:color="auto" w:fill="FABF8F" w:themeFill="accent6" w:themeFillTint="99"/>
            <w:vAlign w:val="center"/>
          </w:tcPr>
          <w:p w:rsidR="00B92A34" w:rsidRPr="001204E0" w:rsidRDefault="00B92A34" w:rsidP="007B1AC0">
            <w:pPr>
              <w:spacing w:after="0"/>
              <w:ind w:firstLine="144"/>
              <w:jc w:val="right"/>
              <w:rPr>
                <w:rFonts w:ascii="Arial" w:hAnsi="Arial" w:cs="Arial"/>
                <w:sz w:val="18"/>
                <w:szCs w:val="18"/>
              </w:rPr>
            </w:pPr>
            <w:r>
              <w:rPr>
                <w:rFonts w:ascii="Arial" w:hAnsi="Arial" w:cs="Arial"/>
                <w:sz w:val="18"/>
                <w:szCs w:val="18"/>
              </w:rPr>
              <w:t>3</w:t>
            </w:r>
            <w:r w:rsidR="007B1AC0">
              <w:rPr>
                <w:rFonts w:ascii="Arial" w:hAnsi="Arial" w:cs="Arial"/>
                <w:sz w:val="18"/>
                <w:szCs w:val="18"/>
              </w:rPr>
              <w:t>4.075.559</w:t>
            </w:r>
          </w:p>
        </w:tc>
        <w:tc>
          <w:tcPr>
            <w:tcW w:w="1075" w:type="pct"/>
            <w:shd w:val="clear" w:color="auto" w:fill="FABF8F" w:themeFill="accent6" w:themeFillTint="99"/>
            <w:vAlign w:val="center"/>
          </w:tcPr>
          <w:p w:rsidR="00B92A34" w:rsidRPr="00D6596B" w:rsidRDefault="00B92A34" w:rsidP="00297DAE">
            <w:pPr>
              <w:spacing w:after="0"/>
              <w:ind w:firstLine="0"/>
              <w:jc w:val="right"/>
              <w:rPr>
                <w:rFonts w:ascii="Arial Narrow" w:hAnsi="Arial Narrow" w:cs="Arial"/>
              </w:rPr>
            </w:pPr>
            <w:r>
              <w:rPr>
                <w:rFonts w:ascii="Arial Narrow" w:hAnsi="Arial Narrow" w:cs="Arial"/>
              </w:rPr>
              <w:t>33.372.269</w:t>
            </w:r>
          </w:p>
        </w:tc>
      </w:tr>
    </w:tbl>
    <w:p w:rsidR="00B92A34" w:rsidRPr="002A3629" w:rsidRDefault="00B92A34" w:rsidP="00B92A34">
      <w:pPr>
        <w:pStyle w:val="texto"/>
        <w:rPr>
          <w:rFonts w:ascii="GillSans Light" w:hAnsi="GillSans Light" w:cs="Arial"/>
        </w:rPr>
      </w:pPr>
    </w:p>
    <w:p w:rsidR="00B92A34" w:rsidRPr="00EC4DDF" w:rsidRDefault="00B92A34" w:rsidP="00B92A34">
      <w:pPr>
        <w:pStyle w:val="texto"/>
        <w:rPr>
          <w:rFonts w:ascii="Arial" w:hAnsi="Arial" w:cs="Arial"/>
        </w:rPr>
      </w:pPr>
    </w:p>
    <w:p w:rsidR="00B92A34" w:rsidRPr="00220396" w:rsidRDefault="00B92A34" w:rsidP="00463699">
      <w:pPr>
        <w:pStyle w:val="atitulo2"/>
        <w:spacing w:before="240" w:after="440"/>
      </w:pPr>
      <w:r>
        <w:br w:type="page"/>
      </w:r>
      <w:bookmarkStart w:id="60" w:name="_Toc316383980"/>
      <w:bookmarkStart w:id="61" w:name="_Toc377024123"/>
      <w:bookmarkStart w:id="62" w:name="_Toc446325739"/>
      <w:r w:rsidRPr="00220396">
        <w:lastRenderedPageBreak/>
        <w:t>V.5. Cuenta de Pérd</w:t>
      </w:r>
      <w:r>
        <w:t xml:space="preserve">idas y Ganancias </w:t>
      </w:r>
      <w:bookmarkEnd w:id="60"/>
      <w:r>
        <w:t>201</w:t>
      </w:r>
      <w:bookmarkEnd w:id="61"/>
      <w:r>
        <w:t>4</w:t>
      </w:r>
      <w:bookmarkEnd w:id="62"/>
    </w:p>
    <w:p w:rsidR="00B92A34" w:rsidRPr="005C6BD3" w:rsidRDefault="00B92A34" w:rsidP="00463699">
      <w:pPr>
        <w:pStyle w:val="texto"/>
        <w:tabs>
          <w:tab w:val="clear" w:pos="2835"/>
          <w:tab w:val="clear" w:pos="3969"/>
          <w:tab w:val="clear" w:pos="5103"/>
          <w:tab w:val="clear" w:pos="6237"/>
          <w:tab w:val="clear" w:pos="7371"/>
        </w:tabs>
        <w:spacing w:before="240" w:after="240"/>
        <w:jc w:val="center"/>
        <w:rPr>
          <w:rFonts w:ascii="Arial" w:hAnsi="Arial" w:cs="Arial"/>
          <w:sz w:val="20"/>
          <w:szCs w:val="20"/>
        </w:rPr>
      </w:pPr>
      <w:r w:rsidRPr="005C6BD3">
        <w:rPr>
          <w:rFonts w:ascii="Arial" w:hAnsi="Arial" w:cs="Arial"/>
          <w:sz w:val="20"/>
          <w:szCs w:val="20"/>
        </w:rPr>
        <w:t>Resultados corrientes del ejercicio</w:t>
      </w:r>
    </w:p>
    <w:tbl>
      <w:tblPr>
        <w:tblW w:w="9149"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309"/>
        <w:gridCol w:w="1000"/>
        <w:gridCol w:w="852"/>
        <w:gridCol w:w="364"/>
        <w:gridCol w:w="2260"/>
        <w:gridCol w:w="1066"/>
        <w:gridCol w:w="884"/>
      </w:tblGrid>
      <w:tr w:rsidR="00B92A34" w:rsidRPr="005C6BD3" w:rsidTr="008A05A9">
        <w:trPr>
          <w:trHeight w:val="510"/>
          <w:jc w:val="center"/>
        </w:trPr>
        <w:tc>
          <w:tcPr>
            <w:tcW w:w="4575" w:type="dxa"/>
            <w:gridSpan w:val="4"/>
            <w:tcBorders>
              <w:top w:val="nil"/>
              <w:bottom w:val="single" w:sz="4" w:space="0" w:color="auto"/>
              <w:right w:val="nil"/>
            </w:tcBorders>
            <w:noWrap/>
            <w:vAlign w:val="center"/>
          </w:tcPr>
          <w:p w:rsidR="00B92A34" w:rsidRPr="005C6BD3" w:rsidRDefault="00B92A34" w:rsidP="00297DAE">
            <w:pPr>
              <w:spacing w:after="0"/>
              <w:ind w:firstLine="0"/>
              <w:jc w:val="center"/>
              <w:rPr>
                <w:rFonts w:ascii="Arial" w:hAnsi="Arial" w:cs="Arial"/>
                <w:color w:val="000000"/>
                <w:lang w:val="es-ES" w:eastAsia="es-ES"/>
              </w:rPr>
            </w:pPr>
            <w:r w:rsidRPr="005C6BD3">
              <w:rPr>
                <w:rFonts w:ascii="Arial" w:hAnsi="Arial" w:cs="Arial"/>
                <w:color w:val="000000"/>
                <w:lang w:val="es-ES" w:eastAsia="es-ES"/>
              </w:rPr>
              <w:t>Debe</w:t>
            </w:r>
          </w:p>
        </w:tc>
        <w:tc>
          <w:tcPr>
            <w:tcW w:w="4574" w:type="dxa"/>
            <w:gridSpan w:val="4"/>
            <w:tcBorders>
              <w:top w:val="nil"/>
              <w:left w:val="nil"/>
              <w:bottom w:val="single" w:sz="4" w:space="0" w:color="auto"/>
            </w:tcBorders>
            <w:noWrap/>
            <w:vAlign w:val="center"/>
          </w:tcPr>
          <w:p w:rsidR="00B92A34" w:rsidRPr="005C6BD3" w:rsidRDefault="00B92A34" w:rsidP="00297DAE">
            <w:pPr>
              <w:spacing w:after="0"/>
              <w:ind w:right="497" w:firstLine="0"/>
              <w:jc w:val="center"/>
              <w:rPr>
                <w:rFonts w:ascii="Arial" w:hAnsi="Arial" w:cs="Arial"/>
                <w:color w:val="000000"/>
                <w:lang w:val="es-ES" w:eastAsia="es-ES"/>
              </w:rPr>
            </w:pPr>
            <w:r w:rsidRPr="005C6BD3">
              <w:rPr>
                <w:rFonts w:ascii="Arial" w:hAnsi="Arial" w:cs="Arial"/>
                <w:color w:val="000000"/>
                <w:lang w:val="es-ES" w:eastAsia="es-ES"/>
              </w:rPr>
              <w:t>Haber</w:t>
            </w:r>
          </w:p>
        </w:tc>
      </w:tr>
      <w:tr w:rsidR="00B92A34" w:rsidRPr="00463699" w:rsidTr="00624E21">
        <w:trPr>
          <w:trHeight w:val="340"/>
          <w:jc w:val="center"/>
        </w:trPr>
        <w:tc>
          <w:tcPr>
            <w:tcW w:w="41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p>
        </w:tc>
        <w:tc>
          <w:tcPr>
            <w:tcW w:w="2309"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Descripción</w:t>
            </w:r>
          </w:p>
        </w:tc>
        <w:tc>
          <w:tcPr>
            <w:tcW w:w="100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2013</w:t>
            </w:r>
          </w:p>
        </w:tc>
        <w:tc>
          <w:tcPr>
            <w:tcW w:w="852" w:type="dxa"/>
            <w:tcBorders>
              <w:top w:val="single" w:sz="4" w:space="0" w:color="auto"/>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2014</w:t>
            </w:r>
          </w:p>
        </w:tc>
        <w:tc>
          <w:tcPr>
            <w:tcW w:w="364" w:type="dxa"/>
            <w:tcBorders>
              <w:top w:val="single" w:sz="4" w:space="0" w:color="auto"/>
              <w:left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p>
        </w:tc>
        <w:tc>
          <w:tcPr>
            <w:tcW w:w="226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Descripción</w:t>
            </w:r>
          </w:p>
        </w:tc>
        <w:tc>
          <w:tcPr>
            <w:tcW w:w="1066"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2013</w:t>
            </w:r>
          </w:p>
        </w:tc>
        <w:tc>
          <w:tcPr>
            <w:tcW w:w="88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2014</w:t>
            </w:r>
          </w:p>
        </w:tc>
      </w:tr>
      <w:tr w:rsidR="00B92A34" w:rsidRPr="00AD7276" w:rsidTr="00AD7276">
        <w:trPr>
          <w:trHeight w:val="255"/>
          <w:jc w:val="center"/>
        </w:trPr>
        <w:tc>
          <w:tcPr>
            <w:tcW w:w="414" w:type="dxa"/>
            <w:tcBorders>
              <w:top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w:t>
            </w:r>
          </w:p>
        </w:tc>
        <w:tc>
          <w:tcPr>
            <w:tcW w:w="2309" w:type="dxa"/>
            <w:tcBorders>
              <w:top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Existencias Iniciales</w:t>
            </w:r>
          </w:p>
        </w:tc>
        <w:tc>
          <w:tcPr>
            <w:tcW w:w="1000" w:type="dxa"/>
            <w:tcBorders>
              <w:top w:val="single" w:sz="4" w:space="0" w:color="auto"/>
              <w:bottom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52" w:type="dxa"/>
            <w:tcBorders>
              <w:top w:val="single" w:sz="4" w:space="0" w:color="auto"/>
              <w:bottom w:val="single" w:sz="2" w:space="0" w:color="auto"/>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364" w:type="dxa"/>
            <w:tcBorders>
              <w:top w:val="single" w:sz="4" w:space="0" w:color="auto"/>
              <w:left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w:t>
            </w:r>
          </w:p>
        </w:tc>
        <w:tc>
          <w:tcPr>
            <w:tcW w:w="2260" w:type="dxa"/>
            <w:tcBorders>
              <w:top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Compras finales</w:t>
            </w:r>
          </w:p>
        </w:tc>
        <w:tc>
          <w:tcPr>
            <w:tcW w:w="1066" w:type="dxa"/>
            <w:tcBorders>
              <w:top w:val="single" w:sz="4" w:space="0" w:color="auto"/>
              <w:bottom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84" w:type="dxa"/>
            <w:tcBorders>
              <w:top w:val="single" w:sz="4" w:space="0" w:color="auto"/>
              <w:bottom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39</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Provisión depreciación existencias</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39</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Provisión deprecia. existencias</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60</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Compras</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70</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Ventas</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574.239</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445.950</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61</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Gastos personal</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3.357.984</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3.229.089</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71</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Renta de la propiedad y empres</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347.267</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337.767</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62</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Gastos Financieros</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593</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177</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72</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Tributos ligados a la prod.e imp</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1.593.931</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1.637.038</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63</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Tributos</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5.770</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110</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73</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Impuestos cte. sobre la renta</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452.741</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451.267</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64</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Trabajos, suministros y Sºs. exterio.</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1.643.579</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1.514.071</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65</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Prestaciones sociales</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75</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Subvenciones de explotación</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7.324</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66</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Subvenciones de explotación</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76</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Transferencias corrientes</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2.899.140</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2.839.493</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67</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Transferencias corrientes</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781.240</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763.885</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77</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Impuestos sobre el capital</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277.235</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66.423</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68</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Transferencias de capital</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50.000</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54.999</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78</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Otros ingresos</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64.082</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30.519</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69</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Dotaciones para amortiz. y provisio.</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2.135.654</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2.025.901</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79</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Provisiones aplica. a su finalidad</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778.901</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980.005</w:t>
            </w:r>
          </w:p>
        </w:tc>
      </w:tr>
      <w:tr w:rsidR="00B92A34" w:rsidRPr="00AD7276" w:rsidTr="00AD7276">
        <w:trPr>
          <w:trHeight w:val="255"/>
          <w:jc w:val="center"/>
        </w:trPr>
        <w:tc>
          <w:tcPr>
            <w:tcW w:w="414"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800</w:t>
            </w:r>
          </w:p>
        </w:tc>
        <w:tc>
          <w:tcPr>
            <w:tcW w:w="2309"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Resultado cte. del ejercicio</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acreedor)</w:t>
            </w:r>
          </w:p>
        </w:tc>
        <w:tc>
          <w:tcPr>
            <w:tcW w:w="1000"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852" w:type="dxa"/>
            <w:tcBorders>
              <w:bottom w:val="single" w:sz="4" w:space="0" w:color="auto"/>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364" w:type="dxa"/>
            <w:tcBorders>
              <w:left w:val="single" w:sz="4" w:space="0" w:color="auto"/>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p>
        </w:tc>
        <w:tc>
          <w:tcPr>
            <w:tcW w:w="2260"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 xml:space="preserve">Resultado cte. del ejercicio </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deudor)</w:t>
            </w:r>
          </w:p>
        </w:tc>
        <w:tc>
          <w:tcPr>
            <w:tcW w:w="1066"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987.286</w:t>
            </w:r>
          </w:p>
        </w:tc>
        <w:tc>
          <w:tcPr>
            <w:tcW w:w="884"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792.446</w:t>
            </w:r>
          </w:p>
        </w:tc>
      </w:tr>
      <w:tr w:rsidR="00B92A34" w:rsidRPr="00463699" w:rsidTr="00624E21">
        <w:trPr>
          <w:trHeight w:val="312"/>
          <w:jc w:val="center"/>
        </w:trPr>
        <w:tc>
          <w:tcPr>
            <w:tcW w:w="41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 </w:t>
            </w:r>
          </w:p>
        </w:tc>
        <w:tc>
          <w:tcPr>
            <w:tcW w:w="2309"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Total</w:t>
            </w:r>
          </w:p>
        </w:tc>
        <w:tc>
          <w:tcPr>
            <w:tcW w:w="100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7.974.820</w:t>
            </w:r>
          </w:p>
        </w:tc>
        <w:tc>
          <w:tcPr>
            <w:tcW w:w="852" w:type="dxa"/>
            <w:tcBorders>
              <w:top w:val="single" w:sz="4" w:space="0" w:color="auto"/>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7.588.231</w:t>
            </w:r>
          </w:p>
        </w:tc>
        <w:tc>
          <w:tcPr>
            <w:tcW w:w="364" w:type="dxa"/>
            <w:tcBorders>
              <w:top w:val="single" w:sz="4" w:space="0" w:color="auto"/>
              <w:left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 </w:t>
            </w:r>
          </w:p>
        </w:tc>
        <w:tc>
          <w:tcPr>
            <w:tcW w:w="226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Total</w:t>
            </w:r>
          </w:p>
        </w:tc>
        <w:tc>
          <w:tcPr>
            <w:tcW w:w="1066"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7.974.820</w:t>
            </w:r>
          </w:p>
        </w:tc>
        <w:tc>
          <w:tcPr>
            <w:tcW w:w="88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7.588.231</w:t>
            </w:r>
          </w:p>
        </w:tc>
      </w:tr>
    </w:tbl>
    <w:p w:rsidR="00B92A34" w:rsidRDefault="00B92A34" w:rsidP="00B92A34"/>
    <w:p w:rsidR="00B92A34" w:rsidRPr="005C6BD3" w:rsidRDefault="00B92A34" w:rsidP="00463699">
      <w:pPr>
        <w:pStyle w:val="texto"/>
        <w:tabs>
          <w:tab w:val="clear" w:pos="2835"/>
          <w:tab w:val="clear" w:pos="3969"/>
          <w:tab w:val="clear" w:pos="5103"/>
          <w:tab w:val="clear" w:pos="6237"/>
          <w:tab w:val="clear" w:pos="7371"/>
        </w:tabs>
        <w:spacing w:before="500" w:after="180"/>
        <w:ind w:left="238" w:firstLine="45"/>
        <w:jc w:val="center"/>
        <w:outlineLvl w:val="0"/>
        <w:rPr>
          <w:rFonts w:ascii="Arial" w:hAnsi="Arial" w:cs="Arial"/>
          <w:sz w:val="20"/>
          <w:szCs w:val="20"/>
        </w:rPr>
      </w:pPr>
      <w:r w:rsidRPr="005C6BD3">
        <w:rPr>
          <w:rFonts w:ascii="Arial" w:hAnsi="Arial" w:cs="Arial"/>
          <w:sz w:val="20"/>
          <w:szCs w:val="20"/>
        </w:rPr>
        <w:t>Resultados del ejercicio</w:t>
      </w:r>
    </w:p>
    <w:tbl>
      <w:tblPr>
        <w:tblW w:w="9128"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323"/>
        <w:gridCol w:w="2622"/>
        <w:gridCol w:w="852"/>
        <w:gridCol w:w="780"/>
        <w:gridCol w:w="383"/>
        <w:gridCol w:w="2574"/>
        <w:gridCol w:w="852"/>
        <w:gridCol w:w="742"/>
      </w:tblGrid>
      <w:tr w:rsidR="00B92A34" w:rsidRPr="00463699" w:rsidTr="00D900D8">
        <w:trPr>
          <w:trHeight w:val="340"/>
          <w:jc w:val="center"/>
        </w:trPr>
        <w:tc>
          <w:tcPr>
            <w:tcW w:w="323" w:type="dxa"/>
            <w:tcBorders>
              <w:top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p>
        </w:tc>
        <w:tc>
          <w:tcPr>
            <w:tcW w:w="262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Descripción</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2013</w:t>
            </w:r>
          </w:p>
        </w:tc>
        <w:tc>
          <w:tcPr>
            <w:tcW w:w="780"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2014</w:t>
            </w:r>
          </w:p>
        </w:tc>
        <w:tc>
          <w:tcPr>
            <w:tcW w:w="383"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p>
        </w:tc>
        <w:tc>
          <w:tcPr>
            <w:tcW w:w="2574"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Descripción</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2013</w:t>
            </w:r>
          </w:p>
        </w:tc>
        <w:tc>
          <w:tcPr>
            <w:tcW w:w="742" w:type="dxa"/>
            <w:tcBorders>
              <w:top w:val="single" w:sz="4" w:space="0" w:color="auto"/>
              <w:left w:val="nil"/>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2014</w:t>
            </w:r>
          </w:p>
        </w:tc>
      </w:tr>
      <w:tr w:rsidR="00B92A34" w:rsidRPr="00AD7276" w:rsidTr="00D900D8">
        <w:trPr>
          <w:trHeight w:val="255"/>
          <w:jc w:val="center"/>
        </w:trPr>
        <w:tc>
          <w:tcPr>
            <w:tcW w:w="323" w:type="dxa"/>
            <w:tcBorders>
              <w:top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80</w:t>
            </w:r>
          </w:p>
        </w:tc>
        <w:tc>
          <w:tcPr>
            <w:tcW w:w="2622" w:type="dxa"/>
            <w:tcBorders>
              <w:top w:val="single" w:sz="4" w:space="0" w:color="auto"/>
            </w:tcBorders>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Resultados corrientes del Ejercicio</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deudor)</w:t>
            </w:r>
          </w:p>
        </w:tc>
        <w:tc>
          <w:tcPr>
            <w:tcW w:w="852" w:type="dxa"/>
            <w:tcBorders>
              <w:top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987.286</w:t>
            </w:r>
          </w:p>
        </w:tc>
        <w:tc>
          <w:tcPr>
            <w:tcW w:w="780" w:type="dxa"/>
            <w:tcBorders>
              <w:top w:val="single" w:sz="4" w:space="0" w:color="auto"/>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792.446</w:t>
            </w:r>
          </w:p>
        </w:tc>
        <w:tc>
          <w:tcPr>
            <w:tcW w:w="383" w:type="dxa"/>
            <w:tcBorders>
              <w:top w:val="single" w:sz="4" w:space="0" w:color="auto"/>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80</w:t>
            </w:r>
          </w:p>
        </w:tc>
        <w:tc>
          <w:tcPr>
            <w:tcW w:w="2574" w:type="dxa"/>
            <w:tcBorders>
              <w:top w:val="single" w:sz="4" w:space="0" w:color="auto"/>
            </w:tcBorders>
            <w:vAlign w:val="center"/>
          </w:tcPr>
          <w:p w:rsidR="00754968"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 xml:space="preserve">Resultados corrientes del ejercicio </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acreedor)</w:t>
            </w:r>
          </w:p>
        </w:tc>
        <w:tc>
          <w:tcPr>
            <w:tcW w:w="852" w:type="dxa"/>
            <w:tcBorders>
              <w:top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742" w:type="dxa"/>
            <w:tcBorders>
              <w:top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r>
      <w:tr w:rsidR="00B92A34" w:rsidRPr="00AD7276" w:rsidTr="00D900D8">
        <w:trPr>
          <w:trHeight w:val="255"/>
          <w:jc w:val="center"/>
        </w:trPr>
        <w:tc>
          <w:tcPr>
            <w:tcW w:w="323"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82</w:t>
            </w:r>
          </w:p>
        </w:tc>
        <w:tc>
          <w:tcPr>
            <w:tcW w:w="2622"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 xml:space="preserve">Resultados extraordinarios </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deudor)</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780" w:type="dxa"/>
            <w:tcBorders>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4.481</w:t>
            </w:r>
          </w:p>
        </w:tc>
        <w:tc>
          <w:tcPr>
            <w:tcW w:w="383" w:type="dxa"/>
            <w:tcBorders>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82</w:t>
            </w:r>
          </w:p>
        </w:tc>
        <w:tc>
          <w:tcPr>
            <w:tcW w:w="2574"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 xml:space="preserve">Resultados extraordinarios </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acreedor)</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45</w:t>
            </w:r>
          </w:p>
        </w:tc>
        <w:tc>
          <w:tcPr>
            <w:tcW w:w="74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r>
      <w:tr w:rsidR="00B92A34" w:rsidRPr="00AD7276" w:rsidTr="00D900D8">
        <w:trPr>
          <w:trHeight w:val="255"/>
          <w:jc w:val="center"/>
        </w:trPr>
        <w:tc>
          <w:tcPr>
            <w:tcW w:w="323"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83</w:t>
            </w:r>
          </w:p>
        </w:tc>
        <w:tc>
          <w:tcPr>
            <w:tcW w:w="2622" w:type="dxa"/>
            <w:vAlign w:val="center"/>
          </w:tcPr>
          <w:p w:rsidR="00754968"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 xml:space="preserve">Resultados de la cartera de valores </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deudor)</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780" w:type="dxa"/>
            <w:tcBorders>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0,00</w:t>
            </w:r>
          </w:p>
        </w:tc>
        <w:tc>
          <w:tcPr>
            <w:tcW w:w="383" w:type="dxa"/>
            <w:tcBorders>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83</w:t>
            </w:r>
          </w:p>
        </w:tc>
        <w:tc>
          <w:tcPr>
            <w:tcW w:w="2574" w:type="dxa"/>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Resultados de la cartera de valores (Saldo acreedor)</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74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r>
      <w:tr w:rsidR="00B92A34" w:rsidRPr="00AD7276" w:rsidTr="00D900D8">
        <w:trPr>
          <w:trHeight w:val="255"/>
          <w:jc w:val="center"/>
        </w:trPr>
        <w:tc>
          <w:tcPr>
            <w:tcW w:w="323" w:type="dxa"/>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84</w:t>
            </w:r>
          </w:p>
        </w:tc>
        <w:tc>
          <w:tcPr>
            <w:tcW w:w="2622" w:type="dxa"/>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Modificación de derechos y obligaciones de Pptos. cerrados (Saldo deudor)</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20.808</w:t>
            </w:r>
          </w:p>
        </w:tc>
        <w:tc>
          <w:tcPr>
            <w:tcW w:w="780" w:type="dxa"/>
            <w:tcBorders>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17.861</w:t>
            </w:r>
          </w:p>
        </w:tc>
        <w:tc>
          <w:tcPr>
            <w:tcW w:w="383" w:type="dxa"/>
            <w:tcBorders>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84</w:t>
            </w:r>
          </w:p>
        </w:tc>
        <w:tc>
          <w:tcPr>
            <w:tcW w:w="2574" w:type="dxa"/>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Modificación de derechos y obligaciones de Pptos. cerrados (Saldo Acreedor)</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742" w:type="dxa"/>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r>
      <w:tr w:rsidR="00B92A34" w:rsidRPr="00AD7276" w:rsidTr="00D900D8">
        <w:trPr>
          <w:trHeight w:val="255"/>
          <w:jc w:val="center"/>
        </w:trPr>
        <w:tc>
          <w:tcPr>
            <w:tcW w:w="323"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89</w:t>
            </w:r>
          </w:p>
        </w:tc>
        <w:tc>
          <w:tcPr>
            <w:tcW w:w="2622"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 xml:space="preserve">Beneficio neto total </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acreedor)</w:t>
            </w:r>
          </w:p>
        </w:tc>
        <w:tc>
          <w:tcPr>
            <w:tcW w:w="852"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p>
        </w:tc>
        <w:tc>
          <w:tcPr>
            <w:tcW w:w="780" w:type="dxa"/>
            <w:tcBorders>
              <w:bottom w:val="single" w:sz="4" w:space="0" w:color="auto"/>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0,00</w:t>
            </w:r>
          </w:p>
        </w:tc>
        <w:tc>
          <w:tcPr>
            <w:tcW w:w="383" w:type="dxa"/>
            <w:tcBorders>
              <w:left w:val="single" w:sz="2" w:space="0" w:color="auto"/>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89</w:t>
            </w:r>
          </w:p>
        </w:tc>
        <w:tc>
          <w:tcPr>
            <w:tcW w:w="2574"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 xml:space="preserve">Pérdida neta total </w:t>
            </w:r>
          </w:p>
          <w:p w:rsidR="00B92A34" w:rsidRPr="00AD7276" w:rsidRDefault="00B92A34" w:rsidP="00463699">
            <w:pPr>
              <w:spacing w:after="0"/>
              <w:ind w:firstLine="0"/>
              <w:jc w:val="lef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(Saldo deudor)</w:t>
            </w:r>
          </w:p>
        </w:tc>
        <w:tc>
          <w:tcPr>
            <w:tcW w:w="852"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61957">
              <w:rPr>
                <w:rFonts w:ascii="Arial Narrow" w:hAnsi="Arial Narrow" w:cs="Arial"/>
                <w:sz w:val="16"/>
                <w:szCs w:val="16"/>
                <w:lang w:val="es-ES" w:eastAsia="es-ES"/>
              </w:rPr>
              <w:t>1.008.048</w:t>
            </w:r>
          </w:p>
        </w:tc>
        <w:tc>
          <w:tcPr>
            <w:tcW w:w="742"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lang w:val="es-ES" w:eastAsia="es-ES"/>
              </w:rPr>
            </w:pPr>
            <w:r w:rsidRPr="00AD7276">
              <w:rPr>
                <w:rFonts w:ascii="Arial Narrow" w:hAnsi="Arial Narrow" w:cs="Arial"/>
                <w:color w:val="000000"/>
                <w:sz w:val="16"/>
                <w:szCs w:val="16"/>
                <w:lang w:val="es-ES" w:eastAsia="es-ES"/>
              </w:rPr>
              <w:t>814.788</w:t>
            </w:r>
          </w:p>
        </w:tc>
      </w:tr>
      <w:tr w:rsidR="00B92A34" w:rsidRPr="00463699" w:rsidTr="00D900D8">
        <w:trPr>
          <w:trHeight w:val="315"/>
          <w:jc w:val="center"/>
        </w:trPr>
        <w:tc>
          <w:tcPr>
            <w:tcW w:w="323" w:type="dxa"/>
            <w:tcBorders>
              <w:top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 </w:t>
            </w:r>
          </w:p>
        </w:tc>
        <w:tc>
          <w:tcPr>
            <w:tcW w:w="262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Total</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1.008.093</w:t>
            </w:r>
          </w:p>
        </w:tc>
        <w:tc>
          <w:tcPr>
            <w:tcW w:w="780"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Narrow" w:hAnsi="Arial Narrow" w:cs="Arial"/>
                <w:color w:val="000000"/>
                <w:sz w:val="16"/>
                <w:szCs w:val="16"/>
                <w:lang w:val="es-ES" w:eastAsia="es-ES"/>
              </w:rPr>
            </w:pPr>
            <w:r w:rsidRPr="00463699">
              <w:rPr>
                <w:rFonts w:ascii="Arial" w:hAnsi="Arial" w:cs="Arial"/>
                <w:color w:val="000000"/>
                <w:sz w:val="16"/>
                <w:szCs w:val="16"/>
                <w:lang w:val="es-ES" w:eastAsia="es-ES"/>
              </w:rPr>
              <w:t>814.788</w:t>
            </w:r>
          </w:p>
        </w:tc>
        <w:tc>
          <w:tcPr>
            <w:tcW w:w="383"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 </w:t>
            </w:r>
          </w:p>
        </w:tc>
        <w:tc>
          <w:tcPr>
            <w:tcW w:w="2574"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lang w:val="es-ES" w:eastAsia="es-ES"/>
              </w:rPr>
            </w:pPr>
            <w:r w:rsidRPr="00463699">
              <w:rPr>
                <w:rFonts w:ascii="Arial" w:hAnsi="Arial" w:cs="Arial"/>
                <w:color w:val="000000"/>
                <w:sz w:val="16"/>
                <w:szCs w:val="16"/>
                <w:lang w:val="es-ES" w:eastAsia="es-ES"/>
              </w:rPr>
              <w:t>Total</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1.008.093</w:t>
            </w:r>
          </w:p>
        </w:tc>
        <w:tc>
          <w:tcPr>
            <w:tcW w:w="742" w:type="dxa"/>
            <w:tcBorders>
              <w:top w:val="single" w:sz="4" w:space="0" w:color="auto"/>
              <w:left w:val="nil"/>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lang w:val="es-ES" w:eastAsia="es-ES"/>
              </w:rPr>
            </w:pPr>
            <w:r w:rsidRPr="00463699">
              <w:rPr>
                <w:rFonts w:ascii="Arial" w:hAnsi="Arial" w:cs="Arial"/>
                <w:color w:val="000000"/>
                <w:sz w:val="16"/>
                <w:szCs w:val="16"/>
                <w:lang w:val="es-ES" w:eastAsia="es-ES"/>
              </w:rPr>
              <w:t>814.788</w:t>
            </w:r>
          </w:p>
        </w:tc>
      </w:tr>
    </w:tbl>
    <w:p w:rsidR="00B92A34" w:rsidRPr="006461E2" w:rsidRDefault="00B92A34" w:rsidP="00B92A34">
      <w:pPr>
        <w:pStyle w:val="atitulo1"/>
      </w:pPr>
      <w:r>
        <w:br w:type="page"/>
      </w:r>
      <w:bookmarkStart w:id="63" w:name="_Toc316383981"/>
      <w:bookmarkStart w:id="64" w:name="_Toc377024124"/>
      <w:bookmarkStart w:id="65" w:name="_Toc446325740"/>
      <w:r w:rsidRPr="0001245B">
        <w:lastRenderedPageBreak/>
        <w:t xml:space="preserve">VI. Comentarios, conclusiones y </w:t>
      </w:r>
      <w:r>
        <w:t>recomendaciones sobre el a</w:t>
      </w:r>
      <w:r w:rsidRPr="0001245B">
        <w:t>yuntamiento y sus entes dependientes</w:t>
      </w:r>
      <w:bookmarkEnd w:id="63"/>
      <w:bookmarkEnd w:id="64"/>
      <w:bookmarkEnd w:id="65"/>
    </w:p>
    <w:p w:rsidR="00B92A34" w:rsidRPr="0089294C" w:rsidRDefault="00B92A34" w:rsidP="00A7741B">
      <w:pPr>
        <w:pStyle w:val="texto"/>
        <w:spacing w:after="240"/>
        <w:rPr>
          <w:lang w:val="es-ES"/>
        </w:rPr>
      </w:pPr>
      <w:r w:rsidRPr="0089294C">
        <w:rPr>
          <w:lang w:val="es-ES"/>
        </w:rPr>
        <w:t>A continuación, y para cada una de las áreas de gestión más significativas, se exponen las principales recomendaciones y comentarios que, en opinión de esta Cámara, debe adoptar el ayuntamiento al objeto de mejorar sus sistemas de o</w:t>
      </w:r>
      <w:r w:rsidRPr="0089294C">
        <w:rPr>
          <w:lang w:val="es-ES"/>
        </w:rPr>
        <w:t>r</w:t>
      </w:r>
      <w:r w:rsidRPr="0089294C">
        <w:rPr>
          <w:lang w:val="es-ES"/>
        </w:rPr>
        <w:t>ganización, procedimientos, contabilidad y control interno.</w:t>
      </w:r>
    </w:p>
    <w:p w:rsidR="00B92A34" w:rsidRDefault="00B92A34" w:rsidP="00A7741B">
      <w:pPr>
        <w:pStyle w:val="atitulo2"/>
        <w:spacing w:before="280"/>
      </w:pPr>
      <w:bookmarkStart w:id="66" w:name="_Toc309383726"/>
      <w:bookmarkStart w:id="67" w:name="_Toc316383982"/>
      <w:bookmarkStart w:id="68" w:name="_Toc377024125"/>
      <w:bookmarkStart w:id="69" w:name="_Toc446325741"/>
      <w:r w:rsidRPr="00B46EB6">
        <w:t>VI.1. Aspectos generales</w:t>
      </w:r>
      <w:bookmarkEnd w:id="66"/>
      <w:bookmarkEnd w:id="67"/>
      <w:bookmarkEnd w:id="68"/>
      <w:bookmarkEnd w:id="69"/>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bookmarkStart w:id="70" w:name="_Toc309383727"/>
      <w:bookmarkStart w:id="71" w:name="_Toc316383983"/>
      <w:r w:rsidRPr="00297DAE">
        <w:rPr>
          <w:szCs w:val="26"/>
        </w:rPr>
        <w:t>El presupuesto de 2014 fue aprobado inicialmente por el pleno municipal el 18 de Diciembre de 2013.</w:t>
      </w:r>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297DAE">
        <w:rPr>
          <w:szCs w:val="26"/>
        </w:rPr>
        <w:t>No se han detectado facturas de 2014 por importes significativos imp</w:t>
      </w:r>
      <w:r w:rsidRPr="00297DAE">
        <w:rPr>
          <w:szCs w:val="26"/>
        </w:rPr>
        <w:t>u</w:t>
      </w:r>
      <w:r w:rsidRPr="00297DAE">
        <w:rPr>
          <w:szCs w:val="26"/>
        </w:rPr>
        <w:t>tadas al presupuesto de 2015.</w:t>
      </w:r>
    </w:p>
    <w:p w:rsidR="00B92A34" w:rsidRPr="003857ED"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297DAE">
        <w:rPr>
          <w:szCs w:val="26"/>
        </w:rPr>
        <w:t>Del análisis sobre el plazo de pago a proveedores en 2014 por parte del ayuntamiento se deduce que, para la muestra analizada, se está cumpliendo, en términos generales, lo señalado por la normativa vigente. No se han pagado i</w:t>
      </w:r>
      <w:r w:rsidRPr="00297DAE">
        <w:rPr>
          <w:szCs w:val="26"/>
        </w:rPr>
        <w:t>n</w:t>
      </w:r>
      <w:r w:rsidRPr="00297DAE">
        <w:rPr>
          <w:szCs w:val="26"/>
        </w:rPr>
        <w:t>tereses de demora por pagos a proveedores.</w:t>
      </w:r>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297DAE">
        <w:rPr>
          <w:szCs w:val="26"/>
        </w:rPr>
        <w:t>La memoria que presenta el ayuntamiento incluye un análisis del coste de los diversos servicios así como su nivel de cobertura mediante las tasas, precios públicos y subvenciones.</w:t>
      </w:r>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297DAE">
        <w:rPr>
          <w:szCs w:val="26"/>
        </w:rPr>
        <w:t>De acuerdo con la información obtenida destacamos los siguientes litigios:</w:t>
      </w:r>
    </w:p>
    <w:p w:rsidR="00B92A34" w:rsidRPr="003D6FBA" w:rsidRDefault="00B57227" w:rsidP="00B57227">
      <w:pPr>
        <w:numPr>
          <w:ilvl w:val="0"/>
          <w:numId w:val="28"/>
        </w:numPr>
        <w:tabs>
          <w:tab w:val="left" w:pos="426"/>
        </w:tabs>
        <w:spacing w:after="160"/>
        <w:ind w:left="0" w:firstLine="196"/>
        <w:rPr>
          <w:sz w:val="26"/>
          <w:szCs w:val="26"/>
        </w:rPr>
      </w:pPr>
      <w:r>
        <w:rPr>
          <w:rFonts w:cs="Arial"/>
          <w:bCs/>
          <w:iCs/>
          <w:spacing w:val="6"/>
          <w:sz w:val="26"/>
          <w:szCs w:val="24"/>
        </w:rPr>
        <w:t xml:space="preserve"> </w:t>
      </w:r>
      <w:r w:rsidR="00B92A34" w:rsidRPr="003D6FBA">
        <w:rPr>
          <w:rFonts w:cs="Arial"/>
          <w:bCs/>
          <w:iCs/>
          <w:spacing w:val="6"/>
          <w:sz w:val="26"/>
          <w:szCs w:val="24"/>
        </w:rPr>
        <w:t>Recurso contencioso administrativo “P.O. 57/2013” interpuesto por la Abogacía del Estado en relación con la paga extraordinaria de diciembre de 2012. El proceso está suspendido hasta que se resuelva el recurso de inconst</w:t>
      </w:r>
      <w:r w:rsidR="00B92A34" w:rsidRPr="003D6FBA">
        <w:rPr>
          <w:rFonts w:cs="Arial"/>
          <w:bCs/>
          <w:iCs/>
          <w:spacing w:val="6"/>
          <w:sz w:val="26"/>
          <w:szCs w:val="24"/>
        </w:rPr>
        <w:t>i</w:t>
      </w:r>
      <w:r w:rsidR="00B92A34" w:rsidRPr="003D6FBA">
        <w:rPr>
          <w:rFonts w:cs="Arial"/>
          <w:bCs/>
          <w:iCs/>
          <w:spacing w:val="6"/>
          <w:sz w:val="26"/>
          <w:szCs w:val="24"/>
        </w:rPr>
        <w:t>tucionalidad interpuesto por el Parlamento de Navarra frente al RD-Ley 12/2012, de 15 de julio</w:t>
      </w:r>
      <w:r w:rsidR="00B92A34" w:rsidRPr="003D6FBA">
        <w:rPr>
          <w:sz w:val="26"/>
          <w:szCs w:val="26"/>
        </w:rPr>
        <w:t xml:space="preserve">. </w:t>
      </w:r>
    </w:p>
    <w:p w:rsidR="00B92A34" w:rsidRPr="00E170F2" w:rsidRDefault="00B57227" w:rsidP="00B57227">
      <w:pPr>
        <w:numPr>
          <w:ilvl w:val="0"/>
          <w:numId w:val="28"/>
        </w:numPr>
        <w:tabs>
          <w:tab w:val="left" w:pos="426"/>
        </w:tabs>
        <w:spacing w:after="160"/>
        <w:ind w:left="0" w:firstLine="196"/>
        <w:rPr>
          <w:sz w:val="26"/>
          <w:szCs w:val="26"/>
        </w:rPr>
      </w:pPr>
      <w:r>
        <w:rPr>
          <w:sz w:val="26"/>
          <w:szCs w:val="26"/>
        </w:rPr>
        <w:t xml:space="preserve"> </w:t>
      </w:r>
      <w:r w:rsidR="00B92A34" w:rsidRPr="00E170F2">
        <w:rPr>
          <w:sz w:val="26"/>
          <w:szCs w:val="26"/>
        </w:rPr>
        <w:t>Procedimiento ordinario nº 592/2013 interpuesto por el Ayuntamiento de B</w:t>
      </w:r>
      <w:r w:rsidR="00B92A34" w:rsidRPr="00E170F2">
        <w:rPr>
          <w:sz w:val="26"/>
          <w:szCs w:val="26"/>
        </w:rPr>
        <w:t>e</w:t>
      </w:r>
      <w:r w:rsidR="00B92A34" w:rsidRPr="00E170F2">
        <w:rPr>
          <w:sz w:val="26"/>
          <w:szCs w:val="26"/>
        </w:rPr>
        <w:t>rriozar contra la desestimación presunta, por silencio administrativo, de la solicitud formulada para declarar la nulidad de la Resolución nº 2272/2009, de 16 de abril, del Director General de Interior del Gobierno de Navarra, por la que se aprueba la convocatoria para la provisión, mediante oposición, de dos plazas de agente mun</w:t>
      </w:r>
      <w:r w:rsidR="00B92A34" w:rsidRPr="00E170F2">
        <w:rPr>
          <w:sz w:val="26"/>
          <w:szCs w:val="26"/>
        </w:rPr>
        <w:t>i</w:t>
      </w:r>
      <w:r w:rsidR="00B92A34" w:rsidRPr="00E170F2">
        <w:rPr>
          <w:sz w:val="26"/>
          <w:szCs w:val="26"/>
        </w:rPr>
        <w:t>cipal para el cuerpo de Berriozar.</w:t>
      </w:r>
    </w:p>
    <w:p w:rsidR="00E00395" w:rsidRPr="00B57227" w:rsidRDefault="00B57227" w:rsidP="00B57227">
      <w:pPr>
        <w:numPr>
          <w:ilvl w:val="0"/>
          <w:numId w:val="28"/>
        </w:numPr>
        <w:tabs>
          <w:tab w:val="left" w:pos="426"/>
        </w:tabs>
        <w:spacing w:after="160"/>
        <w:ind w:left="0" w:firstLine="196"/>
        <w:rPr>
          <w:sz w:val="26"/>
          <w:szCs w:val="26"/>
        </w:rPr>
      </w:pPr>
      <w:r>
        <w:rPr>
          <w:sz w:val="26"/>
          <w:szCs w:val="26"/>
        </w:rPr>
        <w:t xml:space="preserve"> </w:t>
      </w:r>
      <w:r w:rsidR="00B92A34" w:rsidRPr="00E00395">
        <w:rPr>
          <w:sz w:val="26"/>
          <w:szCs w:val="26"/>
        </w:rPr>
        <w:t>Procedimiento 272/2013 interpuesto por</w:t>
      </w:r>
      <w:r w:rsidR="00157D37" w:rsidRPr="00E00395">
        <w:rPr>
          <w:sz w:val="26"/>
          <w:szCs w:val="26"/>
        </w:rPr>
        <w:t xml:space="preserve"> la empresa adjudicataria</w:t>
      </w:r>
      <w:r w:rsidR="00B92A34" w:rsidRPr="00E00395">
        <w:rPr>
          <w:sz w:val="26"/>
          <w:szCs w:val="26"/>
        </w:rPr>
        <w:t xml:space="preserve"> contra el Ayuntamiento de Berriozar, la sentencia ha dictado que se retrotraiga la liquidación de la obra al momento de la medición general, ello ha supuesto que la empresa que realizó la dirección de obra del edificio de casa consistorial y </w:t>
      </w:r>
      <w:r w:rsidR="002722EE" w:rsidRPr="00E00395">
        <w:rPr>
          <w:sz w:val="26"/>
          <w:szCs w:val="26"/>
        </w:rPr>
        <w:t>“k</w:t>
      </w:r>
      <w:r w:rsidR="00B92A34" w:rsidRPr="00E00395">
        <w:rPr>
          <w:sz w:val="26"/>
          <w:szCs w:val="26"/>
        </w:rPr>
        <w:t>ulturgune</w:t>
      </w:r>
      <w:r w:rsidR="002722EE" w:rsidRPr="00E00395">
        <w:rPr>
          <w:sz w:val="26"/>
          <w:szCs w:val="26"/>
        </w:rPr>
        <w:t>”</w:t>
      </w:r>
      <w:r w:rsidR="00B92A34" w:rsidRPr="00E00395">
        <w:rPr>
          <w:sz w:val="26"/>
          <w:szCs w:val="26"/>
        </w:rPr>
        <w:t xml:space="preserve"> (casa cultura), haya tenido que volver a realizar la medición de la obra, esta medición se realizó en el mes de junio de 2015. </w:t>
      </w:r>
      <w:r w:rsidR="00E00395" w:rsidRPr="00E00395">
        <w:rPr>
          <w:sz w:val="26"/>
          <w:szCs w:val="26"/>
        </w:rPr>
        <w:t xml:space="preserve">La reclamación asciende a </w:t>
      </w:r>
      <w:r w:rsidR="00B92A34" w:rsidRPr="00E00395">
        <w:rPr>
          <w:sz w:val="26"/>
          <w:szCs w:val="26"/>
        </w:rPr>
        <w:t xml:space="preserve">788.641 euros. </w:t>
      </w:r>
      <w:bookmarkStart w:id="72" w:name="_Toc377024126"/>
    </w:p>
    <w:p w:rsidR="00B92A34" w:rsidRPr="006461E2" w:rsidRDefault="00B92A34" w:rsidP="00E00395">
      <w:pPr>
        <w:pStyle w:val="atitulo2"/>
        <w:spacing w:before="280"/>
      </w:pPr>
      <w:bookmarkStart w:id="73" w:name="_Toc446325742"/>
      <w:r w:rsidRPr="006461E2">
        <w:lastRenderedPageBreak/>
        <w:t>VI.2. Personal</w:t>
      </w:r>
      <w:bookmarkEnd w:id="70"/>
      <w:bookmarkEnd w:id="71"/>
      <w:bookmarkEnd w:id="72"/>
      <w:bookmarkEnd w:id="73"/>
    </w:p>
    <w:p w:rsidR="00B92A34" w:rsidRPr="0089294C" w:rsidRDefault="00B92A34" w:rsidP="00FD08D7">
      <w:pPr>
        <w:pStyle w:val="texto"/>
        <w:spacing w:after="180"/>
        <w:rPr>
          <w:lang w:val="es-ES"/>
        </w:rPr>
      </w:pPr>
      <w:r w:rsidRPr="0089294C">
        <w:rPr>
          <w:lang w:val="es-ES"/>
        </w:rPr>
        <w:t>El gasto de personal asciende a 3,22 millones, lo que representa el 52 por ciento del total de los gastos devengados en 2014 y el 55 por ciento de los ga</w:t>
      </w:r>
      <w:r w:rsidRPr="0089294C">
        <w:rPr>
          <w:lang w:val="es-ES"/>
        </w:rPr>
        <w:t>s</w:t>
      </w:r>
      <w:r w:rsidRPr="0089294C">
        <w:rPr>
          <w:lang w:val="es-ES"/>
        </w:rPr>
        <w:t>tos corrientes.</w:t>
      </w:r>
    </w:p>
    <w:p w:rsidR="00B92A34" w:rsidRPr="00DC03EA" w:rsidRDefault="00B92A34" w:rsidP="00FD08D7">
      <w:pPr>
        <w:pStyle w:val="texto"/>
        <w:tabs>
          <w:tab w:val="clear" w:pos="2835"/>
          <w:tab w:val="clear" w:pos="3969"/>
          <w:tab w:val="clear" w:pos="5103"/>
          <w:tab w:val="clear" w:pos="6237"/>
          <w:tab w:val="clear" w:pos="7371"/>
        </w:tabs>
        <w:spacing w:after="280"/>
        <w:rPr>
          <w:rFonts w:cs="Arial"/>
        </w:rPr>
      </w:pPr>
      <w:r w:rsidRPr="00001E4E">
        <w:rPr>
          <w:rFonts w:cs="Arial"/>
        </w:rPr>
        <w:t xml:space="preserve">Con respecto al ejercicio </w:t>
      </w:r>
      <w:r>
        <w:rPr>
          <w:rFonts w:cs="Arial"/>
        </w:rPr>
        <w:t>2013</w:t>
      </w:r>
      <w:r w:rsidRPr="00001E4E">
        <w:rPr>
          <w:rFonts w:cs="Arial"/>
        </w:rPr>
        <w:t>, est</w:t>
      </w:r>
      <w:r>
        <w:rPr>
          <w:rFonts w:cs="Arial"/>
        </w:rPr>
        <w:t xml:space="preserve">e capítulo ha disminuido en un </w:t>
      </w:r>
      <w:r w:rsidR="00CE4508">
        <w:rPr>
          <w:rFonts w:cs="Arial"/>
        </w:rPr>
        <w:t>cuatro</w:t>
      </w:r>
      <w:r w:rsidRPr="00001E4E">
        <w:rPr>
          <w:rFonts w:cs="Arial"/>
        </w:rPr>
        <w:t xml:space="preserve"> por ciento, de acuerdo con el siguiente detalle:</w:t>
      </w:r>
    </w:p>
    <w:tbl>
      <w:tblPr>
        <w:tblW w:w="882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99"/>
        <w:gridCol w:w="1320"/>
        <w:gridCol w:w="1320"/>
        <w:gridCol w:w="1488"/>
      </w:tblGrid>
      <w:tr w:rsidR="00B92A34" w:rsidRPr="00FA61D4" w:rsidTr="00C55EE4">
        <w:trPr>
          <w:trHeight w:val="198"/>
          <w:jc w:val="center"/>
        </w:trPr>
        <w:tc>
          <w:tcPr>
            <w:tcW w:w="4699" w:type="dxa"/>
            <w:tcBorders>
              <w:top w:val="single" w:sz="4" w:space="0" w:color="auto"/>
              <w:bottom w:val="nil"/>
            </w:tcBorders>
            <w:shd w:val="clear" w:color="auto" w:fill="FABF8F" w:themeFill="accent6" w:themeFillTint="99"/>
            <w:vAlign w:val="center"/>
          </w:tcPr>
          <w:p w:rsidR="00B92A34" w:rsidRPr="00FA61D4" w:rsidRDefault="00B92A34" w:rsidP="00C55EE4">
            <w:pPr>
              <w:pStyle w:val="cuatexto"/>
              <w:jc w:val="left"/>
              <w:rPr>
                <w:rFonts w:ascii="Arial" w:hAnsi="Arial" w:cs="Arial"/>
                <w:sz w:val="18"/>
                <w:szCs w:val="18"/>
              </w:rPr>
            </w:pPr>
          </w:p>
        </w:tc>
        <w:tc>
          <w:tcPr>
            <w:tcW w:w="2640" w:type="dxa"/>
            <w:gridSpan w:val="2"/>
            <w:tcBorders>
              <w:top w:val="single" w:sz="4" w:space="0" w:color="auto"/>
              <w:bottom w:val="single" w:sz="4" w:space="0" w:color="auto"/>
            </w:tcBorders>
            <w:shd w:val="clear" w:color="auto" w:fill="FABF8F" w:themeFill="accent6" w:themeFillTint="99"/>
            <w:vAlign w:val="center"/>
          </w:tcPr>
          <w:p w:rsidR="00B92A34" w:rsidRPr="00DC03EA" w:rsidRDefault="00B92A34" w:rsidP="00C55EE4">
            <w:pPr>
              <w:pStyle w:val="cuatexto"/>
              <w:jc w:val="right"/>
              <w:rPr>
                <w:rFonts w:ascii="Arial" w:hAnsi="Arial" w:cs="Arial"/>
                <w:sz w:val="18"/>
                <w:szCs w:val="18"/>
              </w:rPr>
            </w:pPr>
            <w:r w:rsidRPr="00DC03EA">
              <w:rPr>
                <w:rFonts w:ascii="Arial" w:hAnsi="Arial" w:cs="Arial"/>
                <w:sz w:val="18"/>
                <w:szCs w:val="18"/>
              </w:rPr>
              <w:t>Obligaciones reconocidas</w:t>
            </w:r>
          </w:p>
        </w:tc>
        <w:tc>
          <w:tcPr>
            <w:tcW w:w="1488" w:type="dxa"/>
            <w:tcBorders>
              <w:top w:val="single" w:sz="4" w:space="0" w:color="auto"/>
              <w:bottom w:val="nil"/>
            </w:tcBorders>
            <w:shd w:val="clear" w:color="auto" w:fill="FABF8F" w:themeFill="accent6" w:themeFillTint="99"/>
            <w:vAlign w:val="center"/>
          </w:tcPr>
          <w:p w:rsidR="00B92A34" w:rsidRPr="00FA61D4" w:rsidRDefault="00B92A34" w:rsidP="00C55EE4">
            <w:pPr>
              <w:pStyle w:val="cuatexto"/>
              <w:jc w:val="right"/>
              <w:rPr>
                <w:rFonts w:ascii="Arial" w:hAnsi="Arial" w:cs="Arial"/>
                <w:sz w:val="18"/>
                <w:szCs w:val="18"/>
              </w:rPr>
            </w:pPr>
            <w:r>
              <w:rPr>
                <w:rFonts w:ascii="Arial" w:hAnsi="Arial" w:cs="Arial"/>
                <w:sz w:val="18"/>
                <w:szCs w:val="18"/>
              </w:rPr>
              <w:t>Porcentaje</w:t>
            </w:r>
          </w:p>
        </w:tc>
      </w:tr>
      <w:tr w:rsidR="00B92A34" w:rsidRPr="00FA61D4" w:rsidTr="00C55EE4">
        <w:trPr>
          <w:trHeight w:val="198"/>
          <w:jc w:val="center"/>
        </w:trPr>
        <w:tc>
          <w:tcPr>
            <w:tcW w:w="4699" w:type="dxa"/>
            <w:tcBorders>
              <w:top w:val="nil"/>
              <w:bottom w:val="single" w:sz="4" w:space="0" w:color="auto"/>
            </w:tcBorders>
            <w:shd w:val="clear" w:color="auto" w:fill="FABF8F" w:themeFill="accent6" w:themeFillTint="99"/>
            <w:vAlign w:val="center"/>
          </w:tcPr>
          <w:p w:rsidR="00B92A34" w:rsidRPr="00FA61D4" w:rsidRDefault="00B92A34" w:rsidP="00C55EE4">
            <w:pPr>
              <w:pStyle w:val="cuatexto"/>
              <w:jc w:val="left"/>
              <w:rPr>
                <w:rFonts w:ascii="Arial" w:hAnsi="Arial" w:cs="Arial"/>
                <w:sz w:val="18"/>
                <w:szCs w:val="18"/>
              </w:rPr>
            </w:pPr>
          </w:p>
        </w:tc>
        <w:tc>
          <w:tcPr>
            <w:tcW w:w="1320" w:type="dxa"/>
            <w:tcBorders>
              <w:top w:val="single" w:sz="4" w:space="0" w:color="auto"/>
              <w:bottom w:val="single" w:sz="4" w:space="0" w:color="auto"/>
            </w:tcBorders>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cs="Arial"/>
                <w:sz w:val="18"/>
                <w:szCs w:val="18"/>
              </w:rPr>
              <w:t>2013</w:t>
            </w:r>
          </w:p>
        </w:tc>
        <w:tc>
          <w:tcPr>
            <w:tcW w:w="1320" w:type="dxa"/>
            <w:tcBorders>
              <w:top w:val="single" w:sz="4" w:space="0" w:color="auto"/>
              <w:bottom w:val="single" w:sz="4" w:space="0" w:color="auto"/>
            </w:tcBorders>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cs="Arial"/>
                <w:sz w:val="18"/>
                <w:szCs w:val="18"/>
              </w:rPr>
              <w:t>2014</w:t>
            </w:r>
          </w:p>
        </w:tc>
        <w:tc>
          <w:tcPr>
            <w:tcW w:w="1488" w:type="dxa"/>
            <w:tcBorders>
              <w:top w:val="nil"/>
              <w:bottom w:val="single" w:sz="4" w:space="0" w:color="auto"/>
            </w:tcBorders>
            <w:shd w:val="clear" w:color="auto" w:fill="FABF8F" w:themeFill="accent6" w:themeFillTint="99"/>
            <w:vAlign w:val="center"/>
          </w:tcPr>
          <w:p w:rsidR="00B92A34" w:rsidRPr="00FA61D4" w:rsidRDefault="00B92A34" w:rsidP="00C55EE4">
            <w:pPr>
              <w:pStyle w:val="cuatexto"/>
              <w:jc w:val="right"/>
              <w:rPr>
                <w:rFonts w:ascii="Arial" w:hAnsi="Arial" w:cs="Arial"/>
                <w:sz w:val="18"/>
                <w:szCs w:val="18"/>
              </w:rPr>
            </w:pPr>
            <w:r>
              <w:rPr>
                <w:rFonts w:ascii="Arial" w:hAnsi="Arial" w:cs="Arial"/>
                <w:sz w:val="18"/>
                <w:szCs w:val="18"/>
              </w:rPr>
              <w:t>Variación</w:t>
            </w:r>
          </w:p>
        </w:tc>
      </w:tr>
      <w:tr w:rsidR="00B92A34" w:rsidRPr="00E53B43" w:rsidTr="006A7F0D">
        <w:trPr>
          <w:trHeight w:val="255"/>
          <w:jc w:val="center"/>
        </w:trPr>
        <w:tc>
          <w:tcPr>
            <w:tcW w:w="4699" w:type="dxa"/>
            <w:tcBorders>
              <w:top w:val="single" w:sz="4" w:space="0" w:color="auto"/>
              <w:bottom w:val="single" w:sz="2" w:space="0" w:color="auto"/>
            </w:tcBorders>
            <w:shd w:val="clear" w:color="auto" w:fill="auto"/>
            <w:vAlign w:val="center"/>
          </w:tcPr>
          <w:p w:rsidR="00B92A34" w:rsidRPr="00DC03EA" w:rsidRDefault="00B92A34" w:rsidP="00C55EE4">
            <w:pPr>
              <w:pStyle w:val="cuatexto"/>
              <w:jc w:val="left"/>
            </w:pPr>
            <w:r w:rsidRPr="00DC03EA">
              <w:t>Altos cargos</w:t>
            </w:r>
          </w:p>
        </w:tc>
        <w:tc>
          <w:tcPr>
            <w:tcW w:w="1320" w:type="dxa"/>
            <w:tcBorders>
              <w:top w:val="single" w:sz="4" w:space="0" w:color="auto"/>
              <w:bottom w:val="single" w:sz="2" w:space="0" w:color="auto"/>
            </w:tcBorders>
            <w:shd w:val="clear" w:color="auto" w:fill="auto"/>
            <w:vAlign w:val="center"/>
          </w:tcPr>
          <w:p w:rsidR="00B92A34" w:rsidRPr="00DC03EA" w:rsidRDefault="00B92A34" w:rsidP="00C55EE4">
            <w:pPr>
              <w:pStyle w:val="cuatexto"/>
              <w:ind w:right="12"/>
              <w:jc w:val="right"/>
            </w:pPr>
            <w:r>
              <w:t>854</w:t>
            </w:r>
          </w:p>
        </w:tc>
        <w:tc>
          <w:tcPr>
            <w:tcW w:w="1320" w:type="dxa"/>
            <w:tcBorders>
              <w:top w:val="single" w:sz="4" w:space="0" w:color="auto"/>
              <w:bottom w:val="single" w:sz="2" w:space="0" w:color="auto"/>
            </w:tcBorders>
            <w:shd w:val="clear" w:color="auto" w:fill="auto"/>
            <w:vAlign w:val="center"/>
          </w:tcPr>
          <w:p w:rsidR="00B92A34" w:rsidRPr="00DC03EA" w:rsidRDefault="00B92A34" w:rsidP="00C55EE4">
            <w:pPr>
              <w:pStyle w:val="cuatexto"/>
              <w:ind w:right="12"/>
              <w:jc w:val="right"/>
            </w:pPr>
            <w:r>
              <w:t>700</w:t>
            </w:r>
          </w:p>
        </w:tc>
        <w:tc>
          <w:tcPr>
            <w:tcW w:w="1488" w:type="dxa"/>
            <w:tcBorders>
              <w:top w:val="single" w:sz="4" w:space="0" w:color="auto"/>
              <w:bottom w:val="single" w:sz="2" w:space="0" w:color="auto"/>
            </w:tcBorders>
            <w:shd w:val="clear" w:color="auto" w:fill="auto"/>
            <w:vAlign w:val="center"/>
          </w:tcPr>
          <w:p w:rsidR="00B92A34" w:rsidRPr="004862CA" w:rsidRDefault="00B92A34" w:rsidP="00C55EE4">
            <w:pPr>
              <w:pStyle w:val="cuatexto"/>
              <w:jc w:val="right"/>
              <w:rPr>
                <w:highlight w:val="yellow"/>
              </w:rPr>
            </w:pPr>
            <w:r>
              <w:t>-18</w:t>
            </w:r>
          </w:p>
        </w:tc>
      </w:tr>
      <w:tr w:rsidR="00997078" w:rsidRPr="004862CA" w:rsidTr="006A7F0D">
        <w:trPr>
          <w:trHeight w:val="255"/>
          <w:jc w:val="center"/>
        </w:trPr>
        <w:tc>
          <w:tcPr>
            <w:tcW w:w="4699" w:type="dxa"/>
            <w:tcBorders>
              <w:top w:val="single" w:sz="2" w:space="0" w:color="auto"/>
              <w:bottom w:val="single" w:sz="2" w:space="0" w:color="auto"/>
            </w:tcBorders>
            <w:shd w:val="clear" w:color="auto" w:fill="auto"/>
            <w:vAlign w:val="center"/>
          </w:tcPr>
          <w:p w:rsidR="00997078" w:rsidRPr="00DC03EA" w:rsidRDefault="00997078" w:rsidP="00C55EE4">
            <w:pPr>
              <w:pStyle w:val="cuatexto"/>
              <w:jc w:val="left"/>
            </w:pPr>
            <w:r>
              <w:t>Personal eventual</w:t>
            </w:r>
          </w:p>
        </w:tc>
        <w:tc>
          <w:tcPr>
            <w:tcW w:w="1320" w:type="dxa"/>
            <w:tcBorders>
              <w:top w:val="single" w:sz="2" w:space="0" w:color="auto"/>
              <w:bottom w:val="single" w:sz="2" w:space="0" w:color="auto"/>
            </w:tcBorders>
            <w:shd w:val="clear" w:color="auto" w:fill="auto"/>
            <w:vAlign w:val="center"/>
          </w:tcPr>
          <w:p w:rsidR="00997078" w:rsidRDefault="00997078" w:rsidP="00C55EE4">
            <w:pPr>
              <w:pStyle w:val="cuatexto"/>
              <w:ind w:right="12"/>
              <w:jc w:val="right"/>
            </w:pPr>
            <w:r>
              <w:t>59.632</w:t>
            </w:r>
          </w:p>
        </w:tc>
        <w:tc>
          <w:tcPr>
            <w:tcW w:w="1320" w:type="dxa"/>
            <w:tcBorders>
              <w:top w:val="single" w:sz="2" w:space="0" w:color="auto"/>
              <w:bottom w:val="single" w:sz="2" w:space="0" w:color="auto"/>
            </w:tcBorders>
            <w:shd w:val="clear" w:color="auto" w:fill="auto"/>
            <w:vAlign w:val="center"/>
          </w:tcPr>
          <w:p w:rsidR="00997078" w:rsidRDefault="00997078" w:rsidP="00C55EE4">
            <w:pPr>
              <w:pStyle w:val="cuatexto"/>
              <w:ind w:right="12"/>
              <w:jc w:val="right"/>
            </w:pPr>
            <w:r>
              <w:t>86.367</w:t>
            </w:r>
          </w:p>
        </w:tc>
        <w:tc>
          <w:tcPr>
            <w:tcW w:w="1488" w:type="dxa"/>
            <w:tcBorders>
              <w:top w:val="single" w:sz="2" w:space="0" w:color="auto"/>
              <w:bottom w:val="single" w:sz="2" w:space="0" w:color="auto"/>
            </w:tcBorders>
            <w:shd w:val="clear" w:color="auto" w:fill="auto"/>
            <w:vAlign w:val="center"/>
          </w:tcPr>
          <w:p w:rsidR="00997078" w:rsidRPr="004862CA" w:rsidRDefault="00AE03CC" w:rsidP="00C55EE4">
            <w:pPr>
              <w:pStyle w:val="cuatexto"/>
              <w:jc w:val="right"/>
            </w:pPr>
            <w:r>
              <w:t>45</w:t>
            </w:r>
          </w:p>
        </w:tc>
      </w:tr>
      <w:tr w:rsidR="00B92A34" w:rsidRPr="004862CA" w:rsidTr="006A7F0D">
        <w:trPr>
          <w:trHeight w:val="255"/>
          <w:jc w:val="center"/>
        </w:trPr>
        <w:tc>
          <w:tcPr>
            <w:tcW w:w="4699" w:type="dxa"/>
            <w:tcBorders>
              <w:top w:val="single" w:sz="2" w:space="0" w:color="auto"/>
              <w:bottom w:val="single" w:sz="2" w:space="0" w:color="auto"/>
            </w:tcBorders>
            <w:shd w:val="clear" w:color="auto" w:fill="auto"/>
            <w:vAlign w:val="center"/>
          </w:tcPr>
          <w:p w:rsidR="00B92A34" w:rsidRPr="00DC03EA" w:rsidRDefault="00B92A34" w:rsidP="00C55EE4">
            <w:pPr>
              <w:pStyle w:val="cuatexto"/>
              <w:jc w:val="left"/>
            </w:pPr>
            <w:r w:rsidRPr="00DC03EA">
              <w:t>Personal funcionario</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1.340.420</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1.095.984</w:t>
            </w:r>
          </w:p>
        </w:tc>
        <w:tc>
          <w:tcPr>
            <w:tcW w:w="1488" w:type="dxa"/>
            <w:tcBorders>
              <w:top w:val="single" w:sz="2" w:space="0" w:color="auto"/>
              <w:bottom w:val="single" w:sz="2" w:space="0" w:color="auto"/>
            </w:tcBorders>
            <w:shd w:val="clear" w:color="auto" w:fill="auto"/>
            <w:vAlign w:val="center"/>
          </w:tcPr>
          <w:p w:rsidR="00B92A34" w:rsidRPr="004862CA" w:rsidRDefault="00B92A34" w:rsidP="00C55EE4">
            <w:pPr>
              <w:pStyle w:val="cuatexto"/>
              <w:jc w:val="right"/>
            </w:pPr>
            <w:r w:rsidRPr="004862CA">
              <w:t>-18</w:t>
            </w:r>
          </w:p>
        </w:tc>
      </w:tr>
      <w:tr w:rsidR="00B92A34" w:rsidRPr="00E53B43" w:rsidTr="006A7F0D">
        <w:trPr>
          <w:trHeight w:val="255"/>
          <w:jc w:val="center"/>
        </w:trPr>
        <w:tc>
          <w:tcPr>
            <w:tcW w:w="4699" w:type="dxa"/>
            <w:tcBorders>
              <w:top w:val="single" w:sz="2" w:space="0" w:color="auto"/>
              <w:bottom w:val="single" w:sz="2" w:space="0" w:color="auto"/>
            </w:tcBorders>
            <w:shd w:val="clear" w:color="auto" w:fill="auto"/>
            <w:vAlign w:val="center"/>
          </w:tcPr>
          <w:p w:rsidR="00B92A34" w:rsidRPr="00DC03EA" w:rsidRDefault="00B92A34" w:rsidP="00C55EE4">
            <w:pPr>
              <w:pStyle w:val="cuatexto"/>
              <w:jc w:val="left"/>
            </w:pPr>
            <w:r w:rsidRPr="00DC03EA">
              <w:t>Laboral fijo</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415.394</w:t>
            </w:r>
          </w:p>
        </w:tc>
        <w:tc>
          <w:tcPr>
            <w:tcW w:w="1320" w:type="dxa"/>
            <w:tcBorders>
              <w:top w:val="single" w:sz="2" w:space="0" w:color="auto"/>
              <w:bottom w:val="single" w:sz="2" w:space="0" w:color="auto"/>
            </w:tcBorders>
            <w:shd w:val="clear" w:color="auto" w:fill="auto"/>
            <w:vAlign w:val="center"/>
          </w:tcPr>
          <w:p w:rsidR="00B92A34" w:rsidRPr="004862CA" w:rsidRDefault="00B92A34" w:rsidP="00C55EE4">
            <w:pPr>
              <w:pStyle w:val="cuatexto"/>
              <w:ind w:right="12"/>
              <w:jc w:val="right"/>
              <w:rPr>
                <w:highlight w:val="yellow"/>
              </w:rPr>
            </w:pPr>
            <w:r>
              <w:t>870.390</w:t>
            </w:r>
          </w:p>
        </w:tc>
        <w:tc>
          <w:tcPr>
            <w:tcW w:w="1488" w:type="dxa"/>
            <w:tcBorders>
              <w:top w:val="single" w:sz="2" w:space="0" w:color="auto"/>
              <w:bottom w:val="single" w:sz="2" w:space="0" w:color="auto"/>
            </w:tcBorders>
            <w:shd w:val="clear" w:color="auto" w:fill="auto"/>
            <w:vAlign w:val="center"/>
          </w:tcPr>
          <w:p w:rsidR="00B92A34" w:rsidRPr="004862CA" w:rsidRDefault="00B92A34" w:rsidP="00C55EE4">
            <w:pPr>
              <w:pStyle w:val="cuatexto"/>
              <w:jc w:val="right"/>
            </w:pPr>
            <w:r w:rsidRPr="004862CA">
              <w:t>10</w:t>
            </w:r>
          </w:p>
        </w:tc>
      </w:tr>
      <w:tr w:rsidR="00B92A34" w:rsidRPr="00E53B43" w:rsidTr="006A7F0D">
        <w:trPr>
          <w:trHeight w:val="255"/>
          <w:jc w:val="center"/>
        </w:trPr>
        <w:tc>
          <w:tcPr>
            <w:tcW w:w="4699" w:type="dxa"/>
            <w:tcBorders>
              <w:top w:val="single" w:sz="2" w:space="0" w:color="auto"/>
              <w:bottom w:val="single" w:sz="2" w:space="0" w:color="auto"/>
            </w:tcBorders>
            <w:shd w:val="clear" w:color="auto" w:fill="auto"/>
            <w:vAlign w:val="center"/>
          </w:tcPr>
          <w:p w:rsidR="00B92A34" w:rsidRPr="00DC03EA" w:rsidRDefault="00B92A34" w:rsidP="00C55EE4">
            <w:pPr>
              <w:pStyle w:val="cuatexto"/>
              <w:jc w:val="left"/>
            </w:pPr>
            <w:r w:rsidRPr="00DC03EA">
              <w:t>Laboral temporal</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541.636</w:t>
            </w:r>
          </w:p>
        </w:tc>
        <w:tc>
          <w:tcPr>
            <w:tcW w:w="1320" w:type="dxa"/>
            <w:tcBorders>
              <w:top w:val="single" w:sz="2" w:space="0" w:color="auto"/>
              <w:bottom w:val="single" w:sz="2" w:space="0" w:color="auto"/>
            </w:tcBorders>
            <w:shd w:val="clear" w:color="auto" w:fill="auto"/>
            <w:vAlign w:val="center"/>
          </w:tcPr>
          <w:p w:rsidR="00B92A34" w:rsidRPr="004862CA" w:rsidRDefault="00B92A34" w:rsidP="00C55EE4">
            <w:pPr>
              <w:pStyle w:val="cuatexto"/>
              <w:ind w:right="12"/>
              <w:jc w:val="right"/>
              <w:rPr>
                <w:highlight w:val="yellow"/>
              </w:rPr>
            </w:pPr>
            <w:r>
              <w:t>246.879</w:t>
            </w:r>
          </w:p>
        </w:tc>
        <w:tc>
          <w:tcPr>
            <w:tcW w:w="1488" w:type="dxa"/>
            <w:tcBorders>
              <w:top w:val="single" w:sz="2" w:space="0" w:color="auto"/>
              <w:bottom w:val="single" w:sz="2" w:space="0" w:color="auto"/>
            </w:tcBorders>
            <w:shd w:val="clear" w:color="auto" w:fill="auto"/>
            <w:vAlign w:val="center"/>
          </w:tcPr>
          <w:p w:rsidR="00B92A34" w:rsidRPr="004862CA" w:rsidRDefault="00B92A34" w:rsidP="00C55EE4">
            <w:pPr>
              <w:pStyle w:val="cuatexto"/>
              <w:jc w:val="right"/>
            </w:pPr>
            <w:r w:rsidRPr="004862CA">
              <w:t>-54</w:t>
            </w:r>
          </w:p>
        </w:tc>
      </w:tr>
      <w:tr w:rsidR="00B92A34" w:rsidRPr="00E53B43" w:rsidTr="006A7F0D">
        <w:trPr>
          <w:trHeight w:val="255"/>
          <w:jc w:val="center"/>
        </w:trPr>
        <w:tc>
          <w:tcPr>
            <w:tcW w:w="4699" w:type="dxa"/>
            <w:tcBorders>
              <w:top w:val="single" w:sz="2" w:space="0" w:color="auto"/>
              <w:bottom w:val="single" w:sz="4" w:space="0" w:color="auto"/>
            </w:tcBorders>
            <w:shd w:val="clear" w:color="auto" w:fill="auto"/>
            <w:vAlign w:val="center"/>
          </w:tcPr>
          <w:p w:rsidR="00B92A34" w:rsidRPr="00DC03EA" w:rsidRDefault="00B92A34" w:rsidP="00C55EE4">
            <w:pPr>
              <w:pStyle w:val="cuatexto"/>
              <w:jc w:val="left"/>
            </w:pPr>
            <w:r w:rsidRPr="00DC03EA">
              <w:t>Cargas sociales</w:t>
            </w:r>
          </w:p>
        </w:tc>
        <w:tc>
          <w:tcPr>
            <w:tcW w:w="1320" w:type="dxa"/>
            <w:tcBorders>
              <w:top w:val="single" w:sz="2" w:space="0" w:color="auto"/>
              <w:bottom w:val="single" w:sz="4" w:space="0" w:color="auto"/>
            </w:tcBorders>
            <w:shd w:val="clear" w:color="auto" w:fill="auto"/>
            <w:vAlign w:val="center"/>
          </w:tcPr>
          <w:p w:rsidR="00B92A34" w:rsidRPr="00DC03EA" w:rsidRDefault="00B92A34" w:rsidP="00C55EE4">
            <w:pPr>
              <w:pStyle w:val="cuatexto"/>
              <w:ind w:right="12"/>
              <w:jc w:val="right"/>
            </w:pPr>
            <w:r>
              <w:t>990.337</w:t>
            </w:r>
          </w:p>
        </w:tc>
        <w:tc>
          <w:tcPr>
            <w:tcW w:w="1320" w:type="dxa"/>
            <w:tcBorders>
              <w:top w:val="single" w:sz="2" w:space="0" w:color="auto"/>
              <w:bottom w:val="single" w:sz="4" w:space="0" w:color="auto"/>
            </w:tcBorders>
            <w:shd w:val="clear" w:color="auto" w:fill="auto"/>
            <w:vAlign w:val="center"/>
          </w:tcPr>
          <w:p w:rsidR="00B92A34" w:rsidRPr="00DC03EA" w:rsidRDefault="00B92A34" w:rsidP="00C55EE4">
            <w:pPr>
              <w:pStyle w:val="cuatexto"/>
              <w:ind w:right="12"/>
              <w:jc w:val="right"/>
            </w:pPr>
            <w:r>
              <w:t>922.350</w:t>
            </w:r>
          </w:p>
        </w:tc>
        <w:tc>
          <w:tcPr>
            <w:tcW w:w="1488" w:type="dxa"/>
            <w:tcBorders>
              <w:top w:val="single" w:sz="2" w:space="0" w:color="auto"/>
              <w:bottom w:val="single" w:sz="4" w:space="0" w:color="auto"/>
            </w:tcBorders>
            <w:shd w:val="clear" w:color="auto" w:fill="auto"/>
            <w:vAlign w:val="center"/>
          </w:tcPr>
          <w:p w:rsidR="00B92A34" w:rsidRPr="004862CA" w:rsidRDefault="00B92A34" w:rsidP="00C55EE4">
            <w:pPr>
              <w:pStyle w:val="cuatexto"/>
              <w:jc w:val="right"/>
              <w:rPr>
                <w:highlight w:val="yellow"/>
              </w:rPr>
            </w:pPr>
            <w:r w:rsidRPr="004862CA">
              <w:t>-7</w:t>
            </w:r>
          </w:p>
        </w:tc>
      </w:tr>
      <w:tr w:rsidR="00B92A34" w:rsidRPr="00DC03EA" w:rsidTr="006A7F0D">
        <w:trPr>
          <w:trHeight w:val="312"/>
          <w:jc w:val="center"/>
        </w:trPr>
        <w:tc>
          <w:tcPr>
            <w:tcW w:w="4699" w:type="dxa"/>
            <w:shd w:val="clear" w:color="auto" w:fill="FABF8F" w:themeFill="accent6" w:themeFillTint="99"/>
            <w:vAlign w:val="center"/>
          </w:tcPr>
          <w:p w:rsidR="00B92A34" w:rsidRPr="00DC03EA" w:rsidRDefault="00B92A34" w:rsidP="00C55EE4">
            <w:pPr>
              <w:pStyle w:val="cuatexto"/>
              <w:jc w:val="left"/>
              <w:rPr>
                <w:rFonts w:ascii="Arial" w:hAnsi="Arial" w:cs="Arial"/>
                <w:sz w:val="18"/>
                <w:szCs w:val="18"/>
              </w:rPr>
            </w:pPr>
            <w:r w:rsidRPr="00DC03EA">
              <w:rPr>
                <w:rFonts w:ascii="Arial" w:hAnsi="Arial" w:cs="Arial"/>
                <w:sz w:val="18"/>
                <w:szCs w:val="18"/>
              </w:rPr>
              <w:t>Total capítulo 1</w:t>
            </w:r>
          </w:p>
        </w:tc>
        <w:tc>
          <w:tcPr>
            <w:tcW w:w="1320" w:type="dxa"/>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cs="Arial"/>
                <w:sz w:val="18"/>
                <w:szCs w:val="18"/>
              </w:rPr>
              <w:t>3.348.273</w:t>
            </w:r>
          </w:p>
        </w:tc>
        <w:tc>
          <w:tcPr>
            <w:tcW w:w="1320" w:type="dxa"/>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cs="Arial"/>
                <w:sz w:val="18"/>
                <w:szCs w:val="18"/>
              </w:rPr>
              <w:t>3.222.671</w:t>
            </w:r>
          </w:p>
        </w:tc>
        <w:tc>
          <w:tcPr>
            <w:tcW w:w="1488" w:type="dxa"/>
            <w:shd w:val="clear" w:color="auto" w:fill="FABF8F" w:themeFill="accent6" w:themeFillTint="99"/>
            <w:vAlign w:val="center"/>
          </w:tcPr>
          <w:p w:rsidR="00B92A34" w:rsidRPr="004862CA" w:rsidRDefault="00B92A34" w:rsidP="00C55EE4">
            <w:pPr>
              <w:pStyle w:val="cuatexto"/>
              <w:jc w:val="right"/>
              <w:rPr>
                <w:rFonts w:ascii="Arial" w:hAnsi="Arial" w:cs="Arial"/>
                <w:sz w:val="18"/>
                <w:szCs w:val="18"/>
                <w:highlight w:val="yellow"/>
              </w:rPr>
            </w:pPr>
            <w:r w:rsidRPr="004862CA">
              <w:rPr>
                <w:rFonts w:ascii="Arial" w:hAnsi="Arial" w:cs="Arial"/>
                <w:sz w:val="18"/>
                <w:szCs w:val="18"/>
              </w:rPr>
              <w:t>-4</w:t>
            </w:r>
          </w:p>
        </w:tc>
      </w:tr>
    </w:tbl>
    <w:p w:rsidR="00B92A34" w:rsidRDefault="00B92A34" w:rsidP="00FD08D7">
      <w:pPr>
        <w:pStyle w:val="texto"/>
        <w:spacing w:before="300" w:after="280"/>
        <w:rPr>
          <w:rFonts w:cs="Arial"/>
        </w:rPr>
      </w:pPr>
      <w:r w:rsidRPr="00E11F3F">
        <w:rPr>
          <w:rFonts w:cs="Arial"/>
        </w:rPr>
        <w:t>El pleno municipal aprobó la planti</w:t>
      </w:r>
      <w:r>
        <w:rPr>
          <w:rFonts w:cs="Arial"/>
        </w:rPr>
        <w:t>lla orgá</w:t>
      </w:r>
      <w:r w:rsidRPr="00CE4508">
        <w:rPr>
          <w:rFonts w:cs="Arial"/>
        </w:rPr>
        <w:t xml:space="preserve">nica de 2014 el 27 de febrero de 2013 con un total de </w:t>
      </w:r>
      <w:r w:rsidR="00FB0BE1">
        <w:rPr>
          <w:rFonts w:cs="Arial"/>
        </w:rPr>
        <w:t>81</w:t>
      </w:r>
      <w:r w:rsidRPr="00CE4508">
        <w:rPr>
          <w:rFonts w:cs="Arial"/>
        </w:rPr>
        <w:t xml:space="preserve"> puestos</w:t>
      </w:r>
      <w:r w:rsidR="00CE4508" w:rsidRPr="00CE4508">
        <w:rPr>
          <w:rFonts w:cs="Arial"/>
        </w:rPr>
        <w:t xml:space="preserve">, </w:t>
      </w:r>
      <w:r w:rsidRPr="00CE4508">
        <w:rPr>
          <w:rFonts w:cs="Arial"/>
        </w:rPr>
        <w:t>estando vacantes un total de 4</w:t>
      </w:r>
      <w:r w:rsidR="00FB0BE1">
        <w:rPr>
          <w:rFonts w:cs="Arial"/>
        </w:rPr>
        <w:t>3</w:t>
      </w:r>
      <w:r w:rsidRPr="00CE4508">
        <w:rPr>
          <w:rFonts w:cs="Arial"/>
        </w:rPr>
        <w:t xml:space="preserve"> plazas, esto es, el </w:t>
      </w:r>
      <w:r w:rsidR="00FF462A">
        <w:rPr>
          <w:rFonts w:cs="Arial"/>
        </w:rPr>
        <w:t>5</w:t>
      </w:r>
      <w:r w:rsidRPr="00CE4508">
        <w:rPr>
          <w:rFonts w:cs="Arial"/>
        </w:rPr>
        <w:t>3 por ciento. El detalle es el siguiente:</w:t>
      </w:r>
    </w:p>
    <w:tbl>
      <w:tblPr>
        <w:tblW w:w="8778"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160"/>
        <w:gridCol w:w="1800"/>
        <w:gridCol w:w="1320"/>
        <w:gridCol w:w="1458"/>
        <w:gridCol w:w="2040"/>
      </w:tblGrid>
      <w:tr w:rsidR="00B92A34" w:rsidRPr="00C81C16" w:rsidTr="00C55EE4">
        <w:trPr>
          <w:trHeight w:val="340"/>
        </w:trPr>
        <w:tc>
          <w:tcPr>
            <w:tcW w:w="2160" w:type="dxa"/>
            <w:shd w:val="clear" w:color="auto" w:fill="FABF8F" w:themeFill="accent6" w:themeFillTint="99"/>
            <w:noWrap/>
            <w:vAlign w:val="center"/>
          </w:tcPr>
          <w:p w:rsidR="00B92A34" w:rsidRPr="00C81C16" w:rsidRDefault="00B92A34" w:rsidP="00C55EE4">
            <w:pPr>
              <w:spacing w:after="0"/>
              <w:jc w:val="left"/>
              <w:rPr>
                <w:rFonts w:ascii="Arial" w:hAnsi="Arial" w:cs="Arial"/>
                <w:iCs/>
                <w:sz w:val="18"/>
                <w:szCs w:val="18"/>
                <w:lang w:val="es-ES"/>
              </w:rPr>
            </w:pPr>
          </w:p>
        </w:tc>
        <w:tc>
          <w:tcPr>
            <w:tcW w:w="1800" w:type="dxa"/>
            <w:shd w:val="clear" w:color="auto" w:fill="FABF8F" w:themeFill="accent6" w:themeFillTint="99"/>
            <w:noWrap/>
            <w:vAlign w:val="center"/>
          </w:tcPr>
          <w:p w:rsidR="00B92A34" w:rsidRPr="00C81C16" w:rsidRDefault="00B92A34" w:rsidP="00C55EE4">
            <w:pPr>
              <w:spacing w:after="0"/>
              <w:ind w:firstLine="0"/>
              <w:jc w:val="right"/>
              <w:rPr>
                <w:rFonts w:ascii="Arial" w:hAnsi="Arial" w:cs="Arial"/>
                <w:bCs/>
                <w:iCs/>
                <w:sz w:val="18"/>
                <w:szCs w:val="18"/>
                <w:lang w:val="en-US"/>
              </w:rPr>
            </w:pPr>
            <w:r w:rsidRPr="00C81C16">
              <w:rPr>
                <w:rFonts w:ascii="Arial" w:hAnsi="Arial" w:cs="Arial"/>
                <w:bCs/>
                <w:iCs/>
                <w:sz w:val="18"/>
                <w:szCs w:val="18"/>
              </w:rPr>
              <w:t>Número puestos</w:t>
            </w:r>
          </w:p>
        </w:tc>
        <w:tc>
          <w:tcPr>
            <w:tcW w:w="1320" w:type="dxa"/>
            <w:shd w:val="clear" w:color="auto" w:fill="FABF8F" w:themeFill="accent6" w:themeFillTint="99"/>
            <w:noWrap/>
            <w:vAlign w:val="center"/>
          </w:tcPr>
          <w:p w:rsidR="00B92A34" w:rsidRPr="00C81C16" w:rsidRDefault="00B92A34" w:rsidP="00C55EE4">
            <w:pPr>
              <w:spacing w:after="0"/>
              <w:jc w:val="right"/>
              <w:rPr>
                <w:rFonts w:ascii="Arial" w:hAnsi="Arial" w:cs="Arial"/>
                <w:bCs/>
                <w:iCs/>
                <w:sz w:val="18"/>
                <w:szCs w:val="18"/>
                <w:lang w:val="en-US"/>
              </w:rPr>
            </w:pPr>
            <w:r w:rsidRPr="00C81C16">
              <w:rPr>
                <w:rFonts w:ascii="Arial" w:hAnsi="Arial" w:cs="Arial"/>
                <w:bCs/>
                <w:iCs/>
                <w:sz w:val="18"/>
                <w:szCs w:val="18"/>
              </w:rPr>
              <w:t>Activo</w:t>
            </w:r>
          </w:p>
        </w:tc>
        <w:tc>
          <w:tcPr>
            <w:tcW w:w="1458" w:type="dxa"/>
            <w:shd w:val="clear" w:color="auto" w:fill="FABF8F" w:themeFill="accent6" w:themeFillTint="99"/>
            <w:noWrap/>
            <w:vAlign w:val="center"/>
          </w:tcPr>
          <w:p w:rsidR="00B92A34" w:rsidRPr="00C81C16" w:rsidRDefault="00B92A34" w:rsidP="00C55EE4">
            <w:pPr>
              <w:spacing w:after="0"/>
              <w:jc w:val="right"/>
              <w:rPr>
                <w:rFonts w:ascii="Arial" w:hAnsi="Arial" w:cs="Arial"/>
                <w:bCs/>
                <w:iCs/>
                <w:sz w:val="18"/>
                <w:szCs w:val="18"/>
                <w:lang w:val="en-US"/>
              </w:rPr>
            </w:pPr>
            <w:r w:rsidRPr="00C81C16">
              <w:rPr>
                <w:rFonts w:ascii="Arial" w:hAnsi="Arial" w:cs="Arial"/>
                <w:bCs/>
                <w:iCs/>
                <w:sz w:val="18"/>
                <w:szCs w:val="18"/>
              </w:rPr>
              <w:t>Vacantes</w:t>
            </w:r>
          </w:p>
        </w:tc>
        <w:tc>
          <w:tcPr>
            <w:tcW w:w="2040" w:type="dxa"/>
            <w:shd w:val="clear" w:color="auto" w:fill="FABF8F" w:themeFill="accent6" w:themeFillTint="99"/>
            <w:noWrap/>
            <w:vAlign w:val="center"/>
          </w:tcPr>
          <w:p w:rsidR="00B92A34" w:rsidRPr="00C81C16" w:rsidRDefault="00B92A34" w:rsidP="00C55EE4">
            <w:pPr>
              <w:spacing w:after="0"/>
              <w:ind w:firstLine="0"/>
              <w:jc w:val="right"/>
              <w:rPr>
                <w:rFonts w:ascii="Arial" w:hAnsi="Arial" w:cs="Arial"/>
                <w:bCs/>
                <w:iCs/>
                <w:sz w:val="18"/>
                <w:szCs w:val="18"/>
                <w:lang w:val="en-US"/>
              </w:rPr>
            </w:pPr>
            <w:r w:rsidRPr="00C81C16">
              <w:rPr>
                <w:rFonts w:ascii="Arial" w:hAnsi="Arial" w:cs="Arial"/>
                <w:bCs/>
                <w:iCs/>
                <w:sz w:val="18"/>
                <w:szCs w:val="18"/>
              </w:rPr>
              <w:t>Vacantes cubiertas</w:t>
            </w:r>
          </w:p>
        </w:tc>
      </w:tr>
      <w:tr w:rsidR="00B92A34" w:rsidRPr="00C81C16" w:rsidTr="006A7F0D">
        <w:trPr>
          <w:trHeight w:val="255"/>
        </w:trPr>
        <w:tc>
          <w:tcPr>
            <w:tcW w:w="2160" w:type="dxa"/>
            <w:tcBorders>
              <w:bottom w:val="single" w:sz="2" w:space="0" w:color="auto"/>
            </w:tcBorders>
            <w:noWrap/>
            <w:vAlign w:val="center"/>
          </w:tcPr>
          <w:p w:rsidR="00B92A34" w:rsidRPr="00C81C16" w:rsidRDefault="00B92A34" w:rsidP="00C55EE4">
            <w:pPr>
              <w:pStyle w:val="cuatexto"/>
              <w:jc w:val="left"/>
            </w:pPr>
            <w:r w:rsidRPr="00C81C16">
              <w:t>Funcionarios</w:t>
            </w:r>
          </w:p>
        </w:tc>
        <w:tc>
          <w:tcPr>
            <w:tcW w:w="1800" w:type="dxa"/>
            <w:tcBorders>
              <w:bottom w:val="single" w:sz="2" w:space="0" w:color="auto"/>
            </w:tcBorders>
            <w:noWrap/>
            <w:vAlign w:val="center"/>
          </w:tcPr>
          <w:p w:rsidR="00B92A34" w:rsidRPr="0038744B" w:rsidRDefault="00C81C16" w:rsidP="0038744B">
            <w:pPr>
              <w:spacing w:after="0"/>
              <w:jc w:val="right"/>
              <w:rPr>
                <w:rFonts w:ascii="Arial Narrow" w:hAnsi="Arial Narrow" w:cs="Arial"/>
                <w:iCs/>
                <w:lang w:val="en-US"/>
              </w:rPr>
            </w:pPr>
            <w:r w:rsidRPr="0038744B">
              <w:rPr>
                <w:rFonts w:ascii="Arial Narrow" w:hAnsi="Arial Narrow" w:cs="Arial"/>
                <w:iCs/>
                <w:lang w:val="en-US"/>
              </w:rPr>
              <w:t>5</w:t>
            </w:r>
            <w:r w:rsidR="0038744B" w:rsidRPr="0038744B">
              <w:rPr>
                <w:rFonts w:ascii="Arial Narrow" w:hAnsi="Arial Narrow" w:cs="Arial"/>
                <w:iCs/>
                <w:lang w:val="en-US"/>
              </w:rPr>
              <w:t>1</w:t>
            </w:r>
          </w:p>
        </w:tc>
        <w:tc>
          <w:tcPr>
            <w:tcW w:w="1320" w:type="dxa"/>
            <w:tcBorders>
              <w:bottom w:val="single" w:sz="2" w:space="0" w:color="auto"/>
            </w:tcBorders>
            <w:noWrap/>
            <w:vAlign w:val="center"/>
          </w:tcPr>
          <w:p w:rsidR="00B92A34" w:rsidRPr="0038744B" w:rsidRDefault="00C81C16" w:rsidP="0038744B">
            <w:pPr>
              <w:spacing w:after="0"/>
              <w:jc w:val="right"/>
              <w:rPr>
                <w:rFonts w:ascii="Arial Narrow" w:hAnsi="Arial Narrow" w:cs="Arial"/>
                <w:iCs/>
                <w:lang w:val="en-US"/>
              </w:rPr>
            </w:pPr>
            <w:r w:rsidRPr="0038744B">
              <w:rPr>
                <w:rFonts w:ascii="Arial Narrow" w:hAnsi="Arial Narrow" w:cs="Arial"/>
                <w:iCs/>
                <w:lang w:val="en-US"/>
              </w:rPr>
              <w:t>3</w:t>
            </w:r>
            <w:r w:rsidR="0038744B" w:rsidRPr="0038744B">
              <w:rPr>
                <w:rFonts w:ascii="Arial Narrow" w:hAnsi="Arial Narrow" w:cs="Arial"/>
                <w:iCs/>
                <w:lang w:val="en-US"/>
              </w:rPr>
              <w:t>2</w:t>
            </w:r>
          </w:p>
        </w:tc>
        <w:tc>
          <w:tcPr>
            <w:tcW w:w="1458" w:type="dxa"/>
            <w:tcBorders>
              <w:bottom w:val="single" w:sz="2" w:space="0" w:color="auto"/>
            </w:tcBorders>
            <w:noWrap/>
            <w:vAlign w:val="center"/>
          </w:tcPr>
          <w:p w:rsidR="00B92A34" w:rsidRPr="0038744B" w:rsidRDefault="0038744B" w:rsidP="00C55EE4">
            <w:pPr>
              <w:spacing w:after="0"/>
              <w:jc w:val="right"/>
              <w:rPr>
                <w:rFonts w:ascii="Arial Narrow" w:hAnsi="Arial Narrow" w:cs="Arial"/>
                <w:iCs/>
                <w:lang w:val="en-US"/>
              </w:rPr>
            </w:pPr>
            <w:r w:rsidRPr="0038744B">
              <w:rPr>
                <w:rFonts w:ascii="Arial Narrow" w:hAnsi="Arial Narrow" w:cs="Arial"/>
                <w:iCs/>
                <w:lang w:val="en-US"/>
              </w:rPr>
              <w:t>19</w:t>
            </w:r>
          </w:p>
        </w:tc>
        <w:tc>
          <w:tcPr>
            <w:tcW w:w="2040" w:type="dxa"/>
            <w:tcBorders>
              <w:bottom w:val="single" w:sz="2" w:space="0" w:color="auto"/>
            </w:tcBorders>
            <w:noWrap/>
            <w:vAlign w:val="center"/>
          </w:tcPr>
          <w:p w:rsidR="00B92A34" w:rsidRPr="0038744B" w:rsidRDefault="00C81C16" w:rsidP="00C55EE4">
            <w:pPr>
              <w:spacing w:after="0"/>
              <w:jc w:val="right"/>
              <w:rPr>
                <w:rFonts w:ascii="Arial Narrow" w:hAnsi="Arial Narrow" w:cs="Arial"/>
                <w:iCs/>
                <w:lang w:val="en-US"/>
              </w:rPr>
            </w:pPr>
            <w:r w:rsidRPr="0038744B">
              <w:rPr>
                <w:rFonts w:ascii="Arial Narrow" w:hAnsi="Arial Narrow" w:cs="Arial"/>
                <w:iCs/>
                <w:lang w:val="en-US"/>
              </w:rPr>
              <w:t>1</w:t>
            </w:r>
            <w:r w:rsidR="0038744B" w:rsidRPr="0038744B">
              <w:rPr>
                <w:rFonts w:ascii="Arial Narrow" w:hAnsi="Arial Narrow" w:cs="Arial"/>
                <w:iCs/>
                <w:lang w:val="en-US"/>
              </w:rPr>
              <w:t>3</w:t>
            </w:r>
          </w:p>
        </w:tc>
      </w:tr>
      <w:tr w:rsidR="00B92A34" w:rsidRPr="00C81C16" w:rsidTr="006A7F0D">
        <w:trPr>
          <w:trHeight w:val="255"/>
        </w:trPr>
        <w:tc>
          <w:tcPr>
            <w:tcW w:w="2160" w:type="dxa"/>
            <w:tcBorders>
              <w:top w:val="single" w:sz="2" w:space="0" w:color="auto"/>
              <w:bottom w:val="single" w:sz="2" w:space="0" w:color="auto"/>
            </w:tcBorders>
            <w:noWrap/>
            <w:vAlign w:val="center"/>
          </w:tcPr>
          <w:p w:rsidR="00B92A34" w:rsidRPr="00C81C16" w:rsidRDefault="00B92A34" w:rsidP="00C55EE4">
            <w:pPr>
              <w:pStyle w:val="cuatexto"/>
              <w:jc w:val="left"/>
            </w:pPr>
            <w:r w:rsidRPr="00C81C16">
              <w:t>Laboral fijo</w:t>
            </w:r>
          </w:p>
        </w:tc>
        <w:tc>
          <w:tcPr>
            <w:tcW w:w="1800" w:type="dxa"/>
            <w:tcBorders>
              <w:top w:val="single" w:sz="2" w:space="0" w:color="auto"/>
              <w:bottom w:val="single" w:sz="2" w:space="0" w:color="auto"/>
            </w:tcBorders>
            <w:noWrap/>
            <w:vAlign w:val="center"/>
          </w:tcPr>
          <w:p w:rsidR="00B92A34" w:rsidRPr="0038744B" w:rsidRDefault="0038744B" w:rsidP="00C55EE4">
            <w:pPr>
              <w:spacing w:after="0"/>
              <w:jc w:val="right"/>
              <w:rPr>
                <w:rFonts w:ascii="Arial Narrow" w:hAnsi="Arial Narrow" w:cs="Arial"/>
                <w:iCs/>
                <w:lang w:val="en-US"/>
              </w:rPr>
            </w:pPr>
            <w:r w:rsidRPr="0038744B">
              <w:rPr>
                <w:rFonts w:ascii="Arial Narrow" w:hAnsi="Arial Narrow" w:cs="Arial"/>
                <w:iCs/>
                <w:lang w:val="en-US"/>
              </w:rPr>
              <w:t>28</w:t>
            </w:r>
          </w:p>
        </w:tc>
        <w:tc>
          <w:tcPr>
            <w:tcW w:w="1320" w:type="dxa"/>
            <w:tcBorders>
              <w:top w:val="single" w:sz="2" w:space="0" w:color="auto"/>
              <w:bottom w:val="single" w:sz="2" w:space="0" w:color="auto"/>
            </w:tcBorders>
            <w:noWrap/>
            <w:vAlign w:val="center"/>
          </w:tcPr>
          <w:p w:rsidR="00B92A34" w:rsidRPr="0038744B" w:rsidRDefault="00C81C16" w:rsidP="00C55EE4">
            <w:pPr>
              <w:spacing w:after="0"/>
              <w:jc w:val="right"/>
              <w:rPr>
                <w:rFonts w:ascii="Arial Narrow" w:hAnsi="Arial Narrow" w:cs="Arial"/>
                <w:iCs/>
                <w:lang w:val="en-US"/>
              </w:rPr>
            </w:pPr>
            <w:r w:rsidRPr="0038744B">
              <w:rPr>
                <w:rFonts w:ascii="Arial Narrow" w:hAnsi="Arial Narrow" w:cs="Arial"/>
                <w:iCs/>
                <w:lang w:val="en-US"/>
              </w:rPr>
              <w:t>4</w:t>
            </w:r>
          </w:p>
        </w:tc>
        <w:tc>
          <w:tcPr>
            <w:tcW w:w="1458" w:type="dxa"/>
            <w:tcBorders>
              <w:top w:val="single" w:sz="2" w:space="0" w:color="auto"/>
              <w:bottom w:val="single" w:sz="2" w:space="0" w:color="auto"/>
            </w:tcBorders>
            <w:noWrap/>
            <w:vAlign w:val="center"/>
          </w:tcPr>
          <w:p w:rsidR="00B92A34" w:rsidRPr="0038744B" w:rsidRDefault="0038744B" w:rsidP="00C55EE4">
            <w:pPr>
              <w:spacing w:after="0"/>
              <w:jc w:val="right"/>
              <w:rPr>
                <w:rFonts w:ascii="Arial Narrow" w:hAnsi="Arial Narrow" w:cs="Arial"/>
                <w:iCs/>
                <w:lang w:val="en-US"/>
              </w:rPr>
            </w:pPr>
            <w:r w:rsidRPr="0038744B">
              <w:rPr>
                <w:rFonts w:ascii="Arial Narrow" w:hAnsi="Arial Narrow" w:cs="Arial"/>
                <w:iCs/>
                <w:lang w:val="en-US"/>
              </w:rPr>
              <w:t>24</w:t>
            </w:r>
          </w:p>
        </w:tc>
        <w:tc>
          <w:tcPr>
            <w:tcW w:w="2040" w:type="dxa"/>
            <w:tcBorders>
              <w:top w:val="single" w:sz="2" w:space="0" w:color="auto"/>
              <w:bottom w:val="single" w:sz="2" w:space="0" w:color="auto"/>
            </w:tcBorders>
            <w:noWrap/>
            <w:vAlign w:val="center"/>
          </w:tcPr>
          <w:p w:rsidR="00B92A34" w:rsidRPr="0038744B" w:rsidRDefault="0038744B" w:rsidP="00C55EE4">
            <w:pPr>
              <w:spacing w:after="0"/>
              <w:jc w:val="right"/>
              <w:rPr>
                <w:rFonts w:ascii="Arial Narrow" w:hAnsi="Arial Narrow" w:cs="Arial"/>
                <w:iCs/>
                <w:lang w:val="en-US"/>
              </w:rPr>
            </w:pPr>
            <w:r w:rsidRPr="0038744B">
              <w:rPr>
                <w:rFonts w:ascii="Arial Narrow" w:hAnsi="Arial Narrow" w:cs="Arial"/>
                <w:iCs/>
                <w:lang w:val="en-US"/>
              </w:rPr>
              <w:t>23</w:t>
            </w:r>
          </w:p>
        </w:tc>
      </w:tr>
      <w:tr w:rsidR="00B92A34" w:rsidRPr="00C81C16" w:rsidTr="006A7F0D">
        <w:trPr>
          <w:trHeight w:val="255"/>
        </w:trPr>
        <w:tc>
          <w:tcPr>
            <w:tcW w:w="2160" w:type="dxa"/>
            <w:tcBorders>
              <w:top w:val="single" w:sz="2" w:space="0" w:color="auto"/>
              <w:bottom w:val="single" w:sz="4" w:space="0" w:color="auto"/>
            </w:tcBorders>
            <w:noWrap/>
            <w:vAlign w:val="center"/>
          </w:tcPr>
          <w:p w:rsidR="00B92A34" w:rsidRPr="00C81C16" w:rsidRDefault="00B92A34" w:rsidP="00C55EE4">
            <w:pPr>
              <w:pStyle w:val="cuatexto"/>
              <w:jc w:val="left"/>
            </w:pPr>
            <w:r w:rsidRPr="00C81C16">
              <w:t xml:space="preserve">Personal </w:t>
            </w:r>
            <w:r w:rsidR="00FC61DE" w:rsidRPr="00C81C16">
              <w:t>eventual</w:t>
            </w:r>
          </w:p>
        </w:tc>
        <w:tc>
          <w:tcPr>
            <w:tcW w:w="1800" w:type="dxa"/>
            <w:tcBorders>
              <w:top w:val="single" w:sz="2" w:space="0" w:color="auto"/>
              <w:bottom w:val="single" w:sz="4" w:space="0" w:color="auto"/>
            </w:tcBorders>
            <w:noWrap/>
            <w:vAlign w:val="center"/>
          </w:tcPr>
          <w:p w:rsidR="00B92A34" w:rsidRPr="0038744B" w:rsidRDefault="00B92A34" w:rsidP="00C55EE4">
            <w:pPr>
              <w:spacing w:after="0"/>
              <w:jc w:val="right"/>
              <w:rPr>
                <w:rFonts w:ascii="Arial Narrow" w:hAnsi="Arial Narrow" w:cs="Arial"/>
                <w:iCs/>
                <w:lang w:val="en-US"/>
              </w:rPr>
            </w:pPr>
            <w:r w:rsidRPr="0038744B">
              <w:rPr>
                <w:rFonts w:ascii="Arial Narrow" w:hAnsi="Arial Narrow" w:cs="Arial"/>
                <w:iCs/>
                <w:lang w:val="en-US"/>
              </w:rPr>
              <w:t>2</w:t>
            </w:r>
          </w:p>
        </w:tc>
        <w:tc>
          <w:tcPr>
            <w:tcW w:w="1320" w:type="dxa"/>
            <w:tcBorders>
              <w:top w:val="single" w:sz="2" w:space="0" w:color="auto"/>
              <w:bottom w:val="single" w:sz="4" w:space="0" w:color="auto"/>
            </w:tcBorders>
            <w:noWrap/>
            <w:vAlign w:val="center"/>
          </w:tcPr>
          <w:p w:rsidR="00B92A34" w:rsidRPr="0038744B" w:rsidRDefault="00C81C16" w:rsidP="00C55EE4">
            <w:pPr>
              <w:spacing w:after="0"/>
              <w:jc w:val="right"/>
              <w:rPr>
                <w:rFonts w:ascii="Arial Narrow" w:hAnsi="Arial Narrow" w:cs="Arial"/>
                <w:iCs/>
                <w:lang w:val="en-US"/>
              </w:rPr>
            </w:pPr>
            <w:r w:rsidRPr="0038744B">
              <w:rPr>
                <w:rFonts w:ascii="Arial Narrow" w:hAnsi="Arial Narrow" w:cs="Arial"/>
                <w:iCs/>
                <w:lang w:val="en-US"/>
              </w:rPr>
              <w:t>2</w:t>
            </w:r>
          </w:p>
        </w:tc>
        <w:tc>
          <w:tcPr>
            <w:tcW w:w="1458" w:type="dxa"/>
            <w:tcBorders>
              <w:top w:val="single" w:sz="2" w:space="0" w:color="auto"/>
              <w:bottom w:val="single" w:sz="4" w:space="0" w:color="auto"/>
            </w:tcBorders>
            <w:noWrap/>
            <w:vAlign w:val="center"/>
          </w:tcPr>
          <w:p w:rsidR="00B92A34" w:rsidRPr="0038744B" w:rsidRDefault="0038744B" w:rsidP="00C55EE4">
            <w:pPr>
              <w:spacing w:after="0"/>
              <w:jc w:val="right"/>
              <w:rPr>
                <w:rFonts w:ascii="Arial Narrow" w:hAnsi="Arial Narrow" w:cs="Arial"/>
                <w:iCs/>
                <w:lang w:val="en-US"/>
              </w:rPr>
            </w:pPr>
            <w:r w:rsidRPr="0038744B">
              <w:rPr>
                <w:rFonts w:ascii="Arial Narrow" w:hAnsi="Arial Narrow" w:cs="Arial"/>
                <w:iCs/>
                <w:lang w:val="en-US"/>
              </w:rPr>
              <w:t>0</w:t>
            </w:r>
          </w:p>
        </w:tc>
        <w:tc>
          <w:tcPr>
            <w:tcW w:w="2040" w:type="dxa"/>
            <w:tcBorders>
              <w:top w:val="single" w:sz="2" w:space="0" w:color="auto"/>
              <w:bottom w:val="single" w:sz="4" w:space="0" w:color="auto"/>
            </w:tcBorders>
            <w:noWrap/>
            <w:vAlign w:val="center"/>
          </w:tcPr>
          <w:p w:rsidR="00B92A34" w:rsidRPr="0038744B" w:rsidRDefault="0038744B" w:rsidP="00C55EE4">
            <w:pPr>
              <w:spacing w:after="0"/>
              <w:jc w:val="right"/>
              <w:rPr>
                <w:rFonts w:ascii="Arial Narrow" w:hAnsi="Arial Narrow" w:cs="Arial"/>
                <w:iCs/>
                <w:lang w:val="en-US"/>
              </w:rPr>
            </w:pPr>
            <w:r w:rsidRPr="0038744B">
              <w:rPr>
                <w:rFonts w:ascii="Arial Narrow" w:hAnsi="Arial Narrow" w:cs="Arial"/>
                <w:iCs/>
                <w:lang w:val="en-US"/>
              </w:rPr>
              <w:t>0</w:t>
            </w:r>
          </w:p>
        </w:tc>
      </w:tr>
      <w:tr w:rsidR="00B92A34" w:rsidRPr="00DC03EA" w:rsidTr="00C55EE4">
        <w:trPr>
          <w:trHeight w:val="312"/>
        </w:trPr>
        <w:tc>
          <w:tcPr>
            <w:tcW w:w="2160" w:type="dxa"/>
            <w:shd w:val="clear" w:color="auto" w:fill="FABF8F" w:themeFill="accent6" w:themeFillTint="99"/>
            <w:noWrap/>
            <w:vAlign w:val="center"/>
          </w:tcPr>
          <w:p w:rsidR="00B92A34" w:rsidRPr="00C81C16" w:rsidRDefault="00B92A34" w:rsidP="00C55EE4">
            <w:pPr>
              <w:pStyle w:val="cuatexto"/>
              <w:jc w:val="left"/>
              <w:rPr>
                <w:rFonts w:ascii="Arial" w:hAnsi="Arial" w:cs="Arial"/>
                <w:sz w:val="18"/>
                <w:szCs w:val="18"/>
              </w:rPr>
            </w:pPr>
            <w:r w:rsidRPr="00C81C16">
              <w:rPr>
                <w:rFonts w:ascii="Arial" w:hAnsi="Arial" w:cs="Arial"/>
                <w:sz w:val="18"/>
                <w:szCs w:val="18"/>
              </w:rPr>
              <w:t>Total</w:t>
            </w:r>
          </w:p>
        </w:tc>
        <w:tc>
          <w:tcPr>
            <w:tcW w:w="1800" w:type="dxa"/>
            <w:shd w:val="clear" w:color="auto" w:fill="FABF8F" w:themeFill="accent6" w:themeFillTint="99"/>
            <w:noWrap/>
            <w:vAlign w:val="center"/>
          </w:tcPr>
          <w:p w:rsidR="00B92A34" w:rsidRPr="0038744B" w:rsidRDefault="0038744B" w:rsidP="00C55EE4">
            <w:pPr>
              <w:spacing w:after="0"/>
              <w:jc w:val="right"/>
              <w:rPr>
                <w:rFonts w:ascii="Arial" w:hAnsi="Arial" w:cs="Arial"/>
                <w:iCs/>
                <w:sz w:val="18"/>
                <w:szCs w:val="18"/>
                <w:lang w:val="en-US"/>
              </w:rPr>
            </w:pPr>
            <w:r w:rsidRPr="0038744B">
              <w:rPr>
                <w:rFonts w:ascii="Arial" w:hAnsi="Arial" w:cs="Arial"/>
                <w:iCs/>
                <w:sz w:val="18"/>
                <w:szCs w:val="18"/>
                <w:lang w:val="en-US"/>
              </w:rPr>
              <w:t>81</w:t>
            </w:r>
          </w:p>
        </w:tc>
        <w:tc>
          <w:tcPr>
            <w:tcW w:w="1320" w:type="dxa"/>
            <w:shd w:val="clear" w:color="auto" w:fill="FABF8F" w:themeFill="accent6" w:themeFillTint="99"/>
            <w:noWrap/>
            <w:vAlign w:val="center"/>
          </w:tcPr>
          <w:p w:rsidR="00B92A34" w:rsidRPr="0038744B" w:rsidRDefault="0038744B" w:rsidP="00C55EE4">
            <w:pPr>
              <w:spacing w:after="0"/>
              <w:jc w:val="right"/>
              <w:rPr>
                <w:rFonts w:ascii="Arial" w:hAnsi="Arial" w:cs="Arial"/>
                <w:iCs/>
                <w:sz w:val="18"/>
                <w:szCs w:val="18"/>
                <w:lang w:val="en-US"/>
              </w:rPr>
            </w:pPr>
            <w:r w:rsidRPr="0038744B">
              <w:rPr>
                <w:rFonts w:ascii="Arial" w:hAnsi="Arial" w:cs="Arial"/>
                <w:iCs/>
                <w:sz w:val="18"/>
                <w:szCs w:val="18"/>
                <w:lang w:val="en-US"/>
              </w:rPr>
              <w:t>38</w:t>
            </w:r>
          </w:p>
        </w:tc>
        <w:tc>
          <w:tcPr>
            <w:tcW w:w="1458" w:type="dxa"/>
            <w:shd w:val="clear" w:color="auto" w:fill="FABF8F" w:themeFill="accent6" w:themeFillTint="99"/>
            <w:noWrap/>
            <w:vAlign w:val="center"/>
          </w:tcPr>
          <w:p w:rsidR="00B92A34" w:rsidRPr="0038744B" w:rsidRDefault="0038744B" w:rsidP="00C55EE4">
            <w:pPr>
              <w:spacing w:after="0"/>
              <w:jc w:val="right"/>
              <w:rPr>
                <w:rFonts w:ascii="Arial" w:hAnsi="Arial" w:cs="Arial"/>
                <w:iCs/>
                <w:sz w:val="18"/>
                <w:szCs w:val="18"/>
                <w:lang w:val="en-US"/>
              </w:rPr>
            </w:pPr>
            <w:r w:rsidRPr="0038744B">
              <w:rPr>
                <w:rFonts w:ascii="Arial" w:hAnsi="Arial" w:cs="Arial"/>
                <w:iCs/>
                <w:sz w:val="18"/>
                <w:szCs w:val="18"/>
                <w:lang w:val="en-US"/>
              </w:rPr>
              <w:t>43</w:t>
            </w:r>
          </w:p>
        </w:tc>
        <w:tc>
          <w:tcPr>
            <w:tcW w:w="2040" w:type="dxa"/>
            <w:shd w:val="clear" w:color="auto" w:fill="FABF8F" w:themeFill="accent6" w:themeFillTint="99"/>
            <w:noWrap/>
            <w:vAlign w:val="center"/>
          </w:tcPr>
          <w:p w:rsidR="00B92A34" w:rsidRPr="0038744B" w:rsidRDefault="00C81C16" w:rsidP="00C55EE4">
            <w:pPr>
              <w:spacing w:after="0"/>
              <w:jc w:val="right"/>
              <w:rPr>
                <w:rFonts w:ascii="Arial" w:hAnsi="Arial" w:cs="Arial"/>
                <w:iCs/>
                <w:sz w:val="18"/>
                <w:szCs w:val="18"/>
                <w:lang w:val="en-US"/>
              </w:rPr>
            </w:pPr>
            <w:r w:rsidRPr="0038744B">
              <w:rPr>
                <w:rFonts w:ascii="Arial" w:hAnsi="Arial" w:cs="Arial"/>
                <w:iCs/>
                <w:sz w:val="18"/>
                <w:szCs w:val="18"/>
                <w:lang w:val="en-US"/>
              </w:rPr>
              <w:t>3</w:t>
            </w:r>
            <w:r w:rsidR="0038744B" w:rsidRPr="0038744B">
              <w:rPr>
                <w:rFonts w:ascii="Arial" w:hAnsi="Arial" w:cs="Arial"/>
                <w:iCs/>
                <w:sz w:val="18"/>
                <w:szCs w:val="18"/>
                <w:lang w:val="en-US"/>
              </w:rPr>
              <w:t>6</w:t>
            </w:r>
          </w:p>
        </w:tc>
      </w:tr>
    </w:tbl>
    <w:p w:rsidR="00B92A34" w:rsidRPr="008B142F" w:rsidRDefault="00B92A34" w:rsidP="00FD08D7">
      <w:pPr>
        <w:pStyle w:val="texto"/>
        <w:tabs>
          <w:tab w:val="clear" w:pos="2835"/>
          <w:tab w:val="clear" w:pos="3969"/>
          <w:tab w:val="clear" w:pos="5103"/>
          <w:tab w:val="clear" w:pos="6237"/>
          <w:tab w:val="clear" w:pos="7371"/>
        </w:tabs>
        <w:spacing w:before="300" w:after="280"/>
        <w:rPr>
          <w:rFonts w:cs="Arial"/>
        </w:rPr>
      </w:pPr>
      <w:r w:rsidRPr="008B142F">
        <w:rPr>
          <w:rFonts w:cs="Arial"/>
        </w:rPr>
        <w:t xml:space="preserve">A 31 de diciembre de </w:t>
      </w:r>
      <w:r>
        <w:rPr>
          <w:rFonts w:cs="Arial"/>
        </w:rPr>
        <w:t>2014, prestan sus servicios en el a</w:t>
      </w:r>
      <w:r w:rsidRPr="008B142F">
        <w:rPr>
          <w:rFonts w:cs="Arial"/>
        </w:rPr>
        <w:t xml:space="preserve">yuntamiento un total de </w:t>
      </w:r>
      <w:r>
        <w:rPr>
          <w:rFonts w:cs="Arial"/>
        </w:rPr>
        <w:t>101</w:t>
      </w:r>
      <w:r w:rsidRPr="008B142F">
        <w:rPr>
          <w:rFonts w:cs="Arial"/>
        </w:rPr>
        <w:t xml:space="preserve"> personas, de acuerdo con el siguiente detalle</w:t>
      </w:r>
      <w:r>
        <w:rPr>
          <w:rFonts w:cs="Arial"/>
        </w:rPr>
        <w:t>:</w:t>
      </w:r>
    </w:p>
    <w:tbl>
      <w:tblPr>
        <w:tblW w:w="8746" w:type="dxa"/>
        <w:jc w:val="center"/>
        <w:tblCellMar>
          <w:left w:w="70" w:type="dxa"/>
          <w:right w:w="70" w:type="dxa"/>
        </w:tblCellMar>
        <w:tblLook w:val="0000" w:firstRow="0" w:lastRow="0" w:firstColumn="0" w:lastColumn="0" w:noHBand="0" w:noVBand="0"/>
      </w:tblPr>
      <w:tblGrid>
        <w:gridCol w:w="5918"/>
        <w:gridCol w:w="2828"/>
      </w:tblGrid>
      <w:tr w:rsidR="00B92A34" w:rsidRPr="00DC03EA" w:rsidTr="004168EF">
        <w:trPr>
          <w:trHeight w:val="340"/>
          <w:jc w:val="center"/>
        </w:trPr>
        <w:tc>
          <w:tcPr>
            <w:tcW w:w="591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left"/>
              <w:rPr>
                <w:rFonts w:ascii="Arial" w:hAnsi="Arial" w:cs="Arial"/>
                <w:color w:val="000000"/>
                <w:sz w:val="18"/>
                <w:szCs w:val="18"/>
                <w:lang w:val="es-ES" w:eastAsia="es-ES"/>
              </w:rPr>
            </w:pPr>
            <w:r w:rsidRPr="00DC03EA">
              <w:rPr>
                <w:rFonts w:ascii="Arial" w:hAnsi="Arial" w:cs="Arial"/>
                <w:color w:val="000000"/>
                <w:sz w:val="18"/>
                <w:szCs w:val="18"/>
                <w:lang w:val="es-ES" w:eastAsia="es-ES"/>
              </w:rPr>
              <w:t>Personal</w:t>
            </w:r>
          </w:p>
        </w:tc>
        <w:tc>
          <w:tcPr>
            <w:tcW w:w="282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Número a</w:t>
            </w:r>
            <w:r w:rsidRPr="00DC03EA">
              <w:rPr>
                <w:rFonts w:ascii="Arial" w:hAnsi="Arial" w:cs="Arial"/>
                <w:color w:val="000000"/>
                <w:sz w:val="18"/>
                <w:szCs w:val="18"/>
                <w:lang w:val="es-ES" w:eastAsia="es-ES"/>
              </w:rPr>
              <w:t>yuntamiento</w:t>
            </w:r>
          </w:p>
        </w:tc>
      </w:tr>
      <w:tr w:rsidR="00B92A34" w:rsidRPr="008B142F" w:rsidTr="006A7F0D">
        <w:trPr>
          <w:trHeight w:val="255"/>
          <w:jc w:val="center"/>
        </w:trPr>
        <w:tc>
          <w:tcPr>
            <w:tcW w:w="5918" w:type="dxa"/>
            <w:tcBorders>
              <w:top w:val="single" w:sz="4"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lang w:val="es-ES" w:eastAsia="es-ES"/>
              </w:rPr>
            </w:pPr>
            <w:r w:rsidRPr="00DC03EA">
              <w:rPr>
                <w:rFonts w:ascii="Arial Narrow" w:hAnsi="Arial Narrow" w:cs="Arial"/>
                <w:color w:val="000000"/>
                <w:lang w:val="es-ES" w:eastAsia="es-ES"/>
              </w:rPr>
              <w:t>Corporativos</w:t>
            </w:r>
          </w:p>
        </w:tc>
        <w:tc>
          <w:tcPr>
            <w:tcW w:w="2828" w:type="dxa"/>
            <w:tcBorders>
              <w:top w:val="single" w:sz="4"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right"/>
              <w:rPr>
                <w:rFonts w:ascii="Arial Narrow" w:hAnsi="Arial Narrow" w:cs="Arial"/>
                <w:color w:val="000000"/>
                <w:lang w:val="es-ES" w:eastAsia="es-ES"/>
              </w:rPr>
            </w:pPr>
            <w:r w:rsidRPr="00DC03EA">
              <w:rPr>
                <w:rFonts w:ascii="Arial Narrow" w:hAnsi="Arial Narrow" w:cs="Arial"/>
                <w:color w:val="000000"/>
                <w:lang w:val="es-ES" w:eastAsia="es-ES"/>
              </w:rPr>
              <w:t>1</w:t>
            </w:r>
          </w:p>
        </w:tc>
      </w:tr>
      <w:tr w:rsidR="00B92A34"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lang w:val="es-ES" w:eastAsia="es-ES"/>
              </w:rPr>
            </w:pPr>
            <w:r w:rsidRPr="00DC03EA">
              <w:rPr>
                <w:rFonts w:ascii="Arial Narrow" w:hAnsi="Arial Narrow" w:cs="Arial"/>
                <w:color w:val="000000"/>
                <w:lang w:val="es-ES" w:eastAsia="es-ES"/>
              </w:rPr>
              <w:t>Funcionarios</w:t>
            </w:r>
          </w:p>
        </w:tc>
        <w:tc>
          <w:tcPr>
            <w:tcW w:w="2828" w:type="dxa"/>
            <w:tcBorders>
              <w:top w:val="single" w:sz="2" w:space="0" w:color="auto"/>
              <w:left w:val="nil"/>
              <w:bottom w:val="single" w:sz="2" w:space="0" w:color="auto"/>
              <w:right w:val="nil"/>
            </w:tcBorders>
            <w:shd w:val="clear" w:color="auto" w:fill="auto"/>
            <w:noWrap/>
            <w:vAlign w:val="center"/>
          </w:tcPr>
          <w:p w:rsidR="00B92A34" w:rsidRPr="00DC03EA" w:rsidRDefault="00B92A34" w:rsidP="00140D53">
            <w:pPr>
              <w:spacing w:after="0"/>
              <w:ind w:firstLine="0"/>
              <w:jc w:val="right"/>
              <w:rPr>
                <w:rFonts w:ascii="Arial Narrow" w:hAnsi="Arial Narrow" w:cs="Arial"/>
                <w:color w:val="000000"/>
                <w:lang w:val="es-ES" w:eastAsia="es-ES"/>
              </w:rPr>
            </w:pPr>
            <w:r w:rsidRPr="00DC03EA">
              <w:rPr>
                <w:rFonts w:ascii="Arial Narrow" w:hAnsi="Arial Narrow" w:cs="Arial"/>
                <w:color w:val="000000"/>
                <w:lang w:val="es-ES" w:eastAsia="es-ES"/>
              </w:rPr>
              <w:t>3</w:t>
            </w:r>
            <w:r w:rsidR="00140D53">
              <w:rPr>
                <w:rFonts w:ascii="Arial Narrow" w:hAnsi="Arial Narrow" w:cs="Arial"/>
                <w:color w:val="000000"/>
                <w:lang w:val="es-ES" w:eastAsia="es-ES"/>
              </w:rPr>
              <w:t>2</w:t>
            </w:r>
          </w:p>
        </w:tc>
      </w:tr>
      <w:tr w:rsidR="00140D53"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140D53" w:rsidRPr="00DC03EA" w:rsidRDefault="00140D53" w:rsidP="00C55EE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Contratados administrativos</w:t>
            </w:r>
          </w:p>
        </w:tc>
        <w:tc>
          <w:tcPr>
            <w:tcW w:w="2828" w:type="dxa"/>
            <w:tcBorders>
              <w:top w:val="single" w:sz="2" w:space="0" w:color="auto"/>
              <w:left w:val="nil"/>
              <w:bottom w:val="single" w:sz="2" w:space="0" w:color="auto"/>
              <w:right w:val="nil"/>
            </w:tcBorders>
            <w:shd w:val="clear" w:color="auto" w:fill="auto"/>
            <w:noWrap/>
            <w:vAlign w:val="center"/>
          </w:tcPr>
          <w:p w:rsidR="00140D53" w:rsidRPr="00DC03EA" w:rsidRDefault="00140D53" w:rsidP="00140D5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13</w:t>
            </w:r>
          </w:p>
        </w:tc>
      </w:tr>
      <w:tr w:rsidR="00B92A34"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lang w:val="es-ES" w:eastAsia="es-ES"/>
              </w:rPr>
            </w:pPr>
            <w:r w:rsidRPr="00DC03EA">
              <w:rPr>
                <w:rFonts w:ascii="Arial Narrow" w:hAnsi="Arial Narrow" w:cs="Arial"/>
                <w:color w:val="000000"/>
                <w:lang w:val="es-ES" w:eastAsia="es-ES"/>
              </w:rPr>
              <w:t>Laborales fijos</w:t>
            </w:r>
          </w:p>
        </w:tc>
        <w:tc>
          <w:tcPr>
            <w:tcW w:w="2828" w:type="dxa"/>
            <w:tcBorders>
              <w:top w:val="single" w:sz="2" w:space="0" w:color="auto"/>
              <w:left w:val="nil"/>
              <w:bottom w:val="single" w:sz="2" w:space="0" w:color="auto"/>
              <w:right w:val="nil"/>
            </w:tcBorders>
            <w:shd w:val="clear" w:color="auto" w:fill="auto"/>
            <w:noWrap/>
            <w:vAlign w:val="center"/>
          </w:tcPr>
          <w:p w:rsidR="00B92A34" w:rsidRPr="00DC03EA" w:rsidRDefault="00140D53" w:rsidP="00C55EE4">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w:t>
            </w:r>
          </w:p>
        </w:tc>
      </w:tr>
      <w:tr w:rsidR="00140D53"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140D53" w:rsidRPr="00DC03EA" w:rsidRDefault="00140D53" w:rsidP="00C55EE4">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Laborales indefinidos</w:t>
            </w:r>
          </w:p>
        </w:tc>
        <w:tc>
          <w:tcPr>
            <w:tcW w:w="2828" w:type="dxa"/>
            <w:tcBorders>
              <w:top w:val="single" w:sz="2" w:space="0" w:color="auto"/>
              <w:left w:val="nil"/>
              <w:bottom w:val="single" w:sz="2" w:space="0" w:color="auto"/>
              <w:right w:val="nil"/>
            </w:tcBorders>
            <w:shd w:val="clear" w:color="auto" w:fill="auto"/>
            <w:noWrap/>
            <w:vAlign w:val="center"/>
          </w:tcPr>
          <w:p w:rsidR="00140D53" w:rsidRDefault="00140D53" w:rsidP="00C55EE4">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25</w:t>
            </w:r>
          </w:p>
        </w:tc>
      </w:tr>
      <w:tr w:rsidR="00B92A34" w:rsidRPr="008B142F" w:rsidTr="006A7F0D">
        <w:trPr>
          <w:trHeight w:val="255"/>
          <w:jc w:val="center"/>
        </w:trPr>
        <w:tc>
          <w:tcPr>
            <w:tcW w:w="5918" w:type="dxa"/>
            <w:tcBorders>
              <w:top w:val="single" w:sz="2" w:space="0" w:color="auto"/>
              <w:left w:val="nil"/>
              <w:bottom w:val="single" w:sz="4"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lang w:val="es-ES" w:eastAsia="es-ES"/>
              </w:rPr>
            </w:pPr>
            <w:r w:rsidRPr="00DC03EA">
              <w:rPr>
                <w:rFonts w:ascii="Arial Narrow" w:hAnsi="Arial Narrow" w:cs="Arial"/>
                <w:color w:val="000000"/>
                <w:lang w:val="es-ES" w:eastAsia="es-ES"/>
              </w:rPr>
              <w:t>Contratados temporales</w:t>
            </w:r>
          </w:p>
        </w:tc>
        <w:tc>
          <w:tcPr>
            <w:tcW w:w="2828" w:type="dxa"/>
            <w:tcBorders>
              <w:top w:val="single" w:sz="2" w:space="0" w:color="auto"/>
              <w:left w:val="nil"/>
              <w:bottom w:val="single" w:sz="4" w:space="0" w:color="auto"/>
              <w:right w:val="nil"/>
            </w:tcBorders>
            <w:shd w:val="clear" w:color="auto" w:fill="auto"/>
            <w:noWrap/>
            <w:vAlign w:val="center"/>
          </w:tcPr>
          <w:p w:rsidR="00B92A34" w:rsidRPr="00DC03EA" w:rsidRDefault="00140D53" w:rsidP="00C55EE4">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26</w:t>
            </w:r>
          </w:p>
        </w:tc>
      </w:tr>
      <w:tr w:rsidR="00B92A34" w:rsidRPr="00DC03EA" w:rsidTr="00C55EE4">
        <w:trPr>
          <w:trHeight w:val="312"/>
          <w:jc w:val="center"/>
        </w:trPr>
        <w:tc>
          <w:tcPr>
            <w:tcW w:w="591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left"/>
              <w:rPr>
                <w:rFonts w:ascii="Arial" w:hAnsi="Arial" w:cs="Arial"/>
                <w:color w:val="000000"/>
                <w:sz w:val="18"/>
                <w:szCs w:val="18"/>
                <w:lang w:val="es-ES" w:eastAsia="es-ES"/>
              </w:rPr>
            </w:pPr>
            <w:r w:rsidRPr="00DC03EA">
              <w:rPr>
                <w:rFonts w:ascii="Arial" w:hAnsi="Arial" w:cs="Arial"/>
                <w:color w:val="000000"/>
                <w:sz w:val="18"/>
                <w:szCs w:val="18"/>
                <w:lang w:val="es-ES" w:eastAsia="es-ES"/>
              </w:rPr>
              <w:t>Total</w:t>
            </w:r>
          </w:p>
        </w:tc>
        <w:tc>
          <w:tcPr>
            <w:tcW w:w="282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right"/>
              <w:rPr>
                <w:rFonts w:ascii="Arial" w:hAnsi="Arial" w:cs="Arial"/>
                <w:sz w:val="18"/>
                <w:szCs w:val="18"/>
                <w:lang w:val="es-ES" w:eastAsia="es-ES"/>
              </w:rPr>
            </w:pPr>
            <w:r>
              <w:rPr>
                <w:rFonts w:ascii="Arial" w:hAnsi="Arial" w:cs="Arial"/>
                <w:sz w:val="18"/>
                <w:szCs w:val="18"/>
                <w:lang w:val="es-ES" w:eastAsia="es-ES"/>
              </w:rPr>
              <w:t>101</w:t>
            </w:r>
          </w:p>
        </w:tc>
      </w:tr>
    </w:tbl>
    <w:p w:rsidR="00F52827" w:rsidRDefault="00F52827" w:rsidP="00AB640C">
      <w:pPr>
        <w:pStyle w:val="texto"/>
        <w:tabs>
          <w:tab w:val="clear" w:pos="2835"/>
          <w:tab w:val="clear" w:pos="3969"/>
          <w:tab w:val="clear" w:pos="5103"/>
          <w:tab w:val="clear" w:pos="6237"/>
          <w:tab w:val="clear" w:pos="7371"/>
        </w:tabs>
        <w:spacing w:after="260"/>
        <w:rPr>
          <w:rFonts w:cs="Arial"/>
        </w:rPr>
      </w:pPr>
    </w:p>
    <w:p w:rsidR="00FD08D7" w:rsidRDefault="00FD08D7" w:rsidP="00AB640C">
      <w:pPr>
        <w:pStyle w:val="texto"/>
        <w:tabs>
          <w:tab w:val="clear" w:pos="2835"/>
          <w:tab w:val="clear" w:pos="3969"/>
          <w:tab w:val="clear" w:pos="5103"/>
          <w:tab w:val="clear" w:pos="6237"/>
          <w:tab w:val="clear" w:pos="7371"/>
        </w:tabs>
        <w:spacing w:after="260"/>
        <w:rPr>
          <w:rFonts w:cs="Arial"/>
        </w:rPr>
      </w:pPr>
    </w:p>
    <w:p w:rsidR="00FD08D7" w:rsidRDefault="00FD08D7" w:rsidP="00AB640C">
      <w:pPr>
        <w:pStyle w:val="texto"/>
        <w:tabs>
          <w:tab w:val="clear" w:pos="2835"/>
          <w:tab w:val="clear" w:pos="3969"/>
          <w:tab w:val="clear" w:pos="5103"/>
          <w:tab w:val="clear" w:pos="6237"/>
          <w:tab w:val="clear" w:pos="7371"/>
        </w:tabs>
        <w:spacing w:after="260"/>
        <w:rPr>
          <w:rFonts w:cs="Arial"/>
        </w:rPr>
      </w:pPr>
    </w:p>
    <w:p w:rsidR="00B92A34" w:rsidRPr="00AB640C" w:rsidRDefault="00B92A34" w:rsidP="00AB640C">
      <w:pPr>
        <w:pStyle w:val="texto"/>
        <w:tabs>
          <w:tab w:val="clear" w:pos="2835"/>
          <w:tab w:val="clear" w:pos="3969"/>
          <w:tab w:val="clear" w:pos="5103"/>
          <w:tab w:val="clear" w:pos="6237"/>
          <w:tab w:val="clear" w:pos="7371"/>
        </w:tabs>
        <w:spacing w:after="260"/>
        <w:rPr>
          <w:rFonts w:cs="Arial"/>
        </w:rPr>
      </w:pPr>
      <w:r w:rsidRPr="00AB640C">
        <w:rPr>
          <w:rFonts w:cs="Arial"/>
        </w:rPr>
        <w:lastRenderedPageBreak/>
        <w:t>El personal del ayuntamiento se adscribe a las siguientes áreas:</w:t>
      </w:r>
    </w:p>
    <w:tbl>
      <w:tblPr>
        <w:tblW w:w="883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661"/>
        <w:gridCol w:w="3173"/>
      </w:tblGrid>
      <w:tr w:rsidR="00B92A34" w:rsidRPr="00BD71D7" w:rsidTr="00202144">
        <w:trPr>
          <w:trHeight w:val="312"/>
          <w:jc w:val="center"/>
        </w:trPr>
        <w:tc>
          <w:tcPr>
            <w:tcW w:w="5661" w:type="dxa"/>
            <w:tcBorders>
              <w:bottom w:val="single" w:sz="4" w:space="0" w:color="auto"/>
            </w:tcBorders>
            <w:shd w:val="clear" w:color="auto" w:fill="FABF8F" w:themeFill="accent6" w:themeFillTint="99"/>
            <w:noWrap/>
            <w:vAlign w:val="center"/>
          </w:tcPr>
          <w:p w:rsidR="00B92A34" w:rsidRPr="00BD71D7" w:rsidRDefault="00B92A34" w:rsidP="00297DAE">
            <w:pPr>
              <w:spacing w:after="0"/>
              <w:ind w:firstLine="0"/>
              <w:jc w:val="left"/>
              <w:rPr>
                <w:rFonts w:ascii="Arial" w:hAnsi="Arial" w:cs="Arial"/>
                <w:sz w:val="18"/>
                <w:szCs w:val="18"/>
                <w:lang w:val="es-ES" w:eastAsia="es-ES"/>
              </w:rPr>
            </w:pPr>
            <w:r w:rsidRPr="00BD71D7">
              <w:rPr>
                <w:rFonts w:ascii="Arial" w:hAnsi="Arial" w:cs="Arial"/>
                <w:sz w:val="18"/>
                <w:szCs w:val="18"/>
                <w:lang w:val="es-ES" w:eastAsia="es-ES"/>
              </w:rPr>
              <w:t>Áreas</w:t>
            </w:r>
          </w:p>
        </w:tc>
        <w:tc>
          <w:tcPr>
            <w:tcW w:w="3173" w:type="dxa"/>
            <w:tcBorders>
              <w:bottom w:val="single" w:sz="4" w:space="0" w:color="auto"/>
            </w:tcBorders>
            <w:shd w:val="clear" w:color="auto" w:fill="FABF8F" w:themeFill="accent6" w:themeFillTint="99"/>
            <w:noWrap/>
            <w:vAlign w:val="center"/>
          </w:tcPr>
          <w:p w:rsidR="00B92A34" w:rsidRPr="00BD71D7" w:rsidRDefault="00B92A34" w:rsidP="00297DAE">
            <w:pPr>
              <w:spacing w:after="0"/>
              <w:ind w:firstLine="0"/>
              <w:jc w:val="right"/>
              <w:rPr>
                <w:rFonts w:ascii="Arial" w:hAnsi="Arial" w:cs="Arial"/>
                <w:sz w:val="18"/>
                <w:szCs w:val="18"/>
                <w:lang w:val="es-ES" w:eastAsia="es-ES"/>
              </w:rPr>
            </w:pPr>
            <w:r w:rsidRPr="00BD71D7">
              <w:rPr>
                <w:rFonts w:ascii="Arial" w:hAnsi="Arial" w:cs="Arial"/>
                <w:sz w:val="18"/>
                <w:szCs w:val="18"/>
                <w:lang w:val="es-ES" w:eastAsia="es-ES"/>
              </w:rPr>
              <w:t>Número</w:t>
            </w:r>
          </w:p>
        </w:tc>
      </w:tr>
      <w:tr w:rsidR="00B92A34" w:rsidRPr="00F52827" w:rsidTr="00202144">
        <w:trPr>
          <w:trHeight w:val="227"/>
          <w:jc w:val="center"/>
        </w:trPr>
        <w:tc>
          <w:tcPr>
            <w:tcW w:w="5661" w:type="dxa"/>
            <w:tcBorders>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Corporativos</w:t>
            </w:r>
          </w:p>
        </w:tc>
        <w:tc>
          <w:tcPr>
            <w:tcW w:w="3173" w:type="dxa"/>
            <w:tcBorders>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Secretaría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Recursos Humanos</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Atención al público</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3</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Policía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14</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Escuela Infantil</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16</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Colegio</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Asuntos económicos</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4</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Limpieza</w:t>
            </w:r>
          </w:p>
        </w:tc>
        <w:tc>
          <w:tcPr>
            <w:tcW w:w="3173" w:type="dxa"/>
            <w:tcBorders>
              <w:top w:val="single" w:sz="2" w:space="0" w:color="auto"/>
              <w:bottom w:val="single" w:sz="2" w:space="0" w:color="auto"/>
            </w:tcBorders>
            <w:shd w:val="clear" w:color="auto" w:fill="auto"/>
            <w:noWrap/>
            <w:vAlign w:val="bottom"/>
          </w:tcPr>
          <w:p w:rsidR="00B92A34" w:rsidRPr="00F52827" w:rsidRDefault="005A11B4" w:rsidP="00297DAE">
            <w:pPr>
              <w:spacing w:after="0"/>
              <w:ind w:firstLine="0"/>
              <w:jc w:val="right"/>
              <w:rPr>
                <w:rFonts w:ascii="Arial Narrow" w:hAnsi="Arial Narrow" w:cs="Arial"/>
                <w:lang w:val="es-ES" w:eastAsia="es-ES"/>
              </w:rPr>
            </w:pPr>
            <w:r>
              <w:rPr>
                <w:rFonts w:ascii="Arial Narrow" w:hAnsi="Arial Narrow" w:cs="Arial"/>
                <w:lang w:val="es-ES" w:eastAsia="es-ES"/>
              </w:rPr>
              <w:t>4</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Urbanismo</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3</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Jardines</w:t>
            </w:r>
          </w:p>
        </w:tc>
        <w:tc>
          <w:tcPr>
            <w:tcW w:w="3173" w:type="dxa"/>
            <w:tcBorders>
              <w:top w:val="single" w:sz="2" w:space="0" w:color="auto"/>
              <w:bottom w:val="single" w:sz="2" w:space="0" w:color="auto"/>
            </w:tcBorders>
            <w:shd w:val="clear" w:color="auto" w:fill="auto"/>
            <w:noWrap/>
            <w:vAlign w:val="bottom"/>
          </w:tcPr>
          <w:p w:rsidR="00B92A34" w:rsidRPr="00F52827" w:rsidRDefault="005A11B4" w:rsidP="00297DAE">
            <w:pPr>
              <w:spacing w:after="0"/>
              <w:ind w:firstLine="0"/>
              <w:jc w:val="right"/>
              <w:rPr>
                <w:rFonts w:ascii="Arial Narrow" w:hAnsi="Arial Narrow" w:cs="Arial"/>
                <w:lang w:val="es-ES" w:eastAsia="es-ES"/>
              </w:rPr>
            </w:pPr>
            <w:r>
              <w:rPr>
                <w:rFonts w:ascii="Arial Narrow" w:hAnsi="Arial Narrow" w:cs="Arial"/>
                <w:lang w:val="es-ES" w:eastAsia="es-ES"/>
              </w:rPr>
              <w:t>6</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Obras</w:t>
            </w:r>
          </w:p>
        </w:tc>
        <w:tc>
          <w:tcPr>
            <w:tcW w:w="3173" w:type="dxa"/>
            <w:tcBorders>
              <w:top w:val="single" w:sz="2" w:space="0" w:color="auto"/>
              <w:bottom w:val="single" w:sz="2" w:space="0" w:color="auto"/>
            </w:tcBorders>
            <w:shd w:val="clear" w:color="auto" w:fill="auto"/>
            <w:noWrap/>
            <w:vAlign w:val="bottom"/>
          </w:tcPr>
          <w:p w:rsidR="00B92A34" w:rsidRPr="00F52827" w:rsidRDefault="005A11B4" w:rsidP="00297DAE">
            <w:pPr>
              <w:spacing w:after="0"/>
              <w:ind w:firstLine="0"/>
              <w:jc w:val="right"/>
              <w:rPr>
                <w:rFonts w:ascii="Arial Narrow" w:hAnsi="Arial Narrow" w:cs="Arial"/>
                <w:lang w:val="es-ES" w:eastAsia="es-ES"/>
              </w:rPr>
            </w:pPr>
            <w:r>
              <w:rPr>
                <w:rFonts w:ascii="Arial Narrow" w:hAnsi="Arial Narrow" w:cs="Arial"/>
                <w:lang w:val="es-ES" w:eastAsia="es-ES"/>
              </w:rPr>
              <w:t>7</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Escuela Música</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Euskera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Cultura</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Juventud</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w:t>
            </w:r>
          </w:p>
        </w:tc>
      </w:tr>
      <w:tr w:rsidR="00F52827"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F52827" w:rsidRPr="00F52827" w:rsidRDefault="00F52827"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Igualdad</w:t>
            </w:r>
          </w:p>
        </w:tc>
        <w:tc>
          <w:tcPr>
            <w:tcW w:w="3173" w:type="dxa"/>
            <w:tcBorders>
              <w:top w:val="single" w:sz="2" w:space="0" w:color="auto"/>
              <w:bottom w:val="single" w:sz="2" w:space="0" w:color="auto"/>
            </w:tcBorders>
            <w:shd w:val="clear" w:color="auto" w:fill="auto"/>
            <w:noWrap/>
            <w:vAlign w:val="bottom"/>
          </w:tcPr>
          <w:p w:rsidR="00F52827" w:rsidRPr="00F52827" w:rsidRDefault="00F52827"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w:t>
            </w:r>
          </w:p>
        </w:tc>
      </w:tr>
      <w:tr w:rsidR="00B92A34" w:rsidRPr="00BD71D7" w:rsidTr="00202144">
        <w:trPr>
          <w:trHeight w:val="227"/>
          <w:jc w:val="center"/>
        </w:trPr>
        <w:tc>
          <w:tcPr>
            <w:tcW w:w="5661" w:type="dxa"/>
            <w:tcBorders>
              <w:top w:val="single" w:sz="2" w:space="0" w:color="auto"/>
              <w:bottom w:val="single" w:sz="4"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lang w:val="es-ES" w:eastAsia="es-ES"/>
              </w:rPr>
            </w:pPr>
            <w:r w:rsidRPr="00F52827">
              <w:rPr>
                <w:rFonts w:ascii="Arial Narrow" w:hAnsi="Arial Narrow" w:cs="Arial"/>
                <w:lang w:val="es-ES" w:eastAsia="es-ES"/>
              </w:rPr>
              <w:t>Deporte</w:t>
            </w:r>
          </w:p>
        </w:tc>
        <w:tc>
          <w:tcPr>
            <w:tcW w:w="3173" w:type="dxa"/>
            <w:tcBorders>
              <w:top w:val="single" w:sz="2" w:space="0" w:color="auto"/>
              <w:bottom w:val="single" w:sz="4"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lang w:val="es-ES" w:eastAsia="es-ES"/>
              </w:rPr>
            </w:pPr>
            <w:r w:rsidRPr="00F52827">
              <w:rPr>
                <w:rFonts w:ascii="Arial Narrow" w:hAnsi="Arial Narrow" w:cs="Arial"/>
                <w:lang w:val="es-ES" w:eastAsia="es-ES"/>
              </w:rPr>
              <w:t>1</w:t>
            </w:r>
          </w:p>
        </w:tc>
      </w:tr>
      <w:tr w:rsidR="00B92A34" w:rsidRPr="00F01054" w:rsidTr="00202144">
        <w:trPr>
          <w:trHeight w:val="284"/>
          <w:jc w:val="center"/>
        </w:trPr>
        <w:tc>
          <w:tcPr>
            <w:tcW w:w="5661" w:type="dxa"/>
            <w:shd w:val="clear" w:color="auto" w:fill="FABF8F" w:themeFill="accent6" w:themeFillTint="99"/>
            <w:noWrap/>
            <w:vAlign w:val="center"/>
          </w:tcPr>
          <w:p w:rsidR="00B92A34" w:rsidRPr="00F52827" w:rsidRDefault="00B92A34" w:rsidP="00297DAE">
            <w:pPr>
              <w:spacing w:after="0"/>
              <w:ind w:firstLine="0"/>
              <w:jc w:val="left"/>
              <w:rPr>
                <w:rFonts w:ascii="Arial" w:hAnsi="Arial" w:cs="Arial"/>
                <w:sz w:val="18"/>
                <w:szCs w:val="18"/>
                <w:lang w:val="es-ES" w:eastAsia="es-ES"/>
              </w:rPr>
            </w:pPr>
            <w:r w:rsidRPr="00F52827">
              <w:rPr>
                <w:rFonts w:ascii="Arial" w:hAnsi="Arial" w:cs="Arial"/>
                <w:sz w:val="18"/>
                <w:szCs w:val="18"/>
                <w:lang w:val="es-ES" w:eastAsia="es-ES"/>
              </w:rPr>
              <w:t>Total</w:t>
            </w:r>
          </w:p>
        </w:tc>
        <w:tc>
          <w:tcPr>
            <w:tcW w:w="3173" w:type="dxa"/>
            <w:shd w:val="clear" w:color="auto" w:fill="FABF8F" w:themeFill="accent6" w:themeFillTint="99"/>
            <w:noWrap/>
            <w:vAlign w:val="center"/>
          </w:tcPr>
          <w:p w:rsidR="00B92A34" w:rsidRPr="00F52827" w:rsidRDefault="005A11B4" w:rsidP="00297DAE">
            <w:pPr>
              <w:spacing w:after="0"/>
              <w:ind w:firstLine="0"/>
              <w:jc w:val="right"/>
              <w:rPr>
                <w:rFonts w:ascii="Arial" w:hAnsi="Arial" w:cs="Arial"/>
                <w:sz w:val="18"/>
                <w:szCs w:val="18"/>
                <w:lang w:val="es-ES" w:eastAsia="es-ES"/>
              </w:rPr>
            </w:pPr>
            <w:r>
              <w:rPr>
                <w:rFonts w:ascii="Arial" w:hAnsi="Arial" w:cs="Arial"/>
                <w:sz w:val="18"/>
                <w:szCs w:val="18"/>
                <w:lang w:val="es-ES" w:eastAsia="es-ES"/>
              </w:rPr>
              <w:t>81</w:t>
            </w:r>
          </w:p>
        </w:tc>
      </w:tr>
    </w:tbl>
    <w:p w:rsidR="00B92A34" w:rsidRPr="00B61235" w:rsidRDefault="00B92A34" w:rsidP="006416A8">
      <w:pPr>
        <w:pStyle w:val="texto"/>
        <w:spacing w:before="240"/>
        <w:rPr>
          <w:rFonts w:cs="Arial"/>
          <w:spacing w:val="4"/>
        </w:rPr>
      </w:pPr>
      <w:bookmarkStart w:id="74" w:name="_Toc309383728"/>
      <w:bookmarkStart w:id="75" w:name="_Toc316383984"/>
      <w:r w:rsidRPr="00B61235">
        <w:rPr>
          <w:rFonts w:cs="Arial"/>
          <w:spacing w:val="4"/>
        </w:rPr>
        <w:t xml:space="preserve">Destacamos que el personal de la policía municipal, de la escuela infantil y de la escuela de música concentra el </w:t>
      </w:r>
      <w:r w:rsidR="00A73685" w:rsidRPr="00B61235">
        <w:rPr>
          <w:rFonts w:cs="Arial"/>
          <w:spacing w:val="4"/>
        </w:rPr>
        <w:t>52</w:t>
      </w:r>
      <w:r w:rsidRPr="00B61235">
        <w:rPr>
          <w:rFonts w:cs="Arial"/>
          <w:spacing w:val="4"/>
        </w:rPr>
        <w:t xml:space="preserve"> por ciento de los empleados municipales.</w:t>
      </w:r>
    </w:p>
    <w:p w:rsidR="00B92A34" w:rsidRPr="0089294C" w:rsidRDefault="00B92A34" w:rsidP="006416A8">
      <w:pPr>
        <w:pStyle w:val="texto"/>
        <w:rPr>
          <w:lang w:val="es-ES"/>
        </w:rPr>
      </w:pPr>
      <w:r w:rsidRPr="0089294C">
        <w:rPr>
          <w:lang w:val="es-ES"/>
        </w:rPr>
        <w:t>Del examen efectuado sobre una muestra de gastos de personal se concluye que, en general, están correctamente contabilizados, las retribuciones abonadas son las establecidas para el puesto de trabajo desempeñado, que estas retrib</w:t>
      </w:r>
      <w:r w:rsidRPr="0089294C">
        <w:rPr>
          <w:lang w:val="es-ES"/>
        </w:rPr>
        <w:t>u</w:t>
      </w:r>
      <w:r w:rsidRPr="0089294C">
        <w:rPr>
          <w:lang w:val="es-ES"/>
        </w:rPr>
        <w:t>ciones se han congelado durante el año 2014 y las retenciones practicadas son correctas. Asimismo, hemos revisado varios contratos nuevos realizados en 2014 y verificado su correcta tramitación.</w:t>
      </w:r>
    </w:p>
    <w:p w:rsidR="00B92A34" w:rsidRPr="006461E2" w:rsidRDefault="00B92A34" w:rsidP="00B61235">
      <w:pPr>
        <w:pStyle w:val="atitulo2"/>
        <w:spacing w:before="360"/>
      </w:pPr>
      <w:bookmarkStart w:id="76" w:name="_Toc377024127"/>
      <w:bookmarkStart w:id="77" w:name="_Toc446325743"/>
      <w:r w:rsidRPr="006461E2">
        <w:t>V</w:t>
      </w:r>
      <w:r>
        <w:t>I</w:t>
      </w:r>
      <w:r w:rsidRPr="006461E2">
        <w:t>.3. Gastos en bienes corrientes y servicios</w:t>
      </w:r>
      <w:bookmarkEnd w:id="74"/>
      <w:bookmarkEnd w:id="75"/>
      <w:bookmarkEnd w:id="76"/>
      <w:bookmarkEnd w:id="77"/>
    </w:p>
    <w:p w:rsidR="00B92A34" w:rsidRDefault="00B92A34" w:rsidP="00AD3D90">
      <w:pPr>
        <w:pStyle w:val="texto"/>
        <w:spacing w:after="160"/>
        <w:rPr>
          <w:rFonts w:cs="Arial"/>
        </w:rPr>
      </w:pPr>
      <w:bookmarkStart w:id="78" w:name="OLE_LINK1"/>
      <w:bookmarkStart w:id="79" w:name="OLE_LINK2"/>
      <w:r w:rsidRPr="002746D1">
        <w:rPr>
          <w:rFonts w:cs="Arial"/>
        </w:rPr>
        <w:t>Los gastos en bienes corrientes y servicios se han elevado en el ejercicio</w:t>
      </w:r>
      <w:r>
        <w:rPr>
          <w:rFonts w:cs="Arial"/>
        </w:rPr>
        <w:t xml:space="preserve"> 2014</w:t>
      </w:r>
      <w:r w:rsidRPr="002746D1">
        <w:rPr>
          <w:rFonts w:cs="Arial"/>
        </w:rPr>
        <w:t xml:space="preserve"> a </w:t>
      </w:r>
      <w:r>
        <w:rPr>
          <w:rFonts w:cs="Arial"/>
        </w:rPr>
        <w:t>1,52 millones, que representa el 25</w:t>
      </w:r>
      <w:r w:rsidRPr="002746D1">
        <w:rPr>
          <w:rFonts w:cs="Arial"/>
        </w:rPr>
        <w:t xml:space="preserve"> por cient</w:t>
      </w:r>
      <w:r>
        <w:rPr>
          <w:rFonts w:cs="Arial"/>
        </w:rPr>
        <w:t>o del total de gastos del ejer</w:t>
      </w:r>
      <w:r w:rsidRPr="002746D1">
        <w:rPr>
          <w:rFonts w:cs="Arial"/>
        </w:rPr>
        <w:t xml:space="preserve">cicio y el </w:t>
      </w:r>
      <w:r w:rsidRPr="00A73BE9">
        <w:rPr>
          <w:rFonts w:cs="Arial"/>
        </w:rPr>
        <w:t>2</w:t>
      </w:r>
      <w:r w:rsidR="00A73BE9" w:rsidRPr="00A73BE9">
        <w:rPr>
          <w:rFonts w:cs="Arial"/>
        </w:rPr>
        <w:t>7</w:t>
      </w:r>
      <w:r w:rsidRPr="00A73BE9">
        <w:rPr>
          <w:rFonts w:cs="Arial"/>
        </w:rPr>
        <w:t xml:space="preserve"> por</w:t>
      </w:r>
      <w:r w:rsidRPr="002746D1">
        <w:rPr>
          <w:rFonts w:cs="Arial"/>
        </w:rPr>
        <w:t xml:space="preserve"> ciento sobre los gastos de oper</w:t>
      </w:r>
      <w:r>
        <w:rPr>
          <w:rFonts w:cs="Arial"/>
        </w:rPr>
        <w:t>aciones corrientes. Con re</w:t>
      </w:r>
      <w:r>
        <w:rPr>
          <w:rFonts w:cs="Arial"/>
        </w:rPr>
        <w:t>s</w:t>
      </w:r>
      <w:r>
        <w:rPr>
          <w:rFonts w:cs="Arial"/>
        </w:rPr>
        <w:t>pect</w:t>
      </w:r>
      <w:r w:rsidRPr="002746D1">
        <w:rPr>
          <w:rFonts w:cs="Arial"/>
        </w:rPr>
        <w:t xml:space="preserve">o a </w:t>
      </w:r>
      <w:r>
        <w:rPr>
          <w:rFonts w:cs="Arial"/>
        </w:rPr>
        <w:t>2013</w:t>
      </w:r>
      <w:r w:rsidRPr="002746D1">
        <w:rPr>
          <w:rFonts w:cs="Arial"/>
        </w:rPr>
        <w:t>, ha</w:t>
      </w:r>
      <w:r>
        <w:rPr>
          <w:rFonts w:cs="Arial"/>
        </w:rPr>
        <w:t>n</w:t>
      </w:r>
      <w:r w:rsidRPr="002746D1">
        <w:rPr>
          <w:rFonts w:cs="Arial"/>
        </w:rPr>
        <w:t xml:space="preserve"> disminuido un </w:t>
      </w:r>
      <w:r>
        <w:rPr>
          <w:rFonts w:cs="Arial"/>
        </w:rPr>
        <w:t>ocho</w:t>
      </w:r>
      <w:r w:rsidRPr="002746D1">
        <w:rPr>
          <w:rFonts w:cs="Arial"/>
        </w:rPr>
        <w:t xml:space="preserve"> por ciento.</w:t>
      </w:r>
    </w:p>
    <w:p w:rsidR="00B92A34" w:rsidRDefault="00B92A34" w:rsidP="00B92A34">
      <w:pPr>
        <w:pStyle w:val="texto"/>
        <w:spacing w:after="240"/>
        <w:rPr>
          <w:rFonts w:cs="Arial"/>
        </w:rPr>
      </w:pPr>
      <w:r>
        <w:rPr>
          <w:rFonts w:cs="Arial"/>
        </w:rPr>
        <w:t>Se ha revisado el</w:t>
      </w:r>
      <w:r w:rsidRPr="002746D1">
        <w:rPr>
          <w:rFonts w:cs="Arial"/>
        </w:rPr>
        <w:t xml:space="preserve"> siguiente expediente de contratación imputado a este cap</w:t>
      </w:r>
      <w:r w:rsidRPr="002746D1">
        <w:rPr>
          <w:rFonts w:cs="Arial"/>
        </w:rPr>
        <w:t>í</w:t>
      </w:r>
      <w:r w:rsidRPr="002746D1">
        <w:rPr>
          <w:rFonts w:cs="Arial"/>
        </w:rPr>
        <w:t>tulo (importes IVA excluido)</w:t>
      </w:r>
      <w:r>
        <w:rPr>
          <w:rFonts w:cs="Arial"/>
        </w:rPr>
        <w:t>.</w:t>
      </w:r>
    </w:p>
    <w:tbl>
      <w:tblPr>
        <w:tblW w:w="8778"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83"/>
        <w:gridCol w:w="1212"/>
        <w:gridCol w:w="1512"/>
        <w:gridCol w:w="1057"/>
        <w:gridCol w:w="1203"/>
        <w:gridCol w:w="1411"/>
      </w:tblGrid>
      <w:tr w:rsidR="00B92A34" w:rsidRPr="00774A95" w:rsidTr="009D21C2">
        <w:trPr>
          <w:jc w:val="center"/>
        </w:trPr>
        <w:tc>
          <w:tcPr>
            <w:tcW w:w="2383" w:type="dxa"/>
            <w:shd w:val="clear" w:color="auto" w:fill="FABF8F" w:themeFill="accent6" w:themeFillTint="99"/>
            <w:vAlign w:val="center"/>
          </w:tcPr>
          <w:bookmarkEnd w:id="78"/>
          <w:bookmarkEnd w:id="79"/>
          <w:p w:rsidR="00B92A34" w:rsidRPr="00774A95" w:rsidRDefault="00B92A34" w:rsidP="009D21C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774A95">
              <w:rPr>
                <w:rFonts w:ascii="Arial" w:hAnsi="Arial" w:cs="Arial"/>
                <w:sz w:val="18"/>
                <w:szCs w:val="18"/>
              </w:rPr>
              <w:t>Descripción</w:t>
            </w:r>
          </w:p>
        </w:tc>
        <w:tc>
          <w:tcPr>
            <w:tcW w:w="1212" w:type="dxa"/>
            <w:shd w:val="clear" w:color="auto" w:fill="FABF8F" w:themeFill="accent6" w:themeFillTint="99"/>
            <w:vAlign w:val="center"/>
          </w:tcPr>
          <w:p w:rsidR="00B92A34" w:rsidRPr="00774A95" w:rsidRDefault="00B92A34" w:rsidP="009D21C2">
            <w:pPr>
              <w:pStyle w:val="texto"/>
              <w:tabs>
                <w:tab w:val="clear" w:pos="2835"/>
                <w:tab w:val="clear" w:pos="3969"/>
                <w:tab w:val="clear" w:pos="5103"/>
                <w:tab w:val="clear" w:pos="6237"/>
                <w:tab w:val="clear" w:pos="7371"/>
              </w:tabs>
              <w:spacing w:after="0"/>
              <w:ind w:right="-132" w:firstLine="0"/>
              <w:jc w:val="left"/>
              <w:rPr>
                <w:rFonts w:ascii="Arial" w:hAnsi="Arial" w:cs="Arial"/>
                <w:sz w:val="18"/>
                <w:szCs w:val="18"/>
              </w:rPr>
            </w:pPr>
            <w:r w:rsidRPr="00774A95">
              <w:rPr>
                <w:rFonts w:ascii="Arial" w:hAnsi="Arial" w:cs="Arial"/>
                <w:sz w:val="18"/>
                <w:szCs w:val="18"/>
              </w:rPr>
              <w:t xml:space="preserve">Tipo de </w:t>
            </w:r>
          </w:p>
          <w:p w:rsidR="00B92A34" w:rsidRPr="00774A95" w:rsidRDefault="00B92A34" w:rsidP="009D21C2">
            <w:pPr>
              <w:pStyle w:val="texto"/>
              <w:tabs>
                <w:tab w:val="clear" w:pos="2835"/>
                <w:tab w:val="clear" w:pos="3969"/>
                <w:tab w:val="clear" w:pos="5103"/>
                <w:tab w:val="clear" w:pos="6237"/>
                <w:tab w:val="clear" w:pos="7371"/>
              </w:tabs>
              <w:spacing w:after="0"/>
              <w:ind w:right="-132" w:firstLine="0"/>
              <w:jc w:val="left"/>
              <w:rPr>
                <w:rFonts w:ascii="Arial" w:hAnsi="Arial" w:cs="Arial"/>
                <w:sz w:val="18"/>
                <w:szCs w:val="18"/>
              </w:rPr>
            </w:pPr>
            <w:r w:rsidRPr="00774A95">
              <w:rPr>
                <w:rFonts w:ascii="Arial" w:hAnsi="Arial" w:cs="Arial"/>
                <w:sz w:val="18"/>
                <w:szCs w:val="18"/>
              </w:rPr>
              <w:t>Contrato</w:t>
            </w:r>
          </w:p>
        </w:tc>
        <w:tc>
          <w:tcPr>
            <w:tcW w:w="1512" w:type="dxa"/>
            <w:shd w:val="clear" w:color="auto" w:fill="FABF8F" w:themeFill="accent6" w:themeFillTint="99"/>
            <w:vAlign w:val="center"/>
          </w:tcPr>
          <w:p w:rsidR="00B92A34" w:rsidRDefault="00B92A34" w:rsidP="009D21C2">
            <w:pPr>
              <w:pStyle w:val="texto"/>
              <w:tabs>
                <w:tab w:val="clear" w:pos="2835"/>
                <w:tab w:val="clear" w:pos="3969"/>
                <w:tab w:val="clear" w:pos="5103"/>
                <w:tab w:val="clear" w:pos="6237"/>
              </w:tabs>
              <w:spacing w:after="0"/>
              <w:ind w:firstLine="0"/>
              <w:jc w:val="left"/>
              <w:rPr>
                <w:rFonts w:ascii="Arial" w:hAnsi="Arial" w:cs="Arial"/>
                <w:sz w:val="18"/>
                <w:szCs w:val="18"/>
              </w:rPr>
            </w:pPr>
            <w:r w:rsidRPr="00774A95">
              <w:rPr>
                <w:rFonts w:ascii="Arial" w:hAnsi="Arial" w:cs="Arial"/>
                <w:sz w:val="18"/>
                <w:szCs w:val="18"/>
              </w:rPr>
              <w:t>Procedimiento</w:t>
            </w:r>
          </w:p>
          <w:p w:rsidR="00B92A34" w:rsidRPr="00774A95" w:rsidRDefault="00B92A34" w:rsidP="009D21C2">
            <w:pPr>
              <w:pStyle w:val="texto"/>
              <w:tabs>
                <w:tab w:val="clear" w:pos="2835"/>
                <w:tab w:val="clear" w:pos="3969"/>
                <w:tab w:val="clear" w:pos="5103"/>
                <w:tab w:val="clear" w:pos="6237"/>
              </w:tabs>
              <w:spacing w:after="0"/>
              <w:ind w:firstLine="0"/>
              <w:jc w:val="left"/>
              <w:rPr>
                <w:rFonts w:ascii="Arial" w:hAnsi="Arial" w:cs="Arial"/>
                <w:sz w:val="18"/>
                <w:szCs w:val="18"/>
              </w:rPr>
            </w:pPr>
            <w:r w:rsidRPr="00774A95">
              <w:rPr>
                <w:rFonts w:ascii="Arial" w:hAnsi="Arial" w:cs="Arial"/>
                <w:sz w:val="18"/>
                <w:szCs w:val="18"/>
              </w:rPr>
              <w:t>adjudicación</w:t>
            </w:r>
          </w:p>
        </w:tc>
        <w:tc>
          <w:tcPr>
            <w:tcW w:w="1057" w:type="dxa"/>
            <w:shd w:val="clear" w:color="auto" w:fill="FABF8F" w:themeFill="accent6" w:themeFillTint="99"/>
            <w:vAlign w:val="center"/>
          </w:tcPr>
          <w:p w:rsidR="00B92A34" w:rsidRDefault="00B92A34" w:rsidP="009D21C2">
            <w:pPr>
              <w:pStyle w:val="texto"/>
              <w:tabs>
                <w:tab w:val="clear" w:pos="2835"/>
                <w:tab w:val="clear" w:pos="3969"/>
                <w:tab w:val="clear" w:pos="5103"/>
                <w:tab w:val="clear" w:pos="6237"/>
              </w:tabs>
              <w:spacing w:after="0"/>
              <w:ind w:left="-120" w:firstLine="0"/>
              <w:jc w:val="right"/>
              <w:rPr>
                <w:rFonts w:ascii="Arial" w:hAnsi="Arial" w:cs="Arial"/>
                <w:sz w:val="18"/>
                <w:szCs w:val="18"/>
              </w:rPr>
            </w:pPr>
            <w:r w:rsidRPr="00774A95">
              <w:rPr>
                <w:rFonts w:ascii="Arial" w:hAnsi="Arial" w:cs="Arial"/>
                <w:sz w:val="18"/>
                <w:szCs w:val="18"/>
              </w:rPr>
              <w:t xml:space="preserve">Importe </w:t>
            </w:r>
          </w:p>
          <w:p w:rsidR="00B92A34" w:rsidRPr="00774A95" w:rsidRDefault="00B92A34" w:rsidP="009D21C2">
            <w:pPr>
              <w:pStyle w:val="texto"/>
              <w:tabs>
                <w:tab w:val="clear" w:pos="2835"/>
                <w:tab w:val="clear" w:pos="3969"/>
                <w:tab w:val="clear" w:pos="5103"/>
                <w:tab w:val="clear" w:pos="6237"/>
              </w:tabs>
              <w:spacing w:after="0"/>
              <w:ind w:left="-120" w:firstLine="0"/>
              <w:jc w:val="right"/>
              <w:rPr>
                <w:rFonts w:ascii="Arial" w:hAnsi="Arial" w:cs="Arial"/>
                <w:sz w:val="18"/>
                <w:szCs w:val="18"/>
              </w:rPr>
            </w:pPr>
            <w:r w:rsidRPr="00774A95">
              <w:rPr>
                <w:rFonts w:ascii="Arial" w:hAnsi="Arial" w:cs="Arial"/>
                <w:sz w:val="18"/>
                <w:szCs w:val="18"/>
              </w:rPr>
              <w:t xml:space="preserve">licitación </w:t>
            </w:r>
          </w:p>
        </w:tc>
        <w:tc>
          <w:tcPr>
            <w:tcW w:w="1203" w:type="dxa"/>
            <w:shd w:val="clear" w:color="auto" w:fill="FABF8F" w:themeFill="accent6" w:themeFillTint="99"/>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w:hAnsi="Arial" w:cs="Arial"/>
                <w:sz w:val="18"/>
                <w:szCs w:val="18"/>
              </w:rPr>
            </w:pPr>
            <w:r w:rsidRPr="00774A95">
              <w:rPr>
                <w:rFonts w:ascii="Arial" w:hAnsi="Arial" w:cs="Arial"/>
                <w:sz w:val="18"/>
                <w:szCs w:val="18"/>
              </w:rPr>
              <w:t>Ofertantes</w:t>
            </w:r>
          </w:p>
        </w:tc>
        <w:tc>
          <w:tcPr>
            <w:tcW w:w="1411" w:type="dxa"/>
            <w:shd w:val="clear" w:color="auto" w:fill="FABF8F" w:themeFill="accent6" w:themeFillTint="99"/>
            <w:vAlign w:val="center"/>
          </w:tcPr>
          <w:p w:rsidR="00B92A34" w:rsidRDefault="00B92A34" w:rsidP="009D21C2">
            <w:pPr>
              <w:pStyle w:val="texto"/>
              <w:tabs>
                <w:tab w:val="clear" w:pos="2835"/>
                <w:tab w:val="clear" w:pos="3969"/>
                <w:tab w:val="clear" w:pos="5103"/>
                <w:tab w:val="clear" w:pos="6237"/>
                <w:tab w:val="clear" w:pos="7371"/>
              </w:tabs>
              <w:spacing w:after="0"/>
              <w:ind w:left="-120" w:firstLine="0"/>
              <w:jc w:val="right"/>
              <w:rPr>
                <w:rFonts w:ascii="Arial" w:hAnsi="Arial" w:cs="Arial"/>
                <w:sz w:val="18"/>
                <w:szCs w:val="18"/>
              </w:rPr>
            </w:pPr>
            <w:r w:rsidRPr="00774A95">
              <w:rPr>
                <w:rFonts w:ascii="Arial" w:hAnsi="Arial" w:cs="Arial"/>
                <w:sz w:val="18"/>
                <w:szCs w:val="18"/>
              </w:rPr>
              <w:t xml:space="preserve">Importe </w:t>
            </w:r>
          </w:p>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w:hAnsi="Arial" w:cs="Arial"/>
                <w:sz w:val="18"/>
                <w:szCs w:val="18"/>
              </w:rPr>
            </w:pPr>
            <w:r w:rsidRPr="00774A95">
              <w:rPr>
                <w:rFonts w:ascii="Arial" w:hAnsi="Arial" w:cs="Arial"/>
                <w:sz w:val="18"/>
                <w:szCs w:val="18"/>
              </w:rPr>
              <w:t>adjudicación</w:t>
            </w:r>
          </w:p>
        </w:tc>
      </w:tr>
      <w:tr w:rsidR="00B92A34" w:rsidRPr="00774A95" w:rsidTr="009D21C2">
        <w:trPr>
          <w:jc w:val="center"/>
        </w:trPr>
        <w:tc>
          <w:tcPr>
            <w:tcW w:w="2383" w:type="dxa"/>
            <w:shd w:val="clear" w:color="auto" w:fill="auto"/>
            <w:vAlign w:val="center"/>
          </w:tcPr>
          <w:p w:rsidR="00B92A34" w:rsidRPr="00774A95" w:rsidRDefault="00B92A34" w:rsidP="00A73BE9">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cs="Arial"/>
                <w:sz w:val="20"/>
                <w:szCs w:val="20"/>
              </w:rPr>
              <w:t>Servicio Limpieza Ayto</w:t>
            </w:r>
            <w:r w:rsidR="00D3722A">
              <w:rPr>
                <w:rFonts w:ascii="Arial Narrow" w:hAnsi="Arial Narrow" w:cs="Arial"/>
                <w:sz w:val="20"/>
                <w:szCs w:val="20"/>
              </w:rPr>
              <w:t>.</w:t>
            </w:r>
            <w:r>
              <w:rPr>
                <w:rFonts w:ascii="Arial Narrow" w:hAnsi="Arial Narrow" w:cs="Arial"/>
                <w:sz w:val="20"/>
                <w:szCs w:val="20"/>
              </w:rPr>
              <w:t xml:space="preserve"> Berriozar y Escuela de Música</w:t>
            </w:r>
          </w:p>
        </w:tc>
        <w:tc>
          <w:tcPr>
            <w:tcW w:w="1212" w:type="dxa"/>
            <w:shd w:val="clear" w:color="auto" w:fill="auto"/>
            <w:vAlign w:val="center"/>
          </w:tcPr>
          <w:p w:rsidR="00B92A34" w:rsidRPr="00774A95" w:rsidRDefault="00B92A34" w:rsidP="009D21C2">
            <w:pPr>
              <w:pStyle w:val="texto"/>
              <w:tabs>
                <w:tab w:val="clear" w:pos="2835"/>
                <w:tab w:val="clear" w:pos="3969"/>
                <w:tab w:val="clear" w:pos="5103"/>
                <w:tab w:val="clear" w:pos="6237"/>
                <w:tab w:val="clear" w:pos="7371"/>
              </w:tabs>
              <w:spacing w:after="0"/>
              <w:ind w:right="-132" w:firstLine="0"/>
              <w:jc w:val="left"/>
              <w:rPr>
                <w:rFonts w:ascii="Arial Narrow" w:hAnsi="Arial Narrow" w:cs="Arial"/>
                <w:sz w:val="20"/>
                <w:szCs w:val="20"/>
              </w:rPr>
            </w:pPr>
            <w:r w:rsidRPr="00774A95">
              <w:rPr>
                <w:rFonts w:ascii="Arial Narrow" w:hAnsi="Arial Narrow" w:cs="Arial"/>
                <w:sz w:val="20"/>
                <w:szCs w:val="20"/>
              </w:rPr>
              <w:t>Asistencia</w:t>
            </w:r>
          </w:p>
        </w:tc>
        <w:tc>
          <w:tcPr>
            <w:tcW w:w="1512" w:type="dxa"/>
            <w:shd w:val="clear" w:color="auto" w:fill="auto"/>
            <w:vAlign w:val="center"/>
          </w:tcPr>
          <w:p w:rsidR="00B92A34" w:rsidRPr="00774A95" w:rsidRDefault="00B92A34" w:rsidP="009D21C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cs="Arial"/>
                <w:sz w:val="20"/>
                <w:szCs w:val="20"/>
              </w:rPr>
              <w:t>Negociado</w:t>
            </w:r>
          </w:p>
        </w:tc>
        <w:tc>
          <w:tcPr>
            <w:tcW w:w="1057" w:type="dxa"/>
            <w:shd w:val="clear" w:color="auto" w:fill="auto"/>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20"/>
                <w:szCs w:val="20"/>
              </w:rPr>
            </w:pPr>
            <w:r>
              <w:rPr>
                <w:rFonts w:ascii="Arial Narrow" w:hAnsi="Arial Narrow" w:cs="Arial"/>
                <w:sz w:val="20"/>
                <w:szCs w:val="20"/>
              </w:rPr>
              <w:t>5</w:t>
            </w:r>
            <w:r w:rsidRPr="00774A95">
              <w:rPr>
                <w:rFonts w:ascii="Arial Narrow" w:hAnsi="Arial Narrow" w:cs="Arial"/>
                <w:sz w:val="20"/>
                <w:szCs w:val="20"/>
              </w:rPr>
              <w:t>5.000</w:t>
            </w:r>
          </w:p>
        </w:tc>
        <w:tc>
          <w:tcPr>
            <w:tcW w:w="1203" w:type="dxa"/>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20"/>
                <w:szCs w:val="20"/>
              </w:rPr>
            </w:pPr>
            <w:r>
              <w:rPr>
                <w:rFonts w:ascii="Arial Narrow" w:hAnsi="Arial Narrow" w:cs="Arial"/>
                <w:sz w:val="20"/>
                <w:szCs w:val="20"/>
              </w:rPr>
              <w:t>2</w:t>
            </w:r>
          </w:p>
        </w:tc>
        <w:tc>
          <w:tcPr>
            <w:tcW w:w="1411" w:type="dxa"/>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20"/>
                <w:szCs w:val="20"/>
              </w:rPr>
            </w:pPr>
            <w:r>
              <w:rPr>
                <w:rFonts w:ascii="Arial Narrow" w:hAnsi="Arial Narrow" w:cs="Arial"/>
                <w:sz w:val="20"/>
                <w:szCs w:val="20"/>
              </w:rPr>
              <w:t>54.600</w:t>
            </w:r>
          </w:p>
        </w:tc>
      </w:tr>
    </w:tbl>
    <w:p w:rsidR="00B92A34" w:rsidRPr="0089294C" w:rsidRDefault="00B92A34" w:rsidP="00AD3D90">
      <w:pPr>
        <w:pStyle w:val="texto"/>
        <w:spacing w:before="260" w:after="240"/>
        <w:rPr>
          <w:lang w:val="es-ES"/>
        </w:rPr>
      </w:pPr>
      <w:r w:rsidRPr="0089294C">
        <w:rPr>
          <w:lang w:val="es-ES"/>
        </w:rPr>
        <w:lastRenderedPageBreak/>
        <w:t>De la revisión de este expediente y de una muestra de gastos registrados en este capítulo, se ha verificado que están justificados con las facturas correspo</w:t>
      </w:r>
      <w:r w:rsidRPr="0089294C">
        <w:rPr>
          <w:lang w:val="es-ES"/>
        </w:rPr>
        <w:t>n</w:t>
      </w:r>
      <w:r w:rsidRPr="0089294C">
        <w:rPr>
          <w:lang w:val="es-ES"/>
        </w:rPr>
        <w:t>dientes, han sido contabilizados correctamente y se ha respetado de una manera razonable la normativa aplicable.</w:t>
      </w:r>
      <w:bookmarkStart w:id="80" w:name="_Toc316383985"/>
    </w:p>
    <w:p w:rsidR="00B92A34" w:rsidRPr="00095F82" w:rsidRDefault="00B92A34" w:rsidP="009D21C2">
      <w:pPr>
        <w:pStyle w:val="atitulo2"/>
        <w:spacing w:before="360"/>
      </w:pPr>
      <w:bookmarkStart w:id="81" w:name="_Toc377024128"/>
      <w:bookmarkStart w:id="82" w:name="_Toc446325744"/>
      <w:r w:rsidRPr="00095F82">
        <w:t>VI.4. Gastos por transferencias</w:t>
      </w:r>
      <w:bookmarkEnd w:id="80"/>
      <w:bookmarkEnd w:id="81"/>
      <w:bookmarkEnd w:id="82"/>
      <w:r w:rsidRPr="00095F82">
        <w:t xml:space="preserve"> </w:t>
      </w:r>
    </w:p>
    <w:p w:rsidR="00B92A34" w:rsidRDefault="00B92A34" w:rsidP="00835551">
      <w:pPr>
        <w:pStyle w:val="texto"/>
        <w:rPr>
          <w:lang w:val="es-ES"/>
        </w:rPr>
      </w:pPr>
      <w:r w:rsidRPr="0089294C">
        <w:rPr>
          <w:lang w:val="es-ES"/>
        </w:rPr>
        <w:t>Los gastos de esta naturaleza han ascendido a 0,76 millones, que representan el 12 por ciento del total de los gastos devengados en 2013.</w:t>
      </w:r>
    </w:p>
    <w:p w:rsidR="00B92A34" w:rsidRDefault="00B92A34" w:rsidP="00B92A34">
      <w:pPr>
        <w:pStyle w:val="texto"/>
        <w:tabs>
          <w:tab w:val="clear" w:pos="2835"/>
          <w:tab w:val="clear" w:pos="3969"/>
          <w:tab w:val="clear" w:pos="5103"/>
          <w:tab w:val="clear" w:pos="6237"/>
          <w:tab w:val="clear" w:pos="7371"/>
        </w:tabs>
        <w:spacing w:after="240"/>
        <w:rPr>
          <w:rFonts w:cs="Arial"/>
        </w:rPr>
      </w:pPr>
      <w:r w:rsidRPr="00077157">
        <w:rPr>
          <w:rFonts w:cs="Arial"/>
        </w:rPr>
        <w:t xml:space="preserve">Respecto a </w:t>
      </w:r>
      <w:r>
        <w:rPr>
          <w:rFonts w:cs="Arial"/>
        </w:rPr>
        <w:t>201</w:t>
      </w:r>
      <w:r w:rsidR="00085049">
        <w:rPr>
          <w:rFonts w:cs="Arial"/>
        </w:rPr>
        <w:t>3</w:t>
      </w:r>
      <w:r w:rsidRPr="00077157">
        <w:rPr>
          <w:rFonts w:cs="Arial"/>
        </w:rPr>
        <w:t xml:space="preserve">, estos gastos se han incrementado en un </w:t>
      </w:r>
      <w:r>
        <w:rPr>
          <w:rFonts w:cs="Arial"/>
        </w:rPr>
        <w:t>dos por ciento</w:t>
      </w:r>
      <w:r w:rsidRPr="00077157">
        <w:rPr>
          <w:rFonts w:cs="Arial"/>
        </w:rPr>
        <w:t xml:space="preserve">. </w:t>
      </w:r>
    </w:p>
    <w:tbl>
      <w:tblPr>
        <w:tblW w:w="8802"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180"/>
        <w:gridCol w:w="1080"/>
        <w:gridCol w:w="1200"/>
        <w:gridCol w:w="1342"/>
      </w:tblGrid>
      <w:tr w:rsidR="00B92A34" w:rsidRPr="00F15FF4" w:rsidTr="00EF0AD9">
        <w:trPr>
          <w:trHeight w:val="225"/>
        </w:trPr>
        <w:tc>
          <w:tcPr>
            <w:tcW w:w="5180" w:type="dxa"/>
            <w:tcBorders>
              <w:top w:val="single" w:sz="4" w:space="0" w:color="auto"/>
              <w:bottom w:val="nil"/>
            </w:tcBorders>
            <w:shd w:val="clear" w:color="auto" w:fill="FABF8F" w:themeFill="accent6" w:themeFillTint="99"/>
            <w:noWrap/>
            <w:vAlign w:val="bottom"/>
          </w:tcPr>
          <w:p w:rsidR="00B92A34" w:rsidRPr="007537FD" w:rsidRDefault="00B92A34" w:rsidP="00297DAE">
            <w:pPr>
              <w:spacing w:after="0"/>
              <w:ind w:firstLine="0"/>
              <w:jc w:val="right"/>
              <w:rPr>
                <w:rFonts w:ascii="Arial" w:hAnsi="Arial" w:cs="Arial"/>
                <w:color w:val="000000"/>
                <w:sz w:val="16"/>
                <w:szCs w:val="16"/>
                <w:lang w:val="es-ES" w:eastAsia="es-ES"/>
              </w:rPr>
            </w:pPr>
            <w:r w:rsidRPr="007537FD">
              <w:rPr>
                <w:rFonts w:ascii="Arial" w:hAnsi="Arial" w:cs="Arial"/>
                <w:color w:val="000000"/>
                <w:sz w:val="16"/>
                <w:szCs w:val="16"/>
                <w:lang w:val="es-ES" w:eastAsia="es-ES"/>
              </w:rPr>
              <w:t> </w:t>
            </w:r>
          </w:p>
        </w:tc>
        <w:tc>
          <w:tcPr>
            <w:tcW w:w="2280" w:type="dxa"/>
            <w:gridSpan w:val="2"/>
            <w:tcBorders>
              <w:top w:val="single" w:sz="4" w:space="0" w:color="auto"/>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lang w:val="es-ES" w:eastAsia="es-ES"/>
              </w:rPr>
            </w:pPr>
            <w:r w:rsidRPr="00F15FF4">
              <w:rPr>
                <w:rFonts w:ascii="Arial" w:hAnsi="Arial" w:cs="Arial"/>
                <w:color w:val="000000"/>
                <w:sz w:val="18"/>
                <w:szCs w:val="18"/>
                <w:lang w:val="es-ES" w:eastAsia="es-ES"/>
              </w:rPr>
              <w:t xml:space="preserve">Obligaciones Reconocidas </w:t>
            </w:r>
          </w:p>
        </w:tc>
        <w:tc>
          <w:tcPr>
            <w:tcW w:w="1342" w:type="dxa"/>
            <w:tcBorders>
              <w:top w:val="single" w:sz="4" w:space="0" w:color="auto"/>
              <w:bottom w:val="nil"/>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lang w:val="es-ES" w:eastAsia="es-ES"/>
              </w:rPr>
            </w:pPr>
            <w:r w:rsidRPr="00F15FF4">
              <w:rPr>
                <w:rFonts w:ascii="Arial" w:hAnsi="Arial" w:cs="Arial"/>
                <w:color w:val="000000"/>
                <w:sz w:val="18"/>
                <w:szCs w:val="18"/>
                <w:lang w:val="es-ES" w:eastAsia="es-ES"/>
              </w:rPr>
              <w:t xml:space="preserve"> % Variación </w:t>
            </w:r>
          </w:p>
        </w:tc>
      </w:tr>
      <w:tr w:rsidR="00B92A34" w:rsidRPr="00F15FF4" w:rsidTr="00B376DC">
        <w:trPr>
          <w:trHeight w:val="225"/>
        </w:trPr>
        <w:tc>
          <w:tcPr>
            <w:tcW w:w="5180" w:type="dxa"/>
            <w:tcBorders>
              <w:top w:val="nil"/>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left"/>
              <w:rPr>
                <w:rFonts w:ascii="Arial" w:hAnsi="Arial" w:cs="Arial"/>
                <w:color w:val="000000"/>
                <w:sz w:val="18"/>
                <w:szCs w:val="18"/>
                <w:lang w:val="es-ES" w:eastAsia="es-ES"/>
              </w:rPr>
            </w:pPr>
          </w:p>
        </w:tc>
        <w:tc>
          <w:tcPr>
            <w:tcW w:w="1080" w:type="dxa"/>
            <w:tcBorders>
              <w:top w:val="single" w:sz="4" w:space="0" w:color="auto"/>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lang w:val="es-ES" w:eastAsia="es-ES"/>
              </w:rPr>
            </w:pPr>
            <w:r w:rsidRPr="00F15FF4">
              <w:rPr>
                <w:rFonts w:ascii="Arial" w:hAnsi="Arial" w:cs="Arial"/>
                <w:color w:val="000000"/>
                <w:sz w:val="18"/>
                <w:szCs w:val="18"/>
                <w:lang w:val="es-ES" w:eastAsia="es-ES"/>
              </w:rPr>
              <w:t>2013</w:t>
            </w:r>
          </w:p>
        </w:tc>
        <w:tc>
          <w:tcPr>
            <w:tcW w:w="1200" w:type="dxa"/>
            <w:tcBorders>
              <w:top w:val="single" w:sz="4" w:space="0" w:color="auto"/>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lang w:val="es-ES" w:eastAsia="es-ES"/>
              </w:rPr>
            </w:pPr>
            <w:r w:rsidRPr="00F15FF4">
              <w:rPr>
                <w:rFonts w:ascii="Arial" w:hAnsi="Arial" w:cs="Arial"/>
                <w:color w:val="000000"/>
                <w:sz w:val="18"/>
                <w:szCs w:val="18"/>
                <w:lang w:val="es-ES" w:eastAsia="es-ES"/>
              </w:rPr>
              <w:t>2014</w:t>
            </w:r>
          </w:p>
        </w:tc>
        <w:tc>
          <w:tcPr>
            <w:tcW w:w="1342" w:type="dxa"/>
            <w:tcBorders>
              <w:top w:val="nil"/>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lang w:val="es-ES" w:eastAsia="es-ES"/>
              </w:rPr>
            </w:pPr>
            <w:r w:rsidRPr="00F15FF4">
              <w:rPr>
                <w:rFonts w:ascii="Arial" w:hAnsi="Arial" w:cs="Arial"/>
                <w:color w:val="000000"/>
                <w:sz w:val="18"/>
                <w:szCs w:val="18"/>
                <w:lang w:val="es-ES" w:eastAsia="es-ES"/>
              </w:rPr>
              <w:t>2013/2014</w:t>
            </w:r>
          </w:p>
        </w:tc>
      </w:tr>
      <w:tr w:rsidR="00B92A34" w:rsidRPr="00F15FF4" w:rsidTr="00EF0AD9">
        <w:trPr>
          <w:trHeight w:val="227"/>
        </w:trPr>
        <w:tc>
          <w:tcPr>
            <w:tcW w:w="5180" w:type="dxa"/>
            <w:tcBorders>
              <w:top w:val="single" w:sz="4"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lang w:val="es-ES" w:eastAsia="es-ES"/>
              </w:rPr>
            </w:pPr>
            <w:r w:rsidRPr="00F15FF4">
              <w:rPr>
                <w:rFonts w:ascii="Arial Narrow" w:hAnsi="Arial Narrow" w:cs="Arial"/>
                <w:color w:val="000000"/>
                <w:lang w:val="es-ES" w:eastAsia="es-ES"/>
              </w:rPr>
              <w:t>A la Admón</w:t>
            </w:r>
            <w:r w:rsidR="00DF2165">
              <w:rPr>
                <w:rFonts w:ascii="Arial Narrow" w:hAnsi="Arial Narrow" w:cs="Arial"/>
                <w:color w:val="000000"/>
                <w:lang w:val="es-ES" w:eastAsia="es-ES"/>
              </w:rPr>
              <w:t>.</w:t>
            </w:r>
            <w:r w:rsidRPr="00F15FF4">
              <w:rPr>
                <w:rFonts w:ascii="Arial Narrow" w:hAnsi="Arial Narrow" w:cs="Arial"/>
                <w:color w:val="000000"/>
                <w:lang w:val="es-ES" w:eastAsia="es-ES"/>
              </w:rPr>
              <w:t xml:space="preserve"> General de la Comunidad Foral</w:t>
            </w:r>
          </w:p>
        </w:tc>
        <w:tc>
          <w:tcPr>
            <w:tcW w:w="1080" w:type="dxa"/>
            <w:tcBorders>
              <w:top w:val="single" w:sz="4"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28.259</w:t>
            </w:r>
          </w:p>
        </w:tc>
        <w:tc>
          <w:tcPr>
            <w:tcW w:w="1200" w:type="dxa"/>
            <w:tcBorders>
              <w:top w:val="single" w:sz="4"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14.259</w:t>
            </w:r>
          </w:p>
        </w:tc>
        <w:tc>
          <w:tcPr>
            <w:tcW w:w="1342" w:type="dxa"/>
            <w:tcBorders>
              <w:top w:val="single" w:sz="4"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-50</w:t>
            </w:r>
          </w:p>
        </w:tc>
      </w:tr>
      <w:tr w:rsidR="00B92A34" w:rsidRPr="00F15FF4" w:rsidTr="00EF0AD9">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lang w:val="es-ES" w:eastAsia="es-ES"/>
              </w:rPr>
            </w:pPr>
            <w:r w:rsidRPr="00F15FF4">
              <w:rPr>
                <w:rFonts w:ascii="Arial Narrow" w:hAnsi="Arial Narrow" w:cs="Arial"/>
                <w:color w:val="000000"/>
                <w:lang w:val="es-ES" w:eastAsia="es-ES"/>
              </w:rPr>
              <w:t xml:space="preserve">A Mancomunidades </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338.200</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367.580</w:t>
            </w:r>
          </w:p>
        </w:tc>
        <w:tc>
          <w:tcPr>
            <w:tcW w:w="1342"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9</w:t>
            </w:r>
          </w:p>
        </w:tc>
      </w:tr>
      <w:tr w:rsidR="00B92A34" w:rsidRPr="00F15FF4" w:rsidTr="00EF0AD9">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lang w:val="es-ES" w:eastAsia="es-ES"/>
              </w:rPr>
            </w:pPr>
            <w:r w:rsidRPr="00F15FF4">
              <w:rPr>
                <w:rFonts w:ascii="Arial Narrow" w:hAnsi="Arial Narrow" w:cs="Arial"/>
                <w:color w:val="000000"/>
                <w:lang w:val="es-ES" w:eastAsia="es-ES"/>
              </w:rPr>
              <w:t xml:space="preserve">A Familias </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59.797</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55.438</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-7</w:t>
            </w:r>
          </w:p>
        </w:tc>
      </w:tr>
      <w:tr w:rsidR="00B92A34" w:rsidRPr="00F15FF4" w:rsidTr="00EF0AD9">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lang w:val="es-ES" w:eastAsia="es-ES"/>
              </w:rPr>
            </w:pPr>
            <w:r w:rsidRPr="00F15FF4">
              <w:rPr>
                <w:rFonts w:ascii="Arial Narrow" w:hAnsi="Arial Narrow" w:cs="Arial"/>
                <w:color w:val="000000"/>
                <w:lang w:val="es-ES" w:eastAsia="es-ES"/>
              </w:rPr>
              <w:t xml:space="preserve">A Instituciones sin fines de lucro </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95.856</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46.382</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-52</w:t>
            </w:r>
          </w:p>
        </w:tc>
      </w:tr>
      <w:tr w:rsidR="00B92A34" w:rsidRPr="00F15FF4" w:rsidTr="00B376DC">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lang w:val="es-ES" w:eastAsia="es-ES"/>
              </w:rPr>
            </w:pPr>
            <w:r w:rsidRPr="00F15FF4">
              <w:rPr>
                <w:rFonts w:ascii="Arial Narrow" w:hAnsi="Arial Narrow" w:cs="Arial"/>
                <w:color w:val="000000"/>
                <w:lang w:val="es-ES" w:eastAsia="es-ES"/>
              </w:rPr>
              <w:t>Otras transferencias</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259.128</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280.225</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8</w:t>
            </w:r>
          </w:p>
        </w:tc>
      </w:tr>
      <w:tr w:rsidR="00B92A34" w:rsidRPr="00F15FF4" w:rsidTr="00B376DC">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left"/>
              <w:rPr>
                <w:rFonts w:ascii="Arial Narrow" w:hAnsi="Arial Narrow" w:cs="Arial"/>
                <w:color w:val="000000"/>
                <w:lang w:val="es-ES" w:eastAsia="es-ES"/>
              </w:rPr>
            </w:pPr>
            <w:r w:rsidRPr="00F15FF4">
              <w:rPr>
                <w:rFonts w:ascii="Arial Narrow" w:hAnsi="Arial Narrow" w:cs="Arial"/>
                <w:color w:val="000000"/>
                <w:lang w:val="es-ES" w:eastAsia="es-ES"/>
              </w:rPr>
              <w:t>4. Transferencias Corrientes</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781.240</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763.885</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-2</w:t>
            </w:r>
          </w:p>
        </w:tc>
      </w:tr>
      <w:tr w:rsidR="00B92A34" w:rsidRPr="00F15FF4" w:rsidTr="00B376DC">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lang w:val="es-ES" w:eastAsia="es-ES"/>
              </w:rPr>
            </w:pPr>
            <w:r w:rsidRPr="00F15FF4">
              <w:rPr>
                <w:rFonts w:ascii="Arial Narrow" w:hAnsi="Arial Narrow" w:cs="Arial"/>
                <w:color w:val="000000"/>
                <w:lang w:val="es-ES" w:eastAsia="es-ES"/>
              </w:rPr>
              <w:t>A Familias e Instituciones sin Fines de lucro</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50.000</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F15FF4">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w:t>
            </w:r>
            <w:r w:rsidR="00F15FF4" w:rsidRPr="00F15FF4">
              <w:rPr>
                <w:rFonts w:ascii="Arial Narrow" w:hAnsi="Arial Narrow" w:cs="Arial"/>
                <w:color w:val="000000"/>
                <w:lang w:val="es-ES" w:eastAsia="es-ES"/>
              </w:rPr>
              <w:t>4.999</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10</w:t>
            </w:r>
          </w:p>
        </w:tc>
      </w:tr>
      <w:tr w:rsidR="00B92A34" w:rsidRPr="002A12BA" w:rsidTr="00B376DC">
        <w:trPr>
          <w:trHeight w:val="227"/>
        </w:trPr>
        <w:tc>
          <w:tcPr>
            <w:tcW w:w="5180" w:type="dxa"/>
            <w:tcBorders>
              <w:top w:val="single" w:sz="2" w:space="0" w:color="auto"/>
            </w:tcBorders>
            <w:shd w:val="clear" w:color="auto" w:fill="auto"/>
            <w:noWrap/>
            <w:vAlign w:val="bottom"/>
          </w:tcPr>
          <w:p w:rsidR="00B92A34" w:rsidRPr="00F15FF4" w:rsidRDefault="00B92A34" w:rsidP="00297DAE">
            <w:pPr>
              <w:spacing w:after="0"/>
              <w:ind w:firstLine="0"/>
              <w:jc w:val="left"/>
              <w:rPr>
                <w:rFonts w:ascii="Arial Narrow" w:hAnsi="Arial Narrow" w:cs="Arial"/>
                <w:color w:val="000000"/>
                <w:lang w:val="es-ES" w:eastAsia="es-ES"/>
              </w:rPr>
            </w:pPr>
            <w:r w:rsidRPr="00F15FF4">
              <w:rPr>
                <w:rFonts w:ascii="Arial Narrow" w:hAnsi="Arial Narrow" w:cs="Arial"/>
                <w:color w:val="000000"/>
                <w:lang w:val="es-ES" w:eastAsia="es-ES"/>
              </w:rPr>
              <w:t>7. Transferencias de Capital</w:t>
            </w:r>
          </w:p>
        </w:tc>
        <w:tc>
          <w:tcPr>
            <w:tcW w:w="1080" w:type="dxa"/>
            <w:tcBorders>
              <w:top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50.000</w:t>
            </w:r>
          </w:p>
        </w:tc>
        <w:tc>
          <w:tcPr>
            <w:tcW w:w="1200" w:type="dxa"/>
            <w:tcBorders>
              <w:top w:val="single" w:sz="2" w:space="0" w:color="auto"/>
            </w:tcBorders>
            <w:shd w:val="clear" w:color="auto" w:fill="auto"/>
            <w:noWrap/>
            <w:vAlign w:val="bottom"/>
          </w:tcPr>
          <w:p w:rsidR="00B92A34" w:rsidRPr="00F15FF4" w:rsidRDefault="00B92A34" w:rsidP="00F15FF4">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5</w:t>
            </w:r>
            <w:r w:rsidR="00F15FF4" w:rsidRPr="00F15FF4">
              <w:rPr>
                <w:rFonts w:ascii="Arial Narrow" w:hAnsi="Arial Narrow" w:cs="Arial"/>
                <w:color w:val="000000"/>
                <w:lang w:val="es-ES" w:eastAsia="es-ES"/>
              </w:rPr>
              <w:t>4.999</w:t>
            </w:r>
          </w:p>
        </w:tc>
        <w:tc>
          <w:tcPr>
            <w:tcW w:w="1342" w:type="dxa"/>
            <w:tcBorders>
              <w:top w:val="single" w:sz="2" w:space="0" w:color="auto"/>
            </w:tcBorders>
            <w:shd w:val="clear" w:color="auto" w:fill="auto"/>
            <w:noWrap/>
            <w:vAlign w:val="bottom"/>
          </w:tcPr>
          <w:p w:rsidR="00B92A34" w:rsidRPr="00F15FF4" w:rsidRDefault="00B92A34" w:rsidP="00F15FF4">
            <w:pPr>
              <w:spacing w:after="0"/>
              <w:ind w:firstLine="0"/>
              <w:jc w:val="right"/>
              <w:rPr>
                <w:rFonts w:ascii="Arial Narrow" w:hAnsi="Arial Narrow" w:cs="Arial"/>
                <w:color w:val="000000"/>
                <w:lang w:val="es-ES" w:eastAsia="es-ES"/>
              </w:rPr>
            </w:pPr>
            <w:r w:rsidRPr="00F15FF4">
              <w:rPr>
                <w:rFonts w:ascii="Arial Narrow" w:hAnsi="Arial Narrow" w:cs="Arial"/>
                <w:color w:val="000000"/>
                <w:lang w:val="es-ES" w:eastAsia="es-ES"/>
              </w:rPr>
              <w:t>1</w:t>
            </w:r>
            <w:r w:rsidR="00F15FF4" w:rsidRPr="00F15FF4">
              <w:rPr>
                <w:rFonts w:ascii="Arial Narrow" w:hAnsi="Arial Narrow" w:cs="Arial"/>
                <w:color w:val="000000"/>
                <w:lang w:val="es-ES" w:eastAsia="es-ES"/>
              </w:rPr>
              <w:t>0</w:t>
            </w:r>
          </w:p>
        </w:tc>
      </w:tr>
    </w:tbl>
    <w:p w:rsidR="00B92A34" w:rsidRPr="0089294C" w:rsidRDefault="00B92A34" w:rsidP="00686712">
      <w:pPr>
        <w:pStyle w:val="texto"/>
        <w:spacing w:before="260" w:after="240"/>
        <w:rPr>
          <w:lang w:val="es-ES"/>
        </w:rPr>
      </w:pPr>
      <w:r w:rsidRPr="0089294C">
        <w:rPr>
          <w:lang w:val="es-ES"/>
        </w:rPr>
        <w:t>Las principales subvenciones concedidas en 2014 han sido las siguientes.</w:t>
      </w:r>
    </w:p>
    <w:tbl>
      <w:tblPr>
        <w:tblW w:w="8833" w:type="dxa"/>
        <w:tblInd w:w="70" w:type="dxa"/>
        <w:tblCellMar>
          <w:left w:w="70" w:type="dxa"/>
          <w:right w:w="70" w:type="dxa"/>
        </w:tblCellMar>
        <w:tblLook w:val="0000" w:firstRow="0" w:lastRow="0" w:firstColumn="0" w:lastColumn="0" w:noHBand="0" w:noVBand="0"/>
      </w:tblPr>
      <w:tblGrid>
        <w:gridCol w:w="5245"/>
        <w:gridCol w:w="3588"/>
      </w:tblGrid>
      <w:tr w:rsidR="00B92A34" w:rsidRPr="00A24E81" w:rsidTr="00DC4BE4">
        <w:trPr>
          <w:trHeight w:val="280"/>
        </w:trPr>
        <w:tc>
          <w:tcPr>
            <w:tcW w:w="5245"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before="60" w:after="60"/>
              <w:ind w:firstLine="0"/>
              <w:jc w:val="left"/>
              <w:rPr>
                <w:rFonts w:ascii="Arial" w:hAnsi="Arial" w:cs="Arial"/>
                <w:color w:val="000000"/>
                <w:sz w:val="18"/>
                <w:szCs w:val="18"/>
                <w:lang w:val="es-ES" w:eastAsia="es-ES"/>
              </w:rPr>
            </w:pPr>
            <w:r w:rsidRPr="00A24E81">
              <w:rPr>
                <w:rFonts w:ascii="Arial" w:hAnsi="Arial" w:cs="Arial"/>
                <w:color w:val="000000"/>
                <w:sz w:val="18"/>
                <w:szCs w:val="18"/>
                <w:lang w:val="es-ES" w:eastAsia="es-ES"/>
              </w:rPr>
              <w:t>Beneficiario</w:t>
            </w:r>
          </w:p>
        </w:tc>
        <w:tc>
          <w:tcPr>
            <w:tcW w:w="3588"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before="60" w:after="60"/>
              <w:ind w:firstLine="0"/>
              <w:jc w:val="right"/>
              <w:rPr>
                <w:rFonts w:ascii="Arial" w:hAnsi="Arial" w:cs="Arial"/>
                <w:color w:val="000000"/>
                <w:sz w:val="18"/>
                <w:szCs w:val="18"/>
                <w:lang w:val="es-ES" w:eastAsia="es-ES"/>
              </w:rPr>
            </w:pPr>
            <w:r w:rsidRPr="00A24E81">
              <w:rPr>
                <w:rFonts w:ascii="Arial" w:hAnsi="Arial" w:cs="Arial"/>
                <w:color w:val="000000"/>
                <w:sz w:val="18"/>
                <w:szCs w:val="18"/>
                <w:lang w:val="es-ES" w:eastAsia="es-ES"/>
              </w:rPr>
              <w:t>Importe</w:t>
            </w:r>
          </w:p>
        </w:tc>
      </w:tr>
      <w:tr w:rsidR="00B92A34" w:rsidRPr="00243842" w:rsidTr="00DC4BE4">
        <w:trPr>
          <w:trHeight w:val="238"/>
        </w:trPr>
        <w:tc>
          <w:tcPr>
            <w:tcW w:w="5245" w:type="dxa"/>
            <w:tcBorders>
              <w:top w:val="single" w:sz="4"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lang w:val="es-ES" w:eastAsia="es-ES"/>
              </w:rPr>
            </w:pPr>
            <w:r w:rsidRPr="00243842">
              <w:rPr>
                <w:rFonts w:ascii="Arial Narrow" w:hAnsi="Arial Narrow" w:cs="Arial"/>
                <w:color w:val="000000"/>
                <w:lang w:val="es-ES" w:eastAsia="es-ES"/>
              </w:rPr>
              <w:t>Transporte comarcal</w:t>
            </w:r>
          </w:p>
        </w:tc>
        <w:tc>
          <w:tcPr>
            <w:tcW w:w="3588" w:type="dxa"/>
            <w:tcBorders>
              <w:top w:val="single" w:sz="4"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186.786</w:t>
            </w:r>
          </w:p>
        </w:tc>
      </w:tr>
      <w:tr w:rsidR="00B92A34" w:rsidRPr="00243842" w:rsidTr="00686712">
        <w:trPr>
          <w:trHeight w:val="238"/>
        </w:trPr>
        <w:tc>
          <w:tcPr>
            <w:tcW w:w="5245"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lang w:val="es-ES" w:eastAsia="es-ES"/>
              </w:rPr>
            </w:pPr>
            <w:r w:rsidRPr="00243842">
              <w:rPr>
                <w:rFonts w:ascii="Arial Narrow" w:hAnsi="Arial Narrow" w:cs="Arial"/>
                <w:color w:val="000000"/>
                <w:lang w:val="es-ES" w:eastAsia="es-ES"/>
              </w:rPr>
              <w:t>Servicios sociales</w:t>
            </w:r>
          </w:p>
        </w:tc>
        <w:tc>
          <w:tcPr>
            <w:tcW w:w="3588"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180.794</w:t>
            </w:r>
          </w:p>
        </w:tc>
      </w:tr>
      <w:tr w:rsidR="00B92A34" w:rsidRPr="00243842" w:rsidTr="00686712">
        <w:trPr>
          <w:trHeight w:val="238"/>
        </w:trPr>
        <w:tc>
          <w:tcPr>
            <w:tcW w:w="5245"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lang w:val="es-ES" w:eastAsia="es-ES"/>
              </w:rPr>
            </w:pPr>
            <w:r w:rsidRPr="00243842">
              <w:rPr>
                <w:rFonts w:ascii="Arial Narrow" w:hAnsi="Arial Narrow" w:cs="Arial"/>
                <w:color w:val="000000"/>
                <w:lang w:val="es-ES" w:eastAsia="es-ES"/>
              </w:rPr>
              <w:t>Convenio C.D. Berriozar</w:t>
            </w:r>
          </w:p>
        </w:tc>
        <w:tc>
          <w:tcPr>
            <w:tcW w:w="3588"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24.425</w:t>
            </w:r>
          </w:p>
        </w:tc>
      </w:tr>
      <w:tr w:rsidR="00B92A34" w:rsidRPr="00243842" w:rsidTr="00DC4BE4">
        <w:trPr>
          <w:trHeight w:val="238"/>
        </w:trPr>
        <w:tc>
          <w:tcPr>
            <w:tcW w:w="5245"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lang w:val="es-ES" w:eastAsia="es-ES"/>
              </w:rPr>
            </w:pPr>
            <w:r w:rsidRPr="00243842">
              <w:rPr>
                <w:rFonts w:ascii="Arial Narrow" w:hAnsi="Arial Narrow" w:cs="Arial"/>
                <w:color w:val="000000"/>
                <w:lang w:val="es-ES" w:eastAsia="es-ES"/>
              </w:rPr>
              <w:t>Club Deportivo Mendialdea</w:t>
            </w:r>
          </w:p>
        </w:tc>
        <w:tc>
          <w:tcPr>
            <w:tcW w:w="3588"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28.640</w:t>
            </w:r>
          </w:p>
        </w:tc>
      </w:tr>
      <w:tr w:rsidR="00B92A34" w:rsidRPr="001C4502" w:rsidTr="00DC4BE4">
        <w:trPr>
          <w:trHeight w:val="238"/>
        </w:trPr>
        <w:tc>
          <w:tcPr>
            <w:tcW w:w="5245" w:type="dxa"/>
            <w:tcBorders>
              <w:top w:val="single" w:sz="2" w:space="0" w:color="auto"/>
              <w:left w:val="nil"/>
              <w:bottom w:val="single" w:sz="4"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lang w:val="es-ES" w:eastAsia="es-ES"/>
              </w:rPr>
            </w:pPr>
            <w:r w:rsidRPr="00243842">
              <w:rPr>
                <w:rFonts w:ascii="Arial Narrow" w:hAnsi="Arial Narrow" w:cs="Arial"/>
                <w:color w:val="000000"/>
                <w:lang w:val="es-ES" w:eastAsia="es-ES"/>
              </w:rPr>
              <w:t>Asociación de ayuda al vecino</w:t>
            </w:r>
          </w:p>
        </w:tc>
        <w:tc>
          <w:tcPr>
            <w:tcW w:w="3588" w:type="dxa"/>
            <w:tcBorders>
              <w:top w:val="single" w:sz="2" w:space="0" w:color="auto"/>
              <w:left w:val="nil"/>
              <w:bottom w:val="single" w:sz="4" w:space="0" w:color="auto"/>
              <w:right w:val="nil"/>
            </w:tcBorders>
            <w:shd w:val="clear" w:color="auto" w:fill="auto"/>
            <w:noWrap/>
            <w:vAlign w:val="center"/>
          </w:tcPr>
          <w:p w:rsidR="00B92A34" w:rsidRPr="00A24E81" w:rsidRDefault="00B92A34" w:rsidP="00686712">
            <w:pPr>
              <w:spacing w:after="0"/>
              <w:ind w:firstLine="0"/>
              <w:jc w:val="right"/>
              <w:rPr>
                <w:rFonts w:ascii="Arial Narrow" w:hAnsi="Arial Narrow" w:cs="Arial"/>
                <w:color w:val="000000"/>
                <w:lang w:val="es-ES" w:eastAsia="es-ES"/>
              </w:rPr>
            </w:pPr>
            <w:r w:rsidRPr="00243842">
              <w:rPr>
                <w:rFonts w:ascii="Arial Narrow" w:hAnsi="Arial Narrow" w:cs="Arial"/>
                <w:color w:val="000000"/>
                <w:lang w:val="es-ES" w:eastAsia="es-ES"/>
              </w:rPr>
              <w:t>35.000</w:t>
            </w:r>
          </w:p>
        </w:tc>
      </w:tr>
    </w:tbl>
    <w:p w:rsidR="00B92A34" w:rsidRPr="0089294C" w:rsidRDefault="00B92A34" w:rsidP="00686712">
      <w:pPr>
        <w:pStyle w:val="texto"/>
        <w:spacing w:before="240"/>
        <w:rPr>
          <w:lang w:val="es-ES"/>
        </w:rPr>
      </w:pPr>
      <w:bookmarkStart w:id="83" w:name="_Toc316383986"/>
      <w:r w:rsidRPr="0089294C">
        <w:rPr>
          <w:lang w:val="es-ES"/>
        </w:rPr>
        <w:t>El ayuntamiento dispone de una ordenanza general para la concesión de su</w:t>
      </w:r>
      <w:r w:rsidRPr="0089294C">
        <w:rPr>
          <w:lang w:val="es-ES"/>
        </w:rPr>
        <w:t>b</w:t>
      </w:r>
      <w:r w:rsidRPr="0089294C">
        <w:rPr>
          <w:lang w:val="es-ES"/>
        </w:rPr>
        <w:t>venciones aprobada definitivamente en marzo de 2012. Quedan excluidas de esta ordenanza las subvenciones previstas para la rehabilitación de viviendas, que están reguladas en una específica.</w:t>
      </w:r>
    </w:p>
    <w:p w:rsidR="00B92A34" w:rsidRPr="0089294C" w:rsidRDefault="00B92A34" w:rsidP="0089294C">
      <w:pPr>
        <w:pStyle w:val="texto"/>
        <w:rPr>
          <w:lang w:val="es-ES"/>
        </w:rPr>
      </w:pPr>
      <w:r w:rsidRPr="0089294C">
        <w:rPr>
          <w:lang w:val="es-ES"/>
        </w:rPr>
        <w:t>Del trabajo realizado, se concluye que, en términos generales, la tramitación de estos gastos es adecuada.</w:t>
      </w:r>
    </w:p>
    <w:p w:rsidR="00B92A34" w:rsidRPr="00233FC8" w:rsidRDefault="00B92A34" w:rsidP="00686712">
      <w:pPr>
        <w:pStyle w:val="atitulo2"/>
        <w:spacing w:before="280" w:after="200"/>
      </w:pPr>
      <w:bookmarkStart w:id="84" w:name="_Toc377024129"/>
      <w:bookmarkStart w:id="85" w:name="_Toc446325745"/>
      <w:r w:rsidRPr="00233FC8">
        <w:t>VI.5. Inversiones</w:t>
      </w:r>
      <w:bookmarkEnd w:id="83"/>
      <w:bookmarkEnd w:id="84"/>
      <w:bookmarkEnd w:id="85"/>
    </w:p>
    <w:p w:rsidR="00B92A34" w:rsidRPr="00345E87" w:rsidRDefault="00B92A34" w:rsidP="00B92A34">
      <w:pPr>
        <w:pStyle w:val="texto"/>
        <w:rPr>
          <w:spacing w:val="4"/>
          <w:lang w:val="es-ES"/>
        </w:rPr>
      </w:pPr>
      <w:r w:rsidRPr="00345E87">
        <w:rPr>
          <w:spacing w:val="4"/>
          <w:lang w:val="es-ES"/>
        </w:rPr>
        <w:t>Las inversiones previstas en el presupuesto definitivo de 2014, 0,83 millones, se han ejecutado en un 75 por ciento, alcanzando la cifra de 0,63 millones, es d</w:t>
      </w:r>
      <w:r w:rsidRPr="00345E87">
        <w:rPr>
          <w:spacing w:val="4"/>
          <w:lang w:val="es-ES"/>
        </w:rPr>
        <w:t>e</w:t>
      </w:r>
      <w:r w:rsidRPr="00345E87">
        <w:rPr>
          <w:spacing w:val="4"/>
          <w:lang w:val="es-ES"/>
        </w:rPr>
        <w:t>cir, el 10 por ciento del total de las obligaciones reconocidas en el ejercicio.</w:t>
      </w:r>
    </w:p>
    <w:p w:rsidR="00B92A34" w:rsidRPr="0089294C" w:rsidRDefault="00B92A34" w:rsidP="00B92A34">
      <w:pPr>
        <w:pStyle w:val="texto"/>
        <w:rPr>
          <w:lang w:val="es-ES"/>
        </w:rPr>
      </w:pPr>
      <w:r w:rsidRPr="0089294C">
        <w:rPr>
          <w:lang w:val="es-ES"/>
        </w:rPr>
        <w:t>En comparación con 2013, las inversiones han disminuido en un</w:t>
      </w:r>
      <w:r w:rsidR="00472C47">
        <w:rPr>
          <w:lang w:val="es-ES"/>
        </w:rPr>
        <w:t xml:space="preserve"> 7</w:t>
      </w:r>
      <w:r w:rsidRPr="0089294C">
        <w:rPr>
          <w:lang w:val="es-ES"/>
        </w:rPr>
        <w:t xml:space="preserve"> por cie</w:t>
      </w:r>
      <w:r w:rsidRPr="0089294C">
        <w:rPr>
          <w:lang w:val="es-ES"/>
        </w:rPr>
        <w:t>n</w:t>
      </w:r>
      <w:r w:rsidRPr="0089294C">
        <w:rPr>
          <w:lang w:val="es-ES"/>
        </w:rPr>
        <w:t xml:space="preserve">to, es decir, </w:t>
      </w:r>
      <w:r w:rsidR="00472C47">
        <w:rPr>
          <w:lang w:val="es-ES"/>
        </w:rPr>
        <w:t>44.458 euros</w:t>
      </w:r>
      <w:r w:rsidRPr="0089294C">
        <w:rPr>
          <w:lang w:val="es-ES"/>
        </w:rPr>
        <w:t>.</w:t>
      </w:r>
    </w:p>
    <w:p w:rsidR="00B92A34" w:rsidRPr="0089294C" w:rsidRDefault="00B92A34" w:rsidP="00C21C30">
      <w:pPr>
        <w:pStyle w:val="texto"/>
        <w:spacing w:after="260"/>
        <w:rPr>
          <w:lang w:val="es-ES"/>
        </w:rPr>
      </w:pPr>
      <w:r w:rsidRPr="0089294C">
        <w:rPr>
          <w:lang w:val="es-ES"/>
        </w:rPr>
        <w:lastRenderedPageBreak/>
        <w:t>Las principales inversiones efectuadas en 2014 han sido las siguientes (i</w:t>
      </w:r>
      <w:r w:rsidRPr="0089294C">
        <w:rPr>
          <w:lang w:val="es-ES"/>
        </w:rPr>
        <w:t>m</w:t>
      </w:r>
      <w:r w:rsidRPr="0089294C">
        <w:rPr>
          <w:lang w:val="es-ES"/>
        </w:rPr>
        <w:t>portes IVA incluido).</w:t>
      </w:r>
    </w:p>
    <w:tbl>
      <w:tblPr>
        <w:tblW w:w="8765" w:type="dxa"/>
        <w:jc w:val="center"/>
        <w:tblCellMar>
          <w:left w:w="70" w:type="dxa"/>
          <w:right w:w="70" w:type="dxa"/>
        </w:tblCellMar>
        <w:tblLook w:val="0000" w:firstRow="0" w:lastRow="0" w:firstColumn="0" w:lastColumn="0" w:noHBand="0" w:noVBand="0"/>
      </w:tblPr>
      <w:tblGrid>
        <w:gridCol w:w="6009"/>
        <w:gridCol w:w="2756"/>
      </w:tblGrid>
      <w:tr w:rsidR="00B92A34" w:rsidRPr="00A24E81" w:rsidTr="00C21C30">
        <w:trPr>
          <w:trHeight w:val="340"/>
          <w:jc w:val="center"/>
        </w:trPr>
        <w:tc>
          <w:tcPr>
            <w:tcW w:w="6009"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after="0"/>
              <w:ind w:firstLine="0"/>
              <w:jc w:val="left"/>
              <w:rPr>
                <w:rFonts w:ascii="Arial" w:hAnsi="Arial" w:cs="Arial"/>
                <w:color w:val="000000"/>
                <w:sz w:val="18"/>
                <w:szCs w:val="18"/>
                <w:lang w:val="es-ES" w:eastAsia="es-ES"/>
              </w:rPr>
            </w:pPr>
            <w:r w:rsidRPr="00A24E81">
              <w:rPr>
                <w:rFonts w:ascii="Arial" w:hAnsi="Arial" w:cs="Arial"/>
                <w:color w:val="000000"/>
                <w:sz w:val="18"/>
                <w:szCs w:val="18"/>
                <w:lang w:val="es-ES" w:eastAsia="es-ES"/>
              </w:rPr>
              <w:t>Inversión</w:t>
            </w:r>
          </w:p>
        </w:tc>
        <w:tc>
          <w:tcPr>
            <w:tcW w:w="2756"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after="0"/>
              <w:ind w:firstLine="0"/>
              <w:jc w:val="right"/>
              <w:rPr>
                <w:rFonts w:ascii="Arial" w:hAnsi="Arial" w:cs="Arial"/>
                <w:color w:val="000000"/>
                <w:sz w:val="18"/>
                <w:szCs w:val="18"/>
                <w:lang w:val="es-ES" w:eastAsia="es-ES"/>
              </w:rPr>
            </w:pPr>
            <w:r w:rsidRPr="00A24E81">
              <w:rPr>
                <w:rFonts w:ascii="Arial" w:hAnsi="Arial" w:cs="Arial"/>
                <w:color w:val="000000"/>
                <w:sz w:val="18"/>
                <w:szCs w:val="18"/>
                <w:lang w:val="es-ES" w:eastAsia="es-ES"/>
              </w:rPr>
              <w:t>Importe</w:t>
            </w:r>
          </w:p>
        </w:tc>
      </w:tr>
      <w:tr w:rsidR="00B92A34" w:rsidRPr="00472C47" w:rsidTr="00C21C30">
        <w:trPr>
          <w:trHeight w:val="255"/>
          <w:jc w:val="center"/>
        </w:trPr>
        <w:tc>
          <w:tcPr>
            <w:tcW w:w="6009" w:type="dxa"/>
            <w:tcBorders>
              <w:top w:val="single" w:sz="4" w:space="0" w:color="auto"/>
              <w:left w:val="nil"/>
              <w:bottom w:val="single" w:sz="2" w:space="0" w:color="auto"/>
              <w:right w:val="nil"/>
            </w:tcBorders>
            <w:shd w:val="clear" w:color="auto" w:fill="auto"/>
            <w:noWrap/>
            <w:vAlign w:val="center"/>
          </w:tcPr>
          <w:p w:rsidR="00B92A34" w:rsidRPr="00472C47" w:rsidRDefault="00472C47" w:rsidP="00686712">
            <w:pPr>
              <w:spacing w:after="0"/>
              <w:ind w:hanging="5"/>
              <w:jc w:val="left"/>
              <w:rPr>
                <w:rFonts w:ascii="Arial Narrow" w:hAnsi="Arial Narrow" w:cs="Arial"/>
              </w:rPr>
            </w:pPr>
            <w:r w:rsidRPr="00472C47">
              <w:rPr>
                <w:rFonts w:ascii="Arial Narrow" w:hAnsi="Arial Narrow" w:cs="Arial"/>
              </w:rPr>
              <w:t>Obras sistema evacuación Colegio Público</w:t>
            </w:r>
          </w:p>
        </w:tc>
        <w:tc>
          <w:tcPr>
            <w:tcW w:w="2756" w:type="dxa"/>
            <w:tcBorders>
              <w:top w:val="single" w:sz="4" w:space="0" w:color="auto"/>
              <w:left w:val="nil"/>
              <w:bottom w:val="single" w:sz="2" w:space="0" w:color="auto"/>
              <w:right w:val="nil"/>
            </w:tcBorders>
            <w:shd w:val="clear" w:color="auto" w:fill="auto"/>
            <w:noWrap/>
            <w:vAlign w:val="center"/>
          </w:tcPr>
          <w:p w:rsidR="00B92A34" w:rsidRPr="00472C47" w:rsidRDefault="00472C47" w:rsidP="00686712">
            <w:pPr>
              <w:spacing w:after="0"/>
              <w:ind w:right="52"/>
              <w:jc w:val="right"/>
              <w:rPr>
                <w:rFonts w:ascii="Arial Narrow" w:eastAsia="Arial Narrow" w:hAnsi="Arial Narrow" w:cs="Arial Narrow"/>
              </w:rPr>
            </w:pPr>
            <w:r w:rsidRPr="00472C47">
              <w:rPr>
                <w:rFonts w:ascii="Arial Narrow" w:eastAsia="Arial Narrow" w:hAnsi="Arial Narrow" w:cs="Arial Narrow"/>
              </w:rPr>
              <w:t>26.474</w:t>
            </w:r>
          </w:p>
        </w:tc>
      </w:tr>
      <w:tr w:rsidR="00B92A34" w:rsidRPr="00472C47" w:rsidTr="00C21C30">
        <w:trPr>
          <w:trHeight w:val="255"/>
          <w:jc w:val="center"/>
        </w:trPr>
        <w:tc>
          <w:tcPr>
            <w:tcW w:w="6009" w:type="dxa"/>
            <w:tcBorders>
              <w:top w:val="single" w:sz="2" w:space="0" w:color="auto"/>
              <w:left w:val="nil"/>
              <w:bottom w:val="single" w:sz="2" w:space="0" w:color="auto"/>
              <w:right w:val="nil"/>
            </w:tcBorders>
            <w:shd w:val="clear" w:color="auto" w:fill="auto"/>
            <w:noWrap/>
            <w:vAlign w:val="center"/>
          </w:tcPr>
          <w:p w:rsidR="00B92A34" w:rsidRPr="00472C47" w:rsidRDefault="00472C47" w:rsidP="00686712">
            <w:pPr>
              <w:spacing w:after="0"/>
              <w:ind w:hanging="5"/>
              <w:jc w:val="left"/>
              <w:rPr>
                <w:rFonts w:ascii="Arial Narrow" w:hAnsi="Arial Narrow" w:cs="Arial"/>
              </w:rPr>
            </w:pPr>
            <w:r w:rsidRPr="00472C47">
              <w:rPr>
                <w:rFonts w:ascii="Arial Narrow" w:hAnsi="Arial Narrow" w:cs="Arial"/>
              </w:rPr>
              <w:t>Centro de Transformación C.P.</w:t>
            </w:r>
            <w:r w:rsidR="00C21C30">
              <w:rPr>
                <w:rFonts w:ascii="Arial Narrow" w:hAnsi="Arial Narrow" w:cs="Arial"/>
              </w:rPr>
              <w:t xml:space="preserve"> </w:t>
            </w:r>
            <w:r w:rsidRPr="00472C47">
              <w:rPr>
                <w:rFonts w:ascii="Arial Narrow" w:hAnsi="Arial Narrow" w:cs="Arial"/>
              </w:rPr>
              <w:t>Mendialdea</w:t>
            </w:r>
          </w:p>
        </w:tc>
        <w:tc>
          <w:tcPr>
            <w:tcW w:w="2756" w:type="dxa"/>
            <w:tcBorders>
              <w:top w:val="single" w:sz="2" w:space="0" w:color="auto"/>
              <w:left w:val="nil"/>
              <w:bottom w:val="single" w:sz="2" w:space="0" w:color="auto"/>
              <w:right w:val="nil"/>
            </w:tcBorders>
            <w:shd w:val="clear" w:color="auto" w:fill="auto"/>
            <w:noWrap/>
            <w:vAlign w:val="center"/>
          </w:tcPr>
          <w:p w:rsidR="00B92A34" w:rsidRPr="00472C47" w:rsidRDefault="00472C47" w:rsidP="00686712">
            <w:pPr>
              <w:spacing w:after="0"/>
              <w:ind w:right="51"/>
              <w:jc w:val="right"/>
              <w:rPr>
                <w:rFonts w:ascii="Arial Narrow" w:eastAsia="Arial Narrow" w:hAnsi="Arial Narrow" w:cs="Arial Narrow"/>
              </w:rPr>
            </w:pPr>
            <w:r w:rsidRPr="00472C47">
              <w:rPr>
                <w:rFonts w:ascii="Arial Narrow" w:eastAsia="Arial Narrow" w:hAnsi="Arial Narrow" w:cs="Arial Narrow"/>
              </w:rPr>
              <w:t>27.292</w:t>
            </w:r>
          </w:p>
        </w:tc>
      </w:tr>
      <w:tr w:rsidR="00B92A34" w:rsidRPr="00472C47" w:rsidTr="00363464">
        <w:trPr>
          <w:trHeight w:val="255"/>
          <w:jc w:val="center"/>
        </w:trPr>
        <w:tc>
          <w:tcPr>
            <w:tcW w:w="6009" w:type="dxa"/>
            <w:tcBorders>
              <w:top w:val="single" w:sz="2" w:space="0" w:color="auto"/>
              <w:left w:val="nil"/>
              <w:bottom w:val="single" w:sz="2" w:space="0" w:color="auto"/>
              <w:right w:val="nil"/>
            </w:tcBorders>
            <w:shd w:val="clear" w:color="auto" w:fill="auto"/>
            <w:noWrap/>
            <w:vAlign w:val="center"/>
          </w:tcPr>
          <w:p w:rsidR="00B92A34" w:rsidRPr="00472C47" w:rsidRDefault="00B92A34" w:rsidP="00686712">
            <w:pPr>
              <w:spacing w:after="0"/>
              <w:ind w:hanging="5"/>
              <w:jc w:val="left"/>
              <w:rPr>
                <w:rFonts w:ascii="Arial Narrow" w:hAnsi="Arial Narrow" w:cs="Arial"/>
              </w:rPr>
            </w:pPr>
            <w:r w:rsidRPr="00472C47">
              <w:rPr>
                <w:rFonts w:ascii="Arial Narrow" w:hAnsi="Arial Narrow" w:cs="Arial"/>
              </w:rPr>
              <w:t>Obras espacio juvenil</w:t>
            </w:r>
          </w:p>
        </w:tc>
        <w:tc>
          <w:tcPr>
            <w:tcW w:w="2756" w:type="dxa"/>
            <w:tcBorders>
              <w:top w:val="single" w:sz="2" w:space="0" w:color="auto"/>
              <w:left w:val="nil"/>
              <w:bottom w:val="single" w:sz="2" w:space="0" w:color="auto"/>
              <w:right w:val="nil"/>
            </w:tcBorders>
            <w:shd w:val="clear" w:color="auto" w:fill="auto"/>
            <w:noWrap/>
            <w:vAlign w:val="center"/>
          </w:tcPr>
          <w:p w:rsidR="00B92A34" w:rsidRPr="00472C47" w:rsidRDefault="00472C47" w:rsidP="00686712">
            <w:pPr>
              <w:spacing w:after="0"/>
              <w:ind w:right="52"/>
              <w:jc w:val="right"/>
              <w:rPr>
                <w:rFonts w:ascii="Arial Narrow" w:eastAsia="Arial Narrow" w:hAnsi="Arial Narrow" w:cs="Arial Narrow"/>
              </w:rPr>
            </w:pPr>
            <w:r w:rsidRPr="00472C47">
              <w:rPr>
                <w:rFonts w:ascii="Arial Narrow" w:eastAsia="Arial Narrow" w:hAnsi="Arial Narrow" w:cs="Arial Narrow"/>
              </w:rPr>
              <w:t>512.526</w:t>
            </w:r>
          </w:p>
        </w:tc>
      </w:tr>
      <w:tr w:rsidR="00B92A34" w:rsidRPr="001C4502" w:rsidTr="00363464">
        <w:trPr>
          <w:trHeight w:val="255"/>
          <w:jc w:val="center"/>
        </w:trPr>
        <w:tc>
          <w:tcPr>
            <w:tcW w:w="6009" w:type="dxa"/>
            <w:tcBorders>
              <w:top w:val="single" w:sz="2" w:space="0" w:color="auto"/>
              <w:left w:val="nil"/>
              <w:bottom w:val="single" w:sz="4" w:space="0" w:color="auto"/>
              <w:right w:val="nil"/>
            </w:tcBorders>
            <w:shd w:val="clear" w:color="auto" w:fill="auto"/>
            <w:noWrap/>
            <w:vAlign w:val="center"/>
          </w:tcPr>
          <w:p w:rsidR="00B92A34" w:rsidRPr="00472C47" w:rsidRDefault="00472C47" w:rsidP="00686712">
            <w:pPr>
              <w:spacing w:after="0"/>
              <w:ind w:hanging="5"/>
              <w:jc w:val="left"/>
              <w:rPr>
                <w:rFonts w:ascii="Arial Narrow" w:hAnsi="Arial Narrow" w:cs="Arial"/>
              </w:rPr>
            </w:pPr>
            <w:r w:rsidRPr="00472C47">
              <w:rPr>
                <w:rFonts w:ascii="Arial Narrow" w:hAnsi="Arial Narrow" w:cs="Arial"/>
              </w:rPr>
              <w:t>Rehabilitación edificios</w:t>
            </w:r>
          </w:p>
        </w:tc>
        <w:tc>
          <w:tcPr>
            <w:tcW w:w="2756" w:type="dxa"/>
            <w:tcBorders>
              <w:top w:val="single" w:sz="2" w:space="0" w:color="auto"/>
              <w:left w:val="nil"/>
              <w:bottom w:val="single" w:sz="4" w:space="0" w:color="auto"/>
              <w:right w:val="nil"/>
            </w:tcBorders>
            <w:shd w:val="clear" w:color="auto" w:fill="auto"/>
            <w:noWrap/>
            <w:vAlign w:val="center"/>
          </w:tcPr>
          <w:p w:rsidR="00B92A34" w:rsidRPr="00472C47" w:rsidRDefault="00472C47" w:rsidP="00686712">
            <w:pPr>
              <w:spacing w:after="0"/>
              <w:ind w:right="51"/>
              <w:jc w:val="right"/>
              <w:rPr>
                <w:rFonts w:ascii="Arial Narrow" w:eastAsia="Arial Narrow" w:hAnsi="Arial Narrow" w:cs="Arial Narrow"/>
              </w:rPr>
            </w:pPr>
            <w:r w:rsidRPr="00472C47">
              <w:rPr>
                <w:rFonts w:ascii="Arial Narrow" w:eastAsia="Arial Narrow" w:hAnsi="Arial Narrow" w:cs="Arial Narrow"/>
              </w:rPr>
              <w:t>54.999</w:t>
            </w:r>
          </w:p>
        </w:tc>
      </w:tr>
    </w:tbl>
    <w:p w:rsidR="00B92A34" w:rsidRPr="0089294C" w:rsidRDefault="00B92A34" w:rsidP="00C21C30">
      <w:pPr>
        <w:pStyle w:val="texto"/>
        <w:spacing w:before="260" w:after="260"/>
        <w:rPr>
          <w:lang w:val="es-ES"/>
        </w:rPr>
      </w:pPr>
      <w:r w:rsidRPr="0089294C">
        <w:rPr>
          <w:lang w:val="es-ES"/>
        </w:rPr>
        <w:t>Se han revisado los siguientes expedientes adjudicados en 2014 (importes IVA excluido)</w:t>
      </w:r>
      <w:r w:rsidR="00377D87">
        <w:rPr>
          <w:lang w:val="es-ES"/>
        </w:rPr>
        <w:t>:</w:t>
      </w:r>
    </w:p>
    <w:tbl>
      <w:tblPr>
        <w:tblW w:w="879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44"/>
        <w:gridCol w:w="1151"/>
        <w:gridCol w:w="1953"/>
        <w:gridCol w:w="1134"/>
        <w:gridCol w:w="1134"/>
        <w:gridCol w:w="1275"/>
      </w:tblGrid>
      <w:tr w:rsidR="00B92A34" w:rsidRPr="00184F93" w:rsidTr="00835551">
        <w:trPr>
          <w:jc w:val="center"/>
        </w:trPr>
        <w:tc>
          <w:tcPr>
            <w:tcW w:w="2144" w:type="dxa"/>
            <w:tcBorders>
              <w:bottom w:val="single" w:sz="4" w:space="0" w:color="auto"/>
            </w:tcBorders>
            <w:shd w:val="clear" w:color="auto" w:fill="FABF8F" w:themeFill="accent6" w:themeFillTint="99"/>
            <w:vAlign w:val="center"/>
          </w:tcPr>
          <w:p w:rsidR="00B92A34" w:rsidRPr="00184F93" w:rsidRDefault="00B92A34" w:rsidP="00903A44">
            <w:pPr>
              <w:spacing w:before="45" w:after="0"/>
              <w:ind w:left="84" w:right="-20" w:hanging="33"/>
              <w:jc w:val="left"/>
              <w:rPr>
                <w:rFonts w:ascii="Arial" w:eastAsia="Arial" w:hAnsi="Arial" w:cs="Arial"/>
                <w:spacing w:val="6"/>
                <w:sz w:val="16"/>
                <w:szCs w:val="16"/>
              </w:rPr>
            </w:pPr>
            <w:r w:rsidRPr="00184F93">
              <w:rPr>
                <w:rFonts w:ascii="Arial" w:eastAsia="Arial" w:hAnsi="Arial" w:cs="Arial"/>
                <w:spacing w:val="6"/>
                <w:sz w:val="16"/>
                <w:szCs w:val="16"/>
              </w:rPr>
              <w:t>Descripción</w:t>
            </w:r>
          </w:p>
        </w:tc>
        <w:tc>
          <w:tcPr>
            <w:tcW w:w="1151" w:type="dxa"/>
            <w:tcBorders>
              <w:bottom w:val="single" w:sz="4" w:space="0" w:color="auto"/>
            </w:tcBorders>
            <w:shd w:val="clear" w:color="auto" w:fill="FABF8F" w:themeFill="accent6" w:themeFillTint="99"/>
            <w:vAlign w:val="center"/>
          </w:tcPr>
          <w:p w:rsidR="00B92A34" w:rsidRPr="00184F93" w:rsidRDefault="00B92A34" w:rsidP="00835551">
            <w:pPr>
              <w:spacing w:before="45" w:after="0"/>
              <w:ind w:left="59" w:right="-20" w:firstLine="14"/>
              <w:jc w:val="left"/>
              <w:rPr>
                <w:rFonts w:ascii="Arial" w:eastAsia="Arial" w:hAnsi="Arial" w:cs="Arial"/>
                <w:spacing w:val="6"/>
                <w:sz w:val="16"/>
                <w:szCs w:val="16"/>
              </w:rPr>
            </w:pPr>
            <w:r w:rsidRPr="00184F93">
              <w:rPr>
                <w:rFonts w:ascii="Arial" w:eastAsia="Arial" w:hAnsi="Arial" w:cs="Arial"/>
                <w:spacing w:val="6"/>
                <w:sz w:val="16"/>
                <w:szCs w:val="16"/>
              </w:rPr>
              <w:t>Tipo de Contrato</w:t>
            </w:r>
          </w:p>
        </w:tc>
        <w:tc>
          <w:tcPr>
            <w:tcW w:w="1953" w:type="dxa"/>
            <w:tcBorders>
              <w:bottom w:val="single" w:sz="4" w:space="0" w:color="auto"/>
            </w:tcBorders>
            <w:shd w:val="clear" w:color="auto" w:fill="FABF8F" w:themeFill="accent6" w:themeFillTint="99"/>
            <w:vAlign w:val="center"/>
          </w:tcPr>
          <w:p w:rsidR="00B92A34" w:rsidRPr="00184F93" w:rsidRDefault="00B92A34" w:rsidP="00903A44">
            <w:pPr>
              <w:tabs>
                <w:tab w:val="center" w:pos="7371"/>
              </w:tabs>
              <w:spacing w:before="45" w:after="0"/>
              <w:ind w:left="34" w:right="-20" w:firstLine="17"/>
              <w:jc w:val="left"/>
              <w:rPr>
                <w:rFonts w:ascii="Arial" w:eastAsia="Arial" w:hAnsi="Arial" w:cs="Arial"/>
                <w:spacing w:val="6"/>
                <w:sz w:val="16"/>
                <w:szCs w:val="16"/>
              </w:rPr>
            </w:pPr>
            <w:r w:rsidRPr="00184F93">
              <w:rPr>
                <w:rFonts w:ascii="Arial" w:eastAsia="Arial" w:hAnsi="Arial" w:cs="Arial"/>
                <w:spacing w:val="6"/>
                <w:sz w:val="16"/>
                <w:szCs w:val="16"/>
              </w:rPr>
              <w:t xml:space="preserve">Procedimiento </w:t>
            </w:r>
          </w:p>
          <w:p w:rsidR="00B92A34" w:rsidRPr="00184F93" w:rsidRDefault="00B92A34" w:rsidP="00903A44">
            <w:pPr>
              <w:tabs>
                <w:tab w:val="center" w:pos="7371"/>
              </w:tabs>
              <w:spacing w:before="45" w:after="0"/>
              <w:ind w:left="34" w:right="-20" w:firstLine="17"/>
              <w:jc w:val="left"/>
              <w:rPr>
                <w:rFonts w:ascii="Arial" w:eastAsia="Arial" w:hAnsi="Arial" w:cs="Arial"/>
                <w:spacing w:val="6"/>
                <w:sz w:val="16"/>
                <w:szCs w:val="16"/>
              </w:rPr>
            </w:pPr>
            <w:r w:rsidRPr="00184F93">
              <w:rPr>
                <w:rFonts w:ascii="Arial" w:eastAsia="Arial" w:hAnsi="Arial" w:cs="Arial"/>
                <w:spacing w:val="6"/>
                <w:sz w:val="16"/>
                <w:szCs w:val="16"/>
              </w:rPr>
              <w:t xml:space="preserve">adjudicación </w:t>
            </w:r>
          </w:p>
        </w:tc>
        <w:tc>
          <w:tcPr>
            <w:tcW w:w="1134" w:type="dxa"/>
            <w:tcBorders>
              <w:bottom w:val="single" w:sz="4" w:space="0" w:color="auto"/>
            </w:tcBorders>
            <w:shd w:val="clear" w:color="auto" w:fill="FABF8F" w:themeFill="accent6" w:themeFillTint="99"/>
            <w:vAlign w:val="center"/>
          </w:tcPr>
          <w:p w:rsidR="00B92A34" w:rsidRPr="00184F93" w:rsidRDefault="00B92A34" w:rsidP="00903A44">
            <w:pPr>
              <w:tabs>
                <w:tab w:val="center" w:pos="7371"/>
              </w:tabs>
              <w:spacing w:before="45" w:after="0"/>
              <w:ind w:left="84" w:right="-20" w:hanging="57"/>
              <w:jc w:val="right"/>
              <w:rPr>
                <w:rFonts w:ascii="Arial" w:eastAsia="Arial" w:hAnsi="Arial" w:cs="Arial"/>
                <w:spacing w:val="6"/>
                <w:sz w:val="16"/>
                <w:szCs w:val="16"/>
              </w:rPr>
            </w:pPr>
            <w:r w:rsidRPr="00184F93">
              <w:rPr>
                <w:rFonts w:ascii="Arial" w:eastAsia="Arial" w:hAnsi="Arial" w:cs="Arial"/>
                <w:spacing w:val="6"/>
                <w:sz w:val="16"/>
                <w:szCs w:val="16"/>
              </w:rPr>
              <w:t>Importe de licitación</w:t>
            </w:r>
          </w:p>
        </w:tc>
        <w:tc>
          <w:tcPr>
            <w:tcW w:w="1134" w:type="dxa"/>
            <w:tcBorders>
              <w:bottom w:val="single" w:sz="4" w:space="0" w:color="auto"/>
            </w:tcBorders>
            <w:shd w:val="clear" w:color="auto" w:fill="FABF8F" w:themeFill="accent6" w:themeFillTint="99"/>
            <w:vAlign w:val="center"/>
          </w:tcPr>
          <w:p w:rsidR="00B92A34" w:rsidRPr="00184F93" w:rsidRDefault="00B92A34" w:rsidP="00903A44">
            <w:pPr>
              <w:spacing w:before="45" w:after="0"/>
              <w:ind w:left="84" w:right="-20" w:hanging="9"/>
              <w:jc w:val="right"/>
              <w:rPr>
                <w:rFonts w:ascii="Arial" w:eastAsia="Arial" w:hAnsi="Arial" w:cs="Arial"/>
                <w:spacing w:val="6"/>
                <w:sz w:val="16"/>
                <w:szCs w:val="16"/>
              </w:rPr>
            </w:pPr>
            <w:r w:rsidRPr="00184F93">
              <w:rPr>
                <w:rFonts w:ascii="Arial" w:eastAsia="Arial" w:hAnsi="Arial" w:cs="Arial"/>
                <w:spacing w:val="6"/>
                <w:sz w:val="16"/>
                <w:szCs w:val="16"/>
              </w:rPr>
              <w:t>Ofertantes</w:t>
            </w:r>
          </w:p>
        </w:tc>
        <w:tc>
          <w:tcPr>
            <w:tcW w:w="1275" w:type="dxa"/>
            <w:tcBorders>
              <w:bottom w:val="single" w:sz="4" w:space="0" w:color="auto"/>
            </w:tcBorders>
            <w:shd w:val="clear" w:color="auto" w:fill="FABF8F" w:themeFill="accent6" w:themeFillTint="99"/>
            <w:vAlign w:val="center"/>
          </w:tcPr>
          <w:p w:rsidR="00B92A34" w:rsidRPr="00184F93" w:rsidRDefault="00B92A34" w:rsidP="00903A44">
            <w:pPr>
              <w:spacing w:before="45" w:after="0"/>
              <w:ind w:left="84" w:right="-20" w:hanging="19"/>
              <w:jc w:val="right"/>
              <w:rPr>
                <w:rFonts w:ascii="Arial" w:eastAsia="Arial" w:hAnsi="Arial" w:cs="Arial"/>
                <w:spacing w:val="6"/>
                <w:sz w:val="16"/>
                <w:szCs w:val="16"/>
              </w:rPr>
            </w:pPr>
            <w:r w:rsidRPr="00184F93">
              <w:rPr>
                <w:rFonts w:ascii="Arial" w:eastAsia="Arial" w:hAnsi="Arial" w:cs="Arial"/>
                <w:spacing w:val="6"/>
                <w:sz w:val="16"/>
                <w:szCs w:val="16"/>
              </w:rPr>
              <w:t xml:space="preserve">Importe </w:t>
            </w:r>
          </w:p>
          <w:p w:rsidR="00B92A34" w:rsidRPr="00184F93" w:rsidRDefault="00B92A34" w:rsidP="00903A44">
            <w:pPr>
              <w:spacing w:before="45" w:after="0"/>
              <w:ind w:left="84" w:right="-20" w:hanging="19"/>
              <w:jc w:val="right"/>
              <w:rPr>
                <w:rFonts w:ascii="Arial" w:eastAsia="Arial" w:hAnsi="Arial" w:cs="Arial"/>
                <w:spacing w:val="6"/>
                <w:sz w:val="16"/>
                <w:szCs w:val="16"/>
              </w:rPr>
            </w:pPr>
            <w:r w:rsidRPr="00184F93">
              <w:rPr>
                <w:rFonts w:ascii="Arial" w:eastAsia="Arial" w:hAnsi="Arial" w:cs="Arial"/>
                <w:spacing w:val="6"/>
                <w:sz w:val="16"/>
                <w:szCs w:val="16"/>
              </w:rPr>
              <w:t>adjudicación</w:t>
            </w:r>
          </w:p>
        </w:tc>
      </w:tr>
      <w:tr w:rsidR="00B92A34" w:rsidRPr="00BD71D7" w:rsidTr="00C21C30">
        <w:trPr>
          <w:trHeight w:val="255"/>
          <w:jc w:val="center"/>
        </w:trPr>
        <w:tc>
          <w:tcPr>
            <w:tcW w:w="2144" w:type="dxa"/>
            <w:tcBorders>
              <w:bottom w:val="single" w:sz="2" w:space="0" w:color="auto"/>
            </w:tcBorders>
            <w:shd w:val="clear" w:color="auto" w:fill="auto"/>
            <w:vAlign w:val="center"/>
          </w:tcPr>
          <w:p w:rsidR="00B92A34" w:rsidRPr="00184F93" w:rsidRDefault="00B92A34" w:rsidP="00903A44">
            <w:pPr>
              <w:spacing w:after="0"/>
              <w:ind w:firstLine="0"/>
              <w:jc w:val="left"/>
              <w:rPr>
                <w:rFonts w:ascii="Arial Narrow" w:hAnsi="Arial Narrow" w:cs="Arial"/>
                <w:sz w:val="18"/>
                <w:szCs w:val="18"/>
              </w:rPr>
            </w:pPr>
            <w:r w:rsidRPr="004B21E3">
              <w:rPr>
                <w:rFonts w:ascii="Arial Narrow" w:hAnsi="Arial Narrow" w:cs="Arial"/>
                <w:sz w:val="18"/>
                <w:szCs w:val="18"/>
              </w:rPr>
              <w:t>Instalac</w:t>
            </w:r>
            <w:r w:rsidR="00903A44">
              <w:rPr>
                <w:rFonts w:ascii="Arial Narrow" w:hAnsi="Arial Narrow" w:cs="Arial"/>
                <w:sz w:val="18"/>
                <w:szCs w:val="18"/>
              </w:rPr>
              <w:t>ió</w:t>
            </w:r>
            <w:r w:rsidRPr="004B21E3">
              <w:rPr>
                <w:rFonts w:ascii="Arial Narrow" w:hAnsi="Arial Narrow" w:cs="Arial"/>
                <w:sz w:val="18"/>
                <w:szCs w:val="18"/>
              </w:rPr>
              <w:t xml:space="preserve">n </w:t>
            </w:r>
            <w:r w:rsidR="00662EEC" w:rsidRPr="004B21E3">
              <w:rPr>
                <w:rFonts w:ascii="Arial Narrow" w:hAnsi="Arial Narrow" w:cs="Arial"/>
                <w:sz w:val="18"/>
                <w:szCs w:val="18"/>
              </w:rPr>
              <w:t>baja tensi</w:t>
            </w:r>
            <w:r w:rsidR="00662EEC">
              <w:rPr>
                <w:rFonts w:ascii="Arial Narrow" w:hAnsi="Arial Narrow" w:cs="Arial"/>
                <w:sz w:val="18"/>
                <w:szCs w:val="18"/>
              </w:rPr>
              <w:t>ó</w:t>
            </w:r>
            <w:r w:rsidR="00662EEC" w:rsidRPr="004B21E3">
              <w:rPr>
                <w:rFonts w:ascii="Arial Narrow" w:hAnsi="Arial Narrow" w:cs="Arial"/>
                <w:sz w:val="18"/>
                <w:szCs w:val="18"/>
              </w:rPr>
              <w:t xml:space="preserve">n </w:t>
            </w:r>
            <w:r w:rsidRPr="004B21E3">
              <w:rPr>
                <w:rFonts w:ascii="Arial Narrow" w:hAnsi="Arial Narrow" w:cs="Arial"/>
                <w:sz w:val="18"/>
                <w:szCs w:val="18"/>
              </w:rPr>
              <w:t>Centro Juvenil</w:t>
            </w:r>
          </w:p>
        </w:tc>
        <w:tc>
          <w:tcPr>
            <w:tcW w:w="1151" w:type="dxa"/>
            <w:tcBorders>
              <w:bottom w:val="single" w:sz="2" w:space="0" w:color="auto"/>
            </w:tcBorders>
            <w:shd w:val="clear" w:color="auto" w:fill="auto"/>
            <w:vAlign w:val="center"/>
          </w:tcPr>
          <w:p w:rsidR="00B92A34" w:rsidRPr="00184F93" w:rsidRDefault="00B92A34" w:rsidP="00835551">
            <w:pPr>
              <w:spacing w:after="0"/>
              <w:ind w:left="31" w:right="-160" w:firstLine="41"/>
              <w:jc w:val="left"/>
              <w:rPr>
                <w:rFonts w:ascii="Arial Narrow" w:hAnsi="Arial Narrow" w:cs="Arial"/>
                <w:sz w:val="18"/>
                <w:szCs w:val="18"/>
              </w:rPr>
            </w:pPr>
            <w:r w:rsidRPr="00184F93">
              <w:rPr>
                <w:rFonts w:ascii="Arial Narrow" w:hAnsi="Arial Narrow" w:cs="Arial"/>
                <w:sz w:val="18"/>
                <w:szCs w:val="18"/>
              </w:rPr>
              <w:t>Obra</w:t>
            </w:r>
          </w:p>
        </w:tc>
        <w:tc>
          <w:tcPr>
            <w:tcW w:w="1953" w:type="dxa"/>
            <w:tcBorders>
              <w:bottom w:val="single" w:sz="2" w:space="0" w:color="auto"/>
            </w:tcBorders>
            <w:shd w:val="clear" w:color="auto" w:fill="auto"/>
            <w:vAlign w:val="center"/>
          </w:tcPr>
          <w:p w:rsidR="00B92A34" w:rsidRPr="00184F93" w:rsidRDefault="00B92A34" w:rsidP="00903A44">
            <w:pPr>
              <w:spacing w:after="0"/>
              <w:ind w:left="34" w:firstLine="0"/>
              <w:jc w:val="left"/>
              <w:rPr>
                <w:rFonts w:ascii="Arial Narrow" w:hAnsi="Arial Narrow" w:cs="Arial"/>
                <w:sz w:val="18"/>
                <w:szCs w:val="18"/>
              </w:rPr>
            </w:pPr>
            <w:r w:rsidRPr="00184F93">
              <w:rPr>
                <w:rFonts w:ascii="Arial Narrow" w:hAnsi="Arial Narrow" w:cs="Arial"/>
                <w:sz w:val="18"/>
                <w:szCs w:val="18"/>
              </w:rPr>
              <w:t xml:space="preserve">Negociado, sin publicidad </w:t>
            </w:r>
          </w:p>
        </w:tc>
        <w:tc>
          <w:tcPr>
            <w:tcW w:w="1134" w:type="dxa"/>
            <w:tcBorders>
              <w:bottom w:val="single" w:sz="2" w:space="0" w:color="auto"/>
            </w:tcBorders>
            <w:shd w:val="clear" w:color="auto" w:fill="auto"/>
            <w:vAlign w:val="center"/>
          </w:tcPr>
          <w:p w:rsidR="00B92A34" w:rsidRPr="00184F93" w:rsidRDefault="00B92A34" w:rsidP="00903A44">
            <w:pPr>
              <w:spacing w:after="0"/>
              <w:ind w:left="-120" w:hanging="57"/>
              <w:jc w:val="right"/>
              <w:rPr>
                <w:rFonts w:ascii="Arial Narrow" w:hAnsi="Arial Narrow" w:cs="Arial"/>
                <w:sz w:val="18"/>
                <w:szCs w:val="18"/>
              </w:rPr>
            </w:pPr>
            <w:r>
              <w:rPr>
                <w:rFonts w:ascii="Arial Narrow" w:hAnsi="Arial Narrow" w:cs="Arial"/>
                <w:sz w:val="18"/>
                <w:szCs w:val="18"/>
              </w:rPr>
              <w:t>14.076</w:t>
            </w:r>
          </w:p>
        </w:tc>
        <w:tc>
          <w:tcPr>
            <w:tcW w:w="1134" w:type="dxa"/>
            <w:tcBorders>
              <w:bottom w:val="single" w:sz="2" w:space="0" w:color="auto"/>
            </w:tcBorders>
            <w:vAlign w:val="center"/>
          </w:tcPr>
          <w:p w:rsidR="00B92A34" w:rsidRPr="00184F93" w:rsidRDefault="00B92A34" w:rsidP="00903A44">
            <w:pPr>
              <w:spacing w:after="0"/>
              <w:ind w:left="-120" w:hanging="9"/>
              <w:jc w:val="right"/>
              <w:rPr>
                <w:rFonts w:ascii="Arial Narrow" w:hAnsi="Arial Narrow" w:cs="Arial"/>
                <w:sz w:val="18"/>
                <w:szCs w:val="18"/>
              </w:rPr>
            </w:pPr>
            <w:r>
              <w:rPr>
                <w:rFonts w:ascii="Arial Narrow" w:hAnsi="Arial Narrow" w:cs="Arial"/>
                <w:sz w:val="18"/>
                <w:szCs w:val="18"/>
              </w:rPr>
              <w:t>5</w:t>
            </w:r>
          </w:p>
        </w:tc>
        <w:tc>
          <w:tcPr>
            <w:tcW w:w="1275" w:type="dxa"/>
            <w:tcBorders>
              <w:bottom w:val="single" w:sz="2" w:space="0" w:color="auto"/>
            </w:tcBorders>
            <w:vAlign w:val="center"/>
          </w:tcPr>
          <w:p w:rsidR="00B92A34" w:rsidRPr="00184F93" w:rsidRDefault="00B92A34" w:rsidP="00903A44">
            <w:pPr>
              <w:spacing w:after="0"/>
              <w:ind w:left="-120" w:hanging="19"/>
              <w:jc w:val="right"/>
              <w:rPr>
                <w:rFonts w:ascii="Arial Narrow" w:hAnsi="Arial Narrow" w:cs="Arial"/>
                <w:sz w:val="18"/>
                <w:szCs w:val="18"/>
              </w:rPr>
            </w:pPr>
            <w:r>
              <w:rPr>
                <w:rFonts w:ascii="Arial Narrow" w:hAnsi="Arial Narrow" w:cs="Arial"/>
                <w:sz w:val="18"/>
                <w:szCs w:val="18"/>
              </w:rPr>
              <w:t>9.717</w:t>
            </w:r>
          </w:p>
        </w:tc>
      </w:tr>
      <w:tr w:rsidR="00B92A34" w:rsidRPr="00BD71D7" w:rsidTr="00C21C30">
        <w:trPr>
          <w:trHeight w:val="255"/>
          <w:jc w:val="center"/>
        </w:trPr>
        <w:tc>
          <w:tcPr>
            <w:tcW w:w="2144" w:type="dxa"/>
            <w:tcBorders>
              <w:top w:val="single" w:sz="2" w:space="0" w:color="auto"/>
              <w:bottom w:val="single" w:sz="2" w:space="0" w:color="auto"/>
            </w:tcBorders>
            <w:shd w:val="clear" w:color="auto" w:fill="auto"/>
            <w:vAlign w:val="center"/>
          </w:tcPr>
          <w:p w:rsidR="00B92A34" w:rsidRPr="00184F93" w:rsidRDefault="00B92A34" w:rsidP="00903A44">
            <w:pPr>
              <w:spacing w:after="0"/>
              <w:ind w:firstLine="0"/>
              <w:jc w:val="left"/>
              <w:rPr>
                <w:rFonts w:ascii="Arial Narrow" w:hAnsi="Arial Narrow" w:cs="Arial"/>
                <w:sz w:val="18"/>
                <w:szCs w:val="18"/>
              </w:rPr>
            </w:pPr>
            <w:r>
              <w:rPr>
                <w:rFonts w:ascii="Arial Narrow" w:hAnsi="Arial Narrow" w:cs="Arial"/>
                <w:sz w:val="18"/>
                <w:szCs w:val="18"/>
              </w:rPr>
              <w:t>Ins</w:t>
            </w:r>
            <w:r w:rsidRPr="00CE76A3">
              <w:rPr>
                <w:rFonts w:ascii="Arial Narrow" w:hAnsi="Arial Narrow" w:cs="Arial"/>
                <w:sz w:val="18"/>
                <w:szCs w:val="18"/>
              </w:rPr>
              <w:t>t</w:t>
            </w:r>
            <w:r>
              <w:rPr>
                <w:rFonts w:ascii="Arial Narrow" w:hAnsi="Arial Narrow" w:cs="Arial"/>
                <w:sz w:val="18"/>
                <w:szCs w:val="18"/>
              </w:rPr>
              <w:t>alación carpinterí</w:t>
            </w:r>
            <w:r w:rsidRPr="00CE76A3">
              <w:rPr>
                <w:rFonts w:ascii="Arial Narrow" w:hAnsi="Arial Narrow" w:cs="Arial"/>
                <w:sz w:val="18"/>
                <w:szCs w:val="18"/>
              </w:rPr>
              <w:t>a int</w:t>
            </w:r>
            <w:r w:rsidRPr="00CE76A3">
              <w:rPr>
                <w:rFonts w:ascii="Arial Narrow" w:hAnsi="Arial Narrow" w:cs="Arial"/>
                <w:sz w:val="18"/>
                <w:szCs w:val="18"/>
              </w:rPr>
              <w:t>e</w:t>
            </w:r>
            <w:r w:rsidRPr="00CE76A3">
              <w:rPr>
                <w:rFonts w:ascii="Arial Narrow" w:hAnsi="Arial Narrow" w:cs="Arial"/>
                <w:sz w:val="18"/>
                <w:szCs w:val="18"/>
              </w:rPr>
              <w:t>rior de la Obra de ejecución Centro Juvenil</w:t>
            </w:r>
          </w:p>
        </w:tc>
        <w:tc>
          <w:tcPr>
            <w:tcW w:w="1151" w:type="dxa"/>
            <w:tcBorders>
              <w:top w:val="single" w:sz="2" w:space="0" w:color="auto"/>
              <w:bottom w:val="single" w:sz="2" w:space="0" w:color="auto"/>
            </w:tcBorders>
            <w:shd w:val="clear" w:color="auto" w:fill="auto"/>
            <w:vAlign w:val="center"/>
          </w:tcPr>
          <w:p w:rsidR="00B92A34" w:rsidRPr="00184F93" w:rsidRDefault="00B92A34" w:rsidP="00835551">
            <w:pPr>
              <w:spacing w:after="0"/>
              <w:ind w:left="31" w:right="-160" w:firstLine="41"/>
              <w:jc w:val="left"/>
              <w:rPr>
                <w:rFonts w:ascii="Arial Narrow" w:hAnsi="Arial Narrow" w:cs="Arial"/>
                <w:sz w:val="18"/>
                <w:szCs w:val="18"/>
              </w:rPr>
            </w:pPr>
            <w:r w:rsidRPr="00184F93">
              <w:rPr>
                <w:rFonts w:ascii="Arial Narrow" w:hAnsi="Arial Narrow" w:cs="Arial"/>
                <w:sz w:val="18"/>
                <w:szCs w:val="18"/>
              </w:rPr>
              <w:t>Obra</w:t>
            </w:r>
          </w:p>
        </w:tc>
        <w:tc>
          <w:tcPr>
            <w:tcW w:w="1953" w:type="dxa"/>
            <w:tcBorders>
              <w:top w:val="single" w:sz="2" w:space="0" w:color="auto"/>
              <w:bottom w:val="single" w:sz="2" w:space="0" w:color="auto"/>
            </w:tcBorders>
            <w:shd w:val="clear" w:color="auto" w:fill="auto"/>
            <w:vAlign w:val="center"/>
          </w:tcPr>
          <w:p w:rsidR="00B92A34" w:rsidRPr="00184F93" w:rsidRDefault="00B92A34" w:rsidP="00903A44">
            <w:pPr>
              <w:spacing w:after="0"/>
              <w:ind w:left="34" w:firstLine="0"/>
              <w:jc w:val="left"/>
              <w:rPr>
                <w:rFonts w:ascii="Arial Narrow" w:hAnsi="Arial Narrow" w:cs="Arial"/>
                <w:sz w:val="18"/>
                <w:szCs w:val="18"/>
              </w:rPr>
            </w:pPr>
            <w:r>
              <w:rPr>
                <w:rFonts w:ascii="Arial Narrow" w:hAnsi="Arial Narrow" w:cs="Arial"/>
                <w:sz w:val="18"/>
                <w:szCs w:val="18"/>
              </w:rPr>
              <w:t>Negociado sin publicidad</w:t>
            </w:r>
          </w:p>
        </w:tc>
        <w:tc>
          <w:tcPr>
            <w:tcW w:w="1134" w:type="dxa"/>
            <w:tcBorders>
              <w:top w:val="single" w:sz="2" w:space="0" w:color="auto"/>
              <w:bottom w:val="single" w:sz="2" w:space="0" w:color="auto"/>
            </w:tcBorders>
            <w:shd w:val="clear" w:color="auto" w:fill="auto"/>
            <w:vAlign w:val="center"/>
          </w:tcPr>
          <w:p w:rsidR="00B92A34" w:rsidRPr="00184F93" w:rsidRDefault="006670D1" w:rsidP="00903A44">
            <w:pPr>
              <w:spacing w:after="0"/>
              <w:ind w:left="-120" w:hanging="57"/>
              <w:jc w:val="right"/>
              <w:rPr>
                <w:rFonts w:ascii="Arial Narrow" w:hAnsi="Arial Narrow" w:cs="Arial"/>
                <w:sz w:val="18"/>
                <w:szCs w:val="18"/>
              </w:rPr>
            </w:pPr>
            <w:r>
              <w:rPr>
                <w:rFonts w:ascii="Arial Narrow" w:hAnsi="Arial Narrow" w:cs="Arial"/>
                <w:sz w:val="18"/>
                <w:szCs w:val="18"/>
              </w:rPr>
              <w:t>15.240</w:t>
            </w:r>
          </w:p>
        </w:tc>
        <w:tc>
          <w:tcPr>
            <w:tcW w:w="1134" w:type="dxa"/>
            <w:tcBorders>
              <w:top w:val="single" w:sz="2" w:space="0" w:color="auto"/>
              <w:bottom w:val="single" w:sz="2" w:space="0" w:color="auto"/>
            </w:tcBorders>
            <w:vAlign w:val="center"/>
          </w:tcPr>
          <w:p w:rsidR="00B92A34" w:rsidRPr="00184F93" w:rsidRDefault="00B92A34" w:rsidP="00903A44">
            <w:pPr>
              <w:spacing w:after="0"/>
              <w:ind w:left="-120" w:hanging="9"/>
              <w:jc w:val="right"/>
              <w:rPr>
                <w:rFonts w:ascii="Arial Narrow" w:hAnsi="Arial Narrow" w:cs="Arial"/>
                <w:sz w:val="18"/>
                <w:szCs w:val="18"/>
              </w:rPr>
            </w:pPr>
            <w:r w:rsidRPr="00184F93">
              <w:rPr>
                <w:rFonts w:ascii="Arial Narrow" w:hAnsi="Arial Narrow" w:cs="Arial"/>
                <w:sz w:val="18"/>
                <w:szCs w:val="18"/>
              </w:rPr>
              <w:t>2</w:t>
            </w:r>
          </w:p>
        </w:tc>
        <w:tc>
          <w:tcPr>
            <w:tcW w:w="1275" w:type="dxa"/>
            <w:tcBorders>
              <w:top w:val="single" w:sz="2" w:space="0" w:color="auto"/>
              <w:bottom w:val="single" w:sz="2" w:space="0" w:color="auto"/>
            </w:tcBorders>
            <w:vAlign w:val="center"/>
          </w:tcPr>
          <w:p w:rsidR="00B92A34" w:rsidRPr="00184F93" w:rsidRDefault="00B92A34" w:rsidP="00903A44">
            <w:pPr>
              <w:spacing w:after="0"/>
              <w:ind w:left="-120" w:hanging="19"/>
              <w:jc w:val="right"/>
              <w:rPr>
                <w:rFonts w:ascii="Arial Narrow" w:hAnsi="Arial Narrow" w:cs="Arial"/>
                <w:sz w:val="18"/>
                <w:szCs w:val="18"/>
              </w:rPr>
            </w:pPr>
            <w:r>
              <w:rPr>
                <w:rFonts w:ascii="Arial Narrow" w:hAnsi="Arial Narrow" w:cs="Arial"/>
                <w:sz w:val="18"/>
                <w:szCs w:val="18"/>
              </w:rPr>
              <w:t>15.240</w:t>
            </w:r>
          </w:p>
        </w:tc>
      </w:tr>
      <w:tr w:rsidR="00B92A34" w:rsidRPr="006D5847" w:rsidTr="00C21C30">
        <w:trPr>
          <w:trHeight w:val="255"/>
          <w:jc w:val="center"/>
        </w:trPr>
        <w:tc>
          <w:tcPr>
            <w:tcW w:w="2144" w:type="dxa"/>
            <w:tcBorders>
              <w:top w:val="single" w:sz="2" w:space="0" w:color="auto"/>
            </w:tcBorders>
            <w:shd w:val="clear" w:color="auto" w:fill="auto"/>
            <w:vAlign w:val="center"/>
          </w:tcPr>
          <w:p w:rsidR="00B92A34" w:rsidRPr="00184F93" w:rsidRDefault="00B92A34" w:rsidP="00662EEC">
            <w:pPr>
              <w:spacing w:after="0"/>
              <w:ind w:firstLine="0"/>
              <w:jc w:val="left"/>
              <w:rPr>
                <w:rFonts w:ascii="Arial Narrow" w:hAnsi="Arial Narrow" w:cs="Arial"/>
                <w:sz w:val="18"/>
                <w:szCs w:val="18"/>
              </w:rPr>
            </w:pPr>
            <w:r w:rsidRPr="00637003">
              <w:rPr>
                <w:rFonts w:ascii="Arial Narrow" w:hAnsi="Arial Narrow" w:cs="Arial"/>
                <w:sz w:val="18"/>
                <w:szCs w:val="18"/>
              </w:rPr>
              <w:t>Cerramiento exterior de c</w:t>
            </w:r>
            <w:r>
              <w:rPr>
                <w:rFonts w:ascii="Arial Narrow" w:hAnsi="Arial Narrow" w:cs="Arial"/>
                <w:sz w:val="18"/>
                <w:szCs w:val="18"/>
              </w:rPr>
              <w:t>a</w:t>
            </w:r>
            <w:r w:rsidRPr="00637003">
              <w:rPr>
                <w:rFonts w:ascii="Arial Narrow" w:hAnsi="Arial Narrow" w:cs="Arial"/>
                <w:sz w:val="18"/>
                <w:szCs w:val="18"/>
              </w:rPr>
              <w:t>rpinte</w:t>
            </w:r>
            <w:r w:rsidR="00662EEC">
              <w:rPr>
                <w:rFonts w:ascii="Arial Narrow" w:hAnsi="Arial Narrow" w:cs="Arial"/>
                <w:sz w:val="18"/>
                <w:szCs w:val="18"/>
              </w:rPr>
              <w:t>rí</w:t>
            </w:r>
            <w:r w:rsidRPr="00637003">
              <w:rPr>
                <w:rFonts w:ascii="Arial Narrow" w:hAnsi="Arial Narrow" w:cs="Arial"/>
                <w:sz w:val="18"/>
                <w:szCs w:val="18"/>
              </w:rPr>
              <w:t>a de madera y vidrio Centro Juvenil</w:t>
            </w:r>
          </w:p>
        </w:tc>
        <w:tc>
          <w:tcPr>
            <w:tcW w:w="1151" w:type="dxa"/>
            <w:tcBorders>
              <w:top w:val="single" w:sz="2" w:space="0" w:color="auto"/>
            </w:tcBorders>
            <w:shd w:val="clear" w:color="auto" w:fill="auto"/>
            <w:vAlign w:val="center"/>
          </w:tcPr>
          <w:p w:rsidR="00B92A34" w:rsidRPr="00184F93" w:rsidRDefault="00B92A34" w:rsidP="00835551">
            <w:pPr>
              <w:spacing w:after="0"/>
              <w:ind w:left="31" w:right="-160" w:firstLine="41"/>
              <w:jc w:val="left"/>
              <w:rPr>
                <w:rFonts w:ascii="Arial Narrow" w:hAnsi="Arial Narrow" w:cs="Arial"/>
                <w:sz w:val="18"/>
                <w:szCs w:val="18"/>
              </w:rPr>
            </w:pPr>
            <w:r w:rsidRPr="00184F93">
              <w:rPr>
                <w:rFonts w:ascii="Arial Narrow" w:hAnsi="Arial Narrow" w:cs="Arial"/>
                <w:sz w:val="18"/>
                <w:szCs w:val="18"/>
              </w:rPr>
              <w:t>Obra</w:t>
            </w:r>
          </w:p>
        </w:tc>
        <w:tc>
          <w:tcPr>
            <w:tcW w:w="1953" w:type="dxa"/>
            <w:tcBorders>
              <w:top w:val="single" w:sz="2" w:space="0" w:color="auto"/>
            </w:tcBorders>
            <w:shd w:val="clear" w:color="auto" w:fill="auto"/>
            <w:vAlign w:val="center"/>
          </w:tcPr>
          <w:p w:rsidR="00B92A34" w:rsidRPr="00184F93" w:rsidRDefault="00B92A34" w:rsidP="00903A44">
            <w:pPr>
              <w:spacing w:after="0"/>
              <w:ind w:left="34" w:firstLine="0"/>
              <w:jc w:val="left"/>
              <w:rPr>
                <w:rFonts w:ascii="Arial Narrow" w:hAnsi="Arial Narrow" w:cs="Arial"/>
                <w:sz w:val="18"/>
                <w:szCs w:val="18"/>
              </w:rPr>
            </w:pPr>
            <w:r>
              <w:rPr>
                <w:rFonts w:ascii="Arial Narrow" w:hAnsi="Arial Narrow" w:cs="Arial"/>
                <w:sz w:val="18"/>
                <w:szCs w:val="18"/>
              </w:rPr>
              <w:t>Negociado sin publicidad</w:t>
            </w:r>
          </w:p>
        </w:tc>
        <w:tc>
          <w:tcPr>
            <w:tcW w:w="1134" w:type="dxa"/>
            <w:tcBorders>
              <w:top w:val="single" w:sz="2" w:space="0" w:color="auto"/>
            </w:tcBorders>
            <w:shd w:val="clear" w:color="auto" w:fill="auto"/>
            <w:vAlign w:val="center"/>
          </w:tcPr>
          <w:p w:rsidR="00B92A34" w:rsidRPr="00184F93" w:rsidRDefault="00B92A34" w:rsidP="00903A44">
            <w:pPr>
              <w:spacing w:after="0"/>
              <w:ind w:left="-120" w:hanging="57"/>
              <w:jc w:val="right"/>
              <w:rPr>
                <w:rFonts w:ascii="Arial Narrow" w:hAnsi="Arial Narrow" w:cs="Arial"/>
                <w:sz w:val="18"/>
                <w:szCs w:val="18"/>
              </w:rPr>
            </w:pPr>
            <w:r>
              <w:rPr>
                <w:rFonts w:ascii="Arial Narrow" w:hAnsi="Arial Narrow" w:cs="Arial"/>
                <w:sz w:val="18"/>
                <w:szCs w:val="18"/>
              </w:rPr>
              <w:t>33.976</w:t>
            </w:r>
          </w:p>
        </w:tc>
        <w:tc>
          <w:tcPr>
            <w:tcW w:w="1134" w:type="dxa"/>
            <w:tcBorders>
              <w:top w:val="single" w:sz="2" w:space="0" w:color="auto"/>
            </w:tcBorders>
            <w:vAlign w:val="center"/>
          </w:tcPr>
          <w:p w:rsidR="00B92A34" w:rsidRPr="00184F93" w:rsidRDefault="00B92A34" w:rsidP="00903A44">
            <w:pPr>
              <w:spacing w:after="0"/>
              <w:ind w:left="-120" w:hanging="9"/>
              <w:jc w:val="right"/>
              <w:rPr>
                <w:rFonts w:ascii="Arial Narrow" w:hAnsi="Arial Narrow" w:cs="Arial"/>
                <w:sz w:val="18"/>
                <w:szCs w:val="18"/>
              </w:rPr>
            </w:pPr>
            <w:r>
              <w:rPr>
                <w:rFonts w:ascii="Arial Narrow" w:hAnsi="Arial Narrow" w:cs="Arial"/>
                <w:sz w:val="18"/>
                <w:szCs w:val="18"/>
              </w:rPr>
              <w:t>2</w:t>
            </w:r>
          </w:p>
        </w:tc>
        <w:tc>
          <w:tcPr>
            <w:tcW w:w="1275" w:type="dxa"/>
            <w:tcBorders>
              <w:top w:val="single" w:sz="2" w:space="0" w:color="auto"/>
            </w:tcBorders>
            <w:vAlign w:val="center"/>
          </w:tcPr>
          <w:p w:rsidR="00B92A34" w:rsidRPr="00184F93" w:rsidRDefault="00B92A34" w:rsidP="00903A44">
            <w:pPr>
              <w:spacing w:after="0"/>
              <w:ind w:left="-120" w:hanging="19"/>
              <w:jc w:val="right"/>
              <w:rPr>
                <w:rFonts w:ascii="Arial Narrow" w:hAnsi="Arial Narrow" w:cs="Arial"/>
                <w:sz w:val="18"/>
                <w:szCs w:val="18"/>
              </w:rPr>
            </w:pPr>
            <w:r>
              <w:rPr>
                <w:rFonts w:ascii="Arial Narrow" w:hAnsi="Arial Narrow" w:cs="Arial"/>
                <w:sz w:val="18"/>
                <w:szCs w:val="18"/>
              </w:rPr>
              <w:t>33.390</w:t>
            </w:r>
          </w:p>
        </w:tc>
      </w:tr>
    </w:tbl>
    <w:p w:rsidR="00B92A34" w:rsidRPr="0089294C" w:rsidRDefault="00B92A34" w:rsidP="00C21C30">
      <w:pPr>
        <w:pStyle w:val="texto"/>
        <w:spacing w:before="260" w:after="200"/>
        <w:rPr>
          <w:lang w:val="es-ES"/>
        </w:rPr>
      </w:pPr>
      <w:bookmarkStart w:id="86" w:name="_Toc309383730"/>
      <w:bookmarkStart w:id="87" w:name="_Toc316383987"/>
      <w:r w:rsidRPr="0089294C">
        <w:rPr>
          <w:lang w:val="es-ES"/>
        </w:rPr>
        <w:t>Del examen realizado se ha constatado el cumplimiento de la legislación contractual en la tramitación de los expedientes de contratación, en su adjud</w:t>
      </w:r>
      <w:r w:rsidRPr="0089294C">
        <w:rPr>
          <w:lang w:val="es-ES"/>
        </w:rPr>
        <w:t>i</w:t>
      </w:r>
      <w:r w:rsidRPr="0089294C">
        <w:rPr>
          <w:lang w:val="es-ES"/>
        </w:rPr>
        <w:t>cación y en su ejecución, en sus aspectos más significativos así como la raz</w:t>
      </w:r>
      <w:r w:rsidRPr="0089294C">
        <w:rPr>
          <w:lang w:val="es-ES"/>
        </w:rPr>
        <w:t>o</w:t>
      </w:r>
      <w:r w:rsidRPr="0089294C">
        <w:rPr>
          <w:lang w:val="es-ES"/>
        </w:rPr>
        <w:t>nabilidad de los gastos contabilizados.</w:t>
      </w:r>
    </w:p>
    <w:p w:rsidR="00B92A34" w:rsidRPr="00B3641A" w:rsidRDefault="00B92A34" w:rsidP="00C21C30">
      <w:pPr>
        <w:pStyle w:val="atitulo2"/>
        <w:spacing w:before="360" w:after="260"/>
      </w:pPr>
      <w:bookmarkStart w:id="88" w:name="_Toc377024130"/>
      <w:bookmarkStart w:id="89" w:name="_Toc446325746"/>
      <w:r w:rsidRPr="00B3641A">
        <w:t>VI.</w:t>
      </w:r>
      <w:r>
        <w:t>6</w:t>
      </w:r>
      <w:r w:rsidRPr="00B3641A">
        <w:t xml:space="preserve">. Ingresos </w:t>
      </w:r>
      <w:r>
        <w:t>p</w:t>
      </w:r>
      <w:r w:rsidRPr="00B3641A">
        <w:t>resupuestarios</w:t>
      </w:r>
      <w:bookmarkEnd w:id="86"/>
      <w:bookmarkEnd w:id="87"/>
      <w:bookmarkEnd w:id="88"/>
      <w:bookmarkEnd w:id="89"/>
      <w:r>
        <w:t xml:space="preserve"> </w:t>
      </w:r>
    </w:p>
    <w:p w:rsidR="00B92A34" w:rsidRPr="0089294C" w:rsidRDefault="00B92A34" w:rsidP="00C21C30">
      <w:pPr>
        <w:pStyle w:val="texto"/>
        <w:spacing w:after="180"/>
        <w:rPr>
          <w:lang w:val="es-ES"/>
        </w:rPr>
      </w:pPr>
      <w:r w:rsidRPr="0089294C">
        <w:rPr>
          <w:lang w:val="es-ES"/>
        </w:rPr>
        <w:t>Los derechos reconocidos en el ejercicio 2014 han sido de 6,05 millones; el 96 por ciento corresponde a ingresos por operaciones corrientes y el cuatro por ciento a operaciones de capital.</w:t>
      </w:r>
    </w:p>
    <w:p w:rsidR="00B92A34" w:rsidRPr="0089294C" w:rsidRDefault="00B92A34" w:rsidP="00C21C30">
      <w:pPr>
        <w:pStyle w:val="texto"/>
        <w:spacing w:after="180"/>
        <w:rPr>
          <w:lang w:val="es-ES"/>
        </w:rPr>
      </w:pPr>
      <w:r w:rsidRPr="0089294C">
        <w:rPr>
          <w:lang w:val="es-ES"/>
        </w:rPr>
        <w:t>En las operaciones corrientes destacan los ingresos tributarios -2,88 mill</w:t>
      </w:r>
      <w:r w:rsidRPr="0089294C">
        <w:rPr>
          <w:lang w:val="es-ES"/>
        </w:rPr>
        <w:t>o</w:t>
      </w:r>
      <w:r w:rsidRPr="0089294C">
        <w:rPr>
          <w:lang w:val="es-ES"/>
        </w:rPr>
        <w:t>nes- y las transferencias corrientes -2,84 millones-.</w:t>
      </w:r>
    </w:p>
    <w:p w:rsidR="00B92A34" w:rsidRPr="0089294C" w:rsidRDefault="00B92A34" w:rsidP="00C21C30">
      <w:pPr>
        <w:pStyle w:val="texto"/>
        <w:spacing w:after="180"/>
        <w:rPr>
          <w:lang w:val="es-ES"/>
        </w:rPr>
      </w:pPr>
      <w:r w:rsidRPr="0089294C">
        <w:rPr>
          <w:lang w:val="es-ES"/>
        </w:rPr>
        <w:t xml:space="preserve">El grado de realización del presupuesto de ingresos ha sido del 87 por ciento. </w:t>
      </w:r>
    </w:p>
    <w:p w:rsidR="00B92A34" w:rsidRPr="0089294C" w:rsidRDefault="00B92A34" w:rsidP="00C21C30">
      <w:pPr>
        <w:pStyle w:val="texto"/>
        <w:spacing w:after="180"/>
        <w:rPr>
          <w:lang w:val="es-ES"/>
        </w:rPr>
      </w:pPr>
      <w:r w:rsidRPr="0089294C">
        <w:rPr>
          <w:lang w:val="es-ES"/>
        </w:rPr>
        <w:t>El ayuntamiento no ha recibido ingresos relevantes derivados de operaciones urbanísticas en 2014.</w:t>
      </w:r>
    </w:p>
    <w:p w:rsidR="00C21C30" w:rsidRDefault="00C21C30" w:rsidP="00903A44">
      <w:pPr>
        <w:pStyle w:val="texto"/>
        <w:spacing w:after="240"/>
        <w:rPr>
          <w:lang w:val="es-ES"/>
        </w:rPr>
      </w:pPr>
    </w:p>
    <w:p w:rsidR="00C21C30" w:rsidRDefault="00C21C30" w:rsidP="00903A44">
      <w:pPr>
        <w:pStyle w:val="texto"/>
        <w:spacing w:after="240"/>
        <w:rPr>
          <w:lang w:val="es-ES"/>
        </w:rPr>
      </w:pPr>
    </w:p>
    <w:p w:rsidR="00C21C30" w:rsidRDefault="00C21C30" w:rsidP="00903A44">
      <w:pPr>
        <w:pStyle w:val="texto"/>
        <w:spacing w:after="240"/>
        <w:rPr>
          <w:lang w:val="es-ES"/>
        </w:rPr>
      </w:pPr>
    </w:p>
    <w:p w:rsidR="00B92A34" w:rsidRPr="0089294C" w:rsidRDefault="00B92A34" w:rsidP="00903A44">
      <w:pPr>
        <w:pStyle w:val="texto"/>
        <w:spacing w:after="240"/>
        <w:rPr>
          <w:lang w:val="es-ES"/>
        </w:rPr>
      </w:pPr>
      <w:r w:rsidRPr="0089294C">
        <w:rPr>
          <w:lang w:val="es-ES"/>
        </w:rPr>
        <w:lastRenderedPageBreak/>
        <w:t>Con respecto a 2013, los derechos reconocidos han disminuido en un cinco por ciento con el siguiente desglose.</w:t>
      </w:r>
    </w:p>
    <w:tbl>
      <w:tblPr>
        <w:tblW w:w="8789"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800"/>
        <w:gridCol w:w="1320"/>
        <w:gridCol w:w="1457"/>
        <w:gridCol w:w="1212"/>
      </w:tblGrid>
      <w:tr w:rsidR="00B92A34" w:rsidRPr="000D63EA" w:rsidTr="00903A44">
        <w:trPr>
          <w:trHeight w:val="284"/>
        </w:trPr>
        <w:tc>
          <w:tcPr>
            <w:tcW w:w="4800" w:type="dxa"/>
            <w:vMerge w:val="restart"/>
            <w:tcBorders>
              <w:top w:val="single" w:sz="4" w:space="0" w:color="auto"/>
            </w:tcBorders>
            <w:shd w:val="clear" w:color="auto" w:fill="FABF8F" w:themeFill="accent6" w:themeFillTint="99"/>
            <w:vAlign w:val="center"/>
          </w:tcPr>
          <w:p w:rsidR="00B92A34" w:rsidRPr="000D63EA" w:rsidRDefault="00B92A34" w:rsidP="00903A44">
            <w:pPr>
              <w:spacing w:after="0"/>
              <w:ind w:firstLine="0"/>
              <w:jc w:val="left"/>
              <w:rPr>
                <w:rFonts w:ascii="Arial" w:hAnsi="Arial" w:cs="Arial"/>
                <w:bCs/>
                <w:sz w:val="18"/>
                <w:szCs w:val="18"/>
                <w:lang w:val="es-ES" w:eastAsia="es-ES"/>
              </w:rPr>
            </w:pPr>
            <w:r w:rsidRPr="000D63EA">
              <w:rPr>
                <w:rFonts w:ascii="Arial" w:hAnsi="Arial" w:cs="Arial"/>
                <w:sz w:val="18"/>
                <w:szCs w:val="18"/>
              </w:rPr>
              <w:br w:type="page"/>
            </w:r>
            <w:r>
              <w:rPr>
                <w:rFonts w:ascii="Arial" w:hAnsi="Arial" w:cs="Arial"/>
                <w:sz w:val="18"/>
                <w:szCs w:val="18"/>
              </w:rPr>
              <w:t>Ingresos</w:t>
            </w:r>
          </w:p>
        </w:tc>
        <w:tc>
          <w:tcPr>
            <w:tcW w:w="2777" w:type="dxa"/>
            <w:gridSpan w:val="2"/>
            <w:tcBorders>
              <w:top w:val="single" w:sz="4" w:space="0" w:color="auto"/>
              <w:bottom w:val="single" w:sz="4" w:space="0" w:color="auto"/>
            </w:tcBorders>
            <w:shd w:val="clear" w:color="auto" w:fill="FABF8F" w:themeFill="accent6" w:themeFillTint="99"/>
            <w:vAlign w:val="center"/>
          </w:tcPr>
          <w:p w:rsidR="00B92A34" w:rsidRPr="000D63EA" w:rsidRDefault="00B92A34" w:rsidP="00903A44">
            <w:pPr>
              <w:spacing w:after="0"/>
              <w:ind w:firstLine="0"/>
              <w:jc w:val="right"/>
              <w:rPr>
                <w:rFonts w:ascii="Arial" w:hAnsi="Arial" w:cs="Arial"/>
                <w:bCs/>
                <w:sz w:val="18"/>
                <w:szCs w:val="18"/>
                <w:lang w:val="es-ES" w:eastAsia="es-ES"/>
              </w:rPr>
            </w:pPr>
            <w:r w:rsidRPr="000D63EA">
              <w:rPr>
                <w:rFonts w:ascii="Arial" w:hAnsi="Arial" w:cs="Arial"/>
                <w:bCs/>
                <w:sz w:val="18"/>
                <w:szCs w:val="18"/>
                <w:lang w:val="es-ES" w:eastAsia="es-ES"/>
              </w:rPr>
              <w:t>Derechos</w:t>
            </w:r>
            <w:r>
              <w:rPr>
                <w:rFonts w:ascii="Arial" w:hAnsi="Arial" w:cs="Arial"/>
                <w:bCs/>
                <w:sz w:val="18"/>
                <w:szCs w:val="18"/>
                <w:lang w:val="es-ES" w:eastAsia="es-ES"/>
              </w:rPr>
              <w:t xml:space="preserve"> </w:t>
            </w:r>
            <w:r w:rsidRPr="000D63EA">
              <w:rPr>
                <w:rFonts w:ascii="Arial" w:hAnsi="Arial" w:cs="Arial"/>
                <w:bCs/>
                <w:sz w:val="18"/>
                <w:szCs w:val="18"/>
                <w:lang w:val="es-ES" w:eastAsia="es-ES"/>
              </w:rPr>
              <w:t>reconocidos netos</w:t>
            </w:r>
          </w:p>
        </w:tc>
        <w:tc>
          <w:tcPr>
            <w:tcW w:w="1212" w:type="dxa"/>
            <w:tcBorders>
              <w:top w:val="single" w:sz="4" w:space="0" w:color="auto"/>
              <w:bottom w:val="nil"/>
            </w:tcBorders>
            <w:shd w:val="clear" w:color="auto" w:fill="FABF8F" w:themeFill="accent6" w:themeFillTint="99"/>
            <w:vAlign w:val="center"/>
          </w:tcPr>
          <w:p w:rsidR="00B92A34" w:rsidRPr="000D63EA" w:rsidRDefault="00B92A34" w:rsidP="00903A44">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xml:space="preserve">% </w:t>
            </w:r>
            <w:r w:rsidRPr="000D63EA">
              <w:rPr>
                <w:rFonts w:ascii="Arial" w:hAnsi="Arial" w:cs="Arial"/>
                <w:bCs/>
                <w:sz w:val="18"/>
                <w:szCs w:val="18"/>
                <w:lang w:val="es-ES" w:eastAsia="es-ES"/>
              </w:rPr>
              <w:t xml:space="preserve">Variación </w:t>
            </w:r>
          </w:p>
        </w:tc>
      </w:tr>
      <w:tr w:rsidR="00B92A34" w:rsidRPr="000D63EA" w:rsidTr="00903A44">
        <w:trPr>
          <w:trHeight w:val="284"/>
        </w:trPr>
        <w:tc>
          <w:tcPr>
            <w:tcW w:w="4800" w:type="dxa"/>
            <w:vMerge/>
            <w:tcBorders>
              <w:bottom w:val="single" w:sz="4" w:space="0" w:color="auto"/>
            </w:tcBorders>
            <w:shd w:val="clear" w:color="auto" w:fill="FABF8F" w:themeFill="accent6" w:themeFillTint="99"/>
            <w:noWrap/>
            <w:vAlign w:val="center"/>
          </w:tcPr>
          <w:p w:rsidR="00B92A34" w:rsidRPr="000D63EA" w:rsidRDefault="00B92A34" w:rsidP="00903A44">
            <w:pPr>
              <w:tabs>
                <w:tab w:val="left" w:pos="290"/>
              </w:tabs>
              <w:spacing w:after="0"/>
              <w:ind w:firstLine="0"/>
              <w:jc w:val="left"/>
              <w:rPr>
                <w:rFonts w:ascii="Arial" w:hAnsi="Arial" w:cs="Arial"/>
                <w:sz w:val="18"/>
                <w:szCs w:val="18"/>
                <w:lang w:val="es-ES" w:eastAsia="es-ES"/>
              </w:rPr>
            </w:pPr>
          </w:p>
        </w:tc>
        <w:tc>
          <w:tcPr>
            <w:tcW w:w="132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903A44">
            <w:pPr>
              <w:tabs>
                <w:tab w:val="left" w:pos="1130"/>
              </w:tabs>
              <w:spacing w:after="0"/>
              <w:ind w:right="67" w:firstLine="0"/>
              <w:jc w:val="right"/>
              <w:rPr>
                <w:rFonts w:ascii="Arial" w:hAnsi="Arial" w:cs="Arial"/>
                <w:sz w:val="18"/>
                <w:szCs w:val="18"/>
                <w:lang w:val="es-ES" w:eastAsia="es-ES"/>
              </w:rPr>
            </w:pPr>
            <w:r>
              <w:rPr>
                <w:rFonts w:ascii="Arial" w:hAnsi="Arial" w:cs="Arial"/>
                <w:sz w:val="18"/>
                <w:szCs w:val="18"/>
                <w:lang w:val="es-ES" w:eastAsia="es-ES"/>
              </w:rPr>
              <w:t>2013</w:t>
            </w:r>
          </w:p>
        </w:tc>
        <w:tc>
          <w:tcPr>
            <w:tcW w:w="1457" w:type="dxa"/>
            <w:tcBorders>
              <w:top w:val="single" w:sz="4" w:space="0" w:color="auto"/>
              <w:bottom w:val="single" w:sz="4" w:space="0" w:color="auto"/>
            </w:tcBorders>
            <w:shd w:val="clear" w:color="auto" w:fill="FABF8F" w:themeFill="accent6" w:themeFillTint="99"/>
            <w:vAlign w:val="center"/>
          </w:tcPr>
          <w:p w:rsidR="00B92A34" w:rsidRPr="000D63EA" w:rsidRDefault="00B92A34" w:rsidP="00903A44">
            <w:pPr>
              <w:tabs>
                <w:tab w:val="left" w:pos="1130"/>
              </w:tabs>
              <w:spacing w:after="0"/>
              <w:ind w:right="67" w:firstLine="0"/>
              <w:jc w:val="right"/>
              <w:rPr>
                <w:rFonts w:ascii="Arial" w:hAnsi="Arial" w:cs="Arial"/>
                <w:sz w:val="18"/>
                <w:szCs w:val="18"/>
                <w:lang w:val="es-ES" w:eastAsia="es-ES"/>
              </w:rPr>
            </w:pPr>
            <w:r>
              <w:rPr>
                <w:rFonts w:ascii="Arial" w:hAnsi="Arial" w:cs="Arial"/>
                <w:sz w:val="18"/>
                <w:szCs w:val="18"/>
                <w:lang w:val="es-ES" w:eastAsia="es-ES"/>
              </w:rPr>
              <w:t>2014</w:t>
            </w:r>
          </w:p>
        </w:tc>
        <w:tc>
          <w:tcPr>
            <w:tcW w:w="1212" w:type="dxa"/>
            <w:tcBorders>
              <w:top w:val="nil"/>
              <w:bottom w:val="single" w:sz="4" w:space="0" w:color="auto"/>
            </w:tcBorders>
            <w:shd w:val="clear" w:color="auto" w:fill="FABF8F" w:themeFill="accent6" w:themeFillTint="99"/>
            <w:noWrap/>
            <w:vAlign w:val="center"/>
          </w:tcPr>
          <w:p w:rsidR="00B92A34" w:rsidRPr="000D63EA" w:rsidRDefault="00B92A34" w:rsidP="00903A44">
            <w:pPr>
              <w:spacing w:after="0"/>
              <w:ind w:firstLine="0"/>
              <w:jc w:val="right"/>
              <w:rPr>
                <w:rFonts w:ascii="Arial" w:hAnsi="Arial" w:cs="Arial"/>
                <w:sz w:val="18"/>
                <w:szCs w:val="18"/>
                <w:lang w:val="es-ES" w:eastAsia="es-ES"/>
              </w:rPr>
            </w:pPr>
            <w:r>
              <w:rPr>
                <w:rFonts w:ascii="Arial" w:hAnsi="Arial" w:cs="Arial"/>
                <w:sz w:val="18"/>
                <w:szCs w:val="18"/>
                <w:lang w:val="es-ES" w:eastAsia="es-ES"/>
              </w:rPr>
              <w:t>2014/2013</w:t>
            </w:r>
          </w:p>
        </w:tc>
      </w:tr>
      <w:tr w:rsidR="00B92A34" w:rsidRPr="00283A3B" w:rsidTr="00903A44">
        <w:trPr>
          <w:trHeight w:val="238"/>
        </w:trPr>
        <w:tc>
          <w:tcPr>
            <w:tcW w:w="4800" w:type="dxa"/>
            <w:tcBorders>
              <w:top w:val="single" w:sz="4" w:space="0" w:color="auto"/>
              <w:bottom w:val="single" w:sz="2" w:space="0" w:color="auto"/>
            </w:tcBorders>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lang w:val="es-ES" w:eastAsia="es-ES"/>
              </w:rPr>
            </w:pPr>
            <w:r w:rsidRPr="000D63EA">
              <w:rPr>
                <w:rFonts w:ascii="Arial Narrow" w:hAnsi="Arial Narrow" w:cs="Arial"/>
                <w:lang w:val="es-ES" w:eastAsia="es-ES"/>
              </w:rPr>
              <w:t>1 Impuestos directos</w:t>
            </w:r>
          </w:p>
        </w:tc>
        <w:tc>
          <w:tcPr>
            <w:tcW w:w="1320" w:type="dxa"/>
            <w:tcBorders>
              <w:top w:val="single" w:sz="4" w:space="0" w:color="auto"/>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2.278.777</w:t>
            </w:r>
          </w:p>
        </w:tc>
        <w:tc>
          <w:tcPr>
            <w:tcW w:w="1457" w:type="dxa"/>
            <w:tcBorders>
              <w:top w:val="single" w:sz="4" w:space="0" w:color="auto"/>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2.105.804</w:t>
            </w:r>
          </w:p>
        </w:tc>
        <w:tc>
          <w:tcPr>
            <w:tcW w:w="1212" w:type="dxa"/>
            <w:tcBorders>
              <w:top w:val="single" w:sz="4" w:space="0" w:color="auto"/>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-8</w:t>
            </w:r>
          </w:p>
        </w:tc>
      </w:tr>
      <w:tr w:rsidR="00B92A34" w:rsidRPr="00283A3B" w:rsidTr="00903A44">
        <w:trPr>
          <w:trHeight w:val="238"/>
        </w:trPr>
        <w:tc>
          <w:tcPr>
            <w:tcW w:w="4800" w:type="dxa"/>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lang w:val="es-ES" w:eastAsia="es-ES"/>
              </w:rPr>
            </w:pPr>
            <w:r w:rsidRPr="000D63EA">
              <w:rPr>
                <w:rFonts w:ascii="Arial Narrow" w:hAnsi="Arial Narrow" w:cs="Arial"/>
                <w:lang w:val="es-ES" w:eastAsia="es-ES"/>
              </w:rPr>
              <w:t>2 Impuestos indirectos</w:t>
            </w:r>
          </w:p>
        </w:tc>
        <w:tc>
          <w:tcPr>
            <w:tcW w:w="1320" w:type="dxa"/>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45.130</w:t>
            </w:r>
          </w:p>
        </w:tc>
        <w:tc>
          <w:tcPr>
            <w:tcW w:w="1457" w:type="dxa"/>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48.923</w:t>
            </w:r>
          </w:p>
        </w:tc>
        <w:tc>
          <w:tcPr>
            <w:tcW w:w="1212" w:type="dxa"/>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8</w:t>
            </w:r>
          </w:p>
        </w:tc>
      </w:tr>
      <w:tr w:rsidR="00B92A34" w:rsidRPr="00283A3B" w:rsidTr="00903A44">
        <w:trPr>
          <w:trHeight w:val="238"/>
        </w:trPr>
        <w:tc>
          <w:tcPr>
            <w:tcW w:w="4800" w:type="dxa"/>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lang w:val="es-ES" w:eastAsia="es-ES"/>
              </w:rPr>
            </w:pPr>
            <w:r w:rsidRPr="000D63EA">
              <w:rPr>
                <w:rFonts w:ascii="Arial Narrow" w:hAnsi="Arial Narrow" w:cs="Arial"/>
                <w:lang w:val="es-ES" w:eastAsia="es-ES"/>
              </w:rPr>
              <w:t>3 Tasas, precios públicos y otros ingresos.</w:t>
            </w:r>
          </w:p>
        </w:tc>
        <w:tc>
          <w:tcPr>
            <w:tcW w:w="1320" w:type="dxa"/>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875.066</w:t>
            </w:r>
          </w:p>
        </w:tc>
        <w:tc>
          <w:tcPr>
            <w:tcW w:w="1457" w:type="dxa"/>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729.383</w:t>
            </w:r>
          </w:p>
        </w:tc>
        <w:tc>
          <w:tcPr>
            <w:tcW w:w="1212" w:type="dxa"/>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-17</w:t>
            </w:r>
          </w:p>
        </w:tc>
      </w:tr>
      <w:tr w:rsidR="00B92A34" w:rsidRPr="00283A3B" w:rsidTr="00903A44">
        <w:trPr>
          <w:trHeight w:val="238"/>
        </w:trPr>
        <w:tc>
          <w:tcPr>
            <w:tcW w:w="4800" w:type="dxa"/>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lang w:val="es-ES" w:eastAsia="es-ES"/>
              </w:rPr>
            </w:pPr>
            <w:r w:rsidRPr="000D63EA">
              <w:rPr>
                <w:rFonts w:ascii="Arial Narrow" w:hAnsi="Arial Narrow" w:cs="Arial"/>
                <w:lang w:val="es-ES" w:eastAsia="es-ES"/>
              </w:rPr>
              <w:t>4 Transferencias corrientes</w:t>
            </w:r>
          </w:p>
        </w:tc>
        <w:tc>
          <w:tcPr>
            <w:tcW w:w="1320" w:type="dxa"/>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2.899.140</w:t>
            </w:r>
          </w:p>
        </w:tc>
        <w:tc>
          <w:tcPr>
            <w:tcW w:w="1457" w:type="dxa"/>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2.839.493</w:t>
            </w:r>
          </w:p>
        </w:tc>
        <w:tc>
          <w:tcPr>
            <w:tcW w:w="1212" w:type="dxa"/>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-2</w:t>
            </w:r>
          </w:p>
        </w:tc>
      </w:tr>
      <w:tr w:rsidR="00B92A34" w:rsidRPr="00283A3B" w:rsidTr="00903A44">
        <w:trPr>
          <w:trHeight w:val="238"/>
        </w:trPr>
        <w:tc>
          <w:tcPr>
            <w:tcW w:w="4800" w:type="dxa"/>
            <w:tcBorders>
              <w:bottom w:val="single" w:sz="2" w:space="0" w:color="auto"/>
            </w:tcBorders>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lang w:val="es-ES" w:eastAsia="es-ES"/>
              </w:rPr>
            </w:pPr>
            <w:r w:rsidRPr="000D63EA">
              <w:rPr>
                <w:rFonts w:ascii="Arial Narrow" w:hAnsi="Arial Narrow" w:cs="Arial"/>
                <w:lang w:val="es-ES" w:eastAsia="es-ES"/>
              </w:rPr>
              <w:t>5 Ingresos patrimoniales</w:t>
            </w:r>
          </w:p>
        </w:tc>
        <w:tc>
          <w:tcPr>
            <w:tcW w:w="1320" w:type="dxa"/>
            <w:tcBorders>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110.520</w:t>
            </w:r>
          </w:p>
        </w:tc>
        <w:tc>
          <w:tcPr>
            <w:tcW w:w="1457" w:type="dxa"/>
            <w:tcBorders>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92.177</w:t>
            </w:r>
          </w:p>
        </w:tc>
        <w:tc>
          <w:tcPr>
            <w:tcW w:w="1212" w:type="dxa"/>
            <w:tcBorders>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-17</w:t>
            </w:r>
          </w:p>
        </w:tc>
      </w:tr>
      <w:tr w:rsidR="00B92A34" w:rsidRPr="00283A3B" w:rsidTr="00903A44">
        <w:trPr>
          <w:trHeight w:val="238"/>
        </w:trPr>
        <w:tc>
          <w:tcPr>
            <w:tcW w:w="4800" w:type="dxa"/>
            <w:tcBorders>
              <w:top w:val="single" w:sz="2" w:space="0" w:color="auto"/>
              <w:bottom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bCs/>
                <w:lang w:val="es-ES" w:eastAsia="es-ES"/>
              </w:rPr>
            </w:pPr>
            <w:r w:rsidRPr="000D63EA">
              <w:rPr>
                <w:rFonts w:ascii="Arial Narrow" w:hAnsi="Arial Narrow" w:cs="Arial"/>
                <w:bCs/>
                <w:lang w:val="es-ES" w:eastAsia="es-ES"/>
              </w:rPr>
              <w:t>Ingresos corrientes (1 a 5)</w:t>
            </w:r>
          </w:p>
        </w:tc>
        <w:tc>
          <w:tcPr>
            <w:tcW w:w="1320" w:type="dxa"/>
            <w:tcBorders>
              <w:top w:val="single" w:sz="2" w:space="0" w:color="auto"/>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6.208.633</w:t>
            </w:r>
          </w:p>
        </w:tc>
        <w:tc>
          <w:tcPr>
            <w:tcW w:w="1457" w:type="dxa"/>
            <w:tcBorders>
              <w:top w:val="single" w:sz="2" w:space="0" w:color="auto"/>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5.815.780</w:t>
            </w:r>
          </w:p>
        </w:tc>
        <w:tc>
          <w:tcPr>
            <w:tcW w:w="1212" w:type="dxa"/>
            <w:tcBorders>
              <w:top w:val="single" w:sz="2" w:space="0" w:color="auto"/>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-6</w:t>
            </w:r>
          </w:p>
        </w:tc>
      </w:tr>
      <w:tr w:rsidR="00B92A34" w:rsidRPr="00283A3B" w:rsidTr="00903A44">
        <w:trPr>
          <w:trHeight w:val="238"/>
        </w:trPr>
        <w:tc>
          <w:tcPr>
            <w:tcW w:w="4800" w:type="dxa"/>
            <w:tcBorders>
              <w:top w:val="single" w:sz="2" w:space="0" w:color="auto"/>
              <w:bottom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lang w:val="es-ES" w:eastAsia="es-ES"/>
              </w:rPr>
            </w:pPr>
            <w:r w:rsidRPr="000D63EA">
              <w:rPr>
                <w:rFonts w:ascii="Arial Narrow" w:hAnsi="Arial Narrow" w:cs="Arial"/>
                <w:lang w:val="es-ES" w:eastAsia="es-ES"/>
              </w:rPr>
              <w:t>6 Enajenaciones de inversiones</w:t>
            </w:r>
          </w:p>
        </w:tc>
        <w:tc>
          <w:tcPr>
            <w:tcW w:w="1320" w:type="dxa"/>
            <w:tcBorders>
              <w:top w:val="single" w:sz="2" w:space="0" w:color="auto"/>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0</w:t>
            </w:r>
          </w:p>
        </w:tc>
        <w:tc>
          <w:tcPr>
            <w:tcW w:w="1457" w:type="dxa"/>
            <w:tcBorders>
              <w:top w:val="single" w:sz="2" w:space="0" w:color="auto"/>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0</w:t>
            </w:r>
          </w:p>
        </w:tc>
        <w:tc>
          <w:tcPr>
            <w:tcW w:w="1212" w:type="dxa"/>
            <w:tcBorders>
              <w:top w:val="single" w:sz="2" w:space="0" w:color="auto"/>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p>
        </w:tc>
      </w:tr>
      <w:tr w:rsidR="00B92A34" w:rsidRPr="00283A3B" w:rsidTr="00903A44">
        <w:trPr>
          <w:trHeight w:val="238"/>
        </w:trPr>
        <w:tc>
          <w:tcPr>
            <w:tcW w:w="4800" w:type="dxa"/>
            <w:tcBorders>
              <w:top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lang w:val="es-ES" w:eastAsia="es-ES"/>
              </w:rPr>
            </w:pPr>
            <w:r w:rsidRPr="000D63EA">
              <w:rPr>
                <w:rFonts w:ascii="Arial Narrow" w:hAnsi="Arial Narrow" w:cs="Arial"/>
                <w:lang w:val="es-ES" w:eastAsia="es-ES"/>
              </w:rPr>
              <w:t>7 Transferencias de capital</w:t>
            </w:r>
          </w:p>
        </w:tc>
        <w:tc>
          <w:tcPr>
            <w:tcW w:w="1320" w:type="dxa"/>
            <w:tcBorders>
              <w:top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128.501</w:t>
            </w:r>
          </w:p>
        </w:tc>
        <w:tc>
          <w:tcPr>
            <w:tcW w:w="1457" w:type="dxa"/>
            <w:tcBorders>
              <w:top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234.848</w:t>
            </w:r>
          </w:p>
        </w:tc>
        <w:tc>
          <w:tcPr>
            <w:tcW w:w="1212" w:type="dxa"/>
            <w:tcBorders>
              <w:top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83</w:t>
            </w:r>
          </w:p>
        </w:tc>
      </w:tr>
      <w:tr w:rsidR="00B92A34" w:rsidRPr="00283A3B" w:rsidTr="00903A44">
        <w:trPr>
          <w:trHeight w:val="238"/>
        </w:trPr>
        <w:tc>
          <w:tcPr>
            <w:tcW w:w="4800" w:type="dxa"/>
            <w:tcBorders>
              <w:top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lang w:val="es-ES" w:eastAsia="es-ES"/>
              </w:rPr>
            </w:pPr>
            <w:r w:rsidRPr="000D63EA">
              <w:rPr>
                <w:rFonts w:ascii="Arial Narrow" w:hAnsi="Arial Narrow" w:cs="Arial"/>
                <w:lang w:val="es-ES" w:eastAsia="es-ES"/>
              </w:rPr>
              <w:t>8 Activos financieros</w:t>
            </w:r>
          </w:p>
        </w:tc>
        <w:tc>
          <w:tcPr>
            <w:tcW w:w="1320" w:type="dxa"/>
            <w:tcBorders>
              <w:top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0</w:t>
            </w:r>
          </w:p>
        </w:tc>
        <w:tc>
          <w:tcPr>
            <w:tcW w:w="1457" w:type="dxa"/>
            <w:tcBorders>
              <w:top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0</w:t>
            </w:r>
          </w:p>
        </w:tc>
        <w:tc>
          <w:tcPr>
            <w:tcW w:w="1212" w:type="dxa"/>
            <w:tcBorders>
              <w:top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p>
        </w:tc>
      </w:tr>
      <w:tr w:rsidR="00B92A34" w:rsidRPr="00283A3B" w:rsidTr="00903A44">
        <w:trPr>
          <w:trHeight w:val="238"/>
        </w:trPr>
        <w:tc>
          <w:tcPr>
            <w:tcW w:w="4800" w:type="dxa"/>
            <w:tcBorders>
              <w:bottom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lang w:val="es-ES" w:eastAsia="es-ES"/>
              </w:rPr>
            </w:pPr>
            <w:r w:rsidRPr="000D63EA">
              <w:rPr>
                <w:rFonts w:ascii="Arial Narrow" w:hAnsi="Arial Narrow" w:cs="Arial"/>
                <w:lang w:val="es-ES" w:eastAsia="es-ES"/>
              </w:rPr>
              <w:t>9 Pasivos financieros</w:t>
            </w:r>
          </w:p>
        </w:tc>
        <w:tc>
          <w:tcPr>
            <w:tcW w:w="1320" w:type="dxa"/>
            <w:tcBorders>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0</w:t>
            </w:r>
          </w:p>
        </w:tc>
        <w:tc>
          <w:tcPr>
            <w:tcW w:w="1457" w:type="dxa"/>
            <w:tcBorders>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0</w:t>
            </w:r>
          </w:p>
        </w:tc>
        <w:tc>
          <w:tcPr>
            <w:tcW w:w="1212" w:type="dxa"/>
            <w:tcBorders>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p>
        </w:tc>
      </w:tr>
      <w:tr w:rsidR="00B92A34" w:rsidRPr="00283A3B" w:rsidTr="00903A44">
        <w:trPr>
          <w:trHeight w:val="238"/>
        </w:trPr>
        <w:tc>
          <w:tcPr>
            <w:tcW w:w="4800" w:type="dxa"/>
            <w:tcBorders>
              <w:bottom w:val="single" w:sz="4"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bCs/>
                <w:lang w:val="es-ES" w:eastAsia="es-ES"/>
              </w:rPr>
            </w:pPr>
            <w:r w:rsidRPr="000D63EA">
              <w:rPr>
                <w:rFonts w:ascii="Arial Narrow" w:hAnsi="Arial Narrow" w:cs="Arial"/>
                <w:bCs/>
                <w:lang w:val="es-ES" w:eastAsia="es-ES"/>
              </w:rPr>
              <w:t>Ingresos de capital y op. financieras (6 a 9)</w:t>
            </w:r>
          </w:p>
        </w:tc>
        <w:tc>
          <w:tcPr>
            <w:tcW w:w="1320" w:type="dxa"/>
            <w:tcBorders>
              <w:bottom w:val="single" w:sz="4"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128.501</w:t>
            </w:r>
          </w:p>
        </w:tc>
        <w:tc>
          <w:tcPr>
            <w:tcW w:w="1457" w:type="dxa"/>
            <w:tcBorders>
              <w:bottom w:val="single" w:sz="4" w:space="0" w:color="auto"/>
            </w:tcBorders>
            <w:vAlign w:val="center"/>
          </w:tcPr>
          <w:p w:rsidR="00B92A34" w:rsidRPr="000D63EA" w:rsidRDefault="00B92A34" w:rsidP="00903A44">
            <w:pPr>
              <w:tabs>
                <w:tab w:val="left" w:pos="1130"/>
              </w:tabs>
              <w:spacing w:after="0"/>
              <w:ind w:right="67" w:firstLine="0"/>
              <w:jc w:val="right"/>
              <w:rPr>
                <w:rFonts w:ascii="Arial Narrow" w:hAnsi="Arial Narrow"/>
                <w:lang w:val="es-ES" w:eastAsia="es-ES"/>
              </w:rPr>
            </w:pPr>
            <w:r>
              <w:rPr>
                <w:rFonts w:ascii="Arial Narrow" w:hAnsi="Arial Narrow"/>
                <w:lang w:val="es-ES" w:eastAsia="es-ES"/>
              </w:rPr>
              <w:t>234.848</w:t>
            </w:r>
          </w:p>
        </w:tc>
        <w:tc>
          <w:tcPr>
            <w:tcW w:w="1212" w:type="dxa"/>
            <w:tcBorders>
              <w:bottom w:val="single" w:sz="4"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83</w:t>
            </w:r>
          </w:p>
        </w:tc>
      </w:tr>
      <w:tr w:rsidR="00B92A34" w:rsidRPr="000D63EA" w:rsidTr="00903A44">
        <w:trPr>
          <w:trHeight w:val="312"/>
        </w:trPr>
        <w:tc>
          <w:tcPr>
            <w:tcW w:w="480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903A44">
            <w:pPr>
              <w:spacing w:after="0"/>
              <w:ind w:firstLine="0"/>
              <w:jc w:val="left"/>
              <w:rPr>
                <w:rFonts w:ascii="Arial" w:hAnsi="Arial" w:cs="Arial"/>
                <w:bCs/>
                <w:sz w:val="18"/>
                <w:szCs w:val="18"/>
                <w:lang w:val="es-ES" w:eastAsia="es-ES"/>
              </w:rPr>
            </w:pPr>
            <w:r w:rsidRPr="000D63EA">
              <w:rPr>
                <w:rFonts w:ascii="Arial" w:hAnsi="Arial" w:cs="Arial"/>
                <w:bCs/>
                <w:sz w:val="18"/>
                <w:szCs w:val="18"/>
                <w:lang w:val="es-ES" w:eastAsia="es-ES"/>
              </w:rPr>
              <w:t>Total Ingresos</w:t>
            </w:r>
          </w:p>
        </w:tc>
        <w:tc>
          <w:tcPr>
            <w:tcW w:w="132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903A44">
            <w:pPr>
              <w:tabs>
                <w:tab w:val="left" w:pos="1130"/>
              </w:tabs>
              <w:spacing w:after="0"/>
              <w:ind w:right="67" w:firstLine="0"/>
              <w:jc w:val="right"/>
              <w:rPr>
                <w:rFonts w:ascii="Arial" w:hAnsi="Arial" w:cs="Arial"/>
                <w:sz w:val="18"/>
                <w:szCs w:val="18"/>
                <w:lang w:val="es-ES" w:eastAsia="es-ES"/>
              </w:rPr>
            </w:pPr>
            <w:r>
              <w:rPr>
                <w:rFonts w:ascii="Arial" w:hAnsi="Arial" w:cs="Arial"/>
                <w:sz w:val="18"/>
                <w:szCs w:val="18"/>
                <w:lang w:val="es-ES" w:eastAsia="es-ES"/>
              </w:rPr>
              <w:t>6.337.135</w:t>
            </w:r>
          </w:p>
        </w:tc>
        <w:tc>
          <w:tcPr>
            <w:tcW w:w="1457" w:type="dxa"/>
            <w:tcBorders>
              <w:top w:val="single" w:sz="4" w:space="0" w:color="auto"/>
              <w:bottom w:val="single" w:sz="4" w:space="0" w:color="auto"/>
            </w:tcBorders>
            <w:shd w:val="clear" w:color="auto" w:fill="FABF8F" w:themeFill="accent6" w:themeFillTint="99"/>
            <w:vAlign w:val="center"/>
          </w:tcPr>
          <w:p w:rsidR="00B92A34" w:rsidRPr="000D63EA" w:rsidRDefault="00B92A34" w:rsidP="00903A44">
            <w:pPr>
              <w:tabs>
                <w:tab w:val="left" w:pos="1130"/>
              </w:tabs>
              <w:spacing w:after="0"/>
              <w:ind w:right="67" w:firstLine="0"/>
              <w:jc w:val="right"/>
              <w:rPr>
                <w:rFonts w:ascii="Arial" w:hAnsi="Arial" w:cs="Arial"/>
                <w:sz w:val="18"/>
                <w:szCs w:val="18"/>
                <w:lang w:val="es-ES" w:eastAsia="es-ES"/>
              </w:rPr>
            </w:pPr>
            <w:r>
              <w:rPr>
                <w:rFonts w:ascii="Arial" w:hAnsi="Arial" w:cs="Arial"/>
                <w:sz w:val="18"/>
                <w:szCs w:val="18"/>
                <w:lang w:val="es-ES" w:eastAsia="es-ES"/>
              </w:rPr>
              <w:t>6.050.629</w:t>
            </w:r>
          </w:p>
        </w:tc>
        <w:tc>
          <w:tcPr>
            <w:tcW w:w="1212" w:type="dxa"/>
            <w:tcBorders>
              <w:top w:val="single" w:sz="4" w:space="0" w:color="auto"/>
              <w:bottom w:val="single" w:sz="4" w:space="0" w:color="auto"/>
            </w:tcBorders>
            <w:shd w:val="clear" w:color="auto" w:fill="FABF8F" w:themeFill="accent6" w:themeFillTint="99"/>
            <w:noWrap/>
            <w:vAlign w:val="center"/>
          </w:tcPr>
          <w:p w:rsidR="00B92A34" w:rsidRPr="00F15083" w:rsidRDefault="00B92A34" w:rsidP="00903A44">
            <w:pPr>
              <w:tabs>
                <w:tab w:val="left" w:pos="1130"/>
              </w:tabs>
              <w:spacing w:after="0"/>
              <w:ind w:right="67" w:firstLine="0"/>
              <w:jc w:val="right"/>
              <w:rPr>
                <w:rFonts w:ascii="Arial Narrow" w:hAnsi="Arial Narrow"/>
                <w:lang w:val="es-ES" w:eastAsia="es-ES"/>
              </w:rPr>
            </w:pPr>
            <w:r w:rsidRPr="00F15083">
              <w:rPr>
                <w:rFonts w:ascii="Arial Narrow" w:hAnsi="Arial Narrow"/>
                <w:lang w:val="es-ES" w:eastAsia="es-ES"/>
              </w:rPr>
              <w:t>-5</w:t>
            </w:r>
          </w:p>
        </w:tc>
      </w:tr>
    </w:tbl>
    <w:p w:rsidR="00B92A34" w:rsidRPr="0089294C" w:rsidRDefault="00B92A34" w:rsidP="00024AFF">
      <w:pPr>
        <w:pStyle w:val="texto"/>
        <w:spacing w:before="240"/>
        <w:rPr>
          <w:lang w:val="es-ES"/>
        </w:rPr>
      </w:pPr>
      <w:r w:rsidRPr="0089294C">
        <w:rPr>
          <w:lang w:val="es-ES"/>
        </w:rPr>
        <w:t>Destacamos el descenso de los impuestos directos, las tasas y de los ingresos patrimoniales</w:t>
      </w:r>
    </w:p>
    <w:p w:rsidR="00B92A34" w:rsidRPr="0089294C" w:rsidRDefault="00B92A34" w:rsidP="00262DD9">
      <w:pPr>
        <w:pStyle w:val="texto"/>
        <w:spacing w:after="240"/>
        <w:rPr>
          <w:lang w:val="es-ES"/>
        </w:rPr>
      </w:pPr>
      <w:r w:rsidRPr="0089294C">
        <w:rPr>
          <w:lang w:val="es-ES"/>
        </w:rPr>
        <w:t>En el cuadro siguiente se muestra la evolución de los derechos reconocidos por cada uno de los impuestos municipales.</w:t>
      </w:r>
    </w:p>
    <w:tbl>
      <w:tblPr>
        <w:tblW w:w="8788" w:type="dxa"/>
        <w:jc w:val="center"/>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612"/>
        <w:gridCol w:w="1200"/>
        <w:gridCol w:w="1320"/>
        <w:gridCol w:w="1656"/>
      </w:tblGrid>
      <w:tr w:rsidR="00B92A34" w:rsidRPr="000D63EA" w:rsidTr="00024AFF">
        <w:trPr>
          <w:trHeight w:val="227"/>
          <w:jc w:val="center"/>
        </w:trPr>
        <w:tc>
          <w:tcPr>
            <w:tcW w:w="4612" w:type="dxa"/>
            <w:vMerge w:val="restart"/>
            <w:tcBorders>
              <w:top w:val="single" w:sz="4" w:space="0" w:color="auto"/>
            </w:tcBorders>
            <w:shd w:val="clear" w:color="auto" w:fill="FABF8F" w:themeFill="accent6" w:themeFillTint="99"/>
            <w:vAlign w:val="center"/>
          </w:tcPr>
          <w:p w:rsidR="00B92A34" w:rsidRPr="000D63EA" w:rsidRDefault="00B92A34" w:rsidP="00262DD9">
            <w:pPr>
              <w:spacing w:after="0"/>
              <w:ind w:firstLine="0"/>
              <w:jc w:val="left"/>
              <w:rPr>
                <w:rFonts w:ascii="Arial" w:hAnsi="Arial" w:cs="Arial"/>
                <w:color w:val="000000"/>
                <w:sz w:val="18"/>
                <w:szCs w:val="18"/>
                <w:lang w:val="es-ES" w:eastAsia="es-ES"/>
              </w:rPr>
            </w:pPr>
            <w:r w:rsidRPr="000D63EA">
              <w:rPr>
                <w:rFonts w:ascii="Arial" w:hAnsi="Arial" w:cs="Arial"/>
                <w:color w:val="000000"/>
                <w:sz w:val="18"/>
                <w:szCs w:val="18"/>
                <w:lang w:val="es-ES" w:eastAsia="es-ES"/>
              </w:rPr>
              <w:t>Capítulos de ingresos</w:t>
            </w:r>
          </w:p>
        </w:tc>
        <w:tc>
          <w:tcPr>
            <w:tcW w:w="2520" w:type="dxa"/>
            <w:gridSpan w:val="2"/>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after="0"/>
              <w:ind w:firstLine="0"/>
              <w:jc w:val="right"/>
              <w:rPr>
                <w:rFonts w:ascii="Arial" w:hAnsi="Arial" w:cs="Arial"/>
                <w:sz w:val="18"/>
                <w:szCs w:val="18"/>
                <w:lang w:val="es-ES" w:eastAsia="es-ES"/>
              </w:rPr>
            </w:pPr>
            <w:r w:rsidRPr="000D63EA">
              <w:rPr>
                <w:rFonts w:ascii="Arial" w:hAnsi="Arial" w:cs="Arial"/>
                <w:color w:val="000000"/>
                <w:sz w:val="18"/>
                <w:szCs w:val="18"/>
                <w:lang w:val="es-ES" w:eastAsia="es-ES"/>
              </w:rPr>
              <w:t xml:space="preserve">Derechos reconocidos </w:t>
            </w:r>
          </w:p>
        </w:tc>
        <w:tc>
          <w:tcPr>
            <w:tcW w:w="1656" w:type="dxa"/>
            <w:tcBorders>
              <w:top w:val="single" w:sz="4" w:space="0" w:color="auto"/>
              <w:bottom w:val="nil"/>
            </w:tcBorders>
            <w:shd w:val="clear" w:color="auto" w:fill="FABF8F" w:themeFill="accent6" w:themeFillTint="99"/>
            <w:vAlign w:val="center"/>
          </w:tcPr>
          <w:p w:rsidR="00B92A34" w:rsidRPr="000D63EA" w:rsidRDefault="00B92A34" w:rsidP="00262DD9">
            <w:pPr>
              <w:tabs>
                <w:tab w:val="left" w:pos="1370"/>
              </w:tabs>
              <w:spacing w:after="0"/>
              <w:ind w:firstLine="0"/>
              <w:jc w:val="right"/>
              <w:rPr>
                <w:rFonts w:ascii="Arial" w:hAnsi="Arial" w:cs="Arial"/>
                <w:color w:val="000000"/>
                <w:sz w:val="18"/>
                <w:szCs w:val="18"/>
                <w:lang w:val="es-ES" w:eastAsia="es-ES"/>
              </w:rPr>
            </w:pPr>
            <w:r w:rsidRPr="000D63EA">
              <w:rPr>
                <w:rFonts w:ascii="Arial" w:hAnsi="Arial" w:cs="Arial"/>
                <w:color w:val="000000"/>
                <w:sz w:val="18"/>
                <w:szCs w:val="18"/>
                <w:lang w:val="es-ES" w:eastAsia="es-ES"/>
              </w:rPr>
              <w:t>% Var</w:t>
            </w:r>
            <w:r>
              <w:rPr>
                <w:rFonts w:ascii="Arial" w:hAnsi="Arial" w:cs="Arial"/>
                <w:color w:val="000000"/>
                <w:sz w:val="18"/>
                <w:szCs w:val="18"/>
                <w:lang w:val="es-ES" w:eastAsia="es-ES"/>
              </w:rPr>
              <w:t>iación</w:t>
            </w:r>
          </w:p>
        </w:tc>
      </w:tr>
      <w:tr w:rsidR="00B92A34" w:rsidRPr="00D0774A" w:rsidTr="00024AFF">
        <w:trPr>
          <w:trHeight w:val="227"/>
          <w:jc w:val="center"/>
        </w:trPr>
        <w:tc>
          <w:tcPr>
            <w:tcW w:w="4612" w:type="dxa"/>
            <w:vMerge/>
            <w:tcBorders>
              <w:bottom w:val="single" w:sz="4" w:space="0" w:color="auto"/>
            </w:tcBorders>
            <w:shd w:val="clear" w:color="auto" w:fill="FABF8F" w:themeFill="accent6" w:themeFillTint="99"/>
            <w:noWrap/>
            <w:vAlign w:val="center"/>
          </w:tcPr>
          <w:p w:rsidR="00B92A34" w:rsidRPr="000D63EA" w:rsidRDefault="00B92A34" w:rsidP="00262DD9">
            <w:pPr>
              <w:spacing w:after="0"/>
              <w:ind w:firstLine="0"/>
              <w:jc w:val="left"/>
              <w:rPr>
                <w:rFonts w:ascii="Arial Narrow" w:hAnsi="Arial Narrow" w:cs="Arial"/>
                <w:color w:val="000000"/>
                <w:lang w:val="es-ES" w:eastAsia="es-ES"/>
              </w:rPr>
            </w:pPr>
          </w:p>
        </w:tc>
        <w:tc>
          <w:tcPr>
            <w:tcW w:w="1200" w:type="dxa"/>
            <w:tcBorders>
              <w:top w:val="single" w:sz="4" w:space="0" w:color="auto"/>
              <w:bottom w:val="single" w:sz="4" w:space="0" w:color="auto"/>
            </w:tcBorders>
            <w:shd w:val="clear" w:color="auto" w:fill="FABF8F" w:themeFill="accent6" w:themeFillTint="99"/>
            <w:noWrap/>
            <w:vAlign w:val="center"/>
          </w:tcPr>
          <w:p w:rsidR="00B92A34" w:rsidRPr="001726BC" w:rsidRDefault="00B92A34" w:rsidP="00262DD9">
            <w:pPr>
              <w:spacing w:after="0"/>
              <w:ind w:right="170"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2013</w:t>
            </w:r>
          </w:p>
        </w:tc>
        <w:tc>
          <w:tcPr>
            <w:tcW w:w="1320" w:type="dxa"/>
            <w:tcBorders>
              <w:top w:val="single" w:sz="4" w:space="0" w:color="auto"/>
              <w:bottom w:val="single" w:sz="4" w:space="0" w:color="auto"/>
            </w:tcBorders>
            <w:shd w:val="clear" w:color="auto" w:fill="FABF8F" w:themeFill="accent6" w:themeFillTint="99"/>
            <w:vAlign w:val="center"/>
          </w:tcPr>
          <w:p w:rsidR="00B92A34" w:rsidRPr="001726BC" w:rsidRDefault="00B92A34" w:rsidP="00262DD9">
            <w:pPr>
              <w:spacing w:after="0"/>
              <w:ind w:right="170"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2014</w:t>
            </w:r>
          </w:p>
        </w:tc>
        <w:tc>
          <w:tcPr>
            <w:tcW w:w="1656" w:type="dxa"/>
            <w:tcBorders>
              <w:top w:val="nil"/>
              <w:bottom w:val="single" w:sz="4" w:space="0" w:color="auto"/>
            </w:tcBorders>
            <w:shd w:val="clear" w:color="auto" w:fill="FABF8F" w:themeFill="accent6" w:themeFillTint="99"/>
            <w:noWrap/>
            <w:vAlign w:val="center"/>
          </w:tcPr>
          <w:p w:rsidR="00B92A34" w:rsidRPr="001726BC" w:rsidRDefault="00B92A34" w:rsidP="00262DD9">
            <w:pPr>
              <w:tabs>
                <w:tab w:val="left" w:pos="1490"/>
              </w:tabs>
              <w:spacing w:after="0"/>
              <w:ind w:left="50" w:right="26" w:hanging="50"/>
              <w:jc w:val="right"/>
              <w:rPr>
                <w:rFonts w:ascii="Arial" w:hAnsi="Arial" w:cs="Arial"/>
                <w:color w:val="000000"/>
                <w:sz w:val="18"/>
                <w:szCs w:val="18"/>
                <w:lang w:val="es-ES" w:eastAsia="es-ES"/>
              </w:rPr>
            </w:pPr>
            <w:r>
              <w:rPr>
                <w:rFonts w:ascii="Arial" w:hAnsi="Arial" w:cs="Arial"/>
                <w:color w:val="000000"/>
                <w:sz w:val="18"/>
                <w:szCs w:val="18"/>
                <w:lang w:val="es-ES" w:eastAsia="es-ES"/>
              </w:rPr>
              <w:t>2014</w:t>
            </w:r>
            <w:r w:rsidRPr="001726BC">
              <w:rPr>
                <w:rFonts w:ascii="Arial" w:hAnsi="Arial" w:cs="Arial"/>
                <w:color w:val="000000"/>
                <w:sz w:val="18"/>
                <w:szCs w:val="18"/>
                <w:lang w:val="es-ES" w:eastAsia="es-ES"/>
              </w:rPr>
              <w:t>/</w:t>
            </w:r>
            <w:r>
              <w:rPr>
                <w:rFonts w:ascii="Arial" w:hAnsi="Arial" w:cs="Arial"/>
                <w:color w:val="000000"/>
                <w:sz w:val="18"/>
                <w:szCs w:val="18"/>
                <w:lang w:val="es-ES" w:eastAsia="es-ES"/>
              </w:rPr>
              <w:t>2013</w:t>
            </w:r>
          </w:p>
        </w:tc>
      </w:tr>
      <w:tr w:rsidR="00B92A34" w:rsidRPr="00D0774A" w:rsidTr="00024AFF">
        <w:trPr>
          <w:trHeight w:val="238"/>
          <w:jc w:val="center"/>
        </w:trPr>
        <w:tc>
          <w:tcPr>
            <w:tcW w:w="4612" w:type="dxa"/>
            <w:tcBorders>
              <w:top w:val="single" w:sz="4"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Contribución territorial</w:t>
            </w:r>
          </w:p>
        </w:tc>
        <w:tc>
          <w:tcPr>
            <w:tcW w:w="1200" w:type="dxa"/>
            <w:tcBorders>
              <w:top w:val="single" w:sz="4"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1.374.019</w:t>
            </w:r>
          </w:p>
        </w:tc>
        <w:tc>
          <w:tcPr>
            <w:tcW w:w="1320" w:type="dxa"/>
            <w:tcBorders>
              <w:top w:val="single" w:sz="4"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1.398.109</w:t>
            </w:r>
          </w:p>
        </w:tc>
        <w:tc>
          <w:tcPr>
            <w:tcW w:w="1656" w:type="dxa"/>
            <w:tcBorders>
              <w:top w:val="single" w:sz="4"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lang w:val="es-ES" w:eastAsia="es-ES"/>
              </w:rPr>
            </w:pPr>
            <w:r w:rsidRPr="00196C57">
              <w:rPr>
                <w:rFonts w:ascii="Arial Narrow" w:hAnsi="Arial Narrow" w:cs="Arial"/>
                <w:color w:val="000000"/>
                <w:lang w:val="es-ES" w:eastAsia="es-ES"/>
              </w:rPr>
              <w:t>2</w:t>
            </w:r>
          </w:p>
        </w:tc>
      </w:tr>
      <w:tr w:rsidR="00B92A34" w:rsidRPr="00D0774A" w:rsidTr="00024AFF">
        <w:trPr>
          <w:trHeight w:val="238"/>
          <w:jc w:val="center"/>
        </w:trPr>
        <w:tc>
          <w:tcPr>
            <w:tcW w:w="4612"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Vehículos</w:t>
            </w:r>
          </w:p>
        </w:tc>
        <w:tc>
          <w:tcPr>
            <w:tcW w:w="1200"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452.741</w:t>
            </w:r>
          </w:p>
        </w:tc>
        <w:tc>
          <w:tcPr>
            <w:tcW w:w="1320" w:type="dxa"/>
            <w:tcBorders>
              <w:top w:val="single" w:sz="2"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451.267</w:t>
            </w:r>
          </w:p>
        </w:tc>
        <w:tc>
          <w:tcPr>
            <w:tcW w:w="1656" w:type="dxa"/>
            <w:tcBorders>
              <w:top w:val="single" w:sz="2"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lang w:val="es-ES" w:eastAsia="es-ES"/>
              </w:rPr>
            </w:pPr>
            <w:r w:rsidRPr="00196C57">
              <w:rPr>
                <w:rFonts w:ascii="Arial Narrow" w:hAnsi="Arial Narrow" w:cs="Arial"/>
                <w:color w:val="000000"/>
                <w:lang w:val="es-ES" w:eastAsia="es-ES"/>
              </w:rPr>
              <w:t>0</w:t>
            </w:r>
          </w:p>
        </w:tc>
      </w:tr>
      <w:tr w:rsidR="00B92A34" w:rsidRPr="00D0774A" w:rsidTr="00024AFF">
        <w:trPr>
          <w:trHeight w:val="238"/>
          <w:jc w:val="center"/>
        </w:trPr>
        <w:tc>
          <w:tcPr>
            <w:tcW w:w="4612"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Incremento del valor de los terrenos</w:t>
            </w:r>
          </w:p>
        </w:tc>
        <w:tc>
          <w:tcPr>
            <w:tcW w:w="1200"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277.235</w:t>
            </w:r>
          </w:p>
        </w:tc>
        <w:tc>
          <w:tcPr>
            <w:tcW w:w="1320" w:type="dxa"/>
            <w:tcBorders>
              <w:top w:val="single" w:sz="2"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66.422</w:t>
            </w:r>
          </w:p>
        </w:tc>
        <w:tc>
          <w:tcPr>
            <w:tcW w:w="1656" w:type="dxa"/>
            <w:tcBorders>
              <w:top w:val="single" w:sz="2"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lang w:val="es-ES" w:eastAsia="es-ES"/>
              </w:rPr>
            </w:pPr>
            <w:r w:rsidRPr="00196C57">
              <w:rPr>
                <w:rFonts w:ascii="Arial Narrow" w:hAnsi="Arial Narrow" w:cs="Arial"/>
                <w:color w:val="000000"/>
                <w:lang w:val="es-ES" w:eastAsia="es-ES"/>
              </w:rPr>
              <w:t>-76</w:t>
            </w:r>
          </w:p>
        </w:tc>
      </w:tr>
      <w:tr w:rsidR="00B92A34" w:rsidRPr="00D0774A" w:rsidTr="00024AFF">
        <w:trPr>
          <w:trHeight w:val="238"/>
          <w:jc w:val="center"/>
        </w:trPr>
        <w:tc>
          <w:tcPr>
            <w:tcW w:w="4612"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IAE</w:t>
            </w:r>
          </w:p>
        </w:tc>
        <w:tc>
          <w:tcPr>
            <w:tcW w:w="1200"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174.782</w:t>
            </w:r>
          </w:p>
        </w:tc>
        <w:tc>
          <w:tcPr>
            <w:tcW w:w="1320" w:type="dxa"/>
            <w:tcBorders>
              <w:top w:val="single" w:sz="2"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190.004</w:t>
            </w:r>
          </w:p>
        </w:tc>
        <w:tc>
          <w:tcPr>
            <w:tcW w:w="1656" w:type="dxa"/>
            <w:tcBorders>
              <w:top w:val="single" w:sz="2"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lang w:val="es-ES" w:eastAsia="es-ES"/>
              </w:rPr>
            </w:pPr>
            <w:r w:rsidRPr="00196C57">
              <w:rPr>
                <w:rFonts w:ascii="Arial Narrow" w:hAnsi="Arial Narrow" w:cs="Arial"/>
                <w:color w:val="000000"/>
                <w:lang w:val="es-ES" w:eastAsia="es-ES"/>
              </w:rPr>
              <w:t>9</w:t>
            </w:r>
          </w:p>
        </w:tc>
      </w:tr>
      <w:tr w:rsidR="00B92A34" w:rsidRPr="00D0774A" w:rsidTr="00024AFF">
        <w:trPr>
          <w:trHeight w:val="238"/>
          <w:jc w:val="center"/>
        </w:trPr>
        <w:tc>
          <w:tcPr>
            <w:tcW w:w="4612" w:type="dxa"/>
            <w:tcBorders>
              <w:top w:val="single" w:sz="2" w:space="0" w:color="auto"/>
              <w:bottom w:val="single" w:sz="4"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ICIO</w:t>
            </w:r>
          </w:p>
        </w:tc>
        <w:tc>
          <w:tcPr>
            <w:tcW w:w="1200" w:type="dxa"/>
            <w:tcBorders>
              <w:top w:val="single" w:sz="2" w:space="0" w:color="auto"/>
              <w:bottom w:val="single" w:sz="4"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45.130</w:t>
            </w:r>
          </w:p>
        </w:tc>
        <w:tc>
          <w:tcPr>
            <w:tcW w:w="1320" w:type="dxa"/>
            <w:tcBorders>
              <w:top w:val="single" w:sz="2" w:space="0" w:color="auto"/>
              <w:bottom w:val="single" w:sz="4" w:space="0" w:color="auto"/>
            </w:tcBorders>
            <w:vAlign w:val="center"/>
          </w:tcPr>
          <w:p w:rsidR="00B92A34" w:rsidRPr="000D63EA" w:rsidRDefault="00B92A34" w:rsidP="00262DD9">
            <w:pPr>
              <w:spacing w:after="0"/>
              <w:ind w:right="170" w:firstLine="0"/>
              <w:jc w:val="right"/>
              <w:rPr>
                <w:rFonts w:ascii="Arial Narrow" w:hAnsi="Arial Narrow" w:cs="Arial"/>
                <w:color w:val="000000"/>
                <w:lang w:val="es-ES" w:eastAsia="es-ES"/>
              </w:rPr>
            </w:pPr>
            <w:r>
              <w:rPr>
                <w:rFonts w:ascii="Arial Narrow" w:hAnsi="Arial Narrow" w:cs="Arial"/>
                <w:color w:val="000000"/>
                <w:lang w:val="es-ES" w:eastAsia="es-ES"/>
              </w:rPr>
              <w:t>48.923</w:t>
            </w:r>
          </w:p>
        </w:tc>
        <w:tc>
          <w:tcPr>
            <w:tcW w:w="1656" w:type="dxa"/>
            <w:tcBorders>
              <w:top w:val="single" w:sz="2" w:space="0" w:color="auto"/>
              <w:bottom w:val="single" w:sz="4"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lang w:val="es-ES" w:eastAsia="es-ES"/>
              </w:rPr>
            </w:pPr>
            <w:r w:rsidRPr="00196C57">
              <w:rPr>
                <w:rFonts w:ascii="Arial Narrow" w:hAnsi="Arial Narrow" w:cs="Arial"/>
                <w:color w:val="000000"/>
                <w:lang w:val="es-ES" w:eastAsia="es-ES"/>
              </w:rPr>
              <w:t>8</w:t>
            </w:r>
          </w:p>
        </w:tc>
      </w:tr>
      <w:tr w:rsidR="00B92A34" w:rsidRPr="000D63EA" w:rsidTr="00024AFF">
        <w:trPr>
          <w:trHeight w:val="280"/>
          <w:jc w:val="center"/>
        </w:trPr>
        <w:tc>
          <w:tcPr>
            <w:tcW w:w="4612"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262DD9">
            <w:pPr>
              <w:spacing w:after="0"/>
              <w:ind w:firstLine="0"/>
              <w:jc w:val="left"/>
              <w:rPr>
                <w:rFonts w:ascii="Arial" w:hAnsi="Arial" w:cs="Arial"/>
                <w:color w:val="000000"/>
                <w:sz w:val="18"/>
                <w:szCs w:val="18"/>
                <w:lang w:val="es-ES" w:eastAsia="es-ES"/>
              </w:rPr>
            </w:pPr>
            <w:r w:rsidRPr="000D63EA">
              <w:rPr>
                <w:rFonts w:ascii="Arial" w:hAnsi="Arial" w:cs="Arial"/>
                <w:color w:val="000000"/>
                <w:sz w:val="18"/>
                <w:szCs w:val="18"/>
                <w:lang w:val="es-ES" w:eastAsia="es-ES"/>
              </w:rPr>
              <w:t>Total</w:t>
            </w:r>
          </w:p>
        </w:tc>
        <w:tc>
          <w:tcPr>
            <w:tcW w:w="120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262DD9">
            <w:pPr>
              <w:spacing w:after="0"/>
              <w:ind w:right="170"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2.323.907</w:t>
            </w:r>
          </w:p>
        </w:tc>
        <w:tc>
          <w:tcPr>
            <w:tcW w:w="1320"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after="0"/>
              <w:ind w:right="170"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2.154.725</w:t>
            </w:r>
          </w:p>
        </w:tc>
        <w:tc>
          <w:tcPr>
            <w:tcW w:w="1656" w:type="dxa"/>
            <w:tcBorders>
              <w:top w:val="single" w:sz="4" w:space="0" w:color="auto"/>
              <w:bottom w:val="single" w:sz="4" w:space="0" w:color="auto"/>
            </w:tcBorders>
            <w:shd w:val="clear" w:color="auto" w:fill="FABF8F" w:themeFill="accent6" w:themeFillTint="99"/>
            <w:noWrap/>
            <w:vAlign w:val="center"/>
          </w:tcPr>
          <w:p w:rsidR="00B92A34" w:rsidRPr="00196C57" w:rsidRDefault="00B92A34" w:rsidP="00262DD9">
            <w:pPr>
              <w:spacing w:after="0"/>
              <w:ind w:right="170" w:firstLine="0"/>
              <w:jc w:val="right"/>
              <w:rPr>
                <w:rFonts w:ascii="Arial Narrow" w:hAnsi="Arial Narrow" w:cs="Arial"/>
                <w:color w:val="000000"/>
                <w:lang w:val="es-ES" w:eastAsia="es-ES"/>
              </w:rPr>
            </w:pPr>
            <w:r w:rsidRPr="00196C57">
              <w:rPr>
                <w:rFonts w:ascii="Arial Narrow" w:hAnsi="Arial Narrow" w:cs="Arial"/>
                <w:color w:val="000000"/>
                <w:lang w:val="es-ES" w:eastAsia="es-ES"/>
              </w:rPr>
              <w:t>-7</w:t>
            </w:r>
          </w:p>
        </w:tc>
      </w:tr>
    </w:tbl>
    <w:p w:rsidR="00B92A34" w:rsidRPr="00024AFF" w:rsidRDefault="00B92A34" w:rsidP="00262DD9">
      <w:pPr>
        <w:pStyle w:val="texto"/>
        <w:spacing w:before="240"/>
        <w:rPr>
          <w:spacing w:val="4"/>
          <w:w w:val="99"/>
          <w:lang w:val="es-ES"/>
        </w:rPr>
      </w:pPr>
      <w:r w:rsidRPr="00024AFF">
        <w:rPr>
          <w:spacing w:val="4"/>
          <w:w w:val="99"/>
          <w:lang w:val="es-ES"/>
        </w:rPr>
        <w:t>Las principales variaciones se observan en el incremento del valor de los terr</w:t>
      </w:r>
      <w:r w:rsidRPr="00024AFF">
        <w:rPr>
          <w:spacing w:val="4"/>
          <w:w w:val="99"/>
          <w:lang w:val="es-ES"/>
        </w:rPr>
        <w:t>e</w:t>
      </w:r>
      <w:r w:rsidRPr="00024AFF">
        <w:rPr>
          <w:spacing w:val="4"/>
          <w:w w:val="99"/>
          <w:lang w:val="es-ES"/>
        </w:rPr>
        <w:t xml:space="preserve">nos, que disminuye en un 76 por ciento en el ejercicio 2014 y el IAE y el ICIO, que aumentan en un 9 y un 8 por ciento, respectivamente, en el ejercicio 2014. </w:t>
      </w:r>
    </w:p>
    <w:p w:rsidR="00B92A34" w:rsidRPr="0089294C" w:rsidRDefault="00B92A34" w:rsidP="00262DD9">
      <w:pPr>
        <w:pStyle w:val="texto"/>
        <w:spacing w:after="240"/>
        <w:rPr>
          <w:lang w:val="es-ES"/>
        </w:rPr>
      </w:pPr>
      <w:r w:rsidRPr="0089294C">
        <w:rPr>
          <w:lang w:val="es-ES"/>
        </w:rPr>
        <w:t>Los tipos aplicados por el ayuntamiento y su comparación con los previstos en la Ley Foral 2/95 de Haciendas Locales pueden observarse en el cuadro s</w:t>
      </w:r>
      <w:r w:rsidRPr="0089294C">
        <w:rPr>
          <w:lang w:val="es-ES"/>
        </w:rPr>
        <w:t>i</w:t>
      </w:r>
      <w:r w:rsidRPr="0089294C">
        <w:rPr>
          <w:lang w:val="es-ES"/>
        </w:rPr>
        <w:t>guiente.</w:t>
      </w:r>
    </w:p>
    <w:tbl>
      <w:tblPr>
        <w:tblW w:w="8795"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616"/>
        <w:gridCol w:w="1551"/>
        <w:gridCol w:w="2628"/>
      </w:tblGrid>
      <w:tr w:rsidR="00B92A34" w:rsidRPr="000D63EA" w:rsidTr="00024AFF">
        <w:trPr>
          <w:trHeight w:val="340"/>
          <w:jc w:val="center"/>
        </w:trPr>
        <w:tc>
          <w:tcPr>
            <w:tcW w:w="4616"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before="60" w:after="60"/>
              <w:ind w:firstLine="0"/>
              <w:jc w:val="left"/>
              <w:rPr>
                <w:rFonts w:ascii="Arial" w:hAnsi="Arial" w:cs="Arial"/>
                <w:color w:val="000000"/>
                <w:sz w:val="18"/>
                <w:szCs w:val="18"/>
                <w:lang w:val="es-ES" w:eastAsia="es-ES"/>
              </w:rPr>
            </w:pPr>
            <w:r w:rsidRPr="000D63EA">
              <w:rPr>
                <w:rFonts w:ascii="Arial" w:hAnsi="Arial" w:cs="Arial"/>
                <w:color w:val="000000"/>
                <w:sz w:val="18"/>
                <w:szCs w:val="18"/>
                <w:lang w:val="es-ES" w:eastAsia="es-ES"/>
              </w:rPr>
              <w:t>Figura tributaria</w:t>
            </w:r>
          </w:p>
        </w:tc>
        <w:tc>
          <w:tcPr>
            <w:tcW w:w="1551"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before="60" w:after="60"/>
              <w:ind w:firstLine="0"/>
              <w:jc w:val="right"/>
              <w:rPr>
                <w:rFonts w:ascii="Arial" w:hAnsi="Arial" w:cs="Arial"/>
                <w:color w:val="000000"/>
                <w:sz w:val="18"/>
                <w:szCs w:val="18"/>
                <w:lang w:val="es-ES" w:eastAsia="es-ES"/>
              </w:rPr>
            </w:pPr>
            <w:r w:rsidRPr="000D63EA">
              <w:rPr>
                <w:rFonts w:ascii="Arial" w:hAnsi="Arial" w:cs="Arial"/>
                <w:color w:val="000000"/>
                <w:sz w:val="18"/>
                <w:szCs w:val="18"/>
                <w:lang w:val="es-ES" w:eastAsia="es-ES"/>
              </w:rPr>
              <w:t>Ayuntamiento</w:t>
            </w:r>
          </w:p>
        </w:tc>
        <w:tc>
          <w:tcPr>
            <w:tcW w:w="2628"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before="60" w:after="60"/>
              <w:ind w:firstLine="0"/>
              <w:jc w:val="right"/>
              <w:rPr>
                <w:rFonts w:ascii="Arial" w:hAnsi="Arial" w:cs="Arial"/>
                <w:color w:val="000000"/>
                <w:sz w:val="18"/>
                <w:szCs w:val="18"/>
                <w:lang w:val="es-ES" w:eastAsia="es-ES"/>
              </w:rPr>
            </w:pPr>
            <w:r w:rsidRPr="000D63EA">
              <w:rPr>
                <w:rFonts w:ascii="Arial" w:hAnsi="Arial" w:cs="Arial"/>
                <w:color w:val="000000"/>
                <w:sz w:val="18"/>
                <w:szCs w:val="18"/>
                <w:lang w:val="es-ES" w:eastAsia="es-ES"/>
              </w:rPr>
              <w:t>Ley Foral 2/95</w:t>
            </w:r>
          </w:p>
        </w:tc>
      </w:tr>
      <w:tr w:rsidR="00B92A34" w:rsidRPr="00D0774A" w:rsidTr="00024AFF">
        <w:trPr>
          <w:trHeight w:val="238"/>
          <w:jc w:val="center"/>
        </w:trPr>
        <w:tc>
          <w:tcPr>
            <w:tcW w:w="4616" w:type="dxa"/>
            <w:tcBorders>
              <w:top w:val="single" w:sz="4" w:space="0" w:color="auto"/>
              <w:bottom w:val="single" w:sz="2" w:space="0" w:color="auto"/>
            </w:tcBorders>
            <w:vAlign w:val="center"/>
          </w:tcPr>
          <w:p w:rsidR="00B92A34" w:rsidRPr="000D63EA" w:rsidRDefault="00B92A34" w:rsidP="00262DD9">
            <w:pPr>
              <w:spacing w:after="60"/>
              <w:ind w:firstLine="0"/>
              <w:jc w:val="left"/>
              <w:rPr>
                <w:rFonts w:ascii="Arial Narrow" w:hAnsi="Arial Narrow" w:cs="Arial"/>
                <w:color w:val="000000"/>
                <w:lang w:val="es-ES" w:eastAsia="es-ES"/>
              </w:rPr>
            </w:pPr>
            <w:r>
              <w:rPr>
                <w:rFonts w:ascii="Arial Narrow" w:hAnsi="Arial Narrow" w:cs="Arial"/>
                <w:color w:val="000000"/>
                <w:lang w:val="es-ES" w:eastAsia="es-ES"/>
              </w:rPr>
              <w:t>Contribución Territorial</w:t>
            </w:r>
          </w:p>
        </w:tc>
        <w:tc>
          <w:tcPr>
            <w:tcW w:w="1551" w:type="dxa"/>
            <w:tcBorders>
              <w:top w:val="single" w:sz="4" w:space="0" w:color="auto"/>
              <w:bottom w:val="single" w:sz="2" w:space="0" w:color="auto"/>
            </w:tcBorders>
            <w:vAlign w:val="center"/>
          </w:tcPr>
          <w:p w:rsidR="00B92A34" w:rsidRPr="000D63EA" w:rsidRDefault="00B92A34" w:rsidP="00262DD9">
            <w:pPr>
              <w:spacing w:after="60"/>
              <w:ind w:firstLine="0"/>
              <w:jc w:val="right"/>
              <w:rPr>
                <w:rFonts w:ascii="Arial Narrow" w:hAnsi="Arial Narrow" w:cs="Arial"/>
                <w:color w:val="000000"/>
                <w:lang w:val="es-ES" w:eastAsia="es-ES"/>
              </w:rPr>
            </w:pPr>
            <w:r w:rsidRPr="000D63EA">
              <w:rPr>
                <w:rFonts w:ascii="Arial Narrow" w:hAnsi="Arial Narrow" w:cs="Arial"/>
                <w:color w:val="000000"/>
                <w:lang w:val="es-ES" w:eastAsia="es-ES"/>
              </w:rPr>
              <w:t>0,</w:t>
            </w:r>
            <w:r>
              <w:rPr>
                <w:rFonts w:ascii="Arial Narrow" w:hAnsi="Arial Narrow" w:cs="Arial"/>
                <w:color w:val="000000"/>
                <w:lang w:val="es-ES" w:eastAsia="es-ES"/>
              </w:rPr>
              <w:t>2214</w:t>
            </w:r>
          </w:p>
        </w:tc>
        <w:tc>
          <w:tcPr>
            <w:tcW w:w="2628" w:type="dxa"/>
            <w:tcBorders>
              <w:top w:val="single" w:sz="4" w:space="0" w:color="auto"/>
              <w:bottom w:val="single" w:sz="2" w:space="0" w:color="auto"/>
            </w:tcBorders>
            <w:vAlign w:val="center"/>
          </w:tcPr>
          <w:p w:rsidR="00B92A34" w:rsidRPr="000D63EA" w:rsidRDefault="00B92A34" w:rsidP="00262DD9">
            <w:pPr>
              <w:spacing w:after="60"/>
              <w:ind w:firstLine="1012"/>
              <w:jc w:val="right"/>
              <w:rPr>
                <w:rFonts w:ascii="Arial Narrow" w:hAnsi="Arial Narrow" w:cs="Arial"/>
                <w:color w:val="000000"/>
                <w:lang w:val="es-ES" w:eastAsia="es-ES"/>
              </w:rPr>
            </w:pPr>
            <w:r w:rsidRPr="000D63EA">
              <w:rPr>
                <w:rFonts w:ascii="Arial Narrow" w:hAnsi="Arial Narrow" w:cs="Arial"/>
                <w:color w:val="000000"/>
                <w:lang w:val="es-ES" w:eastAsia="es-ES"/>
              </w:rPr>
              <w:t>0,10 - 0,50</w:t>
            </w:r>
          </w:p>
        </w:tc>
      </w:tr>
      <w:tr w:rsidR="00B92A34" w:rsidRPr="00D0774A" w:rsidTr="00024AFF">
        <w:trPr>
          <w:trHeight w:val="238"/>
          <w:jc w:val="center"/>
        </w:trPr>
        <w:tc>
          <w:tcPr>
            <w:tcW w:w="4616" w:type="dxa"/>
            <w:vAlign w:val="center"/>
          </w:tcPr>
          <w:p w:rsidR="00B92A34" w:rsidRPr="000D63EA" w:rsidRDefault="00B92A34" w:rsidP="00262DD9">
            <w:pPr>
              <w:spacing w:after="6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Impuesto de Actividades Económicas</w:t>
            </w:r>
          </w:p>
        </w:tc>
        <w:tc>
          <w:tcPr>
            <w:tcW w:w="1551" w:type="dxa"/>
            <w:vAlign w:val="center"/>
          </w:tcPr>
          <w:p w:rsidR="00B92A34" w:rsidRPr="000D63EA" w:rsidRDefault="00B92A34" w:rsidP="00262DD9">
            <w:pPr>
              <w:spacing w:after="60"/>
              <w:ind w:firstLine="0"/>
              <w:jc w:val="right"/>
              <w:rPr>
                <w:rFonts w:ascii="Arial Narrow" w:hAnsi="Arial Narrow" w:cs="Arial"/>
                <w:color w:val="000000"/>
                <w:lang w:val="es-ES" w:eastAsia="es-ES"/>
              </w:rPr>
            </w:pPr>
            <w:r w:rsidRPr="000D63EA">
              <w:rPr>
                <w:rFonts w:ascii="Arial Narrow" w:hAnsi="Arial Narrow" w:cs="Arial"/>
                <w:color w:val="000000"/>
                <w:lang w:val="es-ES" w:eastAsia="es-ES"/>
              </w:rPr>
              <w:t>1,4</w:t>
            </w:r>
          </w:p>
        </w:tc>
        <w:tc>
          <w:tcPr>
            <w:tcW w:w="2628" w:type="dxa"/>
            <w:vAlign w:val="center"/>
          </w:tcPr>
          <w:p w:rsidR="00B92A34" w:rsidRPr="000D63EA" w:rsidRDefault="00B92A34" w:rsidP="00262DD9">
            <w:pPr>
              <w:spacing w:after="60"/>
              <w:ind w:firstLine="1012"/>
              <w:jc w:val="right"/>
              <w:rPr>
                <w:rFonts w:ascii="Arial Narrow" w:hAnsi="Arial Narrow" w:cs="Arial"/>
                <w:color w:val="000000"/>
                <w:lang w:val="es-ES" w:eastAsia="es-ES"/>
              </w:rPr>
            </w:pPr>
            <w:r w:rsidRPr="000D63EA">
              <w:rPr>
                <w:rFonts w:ascii="Arial Narrow" w:hAnsi="Arial Narrow" w:cs="Arial"/>
                <w:color w:val="000000"/>
                <w:lang w:val="es-ES" w:eastAsia="es-ES"/>
              </w:rPr>
              <w:t>1 - 1,4</w:t>
            </w:r>
          </w:p>
        </w:tc>
      </w:tr>
      <w:tr w:rsidR="00B92A34" w:rsidRPr="00D0774A" w:rsidTr="00024AFF">
        <w:trPr>
          <w:trHeight w:val="238"/>
          <w:jc w:val="center"/>
        </w:trPr>
        <w:tc>
          <w:tcPr>
            <w:tcW w:w="4616" w:type="dxa"/>
            <w:tcBorders>
              <w:bottom w:val="nil"/>
            </w:tcBorders>
            <w:vAlign w:val="center"/>
          </w:tcPr>
          <w:p w:rsidR="00B92A34" w:rsidRPr="000D63EA" w:rsidRDefault="00B92A34" w:rsidP="00262DD9">
            <w:pPr>
              <w:spacing w:after="6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Incremento de valor de los terrenos</w:t>
            </w:r>
          </w:p>
        </w:tc>
        <w:tc>
          <w:tcPr>
            <w:tcW w:w="1551" w:type="dxa"/>
            <w:tcBorders>
              <w:bottom w:val="nil"/>
            </w:tcBorders>
            <w:vAlign w:val="center"/>
          </w:tcPr>
          <w:p w:rsidR="00B92A34" w:rsidRPr="000D63EA" w:rsidRDefault="00B92A34" w:rsidP="00262DD9">
            <w:pPr>
              <w:spacing w:after="60"/>
              <w:ind w:firstLine="0"/>
              <w:jc w:val="right"/>
              <w:rPr>
                <w:rFonts w:ascii="Arial Narrow" w:hAnsi="Arial Narrow" w:cs="Arial"/>
                <w:color w:val="000000"/>
                <w:lang w:val="es-ES" w:eastAsia="es-ES"/>
              </w:rPr>
            </w:pPr>
          </w:p>
        </w:tc>
        <w:tc>
          <w:tcPr>
            <w:tcW w:w="2628" w:type="dxa"/>
            <w:tcBorders>
              <w:bottom w:val="nil"/>
            </w:tcBorders>
            <w:vAlign w:val="center"/>
          </w:tcPr>
          <w:p w:rsidR="00B92A34" w:rsidRPr="000D63EA" w:rsidRDefault="00B92A34" w:rsidP="00262DD9">
            <w:pPr>
              <w:spacing w:after="60"/>
              <w:ind w:firstLine="1012"/>
              <w:jc w:val="right"/>
              <w:rPr>
                <w:rFonts w:ascii="Arial Narrow" w:hAnsi="Arial Narrow" w:cs="Arial"/>
                <w:color w:val="000000"/>
                <w:lang w:val="es-ES" w:eastAsia="es-ES"/>
              </w:rPr>
            </w:pPr>
          </w:p>
        </w:tc>
      </w:tr>
      <w:tr w:rsidR="00B92A34" w:rsidRPr="00D0774A" w:rsidTr="00024AFF">
        <w:trPr>
          <w:trHeight w:val="238"/>
          <w:jc w:val="center"/>
        </w:trPr>
        <w:tc>
          <w:tcPr>
            <w:tcW w:w="4616" w:type="dxa"/>
            <w:tcBorders>
              <w:top w:val="nil"/>
              <w:bottom w:val="nil"/>
            </w:tcBorders>
            <w:vAlign w:val="center"/>
          </w:tcPr>
          <w:p w:rsidR="00B92A34" w:rsidRPr="000D63EA" w:rsidRDefault="00B92A34" w:rsidP="00262DD9">
            <w:pPr>
              <w:spacing w:after="6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Coeficiente actualización</w:t>
            </w:r>
          </w:p>
        </w:tc>
        <w:tc>
          <w:tcPr>
            <w:tcW w:w="1551" w:type="dxa"/>
            <w:tcBorders>
              <w:top w:val="nil"/>
              <w:bottom w:val="nil"/>
            </w:tcBorders>
            <w:vAlign w:val="center"/>
          </w:tcPr>
          <w:p w:rsidR="00B92A34" w:rsidRPr="000D63EA" w:rsidRDefault="00B92A34" w:rsidP="00262DD9">
            <w:pPr>
              <w:spacing w:after="60"/>
              <w:ind w:firstLine="0"/>
              <w:jc w:val="right"/>
              <w:rPr>
                <w:rFonts w:ascii="Arial Narrow" w:hAnsi="Arial Narrow" w:cs="Arial"/>
                <w:color w:val="000000"/>
                <w:lang w:val="es-ES" w:eastAsia="es-ES"/>
              </w:rPr>
            </w:pPr>
            <w:r w:rsidRPr="000D63EA">
              <w:rPr>
                <w:rFonts w:ascii="Arial Narrow" w:hAnsi="Arial Narrow" w:cs="Arial"/>
                <w:color w:val="000000"/>
                <w:lang w:val="es-ES" w:eastAsia="es-ES"/>
              </w:rPr>
              <w:t>3,1 a 3,3</w:t>
            </w:r>
          </w:p>
        </w:tc>
        <w:tc>
          <w:tcPr>
            <w:tcW w:w="2628" w:type="dxa"/>
            <w:tcBorders>
              <w:top w:val="nil"/>
              <w:bottom w:val="nil"/>
            </w:tcBorders>
            <w:vAlign w:val="center"/>
          </w:tcPr>
          <w:p w:rsidR="00B92A34" w:rsidRPr="000D63EA" w:rsidRDefault="00B92A34" w:rsidP="00262DD9">
            <w:pPr>
              <w:spacing w:after="60"/>
              <w:ind w:firstLine="1012"/>
              <w:jc w:val="right"/>
              <w:rPr>
                <w:rFonts w:ascii="Arial Narrow" w:hAnsi="Arial Narrow" w:cs="Arial"/>
                <w:color w:val="000000"/>
                <w:lang w:val="es-ES" w:eastAsia="es-ES"/>
              </w:rPr>
            </w:pPr>
            <w:r w:rsidRPr="000D63EA">
              <w:rPr>
                <w:rFonts w:ascii="Arial Narrow" w:hAnsi="Arial Narrow" w:cs="Arial"/>
                <w:color w:val="000000"/>
                <w:lang w:val="es-ES" w:eastAsia="es-ES"/>
              </w:rPr>
              <w:t>2 a 3,8</w:t>
            </w:r>
          </w:p>
        </w:tc>
      </w:tr>
      <w:tr w:rsidR="00B92A34" w:rsidRPr="00D0774A" w:rsidTr="00024AFF">
        <w:trPr>
          <w:trHeight w:val="238"/>
          <w:jc w:val="center"/>
        </w:trPr>
        <w:tc>
          <w:tcPr>
            <w:tcW w:w="4616" w:type="dxa"/>
            <w:tcBorders>
              <w:top w:val="nil"/>
              <w:bottom w:val="single" w:sz="2" w:space="0" w:color="auto"/>
            </w:tcBorders>
            <w:vAlign w:val="center"/>
          </w:tcPr>
          <w:p w:rsidR="00B92A34" w:rsidRPr="000D63EA" w:rsidRDefault="00B92A34" w:rsidP="00262DD9">
            <w:pPr>
              <w:spacing w:after="6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Tipo de gravamen</w:t>
            </w:r>
          </w:p>
        </w:tc>
        <w:tc>
          <w:tcPr>
            <w:tcW w:w="1551" w:type="dxa"/>
            <w:tcBorders>
              <w:top w:val="nil"/>
              <w:bottom w:val="single" w:sz="2" w:space="0" w:color="auto"/>
            </w:tcBorders>
            <w:vAlign w:val="center"/>
          </w:tcPr>
          <w:p w:rsidR="00B92A34" w:rsidRPr="000D63EA" w:rsidRDefault="00B92A34" w:rsidP="00262DD9">
            <w:pPr>
              <w:spacing w:after="60"/>
              <w:ind w:firstLine="0"/>
              <w:jc w:val="right"/>
              <w:rPr>
                <w:rFonts w:ascii="Arial Narrow" w:hAnsi="Arial Narrow" w:cs="Arial"/>
                <w:color w:val="000000"/>
                <w:lang w:val="es-ES" w:eastAsia="es-ES"/>
              </w:rPr>
            </w:pPr>
            <w:r>
              <w:rPr>
                <w:rFonts w:ascii="Arial Narrow" w:hAnsi="Arial Narrow" w:cs="Arial"/>
                <w:color w:val="000000"/>
                <w:lang w:val="es-ES" w:eastAsia="es-ES"/>
              </w:rPr>
              <w:t>8,17</w:t>
            </w:r>
          </w:p>
        </w:tc>
        <w:tc>
          <w:tcPr>
            <w:tcW w:w="2628" w:type="dxa"/>
            <w:tcBorders>
              <w:top w:val="nil"/>
              <w:bottom w:val="single" w:sz="2" w:space="0" w:color="auto"/>
            </w:tcBorders>
            <w:vAlign w:val="center"/>
          </w:tcPr>
          <w:p w:rsidR="00B92A34" w:rsidRPr="000D63EA" w:rsidRDefault="00B92A34" w:rsidP="00262DD9">
            <w:pPr>
              <w:spacing w:after="60"/>
              <w:ind w:firstLine="1012"/>
              <w:jc w:val="right"/>
              <w:rPr>
                <w:rFonts w:ascii="Arial Narrow" w:hAnsi="Arial Narrow" w:cs="Arial"/>
                <w:color w:val="000000"/>
                <w:lang w:val="es-ES" w:eastAsia="es-ES"/>
              </w:rPr>
            </w:pPr>
            <w:r w:rsidRPr="000D63EA">
              <w:rPr>
                <w:rFonts w:ascii="Arial Narrow" w:hAnsi="Arial Narrow" w:cs="Arial"/>
                <w:color w:val="000000"/>
                <w:lang w:val="es-ES" w:eastAsia="es-ES"/>
              </w:rPr>
              <w:t>8 a 20</w:t>
            </w:r>
          </w:p>
        </w:tc>
      </w:tr>
      <w:tr w:rsidR="00B92A34" w:rsidRPr="00D0774A" w:rsidTr="00024AFF">
        <w:trPr>
          <w:trHeight w:val="238"/>
          <w:jc w:val="center"/>
        </w:trPr>
        <w:tc>
          <w:tcPr>
            <w:tcW w:w="4616" w:type="dxa"/>
            <w:tcBorders>
              <w:bottom w:val="single" w:sz="4" w:space="0" w:color="auto"/>
            </w:tcBorders>
            <w:vAlign w:val="center"/>
          </w:tcPr>
          <w:p w:rsidR="00B92A34" w:rsidRPr="000D63EA" w:rsidRDefault="00B92A34" w:rsidP="00262DD9">
            <w:pPr>
              <w:spacing w:after="60"/>
              <w:ind w:firstLine="0"/>
              <w:jc w:val="left"/>
              <w:rPr>
                <w:rFonts w:ascii="Arial Narrow" w:hAnsi="Arial Narrow" w:cs="Arial"/>
                <w:color w:val="000000"/>
                <w:lang w:val="es-ES" w:eastAsia="es-ES"/>
              </w:rPr>
            </w:pPr>
            <w:r w:rsidRPr="000D63EA">
              <w:rPr>
                <w:rFonts w:ascii="Arial Narrow" w:hAnsi="Arial Narrow" w:cs="Arial"/>
                <w:color w:val="000000"/>
                <w:lang w:val="es-ES" w:eastAsia="es-ES"/>
              </w:rPr>
              <w:t>Construcción, instalación y obras</w:t>
            </w:r>
          </w:p>
        </w:tc>
        <w:tc>
          <w:tcPr>
            <w:tcW w:w="1551" w:type="dxa"/>
            <w:tcBorders>
              <w:bottom w:val="single" w:sz="4" w:space="0" w:color="auto"/>
            </w:tcBorders>
            <w:vAlign w:val="center"/>
          </w:tcPr>
          <w:p w:rsidR="00B92A34" w:rsidRPr="000D63EA" w:rsidRDefault="00B92A34" w:rsidP="00262DD9">
            <w:pPr>
              <w:spacing w:after="60"/>
              <w:ind w:firstLine="0"/>
              <w:jc w:val="right"/>
              <w:rPr>
                <w:rFonts w:ascii="Arial Narrow" w:hAnsi="Arial Narrow" w:cs="Arial"/>
                <w:color w:val="000000"/>
                <w:lang w:val="es-ES" w:eastAsia="es-ES"/>
              </w:rPr>
            </w:pPr>
            <w:r w:rsidRPr="000D63EA">
              <w:rPr>
                <w:rFonts w:ascii="Arial Narrow" w:hAnsi="Arial Narrow" w:cs="Arial"/>
                <w:color w:val="000000"/>
                <w:lang w:val="es-ES" w:eastAsia="es-ES"/>
              </w:rPr>
              <w:t>5</w:t>
            </w:r>
          </w:p>
        </w:tc>
        <w:tc>
          <w:tcPr>
            <w:tcW w:w="2628" w:type="dxa"/>
            <w:tcBorders>
              <w:bottom w:val="single" w:sz="4" w:space="0" w:color="auto"/>
            </w:tcBorders>
            <w:vAlign w:val="center"/>
          </w:tcPr>
          <w:p w:rsidR="00B92A34" w:rsidRPr="000D63EA" w:rsidRDefault="00B92A34" w:rsidP="00262DD9">
            <w:pPr>
              <w:spacing w:after="60"/>
              <w:ind w:firstLine="1012"/>
              <w:jc w:val="right"/>
              <w:rPr>
                <w:rFonts w:ascii="Arial Narrow" w:hAnsi="Arial Narrow" w:cs="Arial"/>
                <w:color w:val="000000"/>
                <w:lang w:val="es-ES" w:eastAsia="es-ES"/>
              </w:rPr>
            </w:pPr>
            <w:r w:rsidRPr="000D63EA">
              <w:rPr>
                <w:rFonts w:ascii="Arial Narrow" w:hAnsi="Arial Narrow" w:cs="Arial"/>
                <w:color w:val="000000"/>
                <w:lang w:val="es-ES" w:eastAsia="es-ES"/>
              </w:rPr>
              <w:t>2 - 5</w:t>
            </w:r>
          </w:p>
        </w:tc>
      </w:tr>
    </w:tbl>
    <w:p w:rsidR="00B92A34" w:rsidRPr="0089294C" w:rsidRDefault="00B92A34" w:rsidP="009759B0">
      <w:pPr>
        <w:pStyle w:val="texto"/>
        <w:spacing w:before="240" w:after="120"/>
        <w:rPr>
          <w:lang w:val="es-ES"/>
        </w:rPr>
      </w:pPr>
      <w:r w:rsidRPr="0089294C">
        <w:rPr>
          <w:lang w:val="es-ES"/>
        </w:rPr>
        <w:lastRenderedPageBreak/>
        <w:t>Estos tipos se han congelado respecto a 2013.</w:t>
      </w:r>
    </w:p>
    <w:p w:rsidR="00B92A34" w:rsidRPr="0089294C" w:rsidRDefault="00B92A34" w:rsidP="009759B0">
      <w:pPr>
        <w:pStyle w:val="texto"/>
        <w:spacing w:after="120"/>
        <w:rPr>
          <w:lang w:val="es-ES"/>
        </w:rPr>
      </w:pPr>
      <w:r w:rsidRPr="0089294C">
        <w:rPr>
          <w:lang w:val="es-ES"/>
        </w:rPr>
        <w:t xml:space="preserve">Del examen efectuado sobre una muestra de partidas del presupuesto </w:t>
      </w:r>
      <w:r w:rsidR="00866853">
        <w:rPr>
          <w:lang w:val="es-ES"/>
        </w:rPr>
        <w:t>de</w:t>
      </w:r>
      <w:r w:rsidR="00866853" w:rsidRPr="0089294C">
        <w:rPr>
          <w:lang w:val="es-ES"/>
        </w:rPr>
        <w:t>fin</w:t>
      </w:r>
      <w:r w:rsidR="00866853" w:rsidRPr="0089294C">
        <w:rPr>
          <w:lang w:val="es-ES"/>
        </w:rPr>
        <w:t>i</w:t>
      </w:r>
      <w:r w:rsidR="00866853" w:rsidRPr="0089294C">
        <w:rPr>
          <w:lang w:val="es-ES"/>
        </w:rPr>
        <w:t>tivo</w:t>
      </w:r>
      <w:r w:rsidRPr="0089294C">
        <w:rPr>
          <w:lang w:val="es-ES"/>
        </w:rPr>
        <w:t xml:space="preserve"> de ingresos hemos verificado su adecuada tramitación y contabilización. </w:t>
      </w:r>
    </w:p>
    <w:p w:rsidR="00B92A34" w:rsidRPr="007274AC" w:rsidRDefault="00B92A34" w:rsidP="00262DD9">
      <w:pPr>
        <w:pStyle w:val="atitulo2"/>
        <w:spacing w:before="360"/>
      </w:pPr>
      <w:bookmarkStart w:id="90" w:name="_Toc309383732"/>
      <w:bookmarkStart w:id="91" w:name="_Toc316383988"/>
      <w:bookmarkStart w:id="92" w:name="_Toc377024131"/>
      <w:bookmarkStart w:id="93" w:name="_Toc446325747"/>
      <w:r w:rsidRPr="007274AC">
        <w:t>VI.</w:t>
      </w:r>
      <w:r>
        <w:t>7</w:t>
      </w:r>
      <w:r w:rsidRPr="007274AC">
        <w:t>. Urbanismo</w:t>
      </w:r>
      <w:bookmarkEnd w:id="90"/>
      <w:bookmarkEnd w:id="91"/>
      <w:bookmarkEnd w:id="92"/>
      <w:bookmarkEnd w:id="93"/>
      <w:r>
        <w:t xml:space="preserve"> </w:t>
      </w:r>
    </w:p>
    <w:p w:rsidR="00B92A34" w:rsidRPr="009759B0" w:rsidRDefault="00B92A34" w:rsidP="009759B0">
      <w:pPr>
        <w:pStyle w:val="texto"/>
        <w:spacing w:after="120"/>
        <w:rPr>
          <w:w w:val="98"/>
          <w:lang w:val="es-ES"/>
        </w:rPr>
      </w:pPr>
      <w:r w:rsidRPr="009759B0">
        <w:rPr>
          <w:w w:val="98"/>
          <w:lang w:val="es-ES"/>
        </w:rPr>
        <w:t>El Ayuntamiento de Berriozar desarrolla las tareas de urbanismo con medios propios, mediante la unidad Área de Urbanismo y con el siguiente personal ad</w:t>
      </w:r>
      <w:r w:rsidRPr="009759B0">
        <w:rPr>
          <w:w w:val="98"/>
          <w:lang w:val="es-ES"/>
        </w:rPr>
        <w:t>s</w:t>
      </w:r>
      <w:r w:rsidRPr="009759B0">
        <w:rPr>
          <w:w w:val="98"/>
          <w:lang w:val="es-ES"/>
        </w:rPr>
        <w:t>crito a la misma: un arquitecto, un arquitecto técnico y un oficial administrativo.</w:t>
      </w:r>
    </w:p>
    <w:p w:rsidR="00B92A34" w:rsidRDefault="00B92A34" w:rsidP="009759B0">
      <w:pPr>
        <w:pStyle w:val="texto"/>
        <w:tabs>
          <w:tab w:val="clear" w:pos="2835"/>
          <w:tab w:val="clear" w:pos="3969"/>
          <w:tab w:val="clear" w:pos="5103"/>
          <w:tab w:val="clear" w:pos="6237"/>
          <w:tab w:val="clear" w:pos="7371"/>
        </w:tabs>
        <w:spacing w:after="120"/>
        <w:rPr>
          <w:rFonts w:cs="Arial"/>
        </w:rPr>
      </w:pPr>
      <w:r w:rsidRPr="00D21847">
        <w:rPr>
          <w:rFonts w:cs="Arial"/>
        </w:rPr>
        <w:t>Adicionalmente, el ayuntamiento dispone de asesoramiento jurídico urbaní</w:t>
      </w:r>
      <w:r w:rsidRPr="00D21847">
        <w:rPr>
          <w:rFonts w:cs="Arial"/>
        </w:rPr>
        <w:t>s</w:t>
      </w:r>
      <w:r w:rsidRPr="00D21847">
        <w:rPr>
          <w:rFonts w:cs="Arial"/>
        </w:rPr>
        <w:t xml:space="preserve">tico externo efectuado por una abogada, que ha supuesto un gasto, en </w:t>
      </w:r>
      <w:r>
        <w:rPr>
          <w:rFonts w:cs="Arial"/>
        </w:rPr>
        <w:t xml:space="preserve">2014, </w:t>
      </w:r>
      <w:r w:rsidRPr="00D21847">
        <w:rPr>
          <w:rFonts w:cs="Arial"/>
        </w:rPr>
        <w:t xml:space="preserve">de </w:t>
      </w:r>
      <w:r w:rsidR="00CB72A9" w:rsidRPr="00CB72A9">
        <w:rPr>
          <w:rFonts w:cs="Arial"/>
        </w:rPr>
        <w:t>12.000</w:t>
      </w:r>
      <w:r w:rsidRPr="00CB72A9">
        <w:rPr>
          <w:rFonts w:cs="Arial"/>
        </w:rPr>
        <w:t xml:space="preserve"> euros.</w:t>
      </w:r>
    </w:p>
    <w:p w:rsidR="00B92A34" w:rsidRPr="0089294C" w:rsidRDefault="00B92A34" w:rsidP="009759B0">
      <w:pPr>
        <w:pStyle w:val="texto"/>
        <w:spacing w:after="120"/>
        <w:rPr>
          <w:lang w:val="es-ES"/>
        </w:rPr>
      </w:pPr>
      <w:r w:rsidRPr="0089294C">
        <w:rPr>
          <w:lang w:val="es-ES"/>
        </w:rPr>
        <w:t xml:space="preserve">Las Normas Subsidiarias, aprobadas el 8 de mayo de 1991, constituyen el instrumento de planeamiento de Berriozar. Después de </w:t>
      </w:r>
      <w:r w:rsidR="00017174">
        <w:rPr>
          <w:lang w:val="es-ES"/>
        </w:rPr>
        <w:t xml:space="preserve">más de </w:t>
      </w:r>
      <w:r w:rsidRPr="0089294C">
        <w:rPr>
          <w:lang w:val="es-ES"/>
        </w:rPr>
        <w:t>20 años, los o</w:t>
      </w:r>
      <w:r w:rsidRPr="0089294C">
        <w:rPr>
          <w:lang w:val="es-ES"/>
        </w:rPr>
        <w:t>b</w:t>
      </w:r>
      <w:r w:rsidRPr="0089294C">
        <w:rPr>
          <w:lang w:val="es-ES"/>
        </w:rPr>
        <w:t>jetivos urbanísticos previstos en dichas normas se han cumplido prácticamente en su totalidad.</w:t>
      </w:r>
    </w:p>
    <w:p w:rsidR="00B92A34" w:rsidRPr="0089294C" w:rsidRDefault="00B92A34" w:rsidP="009759B0">
      <w:pPr>
        <w:pStyle w:val="texto"/>
        <w:spacing w:after="120"/>
        <w:rPr>
          <w:lang w:val="es-ES"/>
        </w:rPr>
      </w:pPr>
      <w:r w:rsidRPr="0089294C">
        <w:rPr>
          <w:lang w:val="es-ES"/>
        </w:rPr>
        <w:t>La Ley Foral 35/2002, de 20 de diciembre, de Ordenación del Territorio y Urbanismo (LFOTU), fijaba un plazo de tres años, hasta abril de 2006, para la homologación y adaptación de los planeamientos vigentes. Para dar cumpl</w:t>
      </w:r>
      <w:r w:rsidRPr="0089294C">
        <w:rPr>
          <w:lang w:val="es-ES"/>
        </w:rPr>
        <w:t>i</w:t>
      </w:r>
      <w:r w:rsidRPr="0089294C">
        <w:rPr>
          <w:lang w:val="es-ES"/>
        </w:rPr>
        <w:t>miento a las estipulaciones de esta Ley Foral, en julio de 2005 el ayuntamiento adjudicó los trabajos de asistencia técnica para la redacción del Plan General Municipal.</w:t>
      </w:r>
    </w:p>
    <w:p w:rsidR="00C54AD9" w:rsidRDefault="00B92A34" w:rsidP="009759B0">
      <w:pPr>
        <w:pStyle w:val="texto"/>
        <w:spacing w:after="120"/>
        <w:rPr>
          <w:lang w:val="es-ES"/>
        </w:rPr>
      </w:pPr>
      <w:r w:rsidRPr="0089294C">
        <w:rPr>
          <w:lang w:val="es-ES"/>
        </w:rPr>
        <w:t>La Estrategia y Modelo de Ocupación del Territorio (EMOT), que se redacta como primer documento del Plan General Municipal, se aprueba en febrero de 2006. Los trabajos de redacción del nuevo plan se adjudican en 2007 y a la f</w:t>
      </w:r>
      <w:r w:rsidRPr="0089294C">
        <w:rPr>
          <w:lang w:val="es-ES"/>
        </w:rPr>
        <w:t>e</w:t>
      </w:r>
      <w:r w:rsidRPr="0089294C">
        <w:rPr>
          <w:lang w:val="es-ES"/>
        </w:rPr>
        <w:t xml:space="preserve">cha de redacción de este informe, no están concluidos. </w:t>
      </w:r>
      <w:r w:rsidR="00D10FAD" w:rsidRPr="00535DE6">
        <w:rPr>
          <w:lang w:val="es-ES"/>
        </w:rPr>
        <w:t>La memoria señala que</w:t>
      </w:r>
      <w:r w:rsidR="00C54AD9">
        <w:rPr>
          <w:lang w:val="es-ES"/>
        </w:rPr>
        <w:t>:</w:t>
      </w:r>
    </w:p>
    <w:p w:rsidR="00535DE6" w:rsidRPr="0025726E" w:rsidRDefault="00D10FAD" w:rsidP="009759B0">
      <w:pPr>
        <w:pStyle w:val="texto"/>
        <w:spacing w:after="120"/>
        <w:rPr>
          <w:i/>
          <w:sz w:val="24"/>
          <w:lang w:val="es-ES"/>
        </w:rPr>
      </w:pPr>
      <w:r w:rsidRPr="00535DE6">
        <w:rPr>
          <w:lang w:val="es-ES"/>
        </w:rPr>
        <w:t xml:space="preserve"> </w:t>
      </w:r>
      <w:r w:rsidR="0025726E" w:rsidRPr="0025726E">
        <w:rPr>
          <w:i/>
          <w:sz w:val="24"/>
          <w:lang w:val="es-ES"/>
        </w:rPr>
        <w:t>“</w:t>
      </w:r>
      <w:r w:rsidR="00C54AD9">
        <w:rPr>
          <w:i/>
          <w:sz w:val="24"/>
          <w:lang w:val="es-ES"/>
        </w:rPr>
        <w:t>…</w:t>
      </w:r>
      <w:r w:rsidR="00535DE6" w:rsidRPr="0025726E">
        <w:rPr>
          <w:i/>
          <w:sz w:val="24"/>
          <w:lang w:val="es-ES"/>
        </w:rPr>
        <w:t>resulta imposible la conclusión del plan general urbanístico debido a la ind</w:t>
      </w:r>
      <w:r w:rsidR="00535DE6" w:rsidRPr="0025726E">
        <w:rPr>
          <w:i/>
          <w:sz w:val="24"/>
          <w:lang w:val="es-ES"/>
        </w:rPr>
        <w:t>e</w:t>
      </w:r>
      <w:r w:rsidR="00535DE6" w:rsidRPr="0025726E">
        <w:rPr>
          <w:i/>
          <w:sz w:val="24"/>
          <w:lang w:val="es-ES"/>
        </w:rPr>
        <w:t xml:space="preserve">finición del </w:t>
      </w:r>
      <w:r w:rsidR="00AB3592" w:rsidRPr="0025726E">
        <w:rPr>
          <w:i/>
          <w:sz w:val="24"/>
          <w:lang w:val="es-ES"/>
        </w:rPr>
        <w:t xml:space="preserve">Ministerio </w:t>
      </w:r>
      <w:r w:rsidR="00535DE6" w:rsidRPr="0025726E">
        <w:rPr>
          <w:i/>
          <w:sz w:val="24"/>
          <w:lang w:val="es-ES"/>
        </w:rPr>
        <w:t xml:space="preserve">de </w:t>
      </w:r>
      <w:r w:rsidR="00AB3592" w:rsidRPr="0025726E">
        <w:rPr>
          <w:i/>
          <w:sz w:val="24"/>
          <w:lang w:val="es-ES"/>
        </w:rPr>
        <w:t xml:space="preserve">Defensa </w:t>
      </w:r>
      <w:r w:rsidR="00535DE6" w:rsidRPr="0025726E">
        <w:rPr>
          <w:i/>
          <w:sz w:val="24"/>
          <w:lang w:val="es-ES"/>
        </w:rPr>
        <w:t>en el diseño urbanístico de la banda de protección del acuartelamiento</w:t>
      </w:r>
      <w:r w:rsidR="0025726E" w:rsidRPr="0025726E">
        <w:rPr>
          <w:i/>
          <w:sz w:val="24"/>
          <w:lang w:val="es-ES"/>
        </w:rPr>
        <w:t>”</w:t>
      </w:r>
      <w:r w:rsidR="00535DE6" w:rsidRPr="0025726E">
        <w:rPr>
          <w:i/>
          <w:sz w:val="24"/>
          <w:lang w:val="es-ES"/>
        </w:rPr>
        <w:t>.</w:t>
      </w:r>
    </w:p>
    <w:p w:rsidR="00B92A34" w:rsidRPr="0089294C" w:rsidRDefault="00B92A34" w:rsidP="009759B0">
      <w:pPr>
        <w:pStyle w:val="texto"/>
        <w:spacing w:after="120"/>
        <w:rPr>
          <w:lang w:val="es-ES"/>
        </w:rPr>
      </w:pPr>
      <w:r w:rsidRPr="0089294C">
        <w:rPr>
          <w:lang w:val="es-ES"/>
        </w:rPr>
        <w:t>Esta Cámara quiere destacar el largo proceso de tiempo invertido para dis</w:t>
      </w:r>
      <w:r w:rsidRPr="0089294C">
        <w:rPr>
          <w:lang w:val="es-ES"/>
        </w:rPr>
        <w:t>e</w:t>
      </w:r>
      <w:r w:rsidRPr="0089294C">
        <w:rPr>
          <w:lang w:val="es-ES"/>
        </w:rPr>
        <w:t>ñar y aprobar un nuevo planeamiento urbanístico, instrumento fundamental p</w:t>
      </w:r>
      <w:r w:rsidRPr="0089294C">
        <w:rPr>
          <w:lang w:val="es-ES"/>
        </w:rPr>
        <w:t>a</w:t>
      </w:r>
      <w:r w:rsidRPr="0089294C">
        <w:rPr>
          <w:lang w:val="es-ES"/>
        </w:rPr>
        <w:t xml:space="preserve">ra una adecuada planificación y gestión municipal. </w:t>
      </w:r>
    </w:p>
    <w:p w:rsidR="00B92A34" w:rsidRPr="0089294C" w:rsidRDefault="00B92A34" w:rsidP="009759B0">
      <w:pPr>
        <w:pStyle w:val="texto"/>
        <w:spacing w:after="220"/>
        <w:rPr>
          <w:lang w:val="es-ES"/>
        </w:rPr>
      </w:pPr>
      <w:r w:rsidRPr="0089294C">
        <w:rPr>
          <w:lang w:val="es-ES"/>
        </w:rPr>
        <w:t>El ayuntamiento dispone de un inventario y registro específico del Patrim</w:t>
      </w:r>
      <w:r w:rsidRPr="0089294C">
        <w:rPr>
          <w:lang w:val="es-ES"/>
        </w:rPr>
        <w:t>o</w:t>
      </w:r>
      <w:r w:rsidRPr="0089294C">
        <w:rPr>
          <w:lang w:val="es-ES"/>
        </w:rPr>
        <w:t>nio Municipal del Suelo en cumplimiento de lo dispuesto en la Ley Foral de Ordenación del Territorio y Urbanismo; su composición se refleja de forma d</w:t>
      </w:r>
      <w:r w:rsidRPr="0089294C">
        <w:rPr>
          <w:lang w:val="es-ES"/>
        </w:rPr>
        <w:t>e</w:t>
      </w:r>
      <w:r w:rsidRPr="0089294C">
        <w:rPr>
          <w:lang w:val="es-ES"/>
        </w:rPr>
        <w:t>tallada en la memoria del ayuntamiento. Igualmente gestiona un registro de convenios urbanísticos.</w:t>
      </w:r>
    </w:p>
    <w:p w:rsidR="00B92A34" w:rsidRDefault="00B92A34" w:rsidP="009759B0">
      <w:pPr>
        <w:pStyle w:val="texto"/>
        <w:tabs>
          <w:tab w:val="clear" w:pos="2835"/>
          <w:tab w:val="clear" w:pos="3969"/>
          <w:tab w:val="clear" w:pos="5103"/>
          <w:tab w:val="clear" w:pos="6237"/>
          <w:tab w:val="clear" w:pos="7371"/>
        </w:tabs>
        <w:spacing w:after="120"/>
        <w:rPr>
          <w:rFonts w:cs="Arial"/>
          <w:i/>
        </w:rPr>
      </w:pPr>
      <w:r w:rsidRPr="00593B32">
        <w:rPr>
          <w:rFonts w:cs="Arial"/>
          <w:i/>
        </w:rPr>
        <w:t>Recomendamos concluir definitivamente el proceso de redacción del nuevo Plan Municipal.</w:t>
      </w:r>
    </w:p>
    <w:p w:rsidR="00B92A34" w:rsidRDefault="00B92A34" w:rsidP="008F4E8D">
      <w:pPr>
        <w:pStyle w:val="atitulo2"/>
        <w:spacing w:before="360"/>
      </w:pPr>
      <w:bookmarkStart w:id="94" w:name="_Toc377024132"/>
      <w:bookmarkStart w:id="95" w:name="_Toc446325748"/>
      <w:r>
        <w:lastRenderedPageBreak/>
        <w:t>VI.8. Sociedad Berrikilan S.L.</w:t>
      </w:r>
      <w:bookmarkEnd w:id="94"/>
      <w:bookmarkEnd w:id="95"/>
    </w:p>
    <w:p w:rsidR="00B92A34" w:rsidRPr="0089294C" w:rsidRDefault="00B92A34" w:rsidP="008F4E8D">
      <w:pPr>
        <w:pStyle w:val="texto"/>
        <w:rPr>
          <w:lang w:val="es-ES"/>
        </w:rPr>
      </w:pPr>
      <w:r w:rsidRPr="0089294C">
        <w:rPr>
          <w:lang w:val="es-ES"/>
        </w:rPr>
        <w:t>Creada en diciembre de 2011, inicia su actividad en el año 2012. En enero de 2012 se le encomendó la gestión de la prestación de los servicios municipales deportivos del Ayuntamiento de Berriozar, que anteriormente se realizaban mediante gestión indirecta.</w:t>
      </w:r>
    </w:p>
    <w:p w:rsidR="00B92A34" w:rsidRPr="00302B37" w:rsidRDefault="00B92A34" w:rsidP="008F4E8D">
      <w:pPr>
        <w:pStyle w:val="texto"/>
        <w:tabs>
          <w:tab w:val="clear" w:pos="2835"/>
          <w:tab w:val="clear" w:pos="3969"/>
          <w:tab w:val="clear" w:pos="5103"/>
          <w:tab w:val="clear" w:pos="6237"/>
          <w:tab w:val="clear" w:pos="7371"/>
        </w:tabs>
        <w:rPr>
          <w:rFonts w:cs="Arial"/>
        </w:rPr>
      </w:pPr>
      <w:r w:rsidRPr="00593B32">
        <w:rPr>
          <w:rFonts w:cs="Arial"/>
        </w:rPr>
        <w:t>Para</w:t>
      </w:r>
      <w:r w:rsidRPr="00302B37">
        <w:rPr>
          <w:rFonts w:cs="Arial"/>
        </w:rPr>
        <w:t xml:space="preserve"> ello se le arrendaron las instalaciones del complejo deportivo de Berri</w:t>
      </w:r>
      <w:r w:rsidRPr="00302B37">
        <w:rPr>
          <w:rFonts w:cs="Arial"/>
        </w:rPr>
        <w:t>o</w:t>
      </w:r>
      <w:r w:rsidRPr="00302B37">
        <w:rPr>
          <w:rFonts w:cs="Arial"/>
        </w:rPr>
        <w:t>zar por un período de 10 a</w:t>
      </w:r>
      <w:r>
        <w:rPr>
          <w:rFonts w:cs="Arial"/>
        </w:rPr>
        <w:t>ños. El importe a abonar en 2014</w:t>
      </w:r>
      <w:r w:rsidRPr="00302B37">
        <w:rPr>
          <w:rFonts w:cs="Arial"/>
        </w:rPr>
        <w:t xml:space="preserve"> es de </w:t>
      </w:r>
      <w:r w:rsidRPr="00BD4A7E">
        <w:rPr>
          <w:rFonts w:cs="Arial"/>
        </w:rPr>
        <w:t>12.301 euros</w:t>
      </w:r>
      <w:r w:rsidRPr="00302B37">
        <w:rPr>
          <w:rFonts w:cs="Arial"/>
        </w:rPr>
        <w:t xml:space="preserve"> más el correspondiente IVA.</w:t>
      </w:r>
    </w:p>
    <w:p w:rsidR="00B92A34" w:rsidRPr="0089294C" w:rsidRDefault="00B92A34" w:rsidP="008F4E8D">
      <w:pPr>
        <w:pStyle w:val="texto"/>
        <w:rPr>
          <w:lang w:val="es-ES"/>
        </w:rPr>
      </w:pPr>
      <w:r w:rsidRPr="0089294C">
        <w:rPr>
          <w:lang w:val="es-ES"/>
        </w:rPr>
        <w:t>En 2012 se le encomendó la limpieza de los locales municipales, que ha c</w:t>
      </w:r>
      <w:r w:rsidRPr="0089294C">
        <w:rPr>
          <w:lang w:val="es-ES"/>
        </w:rPr>
        <w:t>o</w:t>
      </w:r>
      <w:r w:rsidRPr="0089294C">
        <w:rPr>
          <w:lang w:val="es-ES"/>
        </w:rPr>
        <w:t xml:space="preserve">menzado en </w:t>
      </w:r>
      <w:r w:rsidR="00244FD9" w:rsidRPr="0089294C">
        <w:rPr>
          <w:lang w:val="es-ES"/>
        </w:rPr>
        <w:t xml:space="preserve">septiembre </w:t>
      </w:r>
      <w:r w:rsidRPr="0089294C">
        <w:rPr>
          <w:lang w:val="es-ES"/>
        </w:rPr>
        <w:t>de 2013 y en ese mismo año se le encomienda la li</w:t>
      </w:r>
      <w:r w:rsidRPr="0089294C">
        <w:rPr>
          <w:lang w:val="es-ES"/>
        </w:rPr>
        <w:t>m</w:t>
      </w:r>
      <w:r w:rsidRPr="0089294C">
        <w:rPr>
          <w:lang w:val="es-ES"/>
        </w:rPr>
        <w:t>pieza del colegio público Mendialdea.</w:t>
      </w:r>
    </w:p>
    <w:p w:rsidR="00B92A34" w:rsidRPr="0089294C" w:rsidRDefault="00B92A34" w:rsidP="008F4E8D">
      <w:pPr>
        <w:pStyle w:val="texto"/>
        <w:rPr>
          <w:lang w:val="es-ES"/>
        </w:rPr>
      </w:pPr>
      <w:r w:rsidRPr="0089294C">
        <w:rPr>
          <w:lang w:val="es-ES"/>
        </w:rPr>
        <w:t>La sociedad ha obtenido un beneficio de 12.247 euros.</w:t>
      </w:r>
    </w:p>
    <w:p w:rsidR="00B92A34" w:rsidRPr="0089294C" w:rsidRDefault="00B92A34" w:rsidP="0089294C">
      <w:pPr>
        <w:pStyle w:val="texto"/>
        <w:rPr>
          <w:lang w:val="es-ES"/>
        </w:rPr>
      </w:pPr>
      <w:r w:rsidRPr="0089294C">
        <w:rPr>
          <w:lang w:val="es-ES"/>
        </w:rPr>
        <w:t>A este respecto, interesa resaltar que la dotación de amortización del co</w:t>
      </w:r>
      <w:r w:rsidRPr="0089294C">
        <w:rPr>
          <w:lang w:val="es-ES"/>
        </w:rPr>
        <w:t>m</w:t>
      </w:r>
      <w:r w:rsidRPr="0089294C">
        <w:rPr>
          <w:lang w:val="es-ES"/>
        </w:rPr>
        <w:t>plejo deportivo la calcula el ayuntamiento en algo más de 200.000 euros</w:t>
      </w:r>
    </w:p>
    <w:p w:rsidR="00DF5FAF" w:rsidRDefault="00DF5FAF" w:rsidP="00DF5FAF">
      <w:pPr>
        <w:pStyle w:val="texto"/>
        <w:rPr>
          <w:lang w:val="es-ES"/>
        </w:rPr>
      </w:pPr>
      <w:r w:rsidRPr="00CA290E">
        <w:rPr>
          <w:lang w:val="es-ES"/>
        </w:rPr>
        <w:t>En relación con la gestión de las instalaciones deportivas que se realiza m</w:t>
      </w:r>
      <w:r w:rsidRPr="00CA290E">
        <w:rPr>
          <w:lang w:val="es-ES"/>
        </w:rPr>
        <w:t>e</w:t>
      </w:r>
      <w:r w:rsidRPr="00CA290E">
        <w:rPr>
          <w:lang w:val="es-ES"/>
        </w:rPr>
        <w:t>diante una encomienda de gestión del servicio a la empresa pública municipal y el arrendamiento de las instalaciones a la misma a cambio de un canon, cons</w:t>
      </w:r>
      <w:r w:rsidRPr="00CA290E">
        <w:rPr>
          <w:lang w:val="es-ES"/>
        </w:rPr>
        <w:t>i</w:t>
      </w:r>
      <w:r w:rsidRPr="00CA290E">
        <w:rPr>
          <w:lang w:val="es-ES"/>
        </w:rPr>
        <w:t>deramos necesario clarificar el marco jurídico de esta gestión, regulando de manera más detallada el régimen económico-financiero de la encomienda efe</w:t>
      </w:r>
      <w:r w:rsidRPr="00CA290E">
        <w:rPr>
          <w:lang w:val="es-ES"/>
        </w:rPr>
        <w:t>c</w:t>
      </w:r>
      <w:r w:rsidRPr="00CA290E">
        <w:rPr>
          <w:lang w:val="es-ES"/>
        </w:rPr>
        <w:t>tuada y evitando utilizar la figura del arrendamiento como modo de gestión i</w:t>
      </w:r>
      <w:r w:rsidRPr="00CA290E">
        <w:rPr>
          <w:lang w:val="es-ES"/>
        </w:rPr>
        <w:t>n</w:t>
      </w:r>
      <w:r w:rsidRPr="00CA290E">
        <w:rPr>
          <w:lang w:val="es-ES"/>
        </w:rPr>
        <w:t>directa de un servicio público, en línea con lo señalado por la Junta de Contr</w:t>
      </w:r>
      <w:r w:rsidRPr="00CA290E">
        <w:rPr>
          <w:lang w:val="es-ES"/>
        </w:rPr>
        <w:t>a</w:t>
      </w:r>
      <w:r w:rsidRPr="00CA290E">
        <w:rPr>
          <w:lang w:val="es-ES"/>
        </w:rPr>
        <w:t>tación Pública de Navarra en su informe 1/2010.</w:t>
      </w:r>
    </w:p>
    <w:p w:rsidR="00DF5FAF" w:rsidRDefault="00DF5FAF" w:rsidP="00DF5FAF">
      <w:pPr>
        <w:pStyle w:val="texto"/>
        <w:spacing w:after="500"/>
        <w:rPr>
          <w:lang w:val="es-ES"/>
        </w:rPr>
      </w:pPr>
      <w:r w:rsidRPr="0089294C">
        <w:rPr>
          <w:lang w:val="es-ES"/>
        </w:rPr>
        <w:t>Presentamos a continuación el balance y la cuenta de resultados de la soci</w:t>
      </w:r>
      <w:r w:rsidRPr="0089294C">
        <w:rPr>
          <w:lang w:val="es-ES"/>
        </w:rPr>
        <w:t>e</w:t>
      </w:r>
      <w:r w:rsidRPr="0089294C">
        <w:rPr>
          <w:lang w:val="es-ES"/>
        </w:rPr>
        <w:t>dad a 31 de diciembre.</w:t>
      </w:r>
    </w:p>
    <w:p w:rsidR="00DF5FAF" w:rsidRPr="00E44DED" w:rsidRDefault="00DF5FAF" w:rsidP="00DF5FAF">
      <w:pPr>
        <w:spacing w:after="240"/>
        <w:ind w:left="567" w:firstLine="0"/>
        <w:jc w:val="center"/>
        <w:rPr>
          <w:rFonts w:ascii="Arial" w:hAnsi="Arial" w:cs="Arial"/>
        </w:rPr>
      </w:pPr>
      <w:r w:rsidRPr="00E44DED">
        <w:rPr>
          <w:rFonts w:ascii="Arial" w:hAnsi="Arial" w:cs="Arial"/>
        </w:rPr>
        <w:t xml:space="preserve">Cuenta de pérdidas y ganancias a 31 de diciembre de </w:t>
      </w:r>
      <w:r>
        <w:rPr>
          <w:rFonts w:ascii="Arial" w:hAnsi="Arial" w:cs="Arial"/>
        </w:rPr>
        <w:t>2014</w:t>
      </w:r>
    </w:p>
    <w:tbl>
      <w:tblPr>
        <w:tblW w:w="8847" w:type="dxa"/>
        <w:jc w:val="center"/>
        <w:tblBorders>
          <w:top w:val="single" w:sz="4" w:space="0" w:color="auto"/>
          <w:bottom w:val="single" w:sz="4" w:space="0" w:color="auto"/>
          <w:insideH w:val="single" w:sz="2" w:space="0" w:color="auto"/>
        </w:tblBorders>
        <w:tblCellMar>
          <w:left w:w="70" w:type="dxa"/>
          <w:right w:w="70" w:type="dxa"/>
        </w:tblCellMar>
        <w:tblLook w:val="0000" w:firstRow="0" w:lastRow="0" w:firstColumn="0" w:lastColumn="0" w:noHBand="0" w:noVBand="0"/>
      </w:tblPr>
      <w:tblGrid>
        <w:gridCol w:w="323"/>
        <w:gridCol w:w="5505"/>
        <w:gridCol w:w="3019"/>
      </w:tblGrid>
      <w:tr w:rsidR="00DF5FAF" w:rsidRPr="00BD4A7E" w:rsidTr="00B10ED0">
        <w:trPr>
          <w:cantSplit/>
          <w:trHeight w:val="312"/>
          <w:tblHeader/>
          <w:jc w:val="center"/>
        </w:trPr>
        <w:tc>
          <w:tcPr>
            <w:tcW w:w="5828" w:type="dxa"/>
            <w:gridSpan w:val="2"/>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pStyle w:val="TablaCC"/>
              <w:suppressAutoHyphens/>
              <w:spacing w:before="0"/>
              <w:rPr>
                <w:rFonts w:cs="Arial"/>
                <w:b w:val="0"/>
                <w:sz w:val="18"/>
                <w:szCs w:val="18"/>
              </w:rPr>
            </w:pPr>
            <w:r w:rsidRPr="00BD4A7E">
              <w:rPr>
                <w:rFonts w:cs="Arial"/>
                <w:b w:val="0"/>
                <w:sz w:val="18"/>
                <w:szCs w:val="18"/>
              </w:rPr>
              <w:t>Descripción</w:t>
            </w:r>
          </w:p>
        </w:tc>
        <w:tc>
          <w:tcPr>
            <w:tcW w:w="3019" w:type="dxa"/>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pStyle w:val="TablaCC"/>
              <w:suppressAutoHyphens/>
              <w:spacing w:before="0"/>
              <w:jc w:val="right"/>
              <w:rPr>
                <w:rFonts w:cs="Arial"/>
                <w:b w:val="0"/>
                <w:sz w:val="18"/>
                <w:szCs w:val="18"/>
              </w:rPr>
            </w:pPr>
            <w:r w:rsidRPr="00BD4A7E">
              <w:rPr>
                <w:rFonts w:cs="Arial"/>
                <w:b w:val="0"/>
                <w:sz w:val="18"/>
                <w:szCs w:val="18"/>
              </w:rPr>
              <w:t xml:space="preserve">Ejercicio 2014 </w:t>
            </w:r>
          </w:p>
        </w:tc>
      </w:tr>
      <w:tr w:rsidR="00DF5FAF" w:rsidRPr="00BD4A7E" w:rsidTr="00B10ED0">
        <w:trPr>
          <w:cantSplit/>
          <w:trHeight w:val="238"/>
          <w:tblHeader/>
          <w:jc w:val="center"/>
        </w:trPr>
        <w:tc>
          <w:tcPr>
            <w:tcW w:w="323" w:type="dxa"/>
            <w:tcBorders>
              <w:top w:val="single" w:sz="4" w:space="0" w:color="auto"/>
            </w:tcBorders>
            <w:vAlign w:val="center"/>
          </w:tcPr>
          <w:p w:rsidR="00DF5FAF" w:rsidRPr="00BD4A7E" w:rsidRDefault="00DF5FAF" w:rsidP="00B10ED0">
            <w:pPr>
              <w:pStyle w:val="TablaCC"/>
              <w:suppressAutoHyphens/>
              <w:spacing w:before="0"/>
              <w:jc w:val="center"/>
              <w:rPr>
                <w:rFonts w:ascii="Arial Narrow" w:hAnsi="Arial Narrow"/>
                <w:b w:val="0"/>
                <w:bCs/>
                <w:sz w:val="20"/>
                <w:szCs w:val="20"/>
              </w:rPr>
            </w:pPr>
            <w:r w:rsidRPr="00BD4A7E">
              <w:rPr>
                <w:rFonts w:ascii="Arial Narrow" w:hAnsi="Arial Narrow"/>
                <w:b w:val="0"/>
                <w:bCs/>
                <w:sz w:val="20"/>
                <w:szCs w:val="20"/>
              </w:rPr>
              <w:t>1</w:t>
            </w:r>
          </w:p>
        </w:tc>
        <w:tc>
          <w:tcPr>
            <w:tcW w:w="5505" w:type="dxa"/>
            <w:tcBorders>
              <w:top w:val="single" w:sz="4" w:space="0" w:color="auto"/>
            </w:tcBorders>
            <w:vAlign w:val="center"/>
          </w:tcPr>
          <w:p w:rsidR="00DF5FAF" w:rsidRPr="00BD4A7E" w:rsidRDefault="00DF5FAF" w:rsidP="00B10ED0">
            <w:pPr>
              <w:pStyle w:val="TablaCC"/>
              <w:suppressAutoHyphens/>
              <w:spacing w:before="0"/>
              <w:rPr>
                <w:rFonts w:ascii="Arial Narrow" w:hAnsi="Arial Narrow"/>
                <w:b w:val="0"/>
                <w:bCs/>
                <w:sz w:val="20"/>
                <w:szCs w:val="20"/>
              </w:rPr>
            </w:pPr>
            <w:r w:rsidRPr="00BD4A7E">
              <w:rPr>
                <w:rFonts w:ascii="Arial Narrow" w:hAnsi="Arial Narrow"/>
                <w:b w:val="0"/>
                <w:bCs/>
                <w:sz w:val="20"/>
                <w:szCs w:val="20"/>
              </w:rPr>
              <w:t>Importe neto de la cifra de negocios</w:t>
            </w:r>
          </w:p>
        </w:tc>
        <w:tc>
          <w:tcPr>
            <w:tcW w:w="3019" w:type="dxa"/>
            <w:tcBorders>
              <w:top w:val="single" w:sz="4" w:space="0" w:color="auto"/>
            </w:tcBorders>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bCs/>
                <w:sz w:val="20"/>
                <w:szCs w:val="20"/>
              </w:rPr>
            </w:pPr>
            <w:r w:rsidRPr="00BD4A7E">
              <w:rPr>
                <w:rFonts w:ascii="Arial Narrow" w:hAnsi="Arial Narrow"/>
                <w:b w:val="0"/>
                <w:bCs/>
                <w:sz w:val="20"/>
                <w:szCs w:val="20"/>
              </w:rPr>
              <w:t>1.054.088</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sidRPr="00BD4A7E">
              <w:rPr>
                <w:rFonts w:ascii="Arial Narrow" w:hAnsi="Arial Narrow"/>
                <w:b w:val="0"/>
                <w:sz w:val="20"/>
                <w:szCs w:val="20"/>
              </w:rPr>
              <w:t>4</w:t>
            </w:r>
          </w:p>
        </w:tc>
        <w:tc>
          <w:tcPr>
            <w:tcW w:w="5505" w:type="dxa"/>
            <w:vAlign w:val="center"/>
          </w:tcPr>
          <w:p w:rsidR="00DF5FAF" w:rsidRPr="00BD4A7E" w:rsidRDefault="00DF5FAF" w:rsidP="00B10ED0">
            <w:pPr>
              <w:pStyle w:val="TablaCC"/>
              <w:suppressAutoHyphens/>
              <w:spacing w:before="0"/>
              <w:ind w:left="-269"/>
              <w:rPr>
                <w:rFonts w:ascii="Arial Narrow" w:hAnsi="Arial Narrow"/>
                <w:b w:val="0"/>
                <w:sz w:val="20"/>
                <w:szCs w:val="20"/>
              </w:rPr>
            </w:pPr>
            <w:proofErr w:type="spellStart"/>
            <w:r w:rsidRPr="00BD4A7E">
              <w:rPr>
                <w:rFonts w:ascii="Arial Narrow" w:hAnsi="Arial Narrow"/>
                <w:b w:val="0"/>
                <w:sz w:val="20"/>
                <w:szCs w:val="20"/>
              </w:rPr>
              <w:t>Ap</w:t>
            </w:r>
            <w:proofErr w:type="spellEnd"/>
            <w:r w:rsidRPr="00BD4A7E">
              <w:rPr>
                <w:rFonts w:ascii="Arial Narrow" w:hAnsi="Arial Narrow"/>
                <w:b w:val="0"/>
                <w:sz w:val="20"/>
                <w:szCs w:val="20"/>
              </w:rPr>
              <w:t xml:space="preserve"> Aprovisionamientos</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sidRPr="00BD4A7E">
              <w:rPr>
                <w:rFonts w:ascii="Arial Narrow" w:hAnsi="Arial Narrow"/>
                <w:b w:val="0"/>
                <w:sz w:val="20"/>
                <w:szCs w:val="20"/>
              </w:rPr>
              <w:t>-95.047</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sidRPr="00BD4A7E">
              <w:rPr>
                <w:rFonts w:ascii="Arial Narrow" w:hAnsi="Arial Narrow"/>
                <w:b w:val="0"/>
                <w:sz w:val="20"/>
                <w:szCs w:val="20"/>
              </w:rPr>
              <w:t>6</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sidRPr="00BD4A7E">
              <w:rPr>
                <w:rFonts w:ascii="Arial Narrow" w:hAnsi="Arial Narrow"/>
                <w:b w:val="0"/>
                <w:sz w:val="20"/>
                <w:szCs w:val="20"/>
              </w:rPr>
              <w:t>Gastos de personal</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sidRPr="00BD4A7E">
              <w:rPr>
                <w:rFonts w:ascii="Arial Narrow" w:hAnsi="Arial Narrow"/>
                <w:b w:val="0"/>
                <w:sz w:val="20"/>
                <w:szCs w:val="20"/>
              </w:rPr>
              <w:t>-650.662</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sidRPr="00BD4A7E">
              <w:rPr>
                <w:rFonts w:ascii="Arial Narrow" w:hAnsi="Arial Narrow"/>
                <w:b w:val="0"/>
                <w:sz w:val="20"/>
                <w:szCs w:val="20"/>
              </w:rPr>
              <w:t>7</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sidRPr="00BD4A7E">
              <w:rPr>
                <w:rFonts w:ascii="Arial Narrow" w:hAnsi="Arial Narrow"/>
                <w:b w:val="0"/>
                <w:sz w:val="20"/>
                <w:szCs w:val="20"/>
              </w:rPr>
              <w:t>Otros gastos de explotación</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sidRPr="00BD4A7E">
              <w:rPr>
                <w:rFonts w:ascii="Arial Narrow" w:hAnsi="Arial Narrow"/>
                <w:b w:val="0"/>
                <w:sz w:val="20"/>
                <w:szCs w:val="20"/>
              </w:rPr>
              <w:t>-282.232</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sidRPr="00BD4A7E">
              <w:rPr>
                <w:rFonts w:ascii="Arial Narrow" w:hAnsi="Arial Narrow"/>
                <w:b w:val="0"/>
                <w:sz w:val="20"/>
                <w:szCs w:val="20"/>
              </w:rPr>
              <w:t>10</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sidRPr="00BD4A7E">
              <w:rPr>
                <w:rFonts w:ascii="Arial Narrow" w:hAnsi="Arial Narrow"/>
                <w:b w:val="0"/>
                <w:sz w:val="20"/>
                <w:szCs w:val="20"/>
              </w:rPr>
              <w:t>Provisiones: Insolvencias</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sidRPr="00BD4A7E">
              <w:rPr>
                <w:rFonts w:ascii="Arial Narrow" w:hAnsi="Arial Narrow"/>
                <w:b w:val="0"/>
                <w:sz w:val="20"/>
                <w:szCs w:val="20"/>
              </w:rPr>
              <w:t>-7.947</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sidRPr="00BD4A7E">
              <w:rPr>
                <w:rFonts w:ascii="Arial Narrow" w:hAnsi="Arial Narrow"/>
                <w:b w:val="0"/>
                <w:sz w:val="20"/>
                <w:szCs w:val="20"/>
              </w:rPr>
              <w:t>12</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sidRPr="00BD4A7E">
              <w:rPr>
                <w:rFonts w:ascii="Arial Narrow" w:hAnsi="Arial Narrow"/>
                <w:b w:val="0"/>
                <w:sz w:val="20"/>
                <w:szCs w:val="20"/>
              </w:rPr>
              <w:t>Otros resultados</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sidRPr="00BD4A7E">
              <w:rPr>
                <w:rFonts w:ascii="Arial Narrow" w:hAnsi="Arial Narrow"/>
                <w:b w:val="0"/>
                <w:sz w:val="20"/>
                <w:szCs w:val="20"/>
              </w:rPr>
              <w:t>-3.080</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sidRPr="00BD4A7E">
              <w:rPr>
                <w:rFonts w:ascii="Arial Narrow" w:hAnsi="Arial Narrow"/>
                <w:b w:val="0"/>
                <w:sz w:val="20"/>
                <w:szCs w:val="20"/>
              </w:rPr>
              <w:t>A</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sidRPr="00BD4A7E">
              <w:rPr>
                <w:rFonts w:ascii="Arial Narrow" w:hAnsi="Arial Narrow"/>
                <w:b w:val="0"/>
                <w:sz w:val="20"/>
                <w:szCs w:val="20"/>
              </w:rPr>
              <w:t>Resultados de explotación</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sidRPr="00BD4A7E">
              <w:rPr>
                <w:rFonts w:ascii="Arial Narrow" w:hAnsi="Arial Narrow"/>
                <w:b w:val="0"/>
                <w:sz w:val="20"/>
                <w:szCs w:val="20"/>
              </w:rPr>
              <w:t>15.030</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bCs/>
                <w:sz w:val="20"/>
                <w:szCs w:val="20"/>
              </w:rPr>
            </w:pPr>
            <w:r w:rsidRPr="00BD4A7E">
              <w:rPr>
                <w:rFonts w:ascii="Arial Narrow" w:hAnsi="Arial Narrow"/>
                <w:b w:val="0"/>
                <w:bCs/>
                <w:sz w:val="20"/>
                <w:szCs w:val="20"/>
              </w:rPr>
              <w:t>C</w:t>
            </w:r>
          </w:p>
        </w:tc>
        <w:tc>
          <w:tcPr>
            <w:tcW w:w="5505" w:type="dxa"/>
            <w:vAlign w:val="center"/>
          </w:tcPr>
          <w:p w:rsidR="00DF5FAF" w:rsidRPr="00BD4A7E" w:rsidRDefault="00DF5FAF" w:rsidP="00B10ED0">
            <w:pPr>
              <w:pStyle w:val="TablaCC"/>
              <w:suppressAutoHyphens/>
              <w:spacing w:before="0"/>
              <w:rPr>
                <w:rFonts w:ascii="Arial Narrow" w:hAnsi="Arial Narrow"/>
                <w:b w:val="0"/>
                <w:bCs/>
                <w:sz w:val="20"/>
                <w:szCs w:val="20"/>
              </w:rPr>
            </w:pPr>
            <w:r w:rsidRPr="00BD4A7E">
              <w:rPr>
                <w:rFonts w:ascii="Arial Narrow" w:hAnsi="Arial Narrow"/>
                <w:b w:val="0"/>
                <w:bCs/>
                <w:sz w:val="20"/>
                <w:szCs w:val="20"/>
              </w:rPr>
              <w:t>Resultado antes de impuestos</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bCs/>
                <w:sz w:val="20"/>
                <w:szCs w:val="20"/>
              </w:rPr>
            </w:pPr>
            <w:r w:rsidRPr="00BD4A7E">
              <w:rPr>
                <w:rFonts w:ascii="Arial Narrow" w:hAnsi="Arial Narrow"/>
                <w:b w:val="0"/>
                <w:bCs/>
                <w:sz w:val="20"/>
                <w:szCs w:val="20"/>
              </w:rPr>
              <w:t>15.030</w:t>
            </w:r>
          </w:p>
        </w:tc>
      </w:tr>
      <w:tr w:rsidR="00DF5FAF" w:rsidRPr="00BD4A7E" w:rsidTr="00B10ED0">
        <w:trPr>
          <w:cantSplit/>
          <w:trHeight w:val="238"/>
          <w:tblHeader/>
          <w:jc w:val="center"/>
        </w:trPr>
        <w:tc>
          <w:tcPr>
            <w:tcW w:w="323" w:type="dxa"/>
            <w:tcBorders>
              <w:bottom w:val="single" w:sz="4" w:space="0" w:color="auto"/>
            </w:tcBorders>
            <w:vAlign w:val="center"/>
          </w:tcPr>
          <w:p w:rsidR="00DF5FAF" w:rsidRPr="00BD4A7E" w:rsidRDefault="00DF5FAF" w:rsidP="00B10ED0">
            <w:pPr>
              <w:pStyle w:val="TablaCC"/>
              <w:suppressAutoHyphens/>
              <w:spacing w:before="0"/>
              <w:jc w:val="center"/>
              <w:rPr>
                <w:rFonts w:ascii="Arial Narrow" w:hAnsi="Arial Narrow"/>
                <w:b w:val="0"/>
                <w:sz w:val="20"/>
                <w:szCs w:val="20"/>
              </w:rPr>
            </w:pPr>
            <w:r w:rsidRPr="00BD4A7E">
              <w:rPr>
                <w:rFonts w:ascii="Arial Narrow" w:hAnsi="Arial Narrow"/>
                <w:b w:val="0"/>
                <w:sz w:val="20"/>
                <w:szCs w:val="20"/>
              </w:rPr>
              <w:t>17</w:t>
            </w:r>
          </w:p>
        </w:tc>
        <w:tc>
          <w:tcPr>
            <w:tcW w:w="5505" w:type="dxa"/>
            <w:tcBorders>
              <w:bottom w:val="single" w:sz="4" w:space="0" w:color="auto"/>
            </w:tcBorders>
            <w:vAlign w:val="center"/>
          </w:tcPr>
          <w:p w:rsidR="00DF5FAF" w:rsidRPr="00BD4A7E" w:rsidRDefault="00DF5FAF" w:rsidP="00B10ED0">
            <w:pPr>
              <w:pStyle w:val="TablaCC"/>
              <w:suppressAutoHyphens/>
              <w:spacing w:before="0"/>
              <w:rPr>
                <w:rFonts w:ascii="Arial Narrow" w:hAnsi="Arial Narrow"/>
                <w:b w:val="0"/>
                <w:sz w:val="20"/>
                <w:szCs w:val="20"/>
              </w:rPr>
            </w:pPr>
            <w:r w:rsidRPr="00BD4A7E">
              <w:rPr>
                <w:rFonts w:ascii="Arial Narrow" w:hAnsi="Arial Narrow"/>
                <w:b w:val="0"/>
                <w:sz w:val="20"/>
                <w:szCs w:val="20"/>
              </w:rPr>
              <w:t>Impuesto sobre beneficios</w:t>
            </w:r>
          </w:p>
        </w:tc>
        <w:tc>
          <w:tcPr>
            <w:tcW w:w="3019" w:type="dxa"/>
            <w:tcBorders>
              <w:bottom w:val="single" w:sz="4" w:space="0" w:color="auto"/>
            </w:tcBorders>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sidRPr="00BD4A7E">
              <w:rPr>
                <w:rFonts w:ascii="Arial Narrow" w:hAnsi="Arial Narrow"/>
                <w:b w:val="0"/>
                <w:sz w:val="20"/>
                <w:szCs w:val="20"/>
              </w:rPr>
              <w:t>-2.873</w:t>
            </w:r>
          </w:p>
        </w:tc>
      </w:tr>
      <w:tr w:rsidR="00DF5FAF" w:rsidRPr="005148D5" w:rsidTr="00B10ED0">
        <w:trPr>
          <w:cantSplit/>
          <w:trHeight w:val="284"/>
          <w:tblHeader/>
          <w:jc w:val="center"/>
        </w:trPr>
        <w:tc>
          <w:tcPr>
            <w:tcW w:w="5828" w:type="dxa"/>
            <w:gridSpan w:val="2"/>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suppressAutoHyphens/>
              <w:spacing w:after="0"/>
              <w:ind w:firstLine="0"/>
              <w:jc w:val="left"/>
              <w:rPr>
                <w:rFonts w:ascii="Arial" w:hAnsi="Arial" w:cs="Arial"/>
                <w:bCs/>
                <w:sz w:val="18"/>
                <w:szCs w:val="18"/>
              </w:rPr>
            </w:pPr>
            <w:r w:rsidRPr="00BD4A7E">
              <w:rPr>
                <w:rFonts w:ascii="Arial" w:hAnsi="Arial" w:cs="Arial"/>
                <w:bCs/>
                <w:sz w:val="18"/>
                <w:szCs w:val="18"/>
              </w:rPr>
              <w:t>Resultados del ejercicio</w:t>
            </w:r>
          </w:p>
        </w:tc>
        <w:tc>
          <w:tcPr>
            <w:tcW w:w="3019" w:type="dxa"/>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pStyle w:val="TablaCC"/>
              <w:tabs>
                <w:tab w:val="decimal" w:pos="1105"/>
              </w:tabs>
              <w:suppressAutoHyphens/>
              <w:spacing w:before="0"/>
              <w:jc w:val="right"/>
              <w:rPr>
                <w:rFonts w:cs="Arial"/>
                <w:b w:val="0"/>
                <w:bCs/>
                <w:sz w:val="18"/>
                <w:szCs w:val="18"/>
              </w:rPr>
            </w:pPr>
            <w:r w:rsidRPr="00BD4A7E">
              <w:rPr>
                <w:rFonts w:cs="Arial"/>
                <w:b w:val="0"/>
                <w:bCs/>
                <w:sz w:val="18"/>
                <w:szCs w:val="18"/>
              </w:rPr>
              <w:t>12.247</w:t>
            </w:r>
          </w:p>
        </w:tc>
      </w:tr>
    </w:tbl>
    <w:p w:rsidR="00DF5FAF" w:rsidRDefault="00DF5FAF" w:rsidP="00DF5FAF">
      <w:pPr>
        <w:ind w:left="567" w:firstLine="0"/>
        <w:rPr>
          <w:rFonts w:ascii="Arial" w:hAnsi="Arial" w:cs="Arial"/>
        </w:rPr>
      </w:pPr>
    </w:p>
    <w:p w:rsidR="00DF5FAF" w:rsidRDefault="00DF5FAF" w:rsidP="00DF5FAF">
      <w:pPr>
        <w:ind w:left="567" w:firstLine="0"/>
        <w:jc w:val="center"/>
        <w:rPr>
          <w:rFonts w:ascii="Arial" w:hAnsi="Arial" w:cs="Arial"/>
          <w:sz w:val="8"/>
          <w:szCs w:val="8"/>
        </w:rPr>
      </w:pPr>
    </w:p>
    <w:p w:rsidR="00DF5FAF" w:rsidRPr="002A4623" w:rsidRDefault="00DF5FAF" w:rsidP="00DF5FAF">
      <w:pPr>
        <w:ind w:left="567" w:firstLine="0"/>
        <w:jc w:val="center"/>
        <w:rPr>
          <w:rFonts w:ascii="Arial" w:hAnsi="Arial" w:cs="Arial"/>
          <w:sz w:val="8"/>
          <w:szCs w:val="8"/>
        </w:rPr>
      </w:pPr>
    </w:p>
    <w:p w:rsidR="00DF5FAF" w:rsidRPr="0087754A" w:rsidRDefault="00DF5FAF" w:rsidP="00DF5FAF">
      <w:pPr>
        <w:spacing w:after="360"/>
        <w:ind w:left="567" w:firstLine="0"/>
        <w:jc w:val="center"/>
        <w:rPr>
          <w:rFonts w:ascii="Arial" w:hAnsi="Arial" w:cs="Arial"/>
          <w:sz w:val="16"/>
          <w:szCs w:val="16"/>
        </w:rPr>
      </w:pPr>
    </w:p>
    <w:p w:rsidR="00DF5FAF" w:rsidRPr="0087754A" w:rsidRDefault="00DF5FAF" w:rsidP="00DF5FAF">
      <w:pPr>
        <w:spacing w:after="80"/>
        <w:ind w:left="567" w:firstLine="0"/>
        <w:jc w:val="center"/>
        <w:rPr>
          <w:rFonts w:ascii="Arial" w:hAnsi="Arial" w:cs="Arial"/>
          <w:sz w:val="8"/>
          <w:szCs w:val="8"/>
        </w:rPr>
      </w:pPr>
    </w:p>
    <w:p w:rsidR="00DF5FAF" w:rsidRPr="00E44DED" w:rsidRDefault="00DF5FAF" w:rsidP="00DF5FAF">
      <w:pPr>
        <w:spacing w:before="80" w:after="360"/>
        <w:ind w:left="567" w:firstLine="0"/>
        <w:jc w:val="center"/>
        <w:rPr>
          <w:rFonts w:ascii="Arial" w:hAnsi="Arial" w:cs="Arial"/>
        </w:rPr>
      </w:pPr>
      <w:r w:rsidRPr="00E44DED">
        <w:rPr>
          <w:rFonts w:ascii="Arial" w:hAnsi="Arial" w:cs="Arial"/>
        </w:rPr>
        <w:t xml:space="preserve">Balance de situación a 31 de diciembre de </w:t>
      </w:r>
      <w:r>
        <w:rPr>
          <w:rFonts w:ascii="Arial" w:hAnsi="Arial" w:cs="Arial"/>
        </w:rPr>
        <w:t>2014</w:t>
      </w:r>
    </w:p>
    <w:p w:rsidR="00DF5FAF" w:rsidRPr="00771D04" w:rsidRDefault="00DF5FAF" w:rsidP="00DF5FAF">
      <w:pPr>
        <w:tabs>
          <w:tab w:val="left" w:pos="5544"/>
          <w:tab w:val="left" w:pos="6784"/>
        </w:tabs>
        <w:suppressAutoHyphens/>
        <w:spacing w:after="180"/>
        <w:ind w:left="-590"/>
        <w:jc w:val="center"/>
        <w:outlineLvl w:val="0"/>
        <w:rPr>
          <w:rFonts w:ascii="Arial" w:hAnsi="Arial" w:cs="Arial"/>
        </w:rPr>
      </w:pPr>
      <w:r w:rsidRPr="00771D04">
        <w:rPr>
          <w:rFonts w:ascii="Arial" w:hAnsi="Arial" w:cs="Arial"/>
        </w:rPr>
        <w:t>Activo</w:t>
      </w:r>
    </w:p>
    <w:tbl>
      <w:tblPr>
        <w:tblW w:w="8764"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493"/>
        <w:gridCol w:w="2271"/>
      </w:tblGrid>
      <w:tr w:rsidR="00DF5FAF" w:rsidRPr="0035151A" w:rsidTr="00B10ED0">
        <w:trPr>
          <w:cantSplit/>
          <w:trHeight w:val="312"/>
          <w:tblHeader/>
          <w:jc w:val="center"/>
        </w:trPr>
        <w:tc>
          <w:tcPr>
            <w:tcW w:w="6493" w:type="dxa"/>
            <w:tcBorders>
              <w:top w:val="single" w:sz="4" w:space="0" w:color="auto"/>
              <w:bottom w:val="single" w:sz="4" w:space="0" w:color="auto"/>
            </w:tcBorders>
            <w:shd w:val="clear" w:color="auto" w:fill="FABF8F" w:themeFill="accent6" w:themeFillTint="99"/>
            <w:vAlign w:val="center"/>
          </w:tcPr>
          <w:p w:rsidR="00DF5FAF" w:rsidRPr="0035151A" w:rsidRDefault="00DF5FAF" w:rsidP="00B10ED0">
            <w:pPr>
              <w:pStyle w:val="TablaCC"/>
              <w:suppressAutoHyphens/>
              <w:spacing w:before="0"/>
              <w:rPr>
                <w:rFonts w:cs="Arial"/>
                <w:b w:val="0"/>
                <w:sz w:val="18"/>
                <w:szCs w:val="18"/>
              </w:rPr>
            </w:pPr>
            <w:r w:rsidRPr="0035151A">
              <w:rPr>
                <w:rFonts w:cs="Arial"/>
                <w:b w:val="0"/>
                <w:sz w:val="18"/>
                <w:szCs w:val="18"/>
              </w:rPr>
              <w:t>Descripción</w:t>
            </w:r>
          </w:p>
        </w:tc>
        <w:tc>
          <w:tcPr>
            <w:tcW w:w="2271" w:type="dxa"/>
            <w:tcBorders>
              <w:top w:val="single" w:sz="4" w:space="0" w:color="auto"/>
              <w:bottom w:val="single" w:sz="4" w:space="0" w:color="auto"/>
            </w:tcBorders>
            <w:shd w:val="clear" w:color="auto" w:fill="FABF8F" w:themeFill="accent6" w:themeFillTint="99"/>
            <w:vAlign w:val="center"/>
          </w:tcPr>
          <w:p w:rsidR="00DF5FAF" w:rsidRPr="0035151A" w:rsidRDefault="00DF5FAF" w:rsidP="00B10ED0">
            <w:pPr>
              <w:pStyle w:val="TablaCC"/>
              <w:suppressAutoHyphens/>
              <w:spacing w:before="0"/>
              <w:jc w:val="right"/>
              <w:rPr>
                <w:rFonts w:cs="Arial"/>
                <w:b w:val="0"/>
                <w:sz w:val="18"/>
                <w:szCs w:val="18"/>
              </w:rPr>
            </w:pPr>
            <w:r>
              <w:rPr>
                <w:rFonts w:cs="Arial"/>
                <w:b w:val="0"/>
                <w:sz w:val="18"/>
                <w:szCs w:val="18"/>
              </w:rPr>
              <w:t>Ejercicio 2014</w:t>
            </w:r>
            <w:r w:rsidRPr="0035151A">
              <w:rPr>
                <w:rFonts w:cs="Arial"/>
                <w:b w:val="0"/>
                <w:sz w:val="18"/>
                <w:szCs w:val="18"/>
              </w:rPr>
              <w:t xml:space="preserve"> </w:t>
            </w:r>
          </w:p>
        </w:tc>
      </w:tr>
      <w:tr w:rsidR="00DF5FAF" w:rsidRPr="000B7D1A" w:rsidTr="00B10ED0">
        <w:trPr>
          <w:cantSplit/>
          <w:trHeight w:val="238"/>
          <w:tblHeader/>
          <w:jc w:val="center"/>
        </w:trPr>
        <w:tc>
          <w:tcPr>
            <w:tcW w:w="6493" w:type="dxa"/>
            <w:tcBorders>
              <w:top w:val="single" w:sz="4"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sidRPr="000B7D1A">
              <w:rPr>
                <w:rFonts w:ascii="Arial Narrow" w:hAnsi="Arial Narrow"/>
                <w:sz w:val="20"/>
                <w:szCs w:val="20"/>
              </w:rPr>
              <w:t>Total activo no corriente</w:t>
            </w:r>
          </w:p>
        </w:tc>
        <w:tc>
          <w:tcPr>
            <w:tcW w:w="2271" w:type="dxa"/>
            <w:tcBorders>
              <w:top w:val="single" w:sz="4" w:space="0" w:color="auto"/>
              <w:bottom w:val="single" w:sz="2"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sz w:val="20"/>
                <w:szCs w:val="20"/>
              </w:rPr>
            </w:pPr>
            <w:r w:rsidRPr="000B7D1A">
              <w:rPr>
                <w:rFonts w:ascii="Arial Narrow" w:hAnsi="Arial Narrow"/>
                <w:sz w:val="20"/>
                <w:szCs w:val="20"/>
              </w:rPr>
              <w:t>0</w:t>
            </w:r>
          </w:p>
        </w:tc>
      </w:tr>
      <w:tr w:rsidR="00DF5FAF" w:rsidRPr="000B7D1A" w:rsidTr="00B10ED0">
        <w:trPr>
          <w:cantSplit/>
          <w:trHeight w:val="238"/>
          <w:tblHeader/>
          <w:jc w:val="center"/>
        </w:trPr>
        <w:tc>
          <w:tcPr>
            <w:tcW w:w="6493"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Deudores</w:t>
            </w:r>
          </w:p>
        </w:tc>
        <w:tc>
          <w:tcPr>
            <w:tcW w:w="2271"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b w:val="0"/>
                <w:sz w:val="20"/>
                <w:szCs w:val="20"/>
              </w:rPr>
            </w:pPr>
            <w:r w:rsidRPr="000B7D1A">
              <w:rPr>
                <w:rFonts w:ascii="Arial Narrow" w:hAnsi="Arial Narrow"/>
                <w:b w:val="0"/>
                <w:sz w:val="20"/>
                <w:szCs w:val="20"/>
              </w:rPr>
              <w:t>93.753</w:t>
            </w:r>
          </w:p>
        </w:tc>
      </w:tr>
      <w:tr w:rsidR="00DF5FAF" w:rsidRPr="000B7D1A" w:rsidTr="00B10ED0">
        <w:trPr>
          <w:cantSplit/>
          <w:trHeight w:val="238"/>
          <w:tblHeader/>
          <w:jc w:val="center"/>
        </w:trPr>
        <w:tc>
          <w:tcPr>
            <w:tcW w:w="6493"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Efectivo y otros activos líquidos equivalentes</w:t>
            </w:r>
          </w:p>
        </w:tc>
        <w:tc>
          <w:tcPr>
            <w:tcW w:w="2271"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b w:val="0"/>
                <w:sz w:val="20"/>
                <w:szCs w:val="20"/>
              </w:rPr>
            </w:pPr>
            <w:r w:rsidRPr="000B7D1A">
              <w:rPr>
                <w:rFonts w:ascii="Arial Narrow" w:hAnsi="Arial Narrow"/>
                <w:b w:val="0"/>
                <w:sz w:val="20"/>
                <w:szCs w:val="20"/>
              </w:rPr>
              <w:t>83.776</w:t>
            </w:r>
          </w:p>
        </w:tc>
      </w:tr>
      <w:tr w:rsidR="00DF5FAF" w:rsidRPr="000B7D1A" w:rsidTr="00B10ED0">
        <w:trPr>
          <w:cantSplit/>
          <w:trHeight w:val="238"/>
          <w:tblHeader/>
          <w:jc w:val="center"/>
        </w:trPr>
        <w:tc>
          <w:tcPr>
            <w:tcW w:w="6493" w:type="dxa"/>
            <w:tcBorders>
              <w:top w:val="single" w:sz="2" w:space="0" w:color="auto"/>
              <w:bottom w:val="single" w:sz="4"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sidRPr="000B7D1A">
              <w:rPr>
                <w:rFonts w:ascii="Arial Narrow" w:hAnsi="Arial Narrow"/>
                <w:sz w:val="20"/>
                <w:szCs w:val="20"/>
              </w:rPr>
              <w:t>Total activo corriente</w:t>
            </w:r>
          </w:p>
        </w:tc>
        <w:tc>
          <w:tcPr>
            <w:tcW w:w="2271" w:type="dxa"/>
            <w:tcBorders>
              <w:top w:val="single" w:sz="2" w:space="0" w:color="auto"/>
              <w:bottom w:val="single" w:sz="4"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sz w:val="20"/>
                <w:szCs w:val="20"/>
              </w:rPr>
            </w:pPr>
            <w:r w:rsidRPr="000B7D1A">
              <w:rPr>
                <w:rFonts w:ascii="Arial Narrow" w:hAnsi="Arial Narrow"/>
                <w:sz w:val="20"/>
                <w:szCs w:val="20"/>
              </w:rPr>
              <w:t>177.529</w:t>
            </w:r>
          </w:p>
        </w:tc>
      </w:tr>
      <w:tr w:rsidR="00DF5FAF" w:rsidRPr="00C23CBD" w:rsidTr="00B10ED0">
        <w:trPr>
          <w:cantSplit/>
          <w:trHeight w:val="284"/>
          <w:tblHeader/>
          <w:jc w:val="center"/>
        </w:trPr>
        <w:tc>
          <w:tcPr>
            <w:tcW w:w="6493"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suppressAutoHyphens/>
              <w:spacing w:after="0"/>
              <w:ind w:firstLine="0"/>
              <w:jc w:val="left"/>
              <w:rPr>
                <w:rFonts w:ascii="Arial" w:hAnsi="Arial" w:cs="Arial"/>
                <w:bCs/>
                <w:sz w:val="18"/>
                <w:szCs w:val="18"/>
              </w:rPr>
            </w:pPr>
            <w:r w:rsidRPr="000B7D1A">
              <w:rPr>
                <w:rFonts w:ascii="Arial" w:hAnsi="Arial" w:cs="Arial"/>
                <w:bCs/>
                <w:sz w:val="18"/>
                <w:szCs w:val="18"/>
              </w:rPr>
              <w:t>Total Activo</w:t>
            </w:r>
          </w:p>
        </w:tc>
        <w:tc>
          <w:tcPr>
            <w:tcW w:w="2271"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tabs>
                <w:tab w:val="decimal" w:pos="1105"/>
              </w:tabs>
              <w:suppressAutoHyphens/>
              <w:spacing w:before="0"/>
              <w:jc w:val="right"/>
              <w:rPr>
                <w:rFonts w:cs="Arial"/>
                <w:b w:val="0"/>
                <w:bCs/>
                <w:sz w:val="18"/>
                <w:szCs w:val="18"/>
              </w:rPr>
            </w:pPr>
            <w:r w:rsidRPr="000B7D1A">
              <w:rPr>
                <w:rFonts w:cs="Arial"/>
                <w:b w:val="0"/>
                <w:bCs/>
                <w:sz w:val="18"/>
                <w:szCs w:val="18"/>
              </w:rPr>
              <w:t>177.529</w:t>
            </w:r>
          </w:p>
        </w:tc>
      </w:tr>
    </w:tbl>
    <w:p w:rsidR="00DF5FAF" w:rsidRPr="004D6527" w:rsidRDefault="00DF5FAF" w:rsidP="00DF5FAF">
      <w:pPr>
        <w:tabs>
          <w:tab w:val="left" w:pos="5544"/>
          <w:tab w:val="left" w:pos="6784"/>
        </w:tabs>
        <w:suppressAutoHyphens/>
        <w:spacing w:after="60"/>
        <w:ind w:left="-590"/>
        <w:jc w:val="center"/>
        <w:outlineLvl w:val="0"/>
        <w:rPr>
          <w:rFonts w:ascii="Arial" w:hAnsi="Arial" w:cs="Arial"/>
          <w:sz w:val="30"/>
          <w:szCs w:val="30"/>
          <w:highlight w:val="yellow"/>
        </w:rPr>
      </w:pPr>
    </w:p>
    <w:p w:rsidR="00DF5FAF" w:rsidRPr="004D6527" w:rsidRDefault="00DF5FAF" w:rsidP="00DF5FAF">
      <w:pPr>
        <w:tabs>
          <w:tab w:val="left" w:pos="5544"/>
          <w:tab w:val="left" w:pos="6784"/>
        </w:tabs>
        <w:suppressAutoHyphens/>
        <w:spacing w:before="100" w:after="200"/>
        <w:ind w:left="-590"/>
        <w:jc w:val="center"/>
        <w:outlineLvl w:val="0"/>
        <w:rPr>
          <w:rFonts w:ascii="Arial" w:hAnsi="Arial" w:cs="Arial"/>
        </w:rPr>
      </w:pPr>
      <w:r w:rsidRPr="004D6527">
        <w:rPr>
          <w:rFonts w:ascii="Arial" w:hAnsi="Arial" w:cs="Arial"/>
        </w:rPr>
        <w:t>Pasivo</w:t>
      </w:r>
    </w:p>
    <w:tbl>
      <w:tblPr>
        <w:tblW w:w="880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371"/>
        <w:gridCol w:w="2430"/>
      </w:tblGrid>
      <w:tr w:rsidR="00DF5FAF" w:rsidRPr="000B7D1A" w:rsidTr="00B10ED0">
        <w:trPr>
          <w:cantSplit/>
          <w:trHeight w:val="312"/>
          <w:tblHeader/>
          <w:jc w:val="center"/>
        </w:trPr>
        <w:tc>
          <w:tcPr>
            <w:tcW w:w="6371"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suppressAutoHyphens/>
              <w:spacing w:before="0"/>
              <w:rPr>
                <w:rFonts w:cs="Arial"/>
                <w:b w:val="0"/>
                <w:sz w:val="18"/>
                <w:szCs w:val="18"/>
              </w:rPr>
            </w:pPr>
            <w:r w:rsidRPr="000B7D1A">
              <w:rPr>
                <w:rFonts w:cs="Arial"/>
                <w:b w:val="0"/>
                <w:sz w:val="18"/>
                <w:szCs w:val="18"/>
              </w:rPr>
              <w:t>Descripción</w:t>
            </w:r>
          </w:p>
        </w:tc>
        <w:tc>
          <w:tcPr>
            <w:tcW w:w="2430"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suppressAutoHyphens/>
              <w:spacing w:before="0"/>
              <w:jc w:val="right"/>
              <w:rPr>
                <w:rFonts w:cs="Arial"/>
                <w:b w:val="0"/>
                <w:sz w:val="18"/>
                <w:szCs w:val="18"/>
              </w:rPr>
            </w:pPr>
            <w:r w:rsidRPr="000B7D1A">
              <w:rPr>
                <w:rFonts w:cs="Arial"/>
                <w:b w:val="0"/>
                <w:sz w:val="18"/>
                <w:szCs w:val="18"/>
              </w:rPr>
              <w:t xml:space="preserve">Ejercicio 2014 </w:t>
            </w:r>
          </w:p>
        </w:tc>
      </w:tr>
      <w:tr w:rsidR="00DF5FAF" w:rsidRPr="000B7D1A" w:rsidTr="00B10ED0">
        <w:trPr>
          <w:cantSplit/>
          <w:trHeight w:val="238"/>
          <w:tblHeader/>
          <w:jc w:val="center"/>
        </w:trPr>
        <w:tc>
          <w:tcPr>
            <w:tcW w:w="6371" w:type="dxa"/>
            <w:tcBorders>
              <w:top w:val="single" w:sz="4"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Capital social</w:t>
            </w:r>
          </w:p>
        </w:tc>
        <w:tc>
          <w:tcPr>
            <w:tcW w:w="2430" w:type="dxa"/>
            <w:tcBorders>
              <w:top w:val="single" w:sz="4"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rPr>
            </w:pPr>
            <w:r w:rsidRPr="000B7D1A">
              <w:rPr>
                <w:rFonts w:ascii="Arial Narrow" w:hAnsi="Arial Narrow"/>
              </w:rPr>
              <w:t>3.300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Reservas</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rPr>
            </w:pPr>
            <w:r w:rsidRPr="000B7D1A">
              <w:rPr>
                <w:rFonts w:ascii="Arial Narrow" w:hAnsi="Arial Narrow"/>
              </w:rPr>
              <w:t>26.555</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Pérdidas y ganancias 31-12-2014</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rPr>
            </w:pPr>
            <w:r w:rsidRPr="000B7D1A">
              <w:rPr>
                <w:rFonts w:ascii="Arial Narrow" w:hAnsi="Arial Narrow"/>
              </w:rPr>
              <w:t>12.247</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sidRPr="000B7D1A">
              <w:rPr>
                <w:rFonts w:ascii="Arial Narrow" w:hAnsi="Arial Narrow"/>
                <w:sz w:val="20"/>
                <w:szCs w:val="20"/>
              </w:rPr>
              <w:t>Total patrimonio neto</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b/>
              </w:rPr>
            </w:pPr>
            <w:r w:rsidRPr="000B7D1A">
              <w:rPr>
                <w:rFonts w:ascii="Arial Narrow" w:hAnsi="Arial Narrow"/>
                <w:b/>
              </w:rPr>
              <w:t>42.102</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Fianzas constituidas a largo plazo</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170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Cs/>
                <w:sz w:val="20"/>
                <w:szCs w:val="20"/>
              </w:rPr>
            </w:pPr>
            <w:r w:rsidRPr="000B7D1A">
              <w:rPr>
                <w:rFonts w:ascii="Arial Narrow" w:hAnsi="Arial Narrow"/>
                <w:bCs/>
                <w:sz w:val="20"/>
                <w:szCs w:val="20"/>
              </w:rPr>
              <w:t>Total pasivo no corriente</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Cs/>
                <w:sz w:val="20"/>
                <w:szCs w:val="20"/>
              </w:rPr>
            </w:pPr>
            <w:r w:rsidRPr="000B7D1A">
              <w:rPr>
                <w:rFonts w:ascii="Arial Narrow" w:hAnsi="Arial Narrow"/>
                <w:bCs/>
                <w:sz w:val="20"/>
                <w:szCs w:val="20"/>
              </w:rPr>
              <w:t>170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Deudas por compras o prestación de servicios</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38.992</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Hacienda pública acreedor por IVA e IRPF</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54.898</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Hacienda pública acreedor por Impuesto de Sociedades</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Organismos de la Seguridad Social</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45.488</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Personal</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3.460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sidRPr="000B7D1A">
              <w:rPr>
                <w:rFonts w:ascii="Arial Narrow" w:hAnsi="Arial Narrow"/>
                <w:b w:val="0"/>
                <w:sz w:val="20"/>
                <w:szCs w:val="20"/>
              </w:rPr>
              <w:t>Provisiones a corto plazo</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15.365</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proofErr w:type="spellStart"/>
            <w:r w:rsidRPr="000B7D1A">
              <w:rPr>
                <w:rFonts w:ascii="Arial Narrow" w:hAnsi="Arial Narrow"/>
                <w:b w:val="0"/>
                <w:sz w:val="20"/>
                <w:szCs w:val="20"/>
              </w:rPr>
              <w:t>Periodificaciones</w:t>
            </w:r>
            <w:proofErr w:type="spellEnd"/>
            <w:r w:rsidRPr="000B7D1A">
              <w:rPr>
                <w:rFonts w:ascii="Arial Narrow" w:hAnsi="Arial Narrow"/>
                <w:b w:val="0"/>
                <w:sz w:val="20"/>
                <w:szCs w:val="20"/>
              </w:rPr>
              <w:t xml:space="preserve"> de pago</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sidRPr="000B7D1A">
              <w:rPr>
                <w:rFonts w:ascii="Arial Narrow" w:hAnsi="Arial Narrow"/>
                <w:b w:val="0"/>
                <w:sz w:val="20"/>
                <w:szCs w:val="20"/>
              </w:rPr>
              <w:t>7.053</w:t>
            </w:r>
          </w:p>
        </w:tc>
      </w:tr>
      <w:tr w:rsidR="00DF5FAF" w:rsidRPr="000B7D1A" w:rsidTr="00B10ED0">
        <w:trPr>
          <w:cantSplit/>
          <w:trHeight w:val="238"/>
          <w:tblHeader/>
          <w:jc w:val="center"/>
        </w:trPr>
        <w:tc>
          <w:tcPr>
            <w:tcW w:w="6371" w:type="dxa"/>
            <w:tcBorders>
              <w:top w:val="single" w:sz="2" w:space="0" w:color="auto"/>
              <w:bottom w:val="single" w:sz="4"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sidRPr="000B7D1A">
              <w:rPr>
                <w:rFonts w:ascii="Arial Narrow" w:hAnsi="Arial Narrow"/>
                <w:sz w:val="20"/>
                <w:szCs w:val="20"/>
              </w:rPr>
              <w:t>Total pasivo corriente</w:t>
            </w:r>
          </w:p>
        </w:tc>
        <w:tc>
          <w:tcPr>
            <w:tcW w:w="2430" w:type="dxa"/>
            <w:tcBorders>
              <w:top w:val="single" w:sz="2" w:space="0" w:color="auto"/>
              <w:bottom w:val="single" w:sz="4"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sz w:val="20"/>
                <w:szCs w:val="20"/>
              </w:rPr>
            </w:pPr>
            <w:r w:rsidRPr="000B7D1A">
              <w:rPr>
                <w:rFonts w:ascii="Arial Narrow" w:hAnsi="Arial Narrow"/>
                <w:sz w:val="20"/>
                <w:szCs w:val="20"/>
              </w:rPr>
              <w:t>135.257</w:t>
            </w:r>
          </w:p>
        </w:tc>
      </w:tr>
      <w:tr w:rsidR="00DF5FAF" w:rsidRPr="005148D5" w:rsidTr="00B10ED0">
        <w:trPr>
          <w:cantSplit/>
          <w:trHeight w:val="283"/>
          <w:tblHeader/>
          <w:jc w:val="center"/>
        </w:trPr>
        <w:tc>
          <w:tcPr>
            <w:tcW w:w="6371"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suppressAutoHyphens/>
              <w:spacing w:before="0"/>
              <w:rPr>
                <w:rFonts w:cs="Arial"/>
                <w:b w:val="0"/>
                <w:bCs/>
                <w:sz w:val="18"/>
                <w:szCs w:val="18"/>
              </w:rPr>
            </w:pPr>
            <w:r w:rsidRPr="000B7D1A">
              <w:rPr>
                <w:rFonts w:cs="Arial"/>
                <w:b w:val="0"/>
                <w:bCs/>
                <w:sz w:val="18"/>
                <w:szCs w:val="18"/>
              </w:rPr>
              <w:t>Total Pasivo</w:t>
            </w:r>
          </w:p>
        </w:tc>
        <w:tc>
          <w:tcPr>
            <w:tcW w:w="2430" w:type="dxa"/>
            <w:tcBorders>
              <w:top w:val="single" w:sz="4" w:space="0" w:color="auto"/>
              <w:bottom w:val="single" w:sz="4" w:space="0" w:color="auto"/>
            </w:tcBorders>
            <w:shd w:val="clear" w:color="auto" w:fill="FABF8F" w:themeFill="accent6" w:themeFillTint="99"/>
            <w:vAlign w:val="center"/>
          </w:tcPr>
          <w:p w:rsidR="00DF5FAF" w:rsidRPr="005148D5" w:rsidRDefault="00DF5FAF" w:rsidP="00B10ED0">
            <w:pPr>
              <w:pStyle w:val="TablaCC"/>
              <w:tabs>
                <w:tab w:val="decimal" w:pos="1348"/>
              </w:tabs>
              <w:suppressAutoHyphens/>
              <w:spacing w:before="0"/>
              <w:jc w:val="right"/>
              <w:rPr>
                <w:rFonts w:cs="Arial"/>
                <w:b w:val="0"/>
                <w:bCs/>
                <w:sz w:val="18"/>
                <w:szCs w:val="18"/>
              </w:rPr>
            </w:pPr>
            <w:r w:rsidRPr="000B7D1A">
              <w:rPr>
                <w:rFonts w:cs="Arial"/>
                <w:b w:val="0"/>
                <w:bCs/>
                <w:sz w:val="18"/>
                <w:szCs w:val="18"/>
              </w:rPr>
              <w:t>177.529</w:t>
            </w:r>
          </w:p>
        </w:tc>
      </w:tr>
    </w:tbl>
    <w:p w:rsidR="00CC363E" w:rsidRPr="00976D75" w:rsidRDefault="00CC363E" w:rsidP="00CC363E">
      <w:pPr>
        <w:pStyle w:val="texto"/>
        <w:spacing w:before="360"/>
      </w:pPr>
      <w:r w:rsidRPr="00976D75">
        <w:t xml:space="preserve">Informe que se emite a propuesta del auditor </w:t>
      </w:r>
      <w:r>
        <w:t xml:space="preserve">Jesús </w:t>
      </w:r>
      <w:proofErr w:type="spellStart"/>
      <w:r>
        <w:t>Muruzabal</w:t>
      </w:r>
      <w:proofErr w:type="spellEnd"/>
      <w:r>
        <w:t xml:space="preserve"> </w:t>
      </w:r>
      <w:proofErr w:type="spellStart"/>
      <w:r>
        <w:t>Lerga</w:t>
      </w:r>
      <w:proofErr w:type="spellEnd"/>
      <w:r w:rsidRPr="00976D75">
        <w:t>, respo</w:t>
      </w:r>
      <w:r w:rsidRPr="00976D75">
        <w:t>n</w:t>
      </w:r>
      <w:r w:rsidRPr="00976D75">
        <w:t>sable de la realización de este trabajo, una vez cumplimentados los trámites previstos por la normativa vigente.</w:t>
      </w:r>
    </w:p>
    <w:p w:rsidR="00DF5FAF" w:rsidRPr="00422D09" w:rsidRDefault="00DF5FAF" w:rsidP="00767B20">
      <w:pPr>
        <w:spacing w:before="280" w:after="0"/>
        <w:ind w:firstLine="284"/>
        <w:jc w:val="center"/>
        <w:rPr>
          <w:rFonts w:cs="Arial"/>
          <w:spacing w:val="6"/>
          <w:sz w:val="26"/>
          <w:szCs w:val="24"/>
        </w:rPr>
      </w:pPr>
      <w:r w:rsidRPr="005B0717">
        <w:rPr>
          <w:rFonts w:cs="Arial"/>
          <w:spacing w:val="6"/>
          <w:sz w:val="26"/>
          <w:szCs w:val="24"/>
        </w:rPr>
        <w:t xml:space="preserve">Pamplona, </w:t>
      </w:r>
      <w:r w:rsidR="00422D09" w:rsidRPr="00422D09">
        <w:rPr>
          <w:rFonts w:cs="Arial"/>
          <w:spacing w:val="6"/>
          <w:sz w:val="26"/>
          <w:szCs w:val="24"/>
        </w:rPr>
        <w:t>2</w:t>
      </w:r>
      <w:r w:rsidR="00BD2EE7">
        <w:rPr>
          <w:rFonts w:cs="Arial"/>
          <w:spacing w:val="6"/>
          <w:sz w:val="26"/>
          <w:szCs w:val="24"/>
        </w:rPr>
        <w:t>1</w:t>
      </w:r>
      <w:r w:rsidR="00017174" w:rsidRPr="00422D09">
        <w:rPr>
          <w:rFonts w:cs="Arial"/>
          <w:spacing w:val="6"/>
          <w:sz w:val="26"/>
          <w:szCs w:val="24"/>
        </w:rPr>
        <w:t xml:space="preserve"> de marzo de 2016</w:t>
      </w:r>
    </w:p>
    <w:p w:rsidR="00E41506" w:rsidRDefault="00DF5FAF" w:rsidP="00DF5FAF">
      <w:pPr>
        <w:ind w:firstLine="284"/>
        <w:jc w:val="center"/>
        <w:rPr>
          <w:rFonts w:cs="Arial"/>
          <w:color w:val="000000"/>
          <w:spacing w:val="6"/>
          <w:sz w:val="26"/>
          <w:szCs w:val="24"/>
        </w:rPr>
      </w:pPr>
      <w:r w:rsidRPr="00AC670F">
        <w:rPr>
          <w:rFonts w:cs="Arial"/>
          <w:color w:val="000000"/>
          <w:spacing w:val="6"/>
          <w:sz w:val="26"/>
          <w:szCs w:val="24"/>
        </w:rPr>
        <w:t xml:space="preserve">El </w:t>
      </w:r>
      <w:r w:rsidR="00CC363E">
        <w:rPr>
          <w:rFonts w:cs="Arial"/>
          <w:color w:val="000000"/>
          <w:spacing w:val="6"/>
          <w:sz w:val="26"/>
          <w:szCs w:val="24"/>
        </w:rPr>
        <w:t>presidente</w:t>
      </w:r>
      <w:r w:rsidRPr="00AC670F">
        <w:rPr>
          <w:rFonts w:cs="Arial"/>
          <w:color w:val="000000"/>
          <w:spacing w:val="6"/>
          <w:sz w:val="26"/>
          <w:szCs w:val="24"/>
        </w:rPr>
        <w:t xml:space="preserve">, </w:t>
      </w:r>
      <w:bookmarkStart w:id="96" w:name="_Toc304270635"/>
      <w:bookmarkStart w:id="97" w:name="_Toc316383989"/>
      <w:r w:rsidR="00CC363E" w:rsidRPr="00CC363E">
        <w:rPr>
          <w:rFonts w:cs="Arial"/>
          <w:color w:val="000000"/>
          <w:spacing w:val="6"/>
          <w:sz w:val="26"/>
          <w:szCs w:val="24"/>
        </w:rPr>
        <w:t>Helio Robleda Cabezas</w:t>
      </w:r>
    </w:p>
    <w:p w:rsidR="00E41506" w:rsidRDefault="00E41506">
      <w:pPr>
        <w:spacing w:after="0"/>
        <w:ind w:firstLine="0"/>
        <w:jc w:val="left"/>
        <w:rPr>
          <w:rFonts w:cs="Arial"/>
          <w:color w:val="000000"/>
          <w:spacing w:val="6"/>
          <w:sz w:val="26"/>
          <w:szCs w:val="24"/>
        </w:rPr>
      </w:pPr>
      <w:r>
        <w:rPr>
          <w:rFonts w:cs="Arial"/>
          <w:color w:val="000000"/>
          <w:spacing w:val="6"/>
          <w:sz w:val="26"/>
          <w:szCs w:val="24"/>
        </w:rPr>
        <w:br w:type="page"/>
      </w:r>
    </w:p>
    <w:p w:rsidR="00E41506" w:rsidRPr="00AE44C8" w:rsidRDefault="00E41506" w:rsidP="00E41506">
      <w:pPr>
        <w:pStyle w:val="atitulo1"/>
        <w:rPr>
          <w:rFonts w:ascii="Times New Roman" w:hAnsi="Times New Roman"/>
          <w:b w:val="0"/>
          <w:color w:val="auto"/>
          <w:spacing w:val="6"/>
          <w:kern w:val="0"/>
          <w:sz w:val="26"/>
          <w:szCs w:val="24"/>
        </w:rPr>
      </w:pPr>
      <w:bookmarkStart w:id="98" w:name="_Toc296595498"/>
      <w:bookmarkStart w:id="99" w:name="_Toc315086300"/>
      <w:bookmarkStart w:id="100" w:name="_Toc317584124"/>
      <w:bookmarkStart w:id="101" w:name="_Toc434579203"/>
    </w:p>
    <w:p w:rsidR="00E41506" w:rsidRPr="00AE44C8" w:rsidRDefault="00E41506" w:rsidP="00E41506">
      <w:pPr>
        <w:pStyle w:val="atitulo1"/>
        <w:rPr>
          <w:rFonts w:ascii="Times New Roman" w:hAnsi="Times New Roman"/>
          <w:b w:val="0"/>
          <w:color w:val="auto"/>
          <w:spacing w:val="6"/>
          <w:kern w:val="0"/>
          <w:sz w:val="26"/>
          <w:szCs w:val="24"/>
        </w:rPr>
      </w:pPr>
    </w:p>
    <w:p w:rsidR="00E41506" w:rsidRPr="00AE44C8" w:rsidRDefault="00E41506" w:rsidP="00E41506">
      <w:pPr>
        <w:pStyle w:val="atitulo1"/>
        <w:rPr>
          <w:rFonts w:ascii="Times New Roman" w:hAnsi="Times New Roman"/>
          <w:b w:val="0"/>
          <w:color w:val="auto"/>
          <w:spacing w:val="6"/>
          <w:kern w:val="0"/>
          <w:sz w:val="26"/>
          <w:szCs w:val="24"/>
        </w:rPr>
      </w:pPr>
    </w:p>
    <w:p w:rsidR="00E41506" w:rsidRPr="00AE44C8" w:rsidRDefault="00E41506" w:rsidP="00E41506">
      <w:pPr>
        <w:pStyle w:val="atitulo1"/>
        <w:rPr>
          <w:rFonts w:ascii="Times New Roman" w:hAnsi="Times New Roman"/>
          <w:b w:val="0"/>
          <w:color w:val="auto"/>
          <w:spacing w:val="6"/>
          <w:kern w:val="0"/>
          <w:sz w:val="26"/>
          <w:szCs w:val="24"/>
        </w:rPr>
      </w:pPr>
    </w:p>
    <w:p w:rsidR="00E41506" w:rsidRPr="00AE44C8" w:rsidRDefault="00E41506" w:rsidP="00E41506">
      <w:pPr>
        <w:pStyle w:val="atitulo1"/>
        <w:rPr>
          <w:rFonts w:ascii="Times New Roman" w:hAnsi="Times New Roman"/>
          <w:b w:val="0"/>
          <w:color w:val="auto"/>
          <w:spacing w:val="6"/>
          <w:kern w:val="0"/>
          <w:sz w:val="26"/>
          <w:szCs w:val="24"/>
        </w:rPr>
      </w:pPr>
    </w:p>
    <w:p w:rsidR="00E41506" w:rsidRDefault="00E41506" w:rsidP="00E41506">
      <w:pPr>
        <w:pStyle w:val="atitulo1"/>
        <w:jc w:val="right"/>
        <w:rPr>
          <w:bCs/>
          <w:sz w:val="32"/>
        </w:rPr>
      </w:pPr>
      <w:bookmarkStart w:id="102" w:name="_Toc446325749"/>
      <w:r w:rsidRPr="00267EA2">
        <w:rPr>
          <w:bCs/>
          <w:sz w:val="32"/>
        </w:rPr>
        <w:t>Alegaciones formuladas al informe provisional</w:t>
      </w:r>
      <w:bookmarkEnd w:id="98"/>
      <w:bookmarkEnd w:id="99"/>
      <w:bookmarkEnd w:id="100"/>
      <w:bookmarkEnd w:id="101"/>
      <w:bookmarkEnd w:id="102"/>
    </w:p>
    <w:bookmarkEnd w:id="96"/>
    <w:bookmarkEnd w:id="97"/>
    <w:p w:rsidR="00032A20" w:rsidRDefault="00032A20" w:rsidP="00032A20">
      <w:pPr>
        <w:pStyle w:val="Estilo"/>
        <w:spacing w:before="1" w:beforeAutospacing="1" w:after="1" w:afterAutospacing="1" w:line="276" w:lineRule="auto"/>
        <w:rPr>
          <w:rFonts w:ascii="Helvetica LT Std" w:hAnsi="Helvetica LT Std"/>
          <w:sz w:val="19"/>
          <w:szCs w:val="19"/>
          <w:lang w:val="es-ES_tradnl"/>
        </w:rPr>
      </w:pPr>
      <w:proofErr w:type="spellStart"/>
      <w:r>
        <w:rPr>
          <w:rFonts w:ascii="Helvetica LT Std" w:hAnsi="Helvetica LT Std"/>
          <w:sz w:val="19"/>
          <w:szCs w:val="19"/>
          <w:lang w:val="es-ES_tradnl"/>
        </w:rPr>
        <w:t>Berriozar</w:t>
      </w:r>
      <w:proofErr w:type="spellEnd"/>
      <w:r>
        <w:rPr>
          <w:rFonts w:ascii="Helvetica LT Std" w:hAnsi="Helvetica LT Std"/>
          <w:sz w:val="19"/>
          <w:szCs w:val="19"/>
          <w:lang w:val="es-ES_tradnl"/>
        </w:rPr>
        <w:t xml:space="preserve"> a 17 de marzo de 2016</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t xml:space="preserve">En contestación a su informe provisional de fiscalización sobre la Cuenta General del </w:t>
      </w:r>
      <w:r>
        <w:rPr>
          <w:rFonts w:ascii="Helvetica LT Std" w:hAnsi="Helvetica LT Std"/>
          <w:sz w:val="19"/>
          <w:szCs w:val="19"/>
          <w:lang w:val="es-ES_tradnl"/>
        </w:rPr>
        <w:t>Ayuntamie</w:t>
      </w:r>
      <w:r w:rsidRPr="009706B8">
        <w:rPr>
          <w:rFonts w:ascii="Helvetica LT Std" w:hAnsi="Helvetica LT Std"/>
          <w:sz w:val="19"/>
          <w:szCs w:val="19"/>
          <w:lang w:val="es-ES_tradnl"/>
        </w:rPr>
        <w:t xml:space="preserve">nto de </w:t>
      </w:r>
      <w:proofErr w:type="spellStart"/>
      <w:r>
        <w:rPr>
          <w:rFonts w:ascii="Helvetica LT Std" w:hAnsi="Helvetica LT Std"/>
          <w:sz w:val="19"/>
          <w:szCs w:val="19"/>
          <w:lang w:val="es-ES_tradnl"/>
        </w:rPr>
        <w:t>Berriozar</w:t>
      </w:r>
      <w:proofErr w:type="spellEnd"/>
      <w:r w:rsidRPr="009706B8">
        <w:rPr>
          <w:rFonts w:ascii="Helvetica LT Std" w:hAnsi="Helvetica LT Std"/>
          <w:sz w:val="19"/>
          <w:szCs w:val="19"/>
          <w:lang w:val="es-ES_tradnl"/>
        </w:rPr>
        <w:t xml:space="preserve"> del año 2014, le aporto las siguientes alegaciones que entiendo pueden aportar, justificar o aclarar algunas de las cuestiones que se analizan en el mismo: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t xml:space="preserve">Alegación 1: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t>En el apartado de Introducción del Informe, en la relación de servicios públicos que presta el Ayunt</w:t>
      </w:r>
      <w:r w:rsidRPr="009706B8">
        <w:rPr>
          <w:rFonts w:ascii="Helvetica LT Std" w:hAnsi="Helvetica LT Std"/>
          <w:sz w:val="19"/>
          <w:szCs w:val="19"/>
          <w:lang w:val="es-ES_tradnl"/>
        </w:rPr>
        <w:t>a</w:t>
      </w:r>
      <w:r w:rsidRPr="009706B8">
        <w:rPr>
          <w:rFonts w:ascii="Helvetica LT Std" w:hAnsi="Helvetica LT Std"/>
          <w:sz w:val="19"/>
          <w:szCs w:val="19"/>
          <w:lang w:val="es-ES_tradnl"/>
        </w:rPr>
        <w:t xml:space="preserve">miento, se constatan numerosas ausencias de servicios públicos importantes que presta la entidad. Entre otros faltan de citar los siguientes: </w:t>
      </w:r>
    </w:p>
    <w:p w:rsidR="00032A20" w:rsidRDefault="00032A20" w:rsidP="00032A20">
      <w:pPr>
        <w:pStyle w:val="Estilo"/>
        <w:spacing w:before="1" w:beforeAutospacing="1" w:after="1" w:afterAutospacing="1" w:line="276" w:lineRule="auto"/>
        <w:rPr>
          <w:rFonts w:ascii="Helvetica LT Std" w:hAnsi="Helvetica LT Std"/>
          <w:sz w:val="19"/>
          <w:szCs w:val="19"/>
          <w:lang w:val="es-ES_tradnl"/>
        </w:rPr>
      </w:pPr>
      <w:r>
        <w:rPr>
          <w:rFonts w:ascii="Helvetica LT Std" w:hAnsi="Helvetica LT Std"/>
          <w:sz w:val="19"/>
          <w:szCs w:val="19"/>
          <w:lang w:val="es-ES_tradnl"/>
        </w:rPr>
        <w:t xml:space="preserve">– </w:t>
      </w:r>
      <w:r w:rsidRPr="009706B8">
        <w:rPr>
          <w:rFonts w:ascii="Helvetica LT Std" w:hAnsi="Helvetica LT Std"/>
          <w:sz w:val="19"/>
          <w:szCs w:val="19"/>
          <w:lang w:val="es-ES_tradnl"/>
        </w:rPr>
        <w:t xml:space="preserve">Policía Local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Pr>
          <w:rFonts w:ascii="Helvetica LT Std" w:hAnsi="Helvetica LT Std"/>
          <w:sz w:val="19"/>
          <w:szCs w:val="19"/>
          <w:lang w:val="es-ES_tradnl"/>
        </w:rPr>
        <w:t xml:space="preserve">– </w:t>
      </w:r>
      <w:r w:rsidRPr="009706B8">
        <w:rPr>
          <w:rFonts w:ascii="Helvetica LT Std" w:hAnsi="Helvetica LT Std"/>
          <w:sz w:val="19"/>
          <w:szCs w:val="19"/>
          <w:lang w:val="es-ES_tradnl"/>
        </w:rPr>
        <w:t xml:space="preserve">Limpieza vial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Pr>
          <w:rFonts w:ascii="Helvetica LT Std" w:hAnsi="Helvetica LT Std"/>
          <w:sz w:val="19"/>
          <w:szCs w:val="19"/>
          <w:lang w:val="es-ES_tradnl"/>
        </w:rPr>
        <w:t xml:space="preserve">– </w:t>
      </w:r>
      <w:r w:rsidRPr="009706B8">
        <w:rPr>
          <w:rFonts w:ascii="Helvetica LT Std" w:hAnsi="Helvetica LT Std"/>
          <w:sz w:val="19"/>
          <w:szCs w:val="19"/>
          <w:lang w:val="es-ES_tradnl"/>
        </w:rPr>
        <w:t xml:space="preserve">Conserjería y mantenimiento del edificio de los Centros de Educación Infantil y Primaria de carácter Comarcal </w:t>
      </w:r>
      <w:proofErr w:type="spellStart"/>
      <w:r w:rsidRPr="009706B8">
        <w:rPr>
          <w:rFonts w:ascii="Helvetica LT Std" w:hAnsi="Helvetica LT Std"/>
          <w:sz w:val="19"/>
          <w:szCs w:val="19"/>
          <w:lang w:val="es-ES_tradnl"/>
        </w:rPr>
        <w:t>Mendialdea</w:t>
      </w:r>
      <w:proofErr w:type="spellEnd"/>
      <w:r w:rsidRPr="009706B8">
        <w:rPr>
          <w:rFonts w:ascii="Helvetica LT Std" w:hAnsi="Helvetica LT Std"/>
          <w:sz w:val="19"/>
          <w:szCs w:val="19"/>
          <w:lang w:val="es-ES_tradnl"/>
        </w:rPr>
        <w:t xml:space="preserve"> 1 y 2.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Pr>
          <w:rFonts w:ascii="Helvetica LT Std" w:hAnsi="Helvetica LT Std"/>
          <w:sz w:val="19"/>
          <w:szCs w:val="19"/>
          <w:lang w:val="es-ES_tradnl"/>
        </w:rPr>
        <w:t xml:space="preserve">– </w:t>
      </w:r>
      <w:r w:rsidRPr="009706B8">
        <w:rPr>
          <w:rFonts w:ascii="Helvetica LT Std" w:hAnsi="Helvetica LT Std"/>
          <w:sz w:val="19"/>
          <w:szCs w:val="19"/>
          <w:lang w:val="es-ES_tradnl"/>
        </w:rPr>
        <w:t xml:space="preserve">Fomento de actividades de cultura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Pr>
          <w:rFonts w:ascii="Helvetica LT Std" w:hAnsi="Helvetica LT Std"/>
          <w:sz w:val="19"/>
          <w:szCs w:val="19"/>
          <w:lang w:val="es-ES_tradnl"/>
        </w:rPr>
        <w:t xml:space="preserve">– </w:t>
      </w:r>
      <w:r w:rsidRPr="009706B8">
        <w:rPr>
          <w:rFonts w:ascii="Helvetica LT Std" w:hAnsi="Helvetica LT Std"/>
          <w:sz w:val="19"/>
          <w:szCs w:val="19"/>
          <w:lang w:val="es-ES_tradnl"/>
        </w:rPr>
        <w:t xml:space="preserve">Fomento de actividades de euskera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Pr>
          <w:rFonts w:ascii="Helvetica LT Std" w:hAnsi="Helvetica LT Std"/>
          <w:sz w:val="19"/>
          <w:szCs w:val="19"/>
          <w:lang w:val="es-ES_tradnl"/>
        </w:rPr>
        <w:t xml:space="preserve">– </w:t>
      </w:r>
      <w:r w:rsidRPr="009706B8">
        <w:rPr>
          <w:rFonts w:ascii="Helvetica LT Std" w:hAnsi="Helvetica LT Std"/>
          <w:sz w:val="19"/>
          <w:szCs w:val="19"/>
          <w:lang w:val="es-ES_tradnl"/>
        </w:rPr>
        <w:t>Fomento de ig</w:t>
      </w:r>
      <w:r>
        <w:rPr>
          <w:rFonts w:ascii="Helvetica LT Std" w:hAnsi="Helvetica LT Std"/>
          <w:sz w:val="19"/>
          <w:szCs w:val="19"/>
          <w:lang w:val="es-ES_tradnl"/>
        </w:rPr>
        <w:t>u</w:t>
      </w:r>
      <w:r w:rsidRPr="009706B8">
        <w:rPr>
          <w:rFonts w:ascii="Helvetica LT Std" w:hAnsi="Helvetica LT Std"/>
          <w:sz w:val="19"/>
          <w:szCs w:val="19"/>
          <w:lang w:val="es-ES_tradnl"/>
        </w:rPr>
        <w:t xml:space="preserve">aldad de género y atención jurídica y psicológica a mujeres víctimas de maltrato.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Pr>
          <w:rFonts w:ascii="Helvetica LT Std" w:hAnsi="Helvetica LT Std"/>
          <w:sz w:val="19"/>
          <w:szCs w:val="19"/>
          <w:lang w:val="es-ES_tradnl"/>
        </w:rPr>
        <w:t xml:space="preserve">– </w:t>
      </w:r>
      <w:r w:rsidRPr="009706B8">
        <w:rPr>
          <w:rFonts w:ascii="Helvetica LT Std" w:hAnsi="Helvetica LT Std"/>
          <w:sz w:val="19"/>
          <w:szCs w:val="19"/>
          <w:lang w:val="es-ES_tradnl"/>
        </w:rPr>
        <w:t xml:space="preserve">Fomento de actividades de juventud.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t xml:space="preserve">Alegación 2: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t>En el último párrafo del apartado IV.3. Situación económico-financiera del ayuntamiento a 31 de dicie</w:t>
      </w:r>
      <w:r w:rsidRPr="009706B8">
        <w:rPr>
          <w:rFonts w:ascii="Helvetica LT Std" w:hAnsi="Helvetica LT Std"/>
          <w:sz w:val="19"/>
          <w:szCs w:val="19"/>
          <w:lang w:val="es-ES_tradnl"/>
        </w:rPr>
        <w:t>m</w:t>
      </w:r>
      <w:r w:rsidRPr="009706B8">
        <w:rPr>
          <w:rFonts w:ascii="Helvetica LT Std" w:hAnsi="Helvetica LT Std"/>
          <w:sz w:val="19"/>
          <w:szCs w:val="19"/>
          <w:lang w:val="es-ES_tradnl"/>
        </w:rPr>
        <w:t xml:space="preserve">bre de 2014: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t>En definitiva, la situación del ayuntamiento se caracteriza por disponer de ahorro neto positivo, capac</w:t>
      </w:r>
      <w:r w:rsidRPr="009706B8">
        <w:rPr>
          <w:rFonts w:ascii="Helvetica LT Std" w:hAnsi="Helvetica LT Std"/>
          <w:sz w:val="19"/>
          <w:szCs w:val="19"/>
          <w:lang w:val="es-ES_tradnl"/>
        </w:rPr>
        <w:t>i</w:t>
      </w:r>
      <w:r w:rsidRPr="009706B8">
        <w:rPr>
          <w:rFonts w:ascii="Helvetica LT Std" w:hAnsi="Helvetica LT Std"/>
          <w:sz w:val="19"/>
          <w:szCs w:val="19"/>
          <w:lang w:val="es-ES_tradnl"/>
        </w:rPr>
        <w:t xml:space="preserve">dad de endeudamiento, un remanente de tesorería para gastos generales de 1,3 millones de euros, un remanente de tesorería total de 3.651.895 €, ausencia de deuda y por realizar una reducción de sus gastos corrientes, aunque en los dos últimos años financia sus necesidades de gastos con la aplicación del remanente de tesorería.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lastRenderedPageBreak/>
        <w:t xml:space="preserve">Atentamente, </w:t>
      </w:r>
    </w:p>
    <w:p w:rsidR="00032A20" w:rsidRPr="009706B8" w:rsidRDefault="00032A20" w:rsidP="00032A20">
      <w:pPr>
        <w:pStyle w:val="Estilo"/>
        <w:spacing w:before="1" w:beforeAutospacing="1" w:after="1" w:afterAutospacing="1" w:line="276" w:lineRule="auto"/>
        <w:rPr>
          <w:rFonts w:ascii="Helvetica LT Std" w:hAnsi="Helvetica LT Std"/>
          <w:sz w:val="19"/>
          <w:szCs w:val="19"/>
          <w:lang w:val="es-ES_tradnl"/>
        </w:rPr>
      </w:pPr>
      <w:r w:rsidRPr="009706B8">
        <w:rPr>
          <w:rFonts w:ascii="Helvetica LT Std" w:hAnsi="Helvetica LT Std"/>
          <w:sz w:val="19"/>
          <w:szCs w:val="19"/>
          <w:lang w:val="es-ES_tradnl"/>
        </w:rPr>
        <w:t xml:space="preserve">El Alcalde: Raúl </w:t>
      </w:r>
      <w:proofErr w:type="spellStart"/>
      <w:r w:rsidRPr="009706B8">
        <w:rPr>
          <w:rFonts w:ascii="Helvetica LT Std" w:hAnsi="Helvetica LT Std"/>
          <w:sz w:val="19"/>
          <w:szCs w:val="19"/>
          <w:lang w:val="es-ES_tradnl"/>
        </w:rPr>
        <w:t>Maiza</w:t>
      </w:r>
      <w:proofErr w:type="spellEnd"/>
      <w:r w:rsidRPr="009706B8">
        <w:rPr>
          <w:rFonts w:ascii="Helvetica LT Std" w:hAnsi="Helvetica LT Std"/>
          <w:sz w:val="19"/>
          <w:szCs w:val="19"/>
          <w:lang w:val="es-ES_tradnl"/>
        </w:rPr>
        <w:t xml:space="preserve"> González </w:t>
      </w:r>
    </w:p>
    <w:p w:rsidR="00861B85" w:rsidRDefault="00861B85">
      <w:pPr>
        <w:spacing w:after="0"/>
        <w:ind w:firstLine="0"/>
        <w:jc w:val="left"/>
      </w:pPr>
    </w:p>
    <w:p w:rsidR="00032A20" w:rsidRDefault="00032A20">
      <w:pPr>
        <w:spacing w:after="0"/>
        <w:ind w:firstLine="0"/>
        <w:jc w:val="left"/>
      </w:pPr>
    </w:p>
    <w:p w:rsidR="00BA44C0" w:rsidRPr="00561D26" w:rsidRDefault="00E41506" w:rsidP="00BA44C0">
      <w:pPr>
        <w:pStyle w:val="atitulo1"/>
        <w:rPr>
          <w:rFonts w:cs="Arial"/>
          <w:bCs/>
          <w:color w:val="auto"/>
          <w:szCs w:val="25"/>
        </w:rPr>
      </w:pPr>
      <w:bookmarkStart w:id="103" w:name="_Toc391293311"/>
      <w:bookmarkStart w:id="104" w:name="_Toc446325750"/>
      <w:bookmarkStart w:id="105" w:name="_Toc390779478"/>
      <w:bookmarkStart w:id="106" w:name="_Toc402257038"/>
      <w:bookmarkStart w:id="107" w:name="_Toc414348585"/>
      <w:r w:rsidRPr="00517F58">
        <w:t>Contestación de la Cámara de Comptos a las alegaciones presentadas</w:t>
      </w:r>
      <w:bookmarkEnd w:id="103"/>
      <w:bookmarkEnd w:id="104"/>
      <w:r w:rsidRPr="00517F58">
        <w:t xml:space="preserve"> </w:t>
      </w:r>
      <w:bookmarkEnd w:id="105"/>
      <w:bookmarkEnd w:id="106"/>
      <w:bookmarkEnd w:id="107"/>
    </w:p>
    <w:p w:rsidR="00BA44C0" w:rsidRPr="00BA44C0" w:rsidRDefault="00BA44C0" w:rsidP="00BA44C0">
      <w:pPr>
        <w:ind w:firstLine="392"/>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59776" behindDoc="0" locked="0" layoutInCell="1" allowOverlap="1" wp14:anchorId="100B191D" wp14:editId="14CF2D14">
                <wp:simplePos x="0" y="0"/>
                <wp:positionH relativeFrom="column">
                  <wp:posOffset>2603500</wp:posOffset>
                </wp:positionH>
                <wp:positionV relativeFrom="paragraph">
                  <wp:posOffset>7532370</wp:posOffset>
                </wp:positionV>
                <wp:extent cx="698500" cy="431800"/>
                <wp:effectExtent l="2540" t="1905" r="3810" b="444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" stroked="f"/>
            </w:pict>
          </mc:Fallback>
        </mc:AlternateContent>
      </w:r>
      <w:r w:rsidRPr="00441F71">
        <w:rPr>
          <w:rFonts w:ascii="Arial" w:hAnsi="Arial" w:cs="Arial"/>
          <w:sz w:val="24"/>
          <w:szCs w:val="24"/>
        </w:rPr>
        <w:t>Analizadas las ale</w:t>
      </w:r>
      <w:r w:rsidRPr="00BA44C0">
        <w:rPr>
          <w:rFonts w:ascii="Arial" w:hAnsi="Arial" w:cs="Arial"/>
          <w:sz w:val="24"/>
          <w:szCs w:val="24"/>
        </w:rPr>
        <w:t>gaciones presentadas por el Alcalde del Ayuntamiento de Berriozar, se incorporan éstas a dicho informe y, al entender que no afectan al fondo del mismo, se eleva el informe provisional a definitivo.</w:t>
      </w:r>
    </w:p>
    <w:p w:rsidR="00422D09" w:rsidRDefault="00BA44C0" w:rsidP="00422D09">
      <w:pPr>
        <w:pStyle w:val="texto"/>
        <w:tabs>
          <w:tab w:val="clear" w:pos="2835"/>
          <w:tab w:val="clear" w:pos="3969"/>
          <w:tab w:val="clear" w:pos="5103"/>
          <w:tab w:val="clear" w:pos="6237"/>
          <w:tab w:val="clear" w:pos="7371"/>
        </w:tabs>
        <w:spacing w:after="120"/>
        <w:ind w:firstLine="0"/>
        <w:jc w:val="center"/>
        <w:rPr>
          <w:rFonts w:ascii="Arial" w:hAnsi="Arial" w:cs="Arial"/>
          <w:sz w:val="24"/>
        </w:rPr>
      </w:pPr>
      <w:r w:rsidRPr="00441F71">
        <w:rPr>
          <w:rFonts w:ascii="Arial" w:hAnsi="Arial" w:cs="Arial"/>
          <w:sz w:val="24"/>
        </w:rPr>
        <w:t>Pamplo</w:t>
      </w:r>
      <w:r w:rsidRPr="00BA44C0">
        <w:rPr>
          <w:rFonts w:ascii="Arial" w:hAnsi="Arial" w:cs="Arial"/>
          <w:sz w:val="24"/>
        </w:rPr>
        <w:t xml:space="preserve">na, </w:t>
      </w:r>
      <w:r w:rsidR="00422D09" w:rsidRPr="00422D09">
        <w:rPr>
          <w:rFonts w:ascii="Arial" w:hAnsi="Arial" w:cs="Arial"/>
          <w:sz w:val="24"/>
        </w:rPr>
        <w:t>2</w:t>
      </w:r>
      <w:r w:rsidR="00BD2EE7">
        <w:rPr>
          <w:rFonts w:ascii="Arial" w:hAnsi="Arial" w:cs="Arial"/>
          <w:sz w:val="24"/>
        </w:rPr>
        <w:t>1</w:t>
      </w:r>
      <w:r w:rsidR="00422D09" w:rsidRPr="00422D09">
        <w:rPr>
          <w:rFonts w:ascii="Arial" w:hAnsi="Arial" w:cs="Arial"/>
          <w:sz w:val="24"/>
        </w:rPr>
        <w:t xml:space="preserve"> de marzo de 2016</w:t>
      </w:r>
    </w:p>
    <w:p w:rsidR="00BA44C0" w:rsidRPr="00441F71" w:rsidRDefault="00BA44C0" w:rsidP="009A2111">
      <w:pPr>
        <w:pStyle w:val="texto"/>
        <w:tabs>
          <w:tab w:val="clear" w:pos="2835"/>
          <w:tab w:val="clear" w:pos="3969"/>
          <w:tab w:val="clear" w:pos="5103"/>
          <w:tab w:val="clear" w:pos="6237"/>
          <w:tab w:val="clear" w:pos="7371"/>
        </w:tabs>
        <w:spacing w:after="120"/>
        <w:ind w:firstLine="0"/>
        <w:jc w:val="center"/>
        <w:rPr>
          <w:rFonts w:ascii="Arial" w:hAnsi="Arial" w:cs="Arial"/>
          <w:i/>
          <w:sz w:val="24"/>
        </w:rPr>
      </w:pPr>
      <w:r w:rsidRPr="00441F71">
        <w:rPr>
          <w:rFonts w:ascii="Arial" w:hAnsi="Arial" w:cs="Arial"/>
          <w:sz w:val="24"/>
        </w:rPr>
        <w:t>El presidente, Helio Robleda Cabezas</w:t>
      </w:r>
    </w:p>
    <w:sectPr w:rsidR="00BA44C0" w:rsidRPr="00441F71" w:rsidSect="00861B85">
      <w:footerReference w:type="default" r:id="rId14"/>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90" w:rsidRDefault="00AD3D90">
      <w:r>
        <w:separator/>
      </w:r>
    </w:p>
    <w:p w:rsidR="00AD3D90" w:rsidRDefault="00AD3D90"/>
    <w:p w:rsidR="00AD3D90" w:rsidRDefault="00AD3D90"/>
    <w:p w:rsidR="00AD3D90" w:rsidRDefault="00AD3D90"/>
  </w:endnote>
  <w:endnote w:type="continuationSeparator" w:id="0">
    <w:p w:rsidR="00AD3D90" w:rsidRDefault="00AD3D90">
      <w:r>
        <w:continuationSeparator/>
      </w:r>
    </w:p>
    <w:p w:rsidR="00AD3D90" w:rsidRDefault="00AD3D90"/>
    <w:p w:rsidR="00AD3D90" w:rsidRDefault="00AD3D90"/>
    <w:p w:rsidR="00AD3D90" w:rsidRDefault="00AD3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Gentium Book Basic"/>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3D90" w:rsidRDefault="00AD3D9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Pr="00F03814" w:rsidRDefault="00AD3D9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D16E989" wp14:editId="6309FE84">
          <wp:extent cx="213360" cy="373380"/>
          <wp:effectExtent l="0" t="0" r="0" b="762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p>
  <w:p w:rsidR="00AD3D90" w:rsidRPr="00F74E38" w:rsidRDefault="00AD3D90" w:rsidP="00F03814">
    <w:pPr>
      <w:pStyle w:val="Piedepgina"/>
      <w:tabs>
        <w:tab w:val="clear" w:pos="4252"/>
        <w:tab w:val="clear" w:pos="8504"/>
        <w:tab w:val="center" w:pos="4560"/>
      </w:tabs>
      <w:ind w:right="360"/>
      <w:jc w:val="left"/>
      <w:rPr>
        <w:rStyle w:val="Nmerodepgina"/>
      </w:rPr>
    </w:pPr>
  </w:p>
  <w:p w:rsidR="00AD3D90" w:rsidRPr="00C13453" w:rsidRDefault="00AD3D9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85" w:rsidRPr="00F03814" w:rsidRDefault="00861B8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61DC4BA" wp14:editId="1F1108E9">
          <wp:extent cx="213360" cy="373380"/>
          <wp:effectExtent l="0" t="0" r="0" b="762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r>
      <w:rPr>
        <w:rFonts w:ascii="GillSans" w:hAnsi="GillSans"/>
      </w:rPr>
      <w:tab/>
    </w:r>
  </w:p>
  <w:p w:rsidR="00861B85" w:rsidRPr="00C13453" w:rsidRDefault="00861B85" w:rsidP="00D2472C">
    <w:pPr>
      <w:pStyle w:val="BorradorProvisional"/>
      <w:ind w:left="0"/>
      <w:jc w:val="center"/>
    </w:pPr>
  </w:p>
  <w:p w:rsidR="00861B85" w:rsidRDefault="00861B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90" w:rsidRDefault="00AD3D90">
      <w:r>
        <w:separator/>
      </w:r>
    </w:p>
    <w:p w:rsidR="00AD3D90" w:rsidRDefault="00AD3D90"/>
    <w:p w:rsidR="00AD3D90" w:rsidRDefault="00AD3D90"/>
    <w:p w:rsidR="00AD3D90" w:rsidRDefault="00AD3D90"/>
  </w:footnote>
  <w:footnote w:type="continuationSeparator" w:id="0">
    <w:p w:rsidR="00AD3D90" w:rsidRDefault="00AD3D90">
      <w:r>
        <w:continuationSeparator/>
      </w:r>
    </w:p>
    <w:p w:rsidR="00AD3D90" w:rsidRDefault="00AD3D90"/>
    <w:p w:rsidR="00AD3D90" w:rsidRDefault="00AD3D90"/>
    <w:p w:rsidR="00AD3D90" w:rsidRDefault="00AD3D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79C5063C" wp14:editId="168D3631">
          <wp:extent cx="769620"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p w:rsidR="00AD3D90" w:rsidRPr="0059650E" w:rsidRDefault="00CC363E" w:rsidP="00891D73">
    <w:pPr>
      <w:pStyle w:val="Encabezado"/>
      <w:pBdr>
        <w:bottom w:val="single" w:sz="4" w:space="1" w:color="auto"/>
      </w:pBdr>
      <w:ind w:firstLine="0"/>
      <w:rPr>
        <w:lang w:val="es-ES"/>
      </w:rPr>
    </w:pPr>
    <w:r>
      <w:rPr>
        <w:lang w:val="es-ES"/>
      </w:rPr>
      <w:t xml:space="preserve">INFORME DE </w:t>
    </w:r>
    <w:r w:rsidR="00AD3D90">
      <w:rPr>
        <w:lang w:val="es-ES"/>
      </w:rPr>
      <w:t>fiscalización SOBRE el ayuntamiento de berriozar,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6A2D41">
    <w:pPr>
      <w:pStyle w:val="Encabezado"/>
      <w:ind w:firstLine="0"/>
      <w:jc w:val="left"/>
    </w:pPr>
    <w:r>
      <w:rPr>
        <w:noProof/>
        <w:lang w:val="es-ES" w:eastAsia="es-ES"/>
      </w:rPr>
      <w:drawing>
        <wp:inline distT="0" distB="0" distL="0" distR="0">
          <wp:extent cx="769620"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D1CAC82E"/>
    <w:lvl w:ilvl="0" w:tplc="075CA6DA">
      <w:start w:val="1"/>
      <w:numFmt w:val="bullet"/>
      <w:lvlText w:val=""/>
      <w:lvlJc w:val="left"/>
      <w:pPr>
        <w:tabs>
          <w:tab w:val="num" w:pos="786"/>
        </w:tabs>
        <w:ind w:left="642"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79B7C29"/>
    <w:multiLevelType w:val="hybridMultilevel"/>
    <w:tmpl w:val="12CA5726"/>
    <w:lvl w:ilvl="0" w:tplc="0C0A0017">
      <w:start w:val="1"/>
      <w:numFmt w:val="lowerLetter"/>
      <w:lvlText w:val="%1)"/>
      <w:lvlJc w:val="left"/>
      <w:pPr>
        <w:ind w:left="502"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3">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7B369A2"/>
    <w:multiLevelType w:val="hybridMultilevel"/>
    <w:tmpl w:val="6882C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7">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36C70F4"/>
    <w:multiLevelType w:val="hybridMultilevel"/>
    <w:tmpl w:val="B26C6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1">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7DB60AB"/>
    <w:multiLevelType w:val="hybridMultilevel"/>
    <w:tmpl w:val="703AE77E"/>
    <w:lvl w:ilvl="0" w:tplc="56B0309E">
      <w:start w:val="1"/>
      <w:numFmt w:val="upperRoman"/>
      <w:lvlText w:val="%1."/>
      <w:lvlJc w:val="left"/>
      <w:pPr>
        <w:tabs>
          <w:tab w:val="num" w:pos="1004"/>
        </w:tabs>
        <w:ind w:left="1004" w:hanging="7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5">
    <w:nsid w:val="51487049"/>
    <w:multiLevelType w:val="hybridMultilevel"/>
    <w:tmpl w:val="FB5A794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F951165"/>
    <w:multiLevelType w:val="hybridMultilevel"/>
    <w:tmpl w:val="06FAF896"/>
    <w:lvl w:ilvl="0" w:tplc="77347D64">
      <w:start w:val="6"/>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nsid w:val="638F332A"/>
    <w:multiLevelType w:val="hybridMultilevel"/>
    <w:tmpl w:val="269EC670"/>
    <w:lvl w:ilvl="0" w:tplc="085AE9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9">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6C6D5466"/>
    <w:multiLevelType w:val="hybridMultilevel"/>
    <w:tmpl w:val="5EDA40E8"/>
    <w:lvl w:ilvl="0" w:tplc="6DB4FBEE">
      <w:start w:val="1"/>
      <w:numFmt w:val="upperRoman"/>
      <w:lvlText w:val="%1."/>
      <w:lvlJc w:val="left"/>
      <w:pPr>
        <w:tabs>
          <w:tab w:val="num" w:pos="1004"/>
        </w:tabs>
        <w:ind w:left="1004" w:hanging="7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2">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4"/>
  </w:num>
  <w:num w:numId="2">
    <w:abstractNumId w:val="18"/>
  </w:num>
  <w:num w:numId="3">
    <w:abstractNumId w:val="4"/>
  </w:num>
  <w:num w:numId="4">
    <w:abstractNumId w:val="12"/>
  </w:num>
  <w:num w:numId="5">
    <w:abstractNumId w:val="20"/>
  </w:num>
  <w:num w:numId="6">
    <w:abstractNumId w:val="4"/>
  </w:num>
  <w:num w:numId="7">
    <w:abstractNumId w:val="4"/>
  </w:num>
  <w:num w:numId="8">
    <w:abstractNumId w:val="4"/>
  </w:num>
  <w:num w:numId="9">
    <w:abstractNumId w:val="10"/>
  </w:num>
  <w:num w:numId="10">
    <w:abstractNumId w:val="19"/>
  </w:num>
  <w:num w:numId="11">
    <w:abstractNumId w:val="9"/>
  </w:num>
  <w:num w:numId="12">
    <w:abstractNumId w:val="6"/>
  </w:num>
  <w:num w:numId="13">
    <w:abstractNumId w:val="2"/>
  </w:num>
  <w:num w:numId="14">
    <w:abstractNumId w:val="13"/>
  </w:num>
  <w:num w:numId="15">
    <w:abstractNumId w:val="11"/>
  </w:num>
  <w:num w:numId="16">
    <w:abstractNumId w:val="3"/>
  </w:num>
  <w:num w:numId="17">
    <w:abstractNumId w:val="25"/>
  </w:num>
  <w:num w:numId="18">
    <w:abstractNumId w:val="7"/>
  </w:num>
  <w:num w:numId="19">
    <w:abstractNumId w:val="22"/>
  </w:num>
  <w:num w:numId="20">
    <w:abstractNumId w:val="15"/>
  </w:num>
  <w:num w:numId="21">
    <w:abstractNumId w:val="17"/>
  </w:num>
  <w:num w:numId="22">
    <w:abstractNumId w:val="0"/>
  </w:num>
  <w:num w:numId="23">
    <w:abstractNumId w:val="5"/>
  </w:num>
  <w:num w:numId="24">
    <w:abstractNumId w:val="8"/>
  </w:num>
  <w:num w:numId="25">
    <w:abstractNumId w:val="14"/>
  </w:num>
  <w:num w:numId="26">
    <w:abstractNumId w:val="21"/>
  </w:num>
  <w:num w:numId="27">
    <w:abstractNumId w:val="16"/>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5D"/>
    <w:rsid w:val="000019D8"/>
    <w:rsid w:val="00006736"/>
    <w:rsid w:val="00006A97"/>
    <w:rsid w:val="0001123B"/>
    <w:rsid w:val="00012A7F"/>
    <w:rsid w:val="00017174"/>
    <w:rsid w:val="00017A3A"/>
    <w:rsid w:val="0002013A"/>
    <w:rsid w:val="00024AFF"/>
    <w:rsid w:val="00031829"/>
    <w:rsid w:val="00032A20"/>
    <w:rsid w:val="00036E42"/>
    <w:rsid w:val="00041B7F"/>
    <w:rsid w:val="0004373B"/>
    <w:rsid w:val="000448FA"/>
    <w:rsid w:val="00053A42"/>
    <w:rsid w:val="0005517D"/>
    <w:rsid w:val="00056EC9"/>
    <w:rsid w:val="00060F12"/>
    <w:rsid w:val="0006133D"/>
    <w:rsid w:val="00061D0E"/>
    <w:rsid w:val="00062AEB"/>
    <w:rsid w:val="00063585"/>
    <w:rsid w:val="00071CD0"/>
    <w:rsid w:val="00075692"/>
    <w:rsid w:val="00085049"/>
    <w:rsid w:val="00087B8D"/>
    <w:rsid w:val="00093D67"/>
    <w:rsid w:val="00093E60"/>
    <w:rsid w:val="000A18B7"/>
    <w:rsid w:val="000A2C1E"/>
    <w:rsid w:val="000A4697"/>
    <w:rsid w:val="000B03AA"/>
    <w:rsid w:val="000B2728"/>
    <w:rsid w:val="000B3943"/>
    <w:rsid w:val="000B4477"/>
    <w:rsid w:val="000B50B0"/>
    <w:rsid w:val="000B602B"/>
    <w:rsid w:val="000B6787"/>
    <w:rsid w:val="000B7D1A"/>
    <w:rsid w:val="000C0704"/>
    <w:rsid w:val="000C2B07"/>
    <w:rsid w:val="000C39CC"/>
    <w:rsid w:val="000C7566"/>
    <w:rsid w:val="000D188E"/>
    <w:rsid w:val="000D5335"/>
    <w:rsid w:val="000D5D5C"/>
    <w:rsid w:val="000E7B86"/>
    <w:rsid w:val="000F2B66"/>
    <w:rsid w:val="000F3D83"/>
    <w:rsid w:val="00100F12"/>
    <w:rsid w:val="00103589"/>
    <w:rsid w:val="001045C9"/>
    <w:rsid w:val="00107CC1"/>
    <w:rsid w:val="00110C2D"/>
    <w:rsid w:val="00111A92"/>
    <w:rsid w:val="001145C3"/>
    <w:rsid w:val="00114DBC"/>
    <w:rsid w:val="001161D2"/>
    <w:rsid w:val="0012477A"/>
    <w:rsid w:val="00131DF1"/>
    <w:rsid w:val="00132C38"/>
    <w:rsid w:val="00133984"/>
    <w:rsid w:val="001365C4"/>
    <w:rsid w:val="00140D53"/>
    <w:rsid w:val="0014147D"/>
    <w:rsid w:val="00141D29"/>
    <w:rsid w:val="0014506A"/>
    <w:rsid w:val="0014728F"/>
    <w:rsid w:val="00147F81"/>
    <w:rsid w:val="001521A2"/>
    <w:rsid w:val="00152358"/>
    <w:rsid w:val="00155BFF"/>
    <w:rsid w:val="00157D37"/>
    <w:rsid w:val="00160F66"/>
    <w:rsid w:val="001633AF"/>
    <w:rsid w:val="00166A6C"/>
    <w:rsid w:val="00173EDD"/>
    <w:rsid w:val="0017402B"/>
    <w:rsid w:val="00181D37"/>
    <w:rsid w:val="001835B7"/>
    <w:rsid w:val="0018426B"/>
    <w:rsid w:val="00185A37"/>
    <w:rsid w:val="00186D4B"/>
    <w:rsid w:val="00192D96"/>
    <w:rsid w:val="00194309"/>
    <w:rsid w:val="0019660E"/>
    <w:rsid w:val="001B39E2"/>
    <w:rsid w:val="001B6F4F"/>
    <w:rsid w:val="001C2B26"/>
    <w:rsid w:val="001C2BEE"/>
    <w:rsid w:val="001C3A32"/>
    <w:rsid w:val="001D4F09"/>
    <w:rsid w:val="001F1482"/>
    <w:rsid w:val="001F20D7"/>
    <w:rsid w:val="001F7744"/>
    <w:rsid w:val="002014EB"/>
    <w:rsid w:val="00202144"/>
    <w:rsid w:val="00202B1A"/>
    <w:rsid w:val="00204979"/>
    <w:rsid w:val="00211D69"/>
    <w:rsid w:val="002179DB"/>
    <w:rsid w:val="00227E48"/>
    <w:rsid w:val="00230577"/>
    <w:rsid w:val="0023209D"/>
    <w:rsid w:val="002333F8"/>
    <w:rsid w:val="00233D79"/>
    <w:rsid w:val="00237657"/>
    <w:rsid w:val="00242BA7"/>
    <w:rsid w:val="002437B5"/>
    <w:rsid w:val="00244EF1"/>
    <w:rsid w:val="00244FD9"/>
    <w:rsid w:val="00246F21"/>
    <w:rsid w:val="00253E78"/>
    <w:rsid w:val="0025726E"/>
    <w:rsid w:val="00262C3C"/>
    <w:rsid w:val="00262DD9"/>
    <w:rsid w:val="00264C88"/>
    <w:rsid w:val="0026532C"/>
    <w:rsid w:val="0026575D"/>
    <w:rsid w:val="002705B0"/>
    <w:rsid w:val="002717A6"/>
    <w:rsid w:val="00272015"/>
    <w:rsid w:val="002722EE"/>
    <w:rsid w:val="00273C10"/>
    <w:rsid w:val="00274569"/>
    <w:rsid w:val="00274B4C"/>
    <w:rsid w:val="00274FAF"/>
    <w:rsid w:val="00276264"/>
    <w:rsid w:val="00281DCA"/>
    <w:rsid w:val="002902DE"/>
    <w:rsid w:val="00297B04"/>
    <w:rsid w:val="00297DAE"/>
    <w:rsid w:val="002A04FF"/>
    <w:rsid w:val="002A056C"/>
    <w:rsid w:val="002A4623"/>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6280"/>
    <w:rsid w:val="00307057"/>
    <w:rsid w:val="003116C9"/>
    <w:rsid w:val="00312819"/>
    <w:rsid w:val="00312E9C"/>
    <w:rsid w:val="00313875"/>
    <w:rsid w:val="003203BF"/>
    <w:rsid w:val="00321369"/>
    <w:rsid w:val="00330787"/>
    <w:rsid w:val="00337493"/>
    <w:rsid w:val="00337EE9"/>
    <w:rsid w:val="0034285F"/>
    <w:rsid w:val="00345E87"/>
    <w:rsid w:val="003464A4"/>
    <w:rsid w:val="00351684"/>
    <w:rsid w:val="00354458"/>
    <w:rsid w:val="003577A3"/>
    <w:rsid w:val="00363464"/>
    <w:rsid w:val="00363653"/>
    <w:rsid w:val="0036509D"/>
    <w:rsid w:val="003663C8"/>
    <w:rsid w:val="0037228C"/>
    <w:rsid w:val="003738FD"/>
    <w:rsid w:val="003747B5"/>
    <w:rsid w:val="00377D87"/>
    <w:rsid w:val="003810BE"/>
    <w:rsid w:val="00381630"/>
    <w:rsid w:val="0038297D"/>
    <w:rsid w:val="00386F6C"/>
    <w:rsid w:val="0038744B"/>
    <w:rsid w:val="00387709"/>
    <w:rsid w:val="00387794"/>
    <w:rsid w:val="00397162"/>
    <w:rsid w:val="003A335E"/>
    <w:rsid w:val="003A3DD2"/>
    <w:rsid w:val="003B3573"/>
    <w:rsid w:val="003B5813"/>
    <w:rsid w:val="003C03EA"/>
    <w:rsid w:val="003C196B"/>
    <w:rsid w:val="003C6E1D"/>
    <w:rsid w:val="003D058C"/>
    <w:rsid w:val="003D3E86"/>
    <w:rsid w:val="003D6AD3"/>
    <w:rsid w:val="003D76B1"/>
    <w:rsid w:val="003E17A6"/>
    <w:rsid w:val="003E4AA5"/>
    <w:rsid w:val="003E7C70"/>
    <w:rsid w:val="003F1CEC"/>
    <w:rsid w:val="003F43BF"/>
    <w:rsid w:val="003F6BE4"/>
    <w:rsid w:val="00403CF8"/>
    <w:rsid w:val="00407459"/>
    <w:rsid w:val="00414D01"/>
    <w:rsid w:val="004168EF"/>
    <w:rsid w:val="004170FE"/>
    <w:rsid w:val="00417E12"/>
    <w:rsid w:val="004209E6"/>
    <w:rsid w:val="00422D09"/>
    <w:rsid w:val="0042324B"/>
    <w:rsid w:val="004234E8"/>
    <w:rsid w:val="0042675D"/>
    <w:rsid w:val="00426805"/>
    <w:rsid w:val="00430150"/>
    <w:rsid w:val="004302F9"/>
    <w:rsid w:val="00430796"/>
    <w:rsid w:val="0043229B"/>
    <w:rsid w:val="00435287"/>
    <w:rsid w:val="00440A22"/>
    <w:rsid w:val="0045550E"/>
    <w:rsid w:val="00456456"/>
    <w:rsid w:val="00462367"/>
    <w:rsid w:val="00463699"/>
    <w:rsid w:val="0046490C"/>
    <w:rsid w:val="00470287"/>
    <w:rsid w:val="0047031A"/>
    <w:rsid w:val="00470733"/>
    <w:rsid w:val="00472C47"/>
    <w:rsid w:val="00477C53"/>
    <w:rsid w:val="00485380"/>
    <w:rsid w:val="00493D87"/>
    <w:rsid w:val="004950D4"/>
    <w:rsid w:val="004A0506"/>
    <w:rsid w:val="004A2342"/>
    <w:rsid w:val="004A2F62"/>
    <w:rsid w:val="004B1DB8"/>
    <w:rsid w:val="004B2F01"/>
    <w:rsid w:val="004B4182"/>
    <w:rsid w:val="004B4538"/>
    <w:rsid w:val="004B6FB6"/>
    <w:rsid w:val="004C571D"/>
    <w:rsid w:val="004D35A2"/>
    <w:rsid w:val="004D5FD1"/>
    <w:rsid w:val="004D6527"/>
    <w:rsid w:val="004F7C93"/>
    <w:rsid w:val="00502843"/>
    <w:rsid w:val="00506105"/>
    <w:rsid w:val="00507B7B"/>
    <w:rsid w:val="00513162"/>
    <w:rsid w:val="0051570E"/>
    <w:rsid w:val="00525809"/>
    <w:rsid w:val="00531284"/>
    <w:rsid w:val="00535130"/>
    <w:rsid w:val="00535DE6"/>
    <w:rsid w:val="00537302"/>
    <w:rsid w:val="005436E3"/>
    <w:rsid w:val="00552C7F"/>
    <w:rsid w:val="00555509"/>
    <w:rsid w:val="00561C5B"/>
    <w:rsid w:val="005620E3"/>
    <w:rsid w:val="00564F2D"/>
    <w:rsid w:val="00566CDA"/>
    <w:rsid w:val="005670E4"/>
    <w:rsid w:val="0056727E"/>
    <w:rsid w:val="00567BA6"/>
    <w:rsid w:val="00570033"/>
    <w:rsid w:val="00570147"/>
    <w:rsid w:val="0057307E"/>
    <w:rsid w:val="00573A4C"/>
    <w:rsid w:val="00574B79"/>
    <w:rsid w:val="00574D12"/>
    <w:rsid w:val="005800B4"/>
    <w:rsid w:val="0058070B"/>
    <w:rsid w:val="00581813"/>
    <w:rsid w:val="0058296F"/>
    <w:rsid w:val="00595E80"/>
    <w:rsid w:val="0059650E"/>
    <w:rsid w:val="00596953"/>
    <w:rsid w:val="005A11B4"/>
    <w:rsid w:val="005A6030"/>
    <w:rsid w:val="005B0717"/>
    <w:rsid w:val="005B3FAE"/>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223"/>
    <w:rsid w:val="00616888"/>
    <w:rsid w:val="006176BE"/>
    <w:rsid w:val="006212CB"/>
    <w:rsid w:val="006247C2"/>
    <w:rsid w:val="00624E21"/>
    <w:rsid w:val="006279F9"/>
    <w:rsid w:val="006369EE"/>
    <w:rsid w:val="00640E8D"/>
    <w:rsid w:val="006416A8"/>
    <w:rsid w:val="0064700E"/>
    <w:rsid w:val="00650677"/>
    <w:rsid w:val="00654AB1"/>
    <w:rsid w:val="00662EEC"/>
    <w:rsid w:val="006670D1"/>
    <w:rsid w:val="00672FBB"/>
    <w:rsid w:val="006736A9"/>
    <w:rsid w:val="00673BC7"/>
    <w:rsid w:val="00674975"/>
    <w:rsid w:val="00675D39"/>
    <w:rsid w:val="0068560B"/>
    <w:rsid w:val="00686712"/>
    <w:rsid w:val="00695A5D"/>
    <w:rsid w:val="006A1277"/>
    <w:rsid w:val="006A2602"/>
    <w:rsid w:val="006A2D41"/>
    <w:rsid w:val="006A67E1"/>
    <w:rsid w:val="006A7F0D"/>
    <w:rsid w:val="006C36FB"/>
    <w:rsid w:val="006C7D62"/>
    <w:rsid w:val="006D0B23"/>
    <w:rsid w:val="006D2ED6"/>
    <w:rsid w:val="006D5685"/>
    <w:rsid w:val="006E0A85"/>
    <w:rsid w:val="006E1987"/>
    <w:rsid w:val="006E23B2"/>
    <w:rsid w:val="006E35E8"/>
    <w:rsid w:val="006E5207"/>
    <w:rsid w:val="006F5C70"/>
    <w:rsid w:val="006F6A20"/>
    <w:rsid w:val="0070281F"/>
    <w:rsid w:val="00704119"/>
    <w:rsid w:val="007047B2"/>
    <w:rsid w:val="00704DE7"/>
    <w:rsid w:val="00706868"/>
    <w:rsid w:val="007078B8"/>
    <w:rsid w:val="00715E32"/>
    <w:rsid w:val="00715F8A"/>
    <w:rsid w:val="007162D1"/>
    <w:rsid w:val="00716463"/>
    <w:rsid w:val="0071706E"/>
    <w:rsid w:val="00721199"/>
    <w:rsid w:val="00727292"/>
    <w:rsid w:val="00732649"/>
    <w:rsid w:val="00742F6A"/>
    <w:rsid w:val="007446E8"/>
    <w:rsid w:val="00751553"/>
    <w:rsid w:val="0075165E"/>
    <w:rsid w:val="00753BD5"/>
    <w:rsid w:val="00754968"/>
    <w:rsid w:val="00754E10"/>
    <w:rsid w:val="00762A29"/>
    <w:rsid w:val="0076327D"/>
    <w:rsid w:val="00767745"/>
    <w:rsid w:val="00767B20"/>
    <w:rsid w:val="007707FC"/>
    <w:rsid w:val="00770BE3"/>
    <w:rsid w:val="0077177A"/>
    <w:rsid w:val="007728A8"/>
    <w:rsid w:val="00785A76"/>
    <w:rsid w:val="00787852"/>
    <w:rsid w:val="00790A5B"/>
    <w:rsid w:val="007915BC"/>
    <w:rsid w:val="007967FA"/>
    <w:rsid w:val="00797E7A"/>
    <w:rsid w:val="007A0EA6"/>
    <w:rsid w:val="007A2D9E"/>
    <w:rsid w:val="007B0381"/>
    <w:rsid w:val="007B0F3D"/>
    <w:rsid w:val="007B148D"/>
    <w:rsid w:val="007B18C8"/>
    <w:rsid w:val="007B1AC0"/>
    <w:rsid w:val="007B28DE"/>
    <w:rsid w:val="007B7A5F"/>
    <w:rsid w:val="007C36BE"/>
    <w:rsid w:val="007D53ED"/>
    <w:rsid w:val="007D6001"/>
    <w:rsid w:val="007D7F94"/>
    <w:rsid w:val="007E1B76"/>
    <w:rsid w:val="007E219A"/>
    <w:rsid w:val="007E37BF"/>
    <w:rsid w:val="007E6593"/>
    <w:rsid w:val="007F1101"/>
    <w:rsid w:val="007F2CB1"/>
    <w:rsid w:val="007F58B2"/>
    <w:rsid w:val="00800ADA"/>
    <w:rsid w:val="008014BE"/>
    <w:rsid w:val="0080189F"/>
    <w:rsid w:val="00803D20"/>
    <w:rsid w:val="008112A0"/>
    <w:rsid w:val="0081696D"/>
    <w:rsid w:val="00816E01"/>
    <w:rsid w:val="008173D0"/>
    <w:rsid w:val="0082095E"/>
    <w:rsid w:val="00823235"/>
    <w:rsid w:val="008249F1"/>
    <w:rsid w:val="00824AF2"/>
    <w:rsid w:val="00826686"/>
    <w:rsid w:val="00835551"/>
    <w:rsid w:val="00835563"/>
    <w:rsid w:val="00836511"/>
    <w:rsid w:val="00836B02"/>
    <w:rsid w:val="00836EC6"/>
    <w:rsid w:val="00837000"/>
    <w:rsid w:val="0083741E"/>
    <w:rsid w:val="00837985"/>
    <w:rsid w:val="00840E3D"/>
    <w:rsid w:val="00841C1B"/>
    <w:rsid w:val="00841D8C"/>
    <w:rsid w:val="00842220"/>
    <w:rsid w:val="00844111"/>
    <w:rsid w:val="00844F74"/>
    <w:rsid w:val="00846382"/>
    <w:rsid w:val="0084716C"/>
    <w:rsid w:val="00850F57"/>
    <w:rsid w:val="008536C2"/>
    <w:rsid w:val="008561E8"/>
    <w:rsid w:val="008600C7"/>
    <w:rsid w:val="008617D0"/>
    <w:rsid w:val="00861A60"/>
    <w:rsid w:val="00861B85"/>
    <w:rsid w:val="00862357"/>
    <w:rsid w:val="00862D02"/>
    <w:rsid w:val="008637B9"/>
    <w:rsid w:val="00864194"/>
    <w:rsid w:val="00864F3B"/>
    <w:rsid w:val="00866853"/>
    <w:rsid w:val="00870399"/>
    <w:rsid w:val="008711EC"/>
    <w:rsid w:val="008718FE"/>
    <w:rsid w:val="00872946"/>
    <w:rsid w:val="00882C8A"/>
    <w:rsid w:val="00883928"/>
    <w:rsid w:val="00883DDE"/>
    <w:rsid w:val="00886677"/>
    <w:rsid w:val="00891D73"/>
    <w:rsid w:val="0089294C"/>
    <w:rsid w:val="00892A44"/>
    <w:rsid w:val="008940D6"/>
    <w:rsid w:val="008A05A9"/>
    <w:rsid w:val="008A0689"/>
    <w:rsid w:val="008A2DE8"/>
    <w:rsid w:val="008A312D"/>
    <w:rsid w:val="008A3E09"/>
    <w:rsid w:val="008A3E57"/>
    <w:rsid w:val="008A77A7"/>
    <w:rsid w:val="008B3F34"/>
    <w:rsid w:val="008C41B5"/>
    <w:rsid w:val="008C51C3"/>
    <w:rsid w:val="008C56B9"/>
    <w:rsid w:val="008D05E0"/>
    <w:rsid w:val="008D2600"/>
    <w:rsid w:val="008E0AC0"/>
    <w:rsid w:val="008E0D4E"/>
    <w:rsid w:val="008E221A"/>
    <w:rsid w:val="008E3FFE"/>
    <w:rsid w:val="008E60BE"/>
    <w:rsid w:val="008E6B74"/>
    <w:rsid w:val="008F0FAF"/>
    <w:rsid w:val="008F46CD"/>
    <w:rsid w:val="008F4E8D"/>
    <w:rsid w:val="008F6480"/>
    <w:rsid w:val="008F7740"/>
    <w:rsid w:val="00900CA2"/>
    <w:rsid w:val="00903653"/>
    <w:rsid w:val="00903A44"/>
    <w:rsid w:val="00910A52"/>
    <w:rsid w:val="00911479"/>
    <w:rsid w:val="009146DB"/>
    <w:rsid w:val="0091484D"/>
    <w:rsid w:val="0092189A"/>
    <w:rsid w:val="00923196"/>
    <w:rsid w:val="00925E71"/>
    <w:rsid w:val="0093329F"/>
    <w:rsid w:val="00937043"/>
    <w:rsid w:val="0093762B"/>
    <w:rsid w:val="0094301E"/>
    <w:rsid w:val="009445D3"/>
    <w:rsid w:val="009468C8"/>
    <w:rsid w:val="00947519"/>
    <w:rsid w:val="00955A8A"/>
    <w:rsid w:val="0096400D"/>
    <w:rsid w:val="00966600"/>
    <w:rsid w:val="00966F9F"/>
    <w:rsid w:val="009671D9"/>
    <w:rsid w:val="00971352"/>
    <w:rsid w:val="009759B0"/>
    <w:rsid w:val="00975E5B"/>
    <w:rsid w:val="00977C8F"/>
    <w:rsid w:val="00977F94"/>
    <w:rsid w:val="009863E9"/>
    <w:rsid w:val="0099034B"/>
    <w:rsid w:val="00992E20"/>
    <w:rsid w:val="009936FC"/>
    <w:rsid w:val="00993925"/>
    <w:rsid w:val="00993977"/>
    <w:rsid w:val="00997078"/>
    <w:rsid w:val="009A05D1"/>
    <w:rsid w:val="009A147A"/>
    <w:rsid w:val="009A2111"/>
    <w:rsid w:val="009A28AC"/>
    <w:rsid w:val="009A3A5B"/>
    <w:rsid w:val="009A3F2A"/>
    <w:rsid w:val="009B2AAC"/>
    <w:rsid w:val="009B3521"/>
    <w:rsid w:val="009B541C"/>
    <w:rsid w:val="009C4460"/>
    <w:rsid w:val="009D21C2"/>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4C92"/>
    <w:rsid w:val="00A4576A"/>
    <w:rsid w:val="00A45AD0"/>
    <w:rsid w:val="00A45EE9"/>
    <w:rsid w:val="00A53C14"/>
    <w:rsid w:val="00A61410"/>
    <w:rsid w:val="00A61957"/>
    <w:rsid w:val="00A6198A"/>
    <w:rsid w:val="00A6313F"/>
    <w:rsid w:val="00A65108"/>
    <w:rsid w:val="00A66D29"/>
    <w:rsid w:val="00A7067F"/>
    <w:rsid w:val="00A707A7"/>
    <w:rsid w:val="00A718FD"/>
    <w:rsid w:val="00A72341"/>
    <w:rsid w:val="00A73685"/>
    <w:rsid w:val="00A73BE9"/>
    <w:rsid w:val="00A7741B"/>
    <w:rsid w:val="00A776ED"/>
    <w:rsid w:val="00A80E50"/>
    <w:rsid w:val="00A83663"/>
    <w:rsid w:val="00A83B0F"/>
    <w:rsid w:val="00A84216"/>
    <w:rsid w:val="00A90BFA"/>
    <w:rsid w:val="00A92BF3"/>
    <w:rsid w:val="00A943C8"/>
    <w:rsid w:val="00A950A4"/>
    <w:rsid w:val="00A9520D"/>
    <w:rsid w:val="00A9747D"/>
    <w:rsid w:val="00AA00A6"/>
    <w:rsid w:val="00AA6BA8"/>
    <w:rsid w:val="00AA7F5A"/>
    <w:rsid w:val="00AB2340"/>
    <w:rsid w:val="00AB3592"/>
    <w:rsid w:val="00AB5E21"/>
    <w:rsid w:val="00AB5FE4"/>
    <w:rsid w:val="00AB640C"/>
    <w:rsid w:val="00AB659D"/>
    <w:rsid w:val="00AC229F"/>
    <w:rsid w:val="00AC5517"/>
    <w:rsid w:val="00AD3D90"/>
    <w:rsid w:val="00AD6075"/>
    <w:rsid w:val="00AD7276"/>
    <w:rsid w:val="00AD7671"/>
    <w:rsid w:val="00AE03CC"/>
    <w:rsid w:val="00AE44C8"/>
    <w:rsid w:val="00AE53E8"/>
    <w:rsid w:val="00AE6FE4"/>
    <w:rsid w:val="00AF2059"/>
    <w:rsid w:val="00AF3D84"/>
    <w:rsid w:val="00AF4161"/>
    <w:rsid w:val="00AF4B57"/>
    <w:rsid w:val="00AF580B"/>
    <w:rsid w:val="00B007C8"/>
    <w:rsid w:val="00B07EC9"/>
    <w:rsid w:val="00B14410"/>
    <w:rsid w:val="00B15E61"/>
    <w:rsid w:val="00B17E83"/>
    <w:rsid w:val="00B222F3"/>
    <w:rsid w:val="00B24F35"/>
    <w:rsid w:val="00B32C88"/>
    <w:rsid w:val="00B34747"/>
    <w:rsid w:val="00B376DC"/>
    <w:rsid w:val="00B42E49"/>
    <w:rsid w:val="00B50903"/>
    <w:rsid w:val="00B57227"/>
    <w:rsid w:val="00B61235"/>
    <w:rsid w:val="00B62FFE"/>
    <w:rsid w:val="00B65013"/>
    <w:rsid w:val="00B65E06"/>
    <w:rsid w:val="00B7123A"/>
    <w:rsid w:val="00B7435C"/>
    <w:rsid w:val="00B76F38"/>
    <w:rsid w:val="00B8085D"/>
    <w:rsid w:val="00B81EFF"/>
    <w:rsid w:val="00B836BB"/>
    <w:rsid w:val="00B84122"/>
    <w:rsid w:val="00B862B0"/>
    <w:rsid w:val="00B86EB6"/>
    <w:rsid w:val="00B92A34"/>
    <w:rsid w:val="00BA2B7C"/>
    <w:rsid w:val="00BA44C0"/>
    <w:rsid w:val="00BA5558"/>
    <w:rsid w:val="00BA67D9"/>
    <w:rsid w:val="00BB142A"/>
    <w:rsid w:val="00BB34B9"/>
    <w:rsid w:val="00BB35C2"/>
    <w:rsid w:val="00BB553B"/>
    <w:rsid w:val="00BC28D7"/>
    <w:rsid w:val="00BC376C"/>
    <w:rsid w:val="00BC6321"/>
    <w:rsid w:val="00BC7817"/>
    <w:rsid w:val="00BD2EE7"/>
    <w:rsid w:val="00BD3819"/>
    <w:rsid w:val="00BD4A7E"/>
    <w:rsid w:val="00BD642D"/>
    <w:rsid w:val="00BD6988"/>
    <w:rsid w:val="00BE1A77"/>
    <w:rsid w:val="00BE4742"/>
    <w:rsid w:val="00BE7383"/>
    <w:rsid w:val="00BE754D"/>
    <w:rsid w:val="00BF1DB9"/>
    <w:rsid w:val="00BF6D10"/>
    <w:rsid w:val="00BF6E79"/>
    <w:rsid w:val="00C03F6C"/>
    <w:rsid w:val="00C12108"/>
    <w:rsid w:val="00C121D9"/>
    <w:rsid w:val="00C1333C"/>
    <w:rsid w:val="00C13453"/>
    <w:rsid w:val="00C21C30"/>
    <w:rsid w:val="00C220F0"/>
    <w:rsid w:val="00C220F9"/>
    <w:rsid w:val="00C22A11"/>
    <w:rsid w:val="00C2541C"/>
    <w:rsid w:val="00C26862"/>
    <w:rsid w:val="00C30458"/>
    <w:rsid w:val="00C31DA6"/>
    <w:rsid w:val="00C33260"/>
    <w:rsid w:val="00C41AFF"/>
    <w:rsid w:val="00C4598F"/>
    <w:rsid w:val="00C466A1"/>
    <w:rsid w:val="00C502BB"/>
    <w:rsid w:val="00C50360"/>
    <w:rsid w:val="00C54296"/>
    <w:rsid w:val="00C54AD9"/>
    <w:rsid w:val="00C54E12"/>
    <w:rsid w:val="00C55468"/>
    <w:rsid w:val="00C55EE4"/>
    <w:rsid w:val="00C622C3"/>
    <w:rsid w:val="00C63BD5"/>
    <w:rsid w:val="00C651DD"/>
    <w:rsid w:val="00C65A77"/>
    <w:rsid w:val="00C74906"/>
    <w:rsid w:val="00C81B40"/>
    <w:rsid w:val="00C81C16"/>
    <w:rsid w:val="00C81FEA"/>
    <w:rsid w:val="00C83969"/>
    <w:rsid w:val="00C86C95"/>
    <w:rsid w:val="00CA05EB"/>
    <w:rsid w:val="00CA3515"/>
    <w:rsid w:val="00CA3A05"/>
    <w:rsid w:val="00CB14E9"/>
    <w:rsid w:val="00CB6D90"/>
    <w:rsid w:val="00CB72A9"/>
    <w:rsid w:val="00CB72C3"/>
    <w:rsid w:val="00CC08B1"/>
    <w:rsid w:val="00CC251B"/>
    <w:rsid w:val="00CC363E"/>
    <w:rsid w:val="00CC45E4"/>
    <w:rsid w:val="00CD019F"/>
    <w:rsid w:val="00CD27C5"/>
    <w:rsid w:val="00CE0B0A"/>
    <w:rsid w:val="00CE2962"/>
    <w:rsid w:val="00CE4169"/>
    <w:rsid w:val="00CE4508"/>
    <w:rsid w:val="00CE7894"/>
    <w:rsid w:val="00CF06A1"/>
    <w:rsid w:val="00CF1467"/>
    <w:rsid w:val="00CF4161"/>
    <w:rsid w:val="00CF48D6"/>
    <w:rsid w:val="00CF57D6"/>
    <w:rsid w:val="00CF6C1B"/>
    <w:rsid w:val="00D019D5"/>
    <w:rsid w:val="00D040FE"/>
    <w:rsid w:val="00D10FAD"/>
    <w:rsid w:val="00D14B69"/>
    <w:rsid w:val="00D168FD"/>
    <w:rsid w:val="00D16F64"/>
    <w:rsid w:val="00D2472C"/>
    <w:rsid w:val="00D265E9"/>
    <w:rsid w:val="00D279BA"/>
    <w:rsid w:val="00D3722A"/>
    <w:rsid w:val="00D404B5"/>
    <w:rsid w:val="00D447CB"/>
    <w:rsid w:val="00D44F52"/>
    <w:rsid w:val="00D47D16"/>
    <w:rsid w:val="00D505F4"/>
    <w:rsid w:val="00D51CE1"/>
    <w:rsid w:val="00D562F2"/>
    <w:rsid w:val="00D60CED"/>
    <w:rsid w:val="00D61B93"/>
    <w:rsid w:val="00D67E4A"/>
    <w:rsid w:val="00D70ABB"/>
    <w:rsid w:val="00D7173D"/>
    <w:rsid w:val="00D763FD"/>
    <w:rsid w:val="00D815E1"/>
    <w:rsid w:val="00D900D8"/>
    <w:rsid w:val="00D90AD1"/>
    <w:rsid w:val="00D941F7"/>
    <w:rsid w:val="00DA16F4"/>
    <w:rsid w:val="00DA4DDF"/>
    <w:rsid w:val="00DB0804"/>
    <w:rsid w:val="00DB2FC4"/>
    <w:rsid w:val="00DB7619"/>
    <w:rsid w:val="00DC382A"/>
    <w:rsid w:val="00DC4BE4"/>
    <w:rsid w:val="00DE1923"/>
    <w:rsid w:val="00DE2B33"/>
    <w:rsid w:val="00DE638B"/>
    <w:rsid w:val="00DE72EE"/>
    <w:rsid w:val="00DF2165"/>
    <w:rsid w:val="00DF3572"/>
    <w:rsid w:val="00DF37E5"/>
    <w:rsid w:val="00DF5FAF"/>
    <w:rsid w:val="00E00395"/>
    <w:rsid w:val="00E00CEB"/>
    <w:rsid w:val="00E034FE"/>
    <w:rsid w:val="00E041E5"/>
    <w:rsid w:val="00E04888"/>
    <w:rsid w:val="00E0763B"/>
    <w:rsid w:val="00E10302"/>
    <w:rsid w:val="00E1470C"/>
    <w:rsid w:val="00E17EB7"/>
    <w:rsid w:val="00E17EC5"/>
    <w:rsid w:val="00E26BFD"/>
    <w:rsid w:val="00E26CE6"/>
    <w:rsid w:val="00E27E90"/>
    <w:rsid w:val="00E33D02"/>
    <w:rsid w:val="00E34F2C"/>
    <w:rsid w:val="00E35D79"/>
    <w:rsid w:val="00E41506"/>
    <w:rsid w:val="00E4641E"/>
    <w:rsid w:val="00E519AE"/>
    <w:rsid w:val="00E57AF7"/>
    <w:rsid w:val="00E6241B"/>
    <w:rsid w:val="00E64FCC"/>
    <w:rsid w:val="00E703B6"/>
    <w:rsid w:val="00E72200"/>
    <w:rsid w:val="00E72B1B"/>
    <w:rsid w:val="00E75D47"/>
    <w:rsid w:val="00E766F5"/>
    <w:rsid w:val="00E82948"/>
    <w:rsid w:val="00E90218"/>
    <w:rsid w:val="00E913BB"/>
    <w:rsid w:val="00E91C3B"/>
    <w:rsid w:val="00E95F2E"/>
    <w:rsid w:val="00EA1508"/>
    <w:rsid w:val="00EA1541"/>
    <w:rsid w:val="00EA32E4"/>
    <w:rsid w:val="00EA7E36"/>
    <w:rsid w:val="00EB0898"/>
    <w:rsid w:val="00EB627B"/>
    <w:rsid w:val="00EB6D94"/>
    <w:rsid w:val="00EC1767"/>
    <w:rsid w:val="00EC2116"/>
    <w:rsid w:val="00EC4183"/>
    <w:rsid w:val="00EC6331"/>
    <w:rsid w:val="00EC6468"/>
    <w:rsid w:val="00EC6708"/>
    <w:rsid w:val="00ED207C"/>
    <w:rsid w:val="00ED325A"/>
    <w:rsid w:val="00ED3F41"/>
    <w:rsid w:val="00ED5615"/>
    <w:rsid w:val="00ED692E"/>
    <w:rsid w:val="00ED69AF"/>
    <w:rsid w:val="00EE1847"/>
    <w:rsid w:val="00EE240E"/>
    <w:rsid w:val="00EE688E"/>
    <w:rsid w:val="00EE6A6D"/>
    <w:rsid w:val="00EE72AF"/>
    <w:rsid w:val="00EF03E2"/>
    <w:rsid w:val="00EF0970"/>
    <w:rsid w:val="00EF0AD9"/>
    <w:rsid w:val="00EF7F8B"/>
    <w:rsid w:val="00F03814"/>
    <w:rsid w:val="00F073AE"/>
    <w:rsid w:val="00F07A09"/>
    <w:rsid w:val="00F1390C"/>
    <w:rsid w:val="00F14D98"/>
    <w:rsid w:val="00F15FF4"/>
    <w:rsid w:val="00F20C5E"/>
    <w:rsid w:val="00F36A1D"/>
    <w:rsid w:val="00F44278"/>
    <w:rsid w:val="00F470C9"/>
    <w:rsid w:val="00F51B65"/>
    <w:rsid w:val="00F52827"/>
    <w:rsid w:val="00F52AAB"/>
    <w:rsid w:val="00F52EB6"/>
    <w:rsid w:val="00F55260"/>
    <w:rsid w:val="00F6316B"/>
    <w:rsid w:val="00F65AE0"/>
    <w:rsid w:val="00F71ADF"/>
    <w:rsid w:val="00F74E38"/>
    <w:rsid w:val="00F76D6F"/>
    <w:rsid w:val="00F778B0"/>
    <w:rsid w:val="00F81824"/>
    <w:rsid w:val="00F83BC2"/>
    <w:rsid w:val="00F900B3"/>
    <w:rsid w:val="00F92EC1"/>
    <w:rsid w:val="00F94C3B"/>
    <w:rsid w:val="00F94C47"/>
    <w:rsid w:val="00FA0421"/>
    <w:rsid w:val="00FA3389"/>
    <w:rsid w:val="00FA3476"/>
    <w:rsid w:val="00FB0BE1"/>
    <w:rsid w:val="00FB0C10"/>
    <w:rsid w:val="00FB11F1"/>
    <w:rsid w:val="00FB3C36"/>
    <w:rsid w:val="00FB4280"/>
    <w:rsid w:val="00FB7CCE"/>
    <w:rsid w:val="00FC01C8"/>
    <w:rsid w:val="00FC5027"/>
    <w:rsid w:val="00FC50C7"/>
    <w:rsid w:val="00FC511D"/>
    <w:rsid w:val="00FC61DE"/>
    <w:rsid w:val="00FC68BC"/>
    <w:rsid w:val="00FD08D7"/>
    <w:rsid w:val="00FD11D4"/>
    <w:rsid w:val="00FD225D"/>
    <w:rsid w:val="00FD2384"/>
    <w:rsid w:val="00FD41CD"/>
    <w:rsid w:val="00FD510D"/>
    <w:rsid w:val="00FE452E"/>
    <w:rsid w:val="00FF4275"/>
    <w:rsid w:val="00FF462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B92A34"/>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B92A34"/>
    <w:rPr>
      <w:rFonts w:ascii="Arial" w:hAnsi="Arial"/>
      <w:bCs/>
      <w:iCs/>
      <w:color w:val="000000"/>
      <w:spacing w:val="10"/>
      <w:kern w:val="28"/>
      <w:sz w:val="25"/>
      <w:szCs w:val="26"/>
      <w:lang w:val="es-ES_tradnl" w:eastAsia="en-US"/>
    </w:rPr>
  </w:style>
  <w:style w:type="paragraph" w:customStyle="1" w:styleId="Estndar">
    <w:name w:val="Estándar"/>
    <w:rsid w:val="00B92A34"/>
    <w:pPr>
      <w:snapToGrid w:val="0"/>
    </w:pPr>
    <w:rPr>
      <w:rFonts w:ascii="CG Omega" w:hAnsi="CG Omega"/>
      <w:color w:val="000000"/>
      <w:sz w:val="22"/>
    </w:rPr>
  </w:style>
  <w:style w:type="paragraph" w:customStyle="1" w:styleId="tabla10">
    <w:name w:val="tabla10"/>
    <w:rsid w:val="00B92A34"/>
    <w:pPr>
      <w:tabs>
        <w:tab w:val="left" w:pos="567"/>
        <w:tab w:val="left" w:pos="1134"/>
      </w:tabs>
      <w:snapToGrid w:val="0"/>
    </w:pPr>
    <w:rPr>
      <w:rFonts w:ascii="CG Times" w:hAnsi="CG Times"/>
      <w:color w:val="000000"/>
    </w:rPr>
  </w:style>
  <w:style w:type="paragraph" w:styleId="NormalWeb">
    <w:name w:val="Normal (Web)"/>
    <w:basedOn w:val="Normal"/>
    <w:rsid w:val="00B92A34"/>
    <w:pPr>
      <w:spacing w:before="100" w:beforeAutospacing="1" w:after="100" w:afterAutospacing="1"/>
      <w:ind w:firstLine="0"/>
    </w:pPr>
    <w:rPr>
      <w:rFonts w:ascii="Verdana" w:hAnsi="Verdana"/>
      <w:sz w:val="13"/>
      <w:szCs w:val="13"/>
      <w:lang w:val="es-ES" w:eastAsia="es-ES"/>
    </w:rPr>
  </w:style>
  <w:style w:type="paragraph" w:styleId="Textonotaalfinal">
    <w:name w:val="endnote text"/>
    <w:basedOn w:val="Normal"/>
    <w:link w:val="TextonotaalfinalCar"/>
    <w:rsid w:val="00B92A34"/>
  </w:style>
  <w:style w:type="character" w:customStyle="1" w:styleId="TextonotaalfinalCar">
    <w:name w:val="Texto nota al final Car"/>
    <w:basedOn w:val="Fuentedeprrafopredeter"/>
    <w:link w:val="Textonotaalfinal"/>
    <w:rsid w:val="00B92A34"/>
    <w:rPr>
      <w:lang w:val="es-ES_tradnl" w:eastAsia="en-US"/>
    </w:rPr>
  </w:style>
  <w:style w:type="character" w:styleId="Refdenotaalfinal">
    <w:name w:val="endnote reference"/>
    <w:rsid w:val="00B92A34"/>
    <w:rPr>
      <w:vertAlign w:val="superscript"/>
    </w:rPr>
  </w:style>
  <w:style w:type="character" w:customStyle="1" w:styleId="PiedepginaCar">
    <w:name w:val="Pie de página Car"/>
    <w:link w:val="Piedepgina"/>
    <w:rsid w:val="00B92A34"/>
    <w:rPr>
      <w:spacing w:val="6"/>
      <w:lang w:val="es-ES_tradnl" w:eastAsia="en-US"/>
    </w:rPr>
  </w:style>
  <w:style w:type="paragraph" w:styleId="Textonotapie">
    <w:name w:val="footnote text"/>
    <w:basedOn w:val="Normal"/>
    <w:link w:val="TextonotapieCar"/>
    <w:rsid w:val="00B92A34"/>
  </w:style>
  <w:style w:type="character" w:customStyle="1" w:styleId="TextonotapieCar">
    <w:name w:val="Texto nota pie Car"/>
    <w:basedOn w:val="Fuentedeprrafopredeter"/>
    <w:link w:val="Textonotapie"/>
    <w:rsid w:val="00B92A34"/>
    <w:rPr>
      <w:lang w:val="es-ES_tradnl" w:eastAsia="en-US"/>
    </w:rPr>
  </w:style>
  <w:style w:type="character" w:styleId="Refdenotaalpie">
    <w:name w:val="footnote reference"/>
    <w:rsid w:val="00B92A34"/>
    <w:rPr>
      <w:vertAlign w:val="superscript"/>
    </w:rPr>
  </w:style>
  <w:style w:type="character" w:styleId="Refdecomentario">
    <w:name w:val="annotation reference"/>
    <w:rsid w:val="00B92A34"/>
    <w:rPr>
      <w:sz w:val="16"/>
      <w:szCs w:val="16"/>
    </w:rPr>
  </w:style>
  <w:style w:type="paragraph" w:styleId="Textocomentario">
    <w:name w:val="annotation text"/>
    <w:basedOn w:val="Normal"/>
    <w:link w:val="TextocomentarioCar"/>
    <w:rsid w:val="00B92A34"/>
  </w:style>
  <w:style w:type="character" w:customStyle="1" w:styleId="TextocomentarioCar">
    <w:name w:val="Texto comentario Car"/>
    <w:basedOn w:val="Fuentedeprrafopredeter"/>
    <w:link w:val="Textocomentario"/>
    <w:rsid w:val="00B92A34"/>
    <w:rPr>
      <w:lang w:val="es-ES_tradnl" w:eastAsia="en-US"/>
    </w:rPr>
  </w:style>
  <w:style w:type="paragraph" w:styleId="Asuntodelcomentario">
    <w:name w:val="annotation subject"/>
    <w:basedOn w:val="Textocomentario"/>
    <w:next w:val="Textocomentario"/>
    <w:link w:val="AsuntodelcomentarioCar"/>
    <w:rsid w:val="00B92A34"/>
    <w:rPr>
      <w:b/>
      <w:bCs/>
    </w:rPr>
  </w:style>
  <w:style w:type="character" w:customStyle="1" w:styleId="AsuntodelcomentarioCar">
    <w:name w:val="Asunto del comentario Car"/>
    <w:basedOn w:val="TextocomentarioCar"/>
    <w:link w:val="Asuntodelcomentario"/>
    <w:rsid w:val="00B92A34"/>
    <w:rPr>
      <w:b/>
      <w:bCs/>
      <w:lang w:val="es-ES_tradnl" w:eastAsia="en-US"/>
    </w:rPr>
  </w:style>
  <w:style w:type="paragraph" w:customStyle="1" w:styleId="TablaCC">
    <w:name w:val="TablaCC"/>
    <w:basedOn w:val="Normal"/>
    <w:rsid w:val="00B92A34"/>
    <w:pPr>
      <w:spacing w:before="200" w:after="0"/>
      <w:ind w:firstLine="0"/>
      <w:jc w:val="left"/>
    </w:pPr>
    <w:rPr>
      <w:rFonts w:ascii="Arial" w:hAnsi="Arial"/>
      <w:b/>
      <w:sz w:val="24"/>
      <w:szCs w:val="24"/>
      <w:lang w:val="es-ES"/>
    </w:rPr>
  </w:style>
  <w:style w:type="character" w:customStyle="1" w:styleId="atitulo1Car">
    <w:name w:val="atitulo1 Car"/>
    <w:link w:val="atitulo1"/>
    <w:locked/>
    <w:rsid w:val="00B92A34"/>
    <w:rPr>
      <w:rFonts w:ascii="Arial" w:hAnsi="Arial"/>
      <w:b/>
      <w:color w:val="000000"/>
      <w:kern w:val="28"/>
      <w:sz w:val="25"/>
      <w:szCs w:val="26"/>
      <w:lang w:val="es-ES_tradnl" w:eastAsia="en-US"/>
    </w:rPr>
  </w:style>
  <w:style w:type="paragraph" w:customStyle="1" w:styleId="aaa">
    <w:name w:val="aaa"/>
    <w:basedOn w:val="Normal"/>
    <w:rsid w:val="00B92A34"/>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styleId="Prrafodelista">
    <w:name w:val="List Paragraph"/>
    <w:basedOn w:val="Normal"/>
    <w:uiPriority w:val="34"/>
    <w:qFormat/>
    <w:rsid w:val="00B92A34"/>
    <w:pPr>
      <w:ind w:left="720"/>
      <w:contextualSpacing/>
    </w:pPr>
  </w:style>
  <w:style w:type="paragraph" w:customStyle="1" w:styleId="Estilo">
    <w:name w:val="Estilo"/>
    <w:rsid w:val="00032A20"/>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B92A34"/>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B92A34"/>
    <w:rPr>
      <w:rFonts w:ascii="Arial" w:hAnsi="Arial"/>
      <w:bCs/>
      <w:iCs/>
      <w:color w:val="000000"/>
      <w:spacing w:val="10"/>
      <w:kern w:val="28"/>
      <w:sz w:val="25"/>
      <w:szCs w:val="26"/>
      <w:lang w:val="es-ES_tradnl" w:eastAsia="en-US"/>
    </w:rPr>
  </w:style>
  <w:style w:type="paragraph" w:customStyle="1" w:styleId="Estndar">
    <w:name w:val="Estándar"/>
    <w:rsid w:val="00B92A34"/>
    <w:pPr>
      <w:snapToGrid w:val="0"/>
    </w:pPr>
    <w:rPr>
      <w:rFonts w:ascii="CG Omega" w:hAnsi="CG Omega"/>
      <w:color w:val="000000"/>
      <w:sz w:val="22"/>
    </w:rPr>
  </w:style>
  <w:style w:type="paragraph" w:customStyle="1" w:styleId="tabla10">
    <w:name w:val="tabla10"/>
    <w:rsid w:val="00B92A34"/>
    <w:pPr>
      <w:tabs>
        <w:tab w:val="left" w:pos="567"/>
        <w:tab w:val="left" w:pos="1134"/>
      </w:tabs>
      <w:snapToGrid w:val="0"/>
    </w:pPr>
    <w:rPr>
      <w:rFonts w:ascii="CG Times" w:hAnsi="CG Times"/>
      <w:color w:val="000000"/>
    </w:rPr>
  </w:style>
  <w:style w:type="paragraph" w:styleId="NormalWeb">
    <w:name w:val="Normal (Web)"/>
    <w:basedOn w:val="Normal"/>
    <w:rsid w:val="00B92A34"/>
    <w:pPr>
      <w:spacing w:before="100" w:beforeAutospacing="1" w:after="100" w:afterAutospacing="1"/>
      <w:ind w:firstLine="0"/>
    </w:pPr>
    <w:rPr>
      <w:rFonts w:ascii="Verdana" w:hAnsi="Verdana"/>
      <w:sz w:val="13"/>
      <w:szCs w:val="13"/>
      <w:lang w:val="es-ES" w:eastAsia="es-ES"/>
    </w:rPr>
  </w:style>
  <w:style w:type="paragraph" w:styleId="Textonotaalfinal">
    <w:name w:val="endnote text"/>
    <w:basedOn w:val="Normal"/>
    <w:link w:val="TextonotaalfinalCar"/>
    <w:rsid w:val="00B92A34"/>
  </w:style>
  <w:style w:type="character" w:customStyle="1" w:styleId="TextonotaalfinalCar">
    <w:name w:val="Texto nota al final Car"/>
    <w:basedOn w:val="Fuentedeprrafopredeter"/>
    <w:link w:val="Textonotaalfinal"/>
    <w:rsid w:val="00B92A34"/>
    <w:rPr>
      <w:lang w:val="es-ES_tradnl" w:eastAsia="en-US"/>
    </w:rPr>
  </w:style>
  <w:style w:type="character" w:styleId="Refdenotaalfinal">
    <w:name w:val="endnote reference"/>
    <w:rsid w:val="00B92A34"/>
    <w:rPr>
      <w:vertAlign w:val="superscript"/>
    </w:rPr>
  </w:style>
  <w:style w:type="character" w:customStyle="1" w:styleId="PiedepginaCar">
    <w:name w:val="Pie de página Car"/>
    <w:link w:val="Piedepgina"/>
    <w:rsid w:val="00B92A34"/>
    <w:rPr>
      <w:spacing w:val="6"/>
      <w:lang w:val="es-ES_tradnl" w:eastAsia="en-US"/>
    </w:rPr>
  </w:style>
  <w:style w:type="paragraph" w:styleId="Textonotapie">
    <w:name w:val="footnote text"/>
    <w:basedOn w:val="Normal"/>
    <w:link w:val="TextonotapieCar"/>
    <w:rsid w:val="00B92A34"/>
  </w:style>
  <w:style w:type="character" w:customStyle="1" w:styleId="TextonotapieCar">
    <w:name w:val="Texto nota pie Car"/>
    <w:basedOn w:val="Fuentedeprrafopredeter"/>
    <w:link w:val="Textonotapie"/>
    <w:rsid w:val="00B92A34"/>
    <w:rPr>
      <w:lang w:val="es-ES_tradnl" w:eastAsia="en-US"/>
    </w:rPr>
  </w:style>
  <w:style w:type="character" w:styleId="Refdenotaalpie">
    <w:name w:val="footnote reference"/>
    <w:rsid w:val="00B92A34"/>
    <w:rPr>
      <w:vertAlign w:val="superscript"/>
    </w:rPr>
  </w:style>
  <w:style w:type="character" w:styleId="Refdecomentario">
    <w:name w:val="annotation reference"/>
    <w:rsid w:val="00B92A34"/>
    <w:rPr>
      <w:sz w:val="16"/>
      <w:szCs w:val="16"/>
    </w:rPr>
  </w:style>
  <w:style w:type="paragraph" w:styleId="Textocomentario">
    <w:name w:val="annotation text"/>
    <w:basedOn w:val="Normal"/>
    <w:link w:val="TextocomentarioCar"/>
    <w:rsid w:val="00B92A34"/>
  </w:style>
  <w:style w:type="character" w:customStyle="1" w:styleId="TextocomentarioCar">
    <w:name w:val="Texto comentario Car"/>
    <w:basedOn w:val="Fuentedeprrafopredeter"/>
    <w:link w:val="Textocomentario"/>
    <w:rsid w:val="00B92A34"/>
    <w:rPr>
      <w:lang w:val="es-ES_tradnl" w:eastAsia="en-US"/>
    </w:rPr>
  </w:style>
  <w:style w:type="paragraph" w:styleId="Asuntodelcomentario">
    <w:name w:val="annotation subject"/>
    <w:basedOn w:val="Textocomentario"/>
    <w:next w:val="Textocomentario"/>
    <w:link w:val="AsuntodelcomentarioCar"/>
    <w:rsid w:val="00B92A34"/>
    <w:rPr>
      <w:b/>
      <w:bCs/>
    </w:rPr>
  </w:style>
  <w:style w:type="character" w:customStyle="1" w:styleId="AsuntodelcomentarioCar">
    <w:name w:val="Asunto del comentario Car"/>
    <w:basedOn w:val="TextocomentarioCar"/>
    <w:link w:val="Asuntodelcomentario"/>
    <w:rsid w:val="00B92A34"/>
    <w:rPr>
      <w:b/>
      <w:bCs/>
      <w:lang w:val="es-ES_tradnl" w:eastAsia="en-US"/>
    </w:rPr>
  </w:style>
  <w:style w:type="paragraph" w:customStyle="1" w:styleId="TablaCC">
    <w:name w:val="TablaCC"/>
    <w:basedOn w:val="Normal"/>
    <w:rsid w:val="00B92A34"/>
    <w:pPr>
      <w:spacing w:before="200" w:after="0"/>
      <w:ind w:firstLine="0"/>
      <w:jc w:val="left"/>
    </w:pPr>
    <w:rPr>
      <w:rFonts w:ascii="Arial" w:hAnsi="Arial"/>
      <w:b/>
      <w:sz w:val="24"/>
      <w:szCs w:val="24"/>
      <w:lang w:val="es-ES"/>
    </w:rPr>
  </w:style>
  <w:style w:type="character" w:customStyle="1" w:styleId="atitulo1Car">
    <w:name w:val="atitulo1 Car"/>
    <w:link w:val="atitulo1"/>
    <w:locked/>
    <w:rsid w:val="00B92A34"/>
    <w:rPr>
      <w:rFonts w:ascii="Arial" w:hAnsi="Arial"/>
      <w:b/>
      <w:color w:val="000000"/>
      <w:kern w:val="28"/>
      <w:sz w:val="25"/>
      <w:szCs w:val="26"/>
      <w:lang w:val="es-ES_tradnl" w:eastAsia="en-US"/>
    </w:rPr>
  </w:style>
  <w:style w:type="paragraph" w:customStyle="1" w:styleId="aaa">
    <w:name w:val="aaa"/>
    <w:basedOn w:val="Normal"/>
    <w:rsid w:val="00B92A34"/>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styleId="Prrafodelista">
    <w:name w:val="List Paragraph"/>
    <w:basedOn w:val="Normal"/>
    <w:uiPriority w:val="34"/>
    <w:qFormat/>
    <w:rsid w:val="00B92A34"/>
    <w:pPr>
      <w:ind w:left="720"/>
      <w:contextualSpacing/>
    </w:pPr>
  </w:style>
  <w:style w:type="paragraph" w:customStyle="1" w:styleId="Estilo">
    <w:name w:val="Estilo"/>
    <w:rsid w:val="00032A20"/>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5333-F65E-465C-AEF2-D37ED761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6959</Words>
  <Characters>41533</Characters>
  <Application>Microsoft Office Word</Application>
  <DocSecurity>0</DocSecurity>
  <Lines>346</Lines>
  <Paragraphs>96</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48396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Lander Laurenz, Isabel (Cámara de Comptos)</dc:creator>
  <cp:lastModifiedBy>Aranaz, Carlota</cp:lastModifiedBy>
  <cp:revision>4</cp:revision>
  <cp:lastPrinted>2016-03-21T11:28:00Z</cp:lastPrinted>
  <dcterms:created xsi:type="dcterms:W3CDTF">2016-03-22T09:19:00Z</dcterms:created>
  <dcterms:modified xsi:type="dcterms:W3CDTF">2016-03-22T09:20:00Z</dcterms:modified>
</cp:coreProperties>
</file>