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2017ko urriaren 9an egindako bilkuran, ondoko adierazpena onetsi zuen:</w:t>
      </w:r>
    </w:p>
    <w:p>
      <w:pPr>
        <w:pStyle w:val="0"/>
        <w:suppressAutoHyphens w:val="false"/>
        <w:rPr>
          <w:rStyle w:val="1"/>
        </w:rPr>
      </w:pPr>
      <w:r>
        <w:rPr>
          <w:rStyle w:val="1"/>
        </w:rPr>
        <w:t xml:space="preserve">“1. Nafarroako Parlamentuak salatu egiten ditu giza eskubideen aldeko ekintzaile sahararren eta Gdiem Izik taldeko kazetarien aurka Salé-ko (Maroko) Arlo Kriminaleko Salan egindako epaiketan Giza Eskubideen Adierazpen Unibertsalean nahiz Eskubide Zibil eta Politikoen Nazioarteko Itunean ezarritakoaren aurka izandako irregulartasunak eta berme-ezak, eta bere egiten ditu prozesuaren baldintzak ezagutzen dituzten gizarte erakundeek eta nazioarteko behatzaileek epaiketa hau dela-eta adierazitako irizpenak.</w:t>
      </w:r>
    </w:p>
    <w:p>
      <w:pPr>
        <w:pStyle w:val="0"/>
        <w:suppressAutoHyphens w:val="false"/>
        <w:rPr>
          <w:rStyle w:val="1"/>
        </w:rPr>
      </w:pPr>
      <w:r>
        <w:rPr>
          <w:rStyle w:val="1"/>
        </w:rPr>
        <w:t xml:space="preserve">2. Nafarroako Parlamentuak Nafarroako Gobernuari, Espainiako Gobernuari, Europako erakundeei eta nazioarteari eskatzen die Mendebaldeko Saharako lurralde okupatuetan gerta litekeen giza eskubideen urraketa oro salatzen jarrai dezaten.</w:t>
      </w:r>
    </w:p>
    <w:p>
      <w:pPr>
        <w:pStyle w:val="0"/>
        <w:suppressAutoHyphens w:val="false"/>
        <w:rPr>
          <w:rStyle w:val="1"/>
        </w:rPr>
      </w:pPr>
      <w:r>
        <w:rPr>
          <w:rStyle w:val="1"/>
        </w:rPr>
        <w:t xml:space="preserve">3. Nafarroako Parlamentuak berretsi egiten ditu “Bakea eta Askatasuna Saharar Herriarentzat” talde parlamentarioen arteko taldeak Mendebaldeko Saharako egoerari buruz kaleraturiko irizpenetan oinarritutako adierazpen instituzionalak, eta lan egiten jarraitzeko konpromisoa hartzen du, Nazio Batuek afera horri dagokionez eginiko ebazpenak betetzearen alde”.</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