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destino de las instalaciones propiedad de la Fundación Caja Navarra en Fuenterrabía,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al Gobierno de Navarra para que sea respondida de manera escrita: </w:t>
      </w:r>
    </w:p>
    <w:p>
      <w:pPr>
        <w:pStyle w:val="0"/>
        <w:suppressAutoHyphens w:val="false"/>
        <w:rPr>
          <w:rStyle w:val="1"/>
        </w:rPr>
      </w:pPr>
      <w:r>
        <w:rPr>
          <w:rStyle w:val="1"/>
        </w:rPr>
        <w:t xml:space="preserve">Con respecto a las instalaciones propiedad de la Fundación Caja Navarra, este parlamentario desea conocer: </w:t>
      </w:r>
    </w:p>
    <w:p>
      <w:pPr>
        <w:pStyle w:val="0"/>
        <w:suppressAutoHyphens w:val="false"/>
        <w:rPr>
          <w:rStyle w:val="1"/>
        </w:rPr>
      </w:pPr>
      <w:r>
        <w:rPr>
          <w:rStyle w:val="1"/>
        </w:rPr>
        <w:t xml:space="preserve">• El destino que se les ha dado, en los últimos diez años, a las instalaciones (con especificación planta por planta) propiedad de la Fundación Caja Navarra en Fuenterrabía. </w:t>
      </w:r>
    </w:p>
    <w:p>
      <w:pPr>
        <w:pStyle w:val="0"/>
        <w:suppressAutoHyphens w:val="false"/>
        <w:rPr>
          <w:rStyle w:val="1"/>
        </w:rPr>
      </w:pPr>
      <w:r>
        <w:rPr>
          <w:rStyle w:val="1"/>
        </w:rPr>
        <w:t xml:space="preserve">En Iruñea, a 2 de noviembre de 2017. </w:t>
      </w:r>
    </w:p>
    <w:p>
      <w:pPr>
        <w:pStyle w:val="0"/>
        <w:suppressAutoHyphens w:val="false"/>
        <w:rPr>
          <w:rStyle w:val="1"/>
        </w:rPr>
      </w:pPr>
      <w:r>
        <w:rPr>
          <w:rStyle w:val="1"/>
        </w:rPr>
        <w:t xml:space="preserve">El Parlamentario Foral: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