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la evaluación del Plan Estratégico de Salud Mental 2012-2016 en el plazo máximo de seis meses, a presentar, en el plazo máximo de un año, un nuevo Plan Foral de Salud Mental, y a realizar la evaluación de la Ley Foral 21/2010, de 13 de diciembre, aprobada por la Comisión de Salud del Parlamento de Navarra en sesión celebrada el día 3 de noviembre de 2017,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Realizar la evaluación del Plan Estratégico de Salud Mental 2012-2016 en el plazo máximo de seis meses.</w:t>
      </w:r>
    </w:p>
    <w:p>
      <w:pPr>
        <w:pStyle w:val="0"/>
        <w:suppressAutoHyphens w:val="false"/>
        <w:rPr>
          <w:rStyle w:val="1"/>
        </w:rPr>
      </w:pPr>
      <w:r>
        <w:rPr>
          <w:rStyle w:val="1"/>
        </w:rPr>
        <w:t xml:space="preserve">2. Sobre la base de esa evaluación y las nuevas evidencias científicas, elaborar un nuevo Plan Estratégico bajo los principios de universalidad, equidad, eficiencia, solidaridad e integración.</w:t>
      </w:r>
    </w:p>
    <w:p>
      <w:pPr>
        <w:pStyle w:val="0"/>
        <w:suppressAutoHyphens w:val="false"/>
        <w:rPr>
          <w:rStyle w:val="1"/>
        </w:rPr>
      </w:pPr>
      <w:r>
        <w:rPr>
          <w:rStyle w:val="1"/>
        </w:rPr>
        <w:t xml:space="preserve">Este nuevo Plan debe contemplar el enfoque multidimensional y la respuesta multiprofesional frente a las enfermedades mentales, una orientación asistencial comunitaria, con la debida continuidad de los cuidados, con la necesaria atención y apoyo en el ámbito domiciliario, con prestaciones y servicios alternativos a la institucionalización y dando un papel imprescindible a las intervenciones psicológicas y psicosociales y al trabajo de prevención, denunciando el empobrecimiento terapéutico y la respuesta farmacológica como principal instrumento.</w:t>
      </w:r>
    </w:p>
    <w:p>
      <w:pPr>
        <w:pStyle w:val="0"/>
        <w:suppressAutoHyphens w:val="false"/>
        <w:rPr>
          <w:rStyle w:val="1"/>
        </w:rPr>
      </w:pPr>
      <w:r>
        <w:rPr>
          <w:rStyle w:val="1"/>
        </w:rPr>
        <w:t xml:space="preserve">Este Plan buscará procedimientos humanizantes de intervenciones en crisis y la atención continuada para la prevención del suicidio.</w:t>
      </w:r>
    </w:p>
    <w:p>
      <w:pPr>
        <w:pStyle w:val="0"/>
        <w:suppressAutoHyphens w:val="false"/>
        <w:rPr>
          <w:rStyle w:val="1"/>
        </w:rPr>
      </w:pPr>
      <w:r>
        <w:rPr>
          <w:rStyle w:val="1"/>
        </w:rPr>
        <w:t xml:space="preserve">Dicho plan deberá dotarse de los recursos necesarios para hacerlo posible, contemplando las necesidades de recursos humanos, su adecuada capacitación, la participación de la sociedad, de los pacientes y la investigación.</w:t>
      </w:r>
    </w:p>
    <w:p>
      <w:pPr>
        <w:pStyle w:val="0"/>
        <w:suppressAutoHyphens w:val="false"/>
        <w:rPr>
          <w:rStyle w:val="1"/>
        </w:rPr>
      </w:pPr>
      <w:r>
        <w:rPr>
          <w:rStyle w:val="1"/>
        </w:rPr>
        <w:t xml:space="preserve">3. La presentación, en el plazo máximo de un año, en el Parlamento de Navarra de un nuevo Plan Foral de Salud Mental, elaborado con la participación de personas expertas, pacientes y familiares, o entidades que les representen.</w:t>
      </w:r>
    </w:p>
    <w:p>
      <w:pPr>
        <w:pStyle w:val="0"/>
        <w:suppressAutoHyphens w:val="false"/>
        <w:rPr>
          <w:rStyle w:val="1"/>
        </w:rPr>
      </w:pPr>
      <w:r>
        <w:rPr>
          <w:rStyle w:val="1"/>
        </w:rPr>
        <w:t xml:space="preserve">4. La realización de la evaluación de la Ley Foral 21/2010, de 13 de diciembre, de Salud Mental de Navarra, por la que se establece la estructura orgánica de la Dirección de la Salud Mental del Servicio Navarro de Salud-Osasunbidea, tal y como establece la disposición adicional quinta de dicha ley foral”.</w:t>
      </w:r>
    </w:p>
    <w:p>
      <w:pPr>
        <w:pStyle w:val="0"/>
        <w:suppressAutoHyphens w:val="false"/>
        <w:rPr>
          <w:rStyle w:val="1"/>
        </w:rPr>
      </w:pPr>
      <w:r>
        <w:rPr>
          <w:rStyle w:val="1"/>
        </w:rPr>
        <w:t xml:space="preserve">Pamplona, 6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