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50" w:rsidRPr="00553CEB" w:rsidRDefault="00654632" w:rsidP="009D0591">
      <w:pPr>
        <w:pStyle w:val="EstiloPortada"/>
        <w:ind w:left="3686" w:right="-58"/>
        <w:jc w:val="right"/>
        <w:rPr>
          <w:sz w:val="36"/>
          <w:szCs w:val="36"/>
        </w:rPr>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678A450" wp14:editId="1D44607D">
                <wp:simplePos x="0" y="0"/>
                <wp:positionH relativeFrom="column">
                  <wp:posOffset>-152400</wp:posOffset>
                </wp:positionH>
                <wp:positionV relativeFrom="paragraph">
                  <wp:posOffset>-800100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91334" w:rsidRPr="003A7956" w:rsidRDefault="00A91334" w:rsidP="004C3423">
                            <w:pPr>
                              <w:spacing w:after="0"/>
                              <w:ind w:firstLine="0"/>
                              <w:jc w:val="center"/>
                              <w:rPr>
                                <w:sz w:val="18"/>
                                <w:szCs w:val="18"/>
                              </w:rPr>
                            </w:pPr>
                            <w:r>
                              <w:rPr>
                                <w:sz w:val="18"/>
                                <w:szCs w:val="18"/>
                              </w:rPr>
                              <w:t>CAMARA DE</w:t>
                            </w:r>
                          </w:p>
                          <w:p w:rsidR="00A91334" w:rsidRPr="003A7956" w:rsidRDefault="00A91334" w:rsidP="004C3423">
                            <w:pPr>
                              <w:spacing w:after="0"/>
                              <w:ind w:firstLine="0"/>
                              <w:jc w:val="center"/>
                              <w:rPr>
                                <w:sz w:val="18"/>
                                <w:szCs w:val="18"/>
                              </w:rPr>
                            </w:pPr>
                            <w:r>
                              <w:rPr>
                                <w:sz w:val="18"/>
                                <w:szCs w:val="18"/>
                              </w:rPr>
                              <w:t>COMPTOS</w:t>
                            </w:r>
                          </w:p>
                          <w:p w:rsidR="00A91334" w:rsidRPr="003A7956" w:rsidRDefault="00A91334" w:rsidP="004C3423">
                            <w:pPr>
                              <w:spacing w:after="0"/>
                              <w:ind w:firstLine="0"/>
                              <w:jc w:val="center"/>
                              <w:rPr>
                                <w:sz w:val="18"/>
                                <w:szCs w:val="18"/>
                              </w:rPr>
                            </w:pPr>
                            <w:r>
                              <w:rPr>
                                <w:sz w:val="18"/>
                                <w:szCs w:val="18"/>
                              </w:rPr>
                              <w:t>DE NAVARRA</w:t>
                            </w:r>
                          </w:p>
                          <w:p w:rsidR="00A91334" w:rsidRPr="003A7956" w:rsidRDefault="00A91334" w:rsidP="004C3423">
                            <w:pPr>
                              <w:spacing w:after="0"/>
                              <w:ind w:firstLine="0"/>
                              <w:jc w:val="center"/>
                              <w:rPr>
                                <w:color w:val="808080"/>
                                <w:sz w:val="18"/>
                                <w:szCs w:val="18"/>
                              </w:rPr>
                            </w:pPr>
                            <w:r>
                              <w:rPr>
                                <w:color w:val="808080"/>
                                <w:sz w:val="18"/>
                                <w:szCs w:val="18"/>
                              </w:rPr>
                              <w:t>NAFARROAKO</w:t>
                            </w:r>
                          </w:p>
                          <w:p w:rsidR="00A91334" w:rsidRPr="003A7956" w:rsidRDefault="00A91334" w:rsidP="004C3423">
                            <w:pPr>
                              <w:spacing w:after="0"/>
                              <w:ind w:firstLine="0"/>
                              <w:jc w:val="center"/>
                              <w:rPr>
                                <w:color w:val="808080"/>
                                <w:sz w:val="18"/>
                                <w:szCs w:val="18"/>
                              </w:rPr>
                            </w:pPr>
                            <w:r>
                              <w:rPr>
                                <w:color w:val="808080"/>
                                <w:sz w:val="18"/>
                                <w:szCs w:val="18"/>
                              </w:rPr>
                              <w:t>KONTUEN</w:t>
                            </w:r>
                          </w:p>
                          <w:p w:rsidR="00A91334" w:rsidRPr="003A7956" w:rsidRDefault="00A91334" w:rsidP="004C3423">
                            <w:pPr>
                              <w:spacing w:after="0"/>
                              <w:ind w:firstLine="0"/>
                              <w:jc w:val="center"/>
                              <w:rPr>
                                <w:color w:val="808080"/>
                                <w:sz w:val="18"/>
                                <w:szCs w:val="18"/>
                              </w:rPr>
                            </w:pPr>
                            <w:r>
                              <w:rPr>
                                <w:color w:val="808080"/>
                                <w:sz w:val="18"/>
                                <w:szCs w:val="18"/>
                              </w:rPr>
                              <w:t>GANBERA</w:t>
                            </w:r>
                          </w:p>
                          <w:p w:rsidR="00A91334" w:rsidRPr="002C7026" w:rsidRDefault="00A9133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3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" stroked="f" strokecolor="white">
                <v:textbox>
                  <w:txbxContent>
                    <w:p w:rsidR="00A91334" w:rsidRPr="003A7956" w:rsidRDefault="00A91334" w:rsidP="004C3423">
                      <w:pPr>
                        <w:spacing w:after="0"/>
                        <w:ind w:firstLine="0"/>
                        <w:jc w:val="center"/>
                        <w:rPr>
                          <w:sz w:val="18"/>
                          <w:szCs w:val="18"/>
                        </w:rPr>
                      </w:pPr>
                      <w:r>
                        <w:rPr>
                          <w:sz w:val="18"/>
                          <w:szCs w:val="18"/>
                        </w:rPr>
                        <w:t>CAMARA DE</w:t>
                      </w:r>
                    </w:p>
                    <w:p w:rsidR="00A91334" w:rsidRPr="003A7956" w:rsidRDefault="00A91334" w:rsidP="004C3423">
                      <w:pPr>
                        <w:spacing w:after="0"/>
                        <w:ind w:firstLine="0"/>
                        <w:jc w:val="center"/>
                        <w:rPr>
                          <w:sz w:val="18"/>
                          <w:szCs w:val="18"/>
                        </w:rPr>
                      </w:pPr>
                      <w:r>
                        <w:rPr>
                          <w:sz w:val="18"/>
                          <w:szCs w:val="18"/>
                        </w:rPr>
                        <w:t>COMPTOS</w:t>
                      </w:r>
                    </w:p>
                    <w:p w:rsidR="00A91334" w:rsidRPr="003A7956" w:rsidRDefault="00A91334" w:rsidP="004C3423">
                      <w:pPr>
                        <w:spacing w:after="0"/>
                        <w:ind w:firstLine="0"/>
                        <w:jc w:val="center"/>
                        <w:rPr>
                          <w:sz w:val="18"/>
                          <w:szCs w:val="18"/>
                        </w:rPr>
                      </w:pPr>
                      <w:r>
                        <w:rPr>
                          <w:sz w:val="18"/>
                          <w:szCs w:val="18"/>
                        </w:rPr>
                        <w:t>DE NAVARRA</w:t>
                      </w:r>
                    </w:p>
                    <w:p w:rsidR="00A91334" w:rsidRPr="003A7956" w:rsidRDefault="00A91334" w:rsidP="004C3423">
                      <w:pPr>
                        <w:spacing w:after="0"/>
                        <w:ind w:firstLine="0"/>
                        <w:jc w:val="center"/>
                        <w:rPr>
                          <w:color w:val="808080"/>
                          <w:sz w:val="18"/>
                          <w:szCs w:val="18"/>
                        </w:rPr>
                      </w:pPr>
                      <w:r>
                        <w:rPr>
                          <w:color w:val="808080"/>
                          <w:sz w:val="18"/>
                          <w:szCs w:val="18"/>
                        </w:rPr>
                        <w:t>NAFARROAKO</w:t>
                      </w:r>
                    </w:p>
                    <w:p w:rsidR="00A91334" w:rsidRPr="003A7956" w:rsidRDefault="00A91334" w:rsidP="004C3423">
                      <w:pPr>
                        <w:spacing w:after="0"/>
                        <w:ind w:firstLine="0"/>
                        <w:jc w:val="center"/>
                        <w:rPr>
                          <w:color w:val="808080"/>
                          <w:sz w:val="18"/>
                          <w:szCs w:val="18"/>
                        </w:rPr>
                      </w:pPr>
                      <w:r>
                        <w:rPr>
                          <w:color w:val="808080"/>
                          <w:sz w:val="18"/>
                          <w:szCs w:val="18"/>
                        </w:rPr>
                        <w:t>KONTUEN</w:t>
                      </w:r>
                    </w:p>
                    <w:p w:rsidR="00A91334" w:rsidRPr="003A7956" w:rsidRDefault="00A91334" w:rsidP="004C3423">
                      <w:pPr>
                        <w:spacing w:after="0"/>
                        <w:ind w:firstLine="0"/>
                        <w:jc w:val="center"/>
                        <w:rPr>
                          <w:color w:val="808080"/>
                          <w:sz w:val="18"/>
                          <w:szCs w:val="18"/>
                        </w:rPr>
                      </w:pPr>
                      <w:r>
                        <w:rPr>
                          <w:color w:val="808080"/>
                          <w:sz w:val="18"/>
                          <w:szCs w:val="18"/>
                        </w:rPr>
                        <w:t>GANBERA</w:t>
                      </w:r>
                    </w:p>
                    <w:p w:rsidR="00A91334" w:rsidRPr="002C7026" w:rsidRDefault="00A91334" w:rsidP="002C7026">
                      <w:pPr>
                        <w:spacing w:after="0"/>
                        <w:ind w:firstLine="0"/>
                        <w:jc w:val="center"/>
                        <w:rPr>
                          <w:rFonts w:ascii="Trajan" w:hAnsi="Trajan"/>
                          <w:color w:val="808080"/>
                          <w:sz w:val="18"/>
                          <w:szCs w:val="18"/>
                          <w:lang w:val="es-ES"/>
                        </w:rPr>
                      </w:pPr>
                    </w:p>
                  </w:txbxContent>
                </v:textbox>
              </v:shape>
            </w:pict>
          </mc:Fallback>
        </mc:AlternateContent>
      </w:r>
    </w:p>
    <w:p w:rsidR="00F0755F" w:rsidRPr="00F0755F" w:rsidRDefault="00D26CC1" w:rsidP="00321FE3">
      <w:pPr>
        <w:pStyle w:val="EstiloPortada"/>
        <w:ind w:left="2835" w:right="-58"/>
        <w:jc w:val="right"/>
        <w:rPr>
          <w:b w:val="0"/>
          <w:sz w:val="36"/>
          <w:szCs w:val="36"/>
        </w:rPr>
      </w:pPr>
      <w:r>
        <w:rPr>
          <w:b w:val="0"/>
          <w:sz w:val="36"/>
          <w:szCs w:val="36"/>
        </w:rPr>
        <w:t>Ordezkaritza, bilera, bidaia</w:t>
      </w:r>
      <w:r>
        <w:rPr>
          <w:b w:val="0"/>
          <w:sz w:val="36"/>
          <w:szCs w:val="36"/>
        </w:rPr>
        <w:br/>
        <w:t>eta kalte-ordainen gastuak</w:t>
      </w:r>
      <w:r>
        <w:rPr>
          <w:b w:val="0"/>
          <w:sz w:val="36"/>
          <w:szCs w:val="36"/>
        </w:rPr>
        <w:br/>
      </w:r>
      <w:bookmarkStart w:id="0" w:name="_GoBack"/>
      <w:bookmarkEnd w:id="0"/>
      <w:r w:rsidR="00193F50">
        <w:rPr>
          <w:b w:val="0"/>
          <w:sz w:val="36"/>
          <w:szCs w:val="36"/>
        </w:rPr>
        <w:t>eta kontratazio publ</w:t>
      </w:r>
      <w:r w:rsidR="00193F50">
        <w:rPr>
          <w:b w:val="0"/>
          <w:sz w:val="36"/>
          <w:szCs w:val="36"/>
        </w:rPr>
        <w:t>i</w:t>
      </w:r>
      <w:r w:rsidR="00193F50">
        <w:rPr>
          <w:b w:val="0"/>
          <w:sz w:val="36"/>
          <w:szCs w:val="36"/>
        </w:rPr>
        <w:t xml:space="preserve">koa </w:t>
      </w:r>
    </w:p>
    <w:p w:rsidR="00F0755F" w:rsidRPr="00F0755F" w:rsidRDefault="00522821" w:rsidP="00321FE3">
      <w:pPr>
        <w:pStyle w:val="EstiloPortada"/>
        <w:ind w:left="2835" w:right="-58"/>
        <w:jc w:val="right"/>
        <w:rPr>
          <w:b w:val="0"/>
          <w:sz w:val="36"/>
          <w:szCs w:val="36"/>
        </w:rPr>
      </w:pPr>
      <w:r>
        <w:rPr>
          <w:b w:val="0"/>
          <w:sz w:val="36"/>
          <w:szCs w:val="36"/>
        </w:rPr>
        <w:t xml:space="preserve"> </w:t>
      </w:r>
    </w:p>
    <w:p w:rsidR="00654632" w:rsidRPr="00F0755F" w:rsidRDefault="00654632" w:rsidP="00321FE3">
      <w:pPr>
        <w:pStyle w:val="EstiloPortada"/>
        <w:ind w:left="2835" w:right="-58"/>
        <w:jc w:val="right"/>
        <w:rPr>
          <w:b w:val="0"/>
          <w:sz w:val="40"/>
          <w:szCs w:val="40"/>
        </w:rPr>
      </w:pPr>
    </w:p>
    <w:p w:rsidR="00654632" w:rsidRDefault="00654632" w:rsidP="00F0755F">
      <w:pPr>
        <w:pStyle w:val="EstiloPortada"/>
        <w:spacing w:before="0"/>
        <w:ind w:left="851" w:right="-57"/>
        <w:jc w:val="right"/>
        <w:rPr>
          <w:sz w:val="48"/>
          <w:szCs w:val="48"/>
        </w:rPr>
      </w:pPr>
    </w:p>
    <w:p w:rsidR="00654632" w:rsidRPr="00F0755F" w:rsidRDefault="00553CEB" w:rsidP="00321FE3">
      <w:pPr>
        <w:pStyle w:val="EstiloPortada"/>
        <w:ind w:left="1843" w:right="-58"/>
        <w:jc w:val="right"/>
        <w:rPr>
          <w:sz w:val="44"/>
          <w:szCs w:val="44"/>
        </w:rPr>
      </w:pPr>
      <w:r>
        <w:rPr>
          <w:sz w:val="44"/>
          <w:szCs w:val="44"/>
        </w:rPr>
        <w:t>Nafarroako Errege Bardeako K</w:t>
      </w:r>
      <w:r>
        <w:rPr>
          <w:sz w:val="44"/>
          <w:szCs w:val="44"/>
        </w:rPr>
        <w:t>o</w:t>
      </w:r>
      <w:r>
        <w:rPr>
          <w:sz w:val="44"/>
          <w:szCs w:val="44"/>
        </w:rPr>
        <w:t>munitatea (2010-2016)</w:t>
      </w:r>
    </w:p>
    <w:p w:rsidR="00553CEB" w:rsidRPr="00F0755F" w:rsidRDefault="00553CEB" w:rsidP="00111725">
      <w:pPr>
        <w:pStyle w:val="EstiloPortada"/>
        <w:ind w:left="1843" w:right="-58" w:firstLine="1843"/>
        <w:jc w:val="right"/>
        <w:rPr>
          <w:sz w:val="44"/>
          <w:szCs w:val="44"/>
        </w:rPr>
      </w:pPr>
    </w:p>
    <w:p w:rsidR="001C3A32" w:rsidRPr="00F0755F" w:rsidRDefault="001C3A32" w:rsidP="00C73DC8">
      <w:pPr>
        <w:pStyle w:val="texto"/>
        <w:jc w:val="right"/>
        <w:rPr>
          <w:sz w:val="44"/>
          <w:szCs w:val="44"/>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E1F03" w:rsidRDefault="00BE1F03" w:rsidP="00891D73">
      <w:pPr>
        <w:pStyle w:val="texto"/>
      </w:pPr>
    </w:p>
    <w:p w:rsidR="00BE1F03" w:rsidRPr="00204979" w:rsidRDefault="00BE1F03" w:rsidP="00891D73">
      <w:pPr>
        <w:pStyle w:val="texto"/>
      </w:pPr>
    </w:p>
    <w:p w:rsidR="001C3A32" w:rsidRPr="00204979" w:rsidRDefault="001C3A32" w:rsidP="00DD497E">
      <w:pPr>
        <w:pStyle w:val="texto"/>
        <w:ind w:firstLine="0"/>
      </w:pPr>
    </w:p>
    <w:p w:rsidR="00716463" w:rsidRDefault="00F0755F" w:rsidP="009936FC">
      <w:pPr>
        <w:pStyle w:val="Fechaportada"/>
      </w:pPr>
      <w:r>
        <w:t>2017ko urria</w:t>
      </w:r>
    </w:p>
    <w:p w:rsidR="00553CEB" w:rsidRPr="001D4F09" w:rsidRDefault="00553CEB" w:rsidP="009936FC">
      <w:pPr>
        <w:pStyle w:val="Fechaportada"/>
      </w:pP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53CEB" w:rsidRDefault="00553CEB" w:rsidP="00553CEB">
      <w:pPr>
        <w:pStyle w:val="ndice"/>
      </w:pPr>
      <w:r>
        <w:lastRenderedPageBreak/>
        <w:t>Aurkibidea</w:t>
      </w:r>
    </w:p>
    <w:p w:rsidR="00D26CC1" w:rsidRDefault="00553CEB" w:rsidP="00553CEB">
      <w:pPr>
        <w:pStyle w:val="texto"/>
        <w:ind w:right="-211"/>
        <w:jc w:val="right"/>
        <w:rPr>
          <w:noProof/>
        </w:rPr>
      </w:pPr>
      <w:r>
        <w:tab/>
      </w:r>
      <w:r>
        <w:tab/>
      </w:r>
      <w:r>
        <w:tab/>
      </w:r>
      <w:r>
        <w:tab/>
      </w:r>
      <w:r>
        <w:tab/>
      </w:r>
      <w:r>
        <w:rPr>
          <w:smallCaps/>
          <w:sz w:val="20"/>
          <w:szCs w:val="20"/>
        </w:rPr>
        <w:t>orrialdea</w:t>
      </w:r>
      <w:r>
        <w:t xml:space="preserve"> </w:t>
      </w:r>
      <w:r>
        <w:rPr>
          <w:rFonts w:ascii="Arial Narrow" w:hAnsi="Arial Narrow"/>
          <w:smallCaps/>
          <w:sz w:val="22"/>
          <w:szCs w:val="20"/>
        </w:rPr>
        <w:fldChar w:fldCharType="begin"/>
      </w:r>
      <w:r>
        <w:instrText xml:space="preserve"> TOC \o "1-3" \h \z \t "atitulo1;1;atitulo2;2" </w:instrText>
      </w:r>
      <w:r>
        <w:rPr>
          <w:rFonts w:ascii="Arial Narrow" w:hAnsi="Arial Narrow"/>
          <w:smallCaps/>
          <w:sz w:val="22"/>
          <w:szCs w:val="20"/>
        </w:rPr>
        <w:fldChar w:fldCharType="separate"/>
      </w:r>
    </w:p>
    <w:p w:rsidR="00D26CC1" w:rsidRDefault="00D26CC1">
      <w:pPr>
        <w:pStyle w:val="TDC1"/>
        <w:rPr>
          <w:rFonts w:asciiTheme="minorHAnsi" w:eastAsiaTheme="minorEastAsia" w:hAnsiTheme="minorHAnsi" w:cstheme="minorBidi"/>
          <w:smallCaps w:val="0"/>
          <w:noProof/>
          <w:szCs w:val="22"/>
          <w:lang w:val="es-ES" w:eastAsia="es-ES"/>
        </w:rPr>
      </w:pPr>
      <w:hyperlink w:anchor="_Toc497895866" w:history="1">
        <w:r w:rsidRPr="002210F1">
          <w:rPr>
            <w:rStyle w:val="Hipervnculo"/>
            <w:noProof/>
          </w:rPr>
          <w:t>I. Sarrera</w:t>
        </w:r>
        <w:r>
          <w:rPr>
            <w:noProof/>
            <w:webHidden/>
          </w:rPr>
          <w:tab/>
        </w:r>
        <w:r>
          <w:rPr>
            <w:noProof/>
            <w:webHidden/>
          </w:rPr>
          <w:fldChar w:fldCharType="begin"/>
        </w:r>
        <w:r>
          <w:rPr>
            <w:noProof/>
            <w:webHidden/>
          </w:rPr>
          <w:instrText xml:space="preserve"> PAGEREF _Toc497895866 \h </w:instrText>
        </w:r>
        <w:r>
          <w:rPr>
            <w:noProof/>
            <w:webHidden/>
          </w:rPr>
        </w:r>
        <w:r>
          <w:rPr>
            <w:noProof/>
            <w:webHidden/>
          </w:rPr>
          <w:fldChar w:fldCharType="separate"/>
        </w:r>
        <w:r>
          <w:rPr>
            <w:noProof/>
            <w:webHidden/>
          </w:rPr>
          <w:t>3</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67" w:history="1">
        <w:r w:rsidRPr="002210F1">
          <w:rPr>
            <w:rStyle w:val="Hipervnculo"/>
            <w:noProof/>
          </w:rPr>
          <w:t>II. Errege Bardea eta Errege Bardeako Komunitatea</w:t>
        </w:r>
        <w:r>
          <w:rPr>
            <w:noProof/>
            <w:webHidden/>
          </w:rPr>
          <w:tab/>
        </w:r>
        <w:r>
          <w:rPr>
            <w:noProof/>
            <w:webHidden/>
          </w:rPr>
          <w:fldChar w:fldCharType="begin"/>
        </w:r>
        <w:r>
          <w:rPr>
            <w:noProof/>
            <w:webHidden/>
          </w:rPr>
          <w:instrText xml:space="preserve"> PAGEREF _Toc497895867 \h </w:instrText>
        </w:r>
        <w:r>
          <w:rPr>
            <w:noProof/>
            <w:webHidden/>
          </w:rPr>
        </w:r>
        <w:r>
          <w:rPr>
            <w:noProof/>
            <w:webHidden/>
          </w:rPr>
          <w:fldChar w:fldCharType="separate"/>
        </w:r>
        <w:r>
          <w:rPr>
            <w:noProof/>
            <w:webHidden/>
          </w:rPr>
          <w:t>5</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68" w:history="1">
        <w:r w:rsidRPr="002210F1">
          <w:rPr>
            <w:rStyle w:val="Hipervnculo"/>
            <w:noProof/>
          </w:rPr>
          <w:t>II.1. Lurraldearen eta jabetzaren deskribapena</w:t>
        </w:r>
        <w:r>
          <w:rPr>
            <w:noProof/>
            <w:webHidden/>
          </w:rPr>
          <w:tab/>
        </w:r>
        <w:r>
          <w:rPr>
            <w:noProof/>
            <w:webHidden/>
          </w:rPr>
          <w:fldChar w:fldCharType="begin"/>
        </w:r>
        <w:r>
          <w:rPr>
            <w:noProof/>
            <w:webHidden/>
          </w:rPr>
          <w:instrText xml:space="preserve"> PAGEREF _Toc497895868 \h </w:instrText>
        </w:r>
        <w:r>
          <w:rPr>
            <w:noProof/>
            <w:webHidden/>
          </w:rPr>
        </w:r>
        <w:r>
          <w:rPr>
            <w:noProof/>
            <w:webHidden/>
          </w:rPr>
          <w:fldChar w:fldCharType="separate"/>
        </w:r>
        <w:r>
          <w:rPr>
            <w:noProof/>
            <w:webHidden/>
          </w:rPr>
          <w:t>5</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69" w:history="1">
        <w:r w:rsidRPr="002210F1">
          <w:rPr>
            <w:rStyle w:val="Hipervnculo"/>
            <w:noProof/>
          </w:rPr>
          <w:t>II.2. Errege Bardeako lurraldearen babesa</w:t>
        </w:r>
        <w:r>
          <w:rPr>
            <w:noProof/>
            <w:webHidden/>
          </w:rPr>
          <w:tab/>
        </w:r>
        <w:r>
          <w:rPr>
            <w:noProof/>
            <w:webHidden/>
          </w:rPr>
          <w:fldChar w:fldCharType="begin"/>
        </w:r>
        <w:r>
          <w:rPr>
            <w:noProof/>
            <w:webHidden/>
          </w:rPr>
          <w:instrText xml:space="preserve"> PAGEREF _Toc497895869 \h </w:instrText>
        </w:r>
        <w:r>
          <w:rPr>
            <w:noProof/>
            <w:webHidden/>
          </w:rPr>
        </w:r>
        <w:r>
          <w:rPr>
            <w:noProof/>
            <w:webHidden/>
          </w:rPr>
          <w:fldChar w:fldCharType="separate"/>
        </w:r>
        <w:r>
          <w:rPr>
            <w:noProof/>
            <w:webHidden/>
          </w:rPr>
          <w:t>7</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0" w:history="1">
        <w:r w:rsidRPr="002210F1">
          <w:rPr>
            <w:rStyle w:val="Hipervnculo"/>
            <w:noProof/>
          </w:rPr>
          <w:t>II.3. Errege Bardeako Komunitatearen araubide juridikoa eta barne antolaketa</w:t>
        </w:r>
        <w:r>
          <w:rPr>
            <w:noProof/>
            <w:webHidden/>
          </w:rPr>
          <w:tab/>
        </w:r>
        <w:r>
          <w:rPr>
            <w:noProof/>
            <w:webHidden/>
          </w:rPr>
          <w:fldChar w:fldCharType="begin"/>
        </w:r>
        <w:r>
          <w:rPr>
            <w:noProof/>
            <w:webHidden/>
          </w:rPr>
          <w:instrText xml:space="preserve"> PAGEREF _Toc497895870 \h </w:instrText>
        </w:r>
        <w:r>
          <w:rPr>
            <w:noProof/>
            <w:webHidden/>
          </w:rPr>
        </w:r>
        <w:r>
          <w:rPr>
            <w:noProof/>
            <w:webHidden/>
          </w:rPr>
          <w:fldChar w:fldCharType="separate"/>
        </w:r>
        <w:r>
          <w:rPr>
            <w:noProof/>
            <w:webHidden/>
          </w:rPr>
          <w:t>10</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71" w:history="1">
        <w:r w:rsidRPr="002210F1">
          <w:rPr>
            <w:rStyle w:val="Hipervnculo"/>
            <w:noProof/>
          </w:rPr>
          <w:t>III. Lanaren norainokoa</w:t>
        </w:r>
        <w:r>
          <w:rPr>
            <w:noProof/>
            <w:webHidden/>
          </w:rPr>
          <w:tab/>
        </w:r>
        <w:r>
          <w:rPr>
            <w:noProof/>
            <w:webHidden/>
          </w:rPr>
          <w:fldChar w:fldCharType="begin"/>
        </w:r>
        <w:r>
          <w:rPr>
            <w:noProof/>
            <w:webHidden/>
          </w:rPr>
          <w:instrText xml:space="preserve"> PAGEREF _Toc497895871 \h </w:instrText>
        </w:r>
        <w:r>
          <w:rPr>
            <w:noProof/>
            <w:webHidden/>
          </w:rPr>
        </w:r>
        <w:r>
          <w:rPr>
            <w:noProof/>
            <w:webHidden/>
          </w:rPr>
          <w:fldChar w:fldCharType="separate"/>
        </w:r>
        <w:r>
          <w:rPr>
            <w:noProof/>
            <w:webHidden/>
          </w:rPr>
          <w:t>12</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72" w:history="1">
        <w:r w:rsidRPr="002210F1">
          <w:rPr>
            <w:rStyle w:val="Hipervnculo"/>
            <w:noProof/>
          </w:rPr>
          <w:t>IV. Iritzia</w:t>
        </w:r>
        <w:r>
          <w:rPr>
            <w:noProof/>
            <w:webHidden/>
          </w:rPr>
          <w:tab/>
        </w:r>
        <w:r>
          <w:rPr>
            <w:noProof/>
            <w:webHidden/>
          </w:rPr>
          <w:fldChar w:fldCharType="begin"/>
        </w:r>
        <w:r>
          <w:rPr>
            <w:noProof/>
            <w:webHidden/>
          </w:rPr>
          <w:instrText xml:space="preserve"> PAGEREF _Toc497895872 \h </w:instrText>
        </w:r>
        <w:r>
          <w:rPr>
            <w:noProof/>
            <w:webHidden/>
          </w:rPr>
        </w:r>
        <w:r>
          <w:rPr>
            <w:noProof/>
            <w:webHidden/>
          </w:rPr>
          <w:fldChar w:fldCharType="separate"/>
        </w:r>
        <w:r>
          <w:rPr>
            <w:noProof/>
            <w:webHidden/>
          </w:rPr>
          <w:t>13</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3" w:history="1">
        <w:r w:rsidRPr="002210F1">
          <w:rPr>
            <w:rStyle w:val="Hipervnculo"/>
            <w:noProof/>
          </w:rPr>
          <w:t>IV.1. “Ordezkaritzako, bileretako, bidaietako eta kalte-ordainetako gastuei” buruzko finantza-auditoriako iritzia.</w:t>
        </w:r>
        <w:r>
          <w:rPr>
            <w:noProof/>
            <w:webHidden/>
          </w:rPr>
          <w:tab/>
        </w:r>
        <w:r>
          <w:rPr>
            <w:noProof/>
            <w:webHidden/>
          </w:rPr>
          <w:fldChar w:fldCharType="begin"/>
        </w:r>
        <w:r>
          <w:rPr>
            <w:noProof/>
            <w:webHidden/>
          </w:rPr>
          <w:instrText xml:space="preserve"> PAGEREF _Toc497895873 \h </w:instrText>
        </w:r>
        <w:r>
          <w:rPr>
            <w:noProof/>
            <w:webHidden/>
          </w:rPr>
        </w:r>
        <w:r>
          <w:rPr>
            <w:noProof/>
            <w:webHidden/>
          </w:rPr>
          <w:fldChar w:fldCharType="separate"/>
        </w:r>
        <w:r>
          <w:rPr>
            <w:noProof/>
            <w:webHidden/>
          </w:rPr>
          <w:t>14</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4" w:history="1">
        <w:r w:rsidRPr="002210F1">
          <w:rPr>
            <w:rStyle w:val="Hipervnculo"/>
            <w:noProof/>
          </w:rPr>
          <w:t>IV.2. Kontratazio publikoaren arloan legedia betetzeari buruzko fiskalizazio-iritzia</w:t>
        </w:r>
        <w:r>
          <w:rPr>
            <w:noProof/>
            <w:webHidden/>
          </w:rPr>
          <w:tab/>
        </w:r>
        <w:r>
          <w:rPr>
            <w:noProof/>
            <w:webHidden/>
          </w:rPr>
          <w:fldChar w:fldCharType="begin"/>
        </w:r>
        <w:r>
          <w:rPr>
            <w:noProof/>
            <w:webHidden/>
          </w:rPr>
          <w:instrText xml:space="preserve"> PAGEREF _Toc497895874 \h </w:instrText>
        </w:r>
        <w:r>
          <w:rPr>
            <w:noProof/>
            <w:webHidden/>
          </w:rPr>
        </w:r>
        <w:r>
          <w:rPr>
            <w:noProof/>
            <w:webHidden/>
          </w:rPr>
          <w:fldChar w:fldCharType="separate"/>
        </w:r>
        <w:r>
          <w:rPr>
            <w:noProof/>
            <w:webHidden/>
          </w:rPr>
          <w:t>15</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75" w:history="1">
        <w:r w:rsidRPr="002210F1">
          <w:rPr>
            <w:rStyle w:val="Hipervnculo"/>
            <w:noProof/>
          </w:rPr>
          <w:t>V. Iruzkinak, oharrak eta gomendioak</w:t>
        </w:r>
        <w:r>
          <w:rPr>
            <w:noProof/>
            <w:webHidden/>
          </w:rPr>
          <w:tab/>
        </w:r>
        <w:r>
          <w:rPr>
            <w:noProof/>
            <w:webHidden/>
          </w:rPr>
          <w:fldChar w:fldCharType="begin"/>
        </w:r>
        <w:r>
          <w:rPr>
            <w:noProof/>
            <w:webHidden/>
          </w:rPr>
          <w:instrText xml:space="preserve"> PAGEREF _Toc497895875 \h </w:instrText>
        </w:r>
        <w:r>
          <w:rPr>
            <w:noProof/>
            <w:webHidden/>
          </w:rPr>
        </w:r>
        <w:r>
          <w:rPr>
            <w:noProof/>
            <w:webHidden/>
          </w:rPr>
          <w:fldChar w:fldCharType="separate"/>
        </w:r>
        <w:r>
          <w:rPr>
            <w:noProof/>
            <w:webHidden/>
          </w:rPr>
          <w:t>16</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6" w:history="1">
        <w:r w:rsidRPr="002210F1">
          <w:rPr>
            <w:rStyle w:val="Hipervnculo"/>
            <w:noProof/>
          </w:rPr>
          <w:t>V.1. Protokolo- eta ordezkaritza-arretengatiko gastuak</w:t>
        </w:r>
        <w:r>
          <w:rPr>
            <w:noProof/>
            <w:webHidden/>
          </w:rPr>
          <w:tab/>
        </w:r>
        <w:r>
          <w:rPr>
            <w:noProof/>
            <w:webHidden/>
          </w:rPr>
          <w:fldChar w:fldCharType="begin"/>
        </w:r>
        <w:r>
          <w:rPr>
            <w:noProof/>
            <w:webHidden/>
          </w:rPr>
          <w:instrText xml:space="preserve"> PAGEREF _Toc497895876 \h </w:instrText>
        </w:r>
        <w:r>
          <w:rPr>
            <w:noProof/>
            <w:webHidden/>
          </w:rPr>
        </w:r>
        <w:r>
          <w:rPr>
            <w:noProof/>
            <w:webHidden/>
          </w:rPr>
          <w:fldChar w:fldCharType="separate"/>
        </w:r>
        <w:r>
          <w:rPr>
            <w:noProof/>
            <w:webHidden/>
          </w:rPr>
          <w:t>16</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7" w:history="1">
        <w:r w:rsidRPr="002210F1">
          <w:rPr>
            <w:rStyle w:val="Hipervnculo"/>
            <w:noProof/>
          </w:rPr>
          <w:t>V.2. Hautetsientzako kalte-ordainak</w:t>
        </w:r>
        <w:r>
          <w:rPr>
            <w:noProof/>
            <w:webHidden/>
          </w:rPr>
          <w:tab/>
        </w:r>
        <w:r>
          <w:rPr>
            <w:noProof/>
            <w:webHidden/>
          </w:rPr>
          <w:fldChar w:fldCharType="begin"/>
        </w:r>
        <w:r>
          <w:rPr>
            <w:noProof/>
            <w:webHidden/>
          </w:rPr>
          <w:instrText xml:space="preserve"> PAGEREF _Toc497895877 \h </w:instrText>
        </w:r>
        <w:r>
          <w:rPr>
            <w:noProof/>
            <w:webHidden/>
          </w:rPr>
        </w:r>
        <w:r>
          <w:rPr>
            <w:noProof/>
            <w:webHidden/>
          </w:rPr>
          <w:fldChar w:fldCharType="separate"/>
        </w:r>
        <w:r>
          <w:rPr>
            <w:noProof/>
            <w:webHidden/>
          </w:rPr>
          <w:t>19</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8" w:history="1">
        <w:r w:rsidRPr="002210F1">
          <w:rPr>
            <w:rStyle w:val="Hipervnculo"/>
            <w:noProof/>
          </w:rPr>
          <w:t>V.3. Bileretara eta konferentzietara joatea</w:t>
        </w:r>
        <w:r>
          <w:rPr>
            <w:noProof/>
            <w:webHidden/>
          </w:rPr>
          <w:tab/>
        </w:r>
        <w:r>
          <w:rPr>
            <w:noProof/>
            <w:webHidden/>
          </w:rPr>
          <w:fldChar w:fldCharType="begin"/>
        </w:r>
        <w:r>
          <w:rPr>
            <w:noProof/>
            <w:webHidden/>
          </w:rPr>
          <w:instrText xml:space="preserve"> PAGEREF _Toc497895878 \h </w:instrText>
        </w:r>
        <w:r>
          <w:rPr>
            <w:noProof/>
            <w:webHidden/>
          </w:rPr>
        </w:r>
        <w:r>
          <w:rPr>
            <w:noProof/>
            <w:webHidden/>
          </w:rPr>
          <w:fldChar w:fldCharType="separate"/>
        </w:r>
        <w:r>
          <w:rPr>
            <w:noProof/>
            <w:webHidden/>
          </w:rPr>
          <w:t>23</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9" w:history="1">
        <w:r w:rsidRPr="002210F1">
          <w:rPr>
            <w:rStyle w:val="Hipervnculo"/>
            <w:noProof/>
          </w:rPr>
          <w:t>V.4. Bidaia instituzionaletako gastuak</w:t>
        </w:r>
        <w:r>
          <w:rPr>
            <w:noProof/>
            <w:webHidden/>
          </w:rPr>
          <w:tab/>
        </w:r>
        <w:r>
          <w:rPr>
            <w:noProof/>
            <w:webHidden/>
          </w:rPr>
          <w:fldChar w:fldCharType="begin"/>
        </w:r>
        <w:r>
          <w:rPr>
            <w:noProof/>
            <w:webHidden/>
          </w:rPr>
          <w:instrText xml:space="preserve"> PAGEREF _Toc497895879 \h </w:instrText>
        </w:r>
        <w:r>
          <w:rPr>
            <w:noProof/>
            <w:webHidden/>
          </w:rPr>
        </w:r>
        <w:r>
          <w:rPr>
            <w:noProof/>
            <w:webHidden/>
          </w:rPr>
          <w:fldChar w:fldCharType="separate"/>
        </w:r>
        <w:r>
          <w:rPr>
            <w:noProof/>
            <w:webHidden/>
          </w:rPr>
          <w:t>24</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80" w:history="1">
        <w:r w:rsidRPr="002210F1">
          <w:rPr>
            <w:rStyle w:val="Hipervnculo"/>
            <w:noProof/>
          </w:rPr>
          <w:t>V.5. Kontratazio publikoa</w:t>
        </w:r>
        <w:r>
          <w:rPr>
            <w:noProof/>
            <w:webHidden/>
          </w:rPr>
          <w:tab/>
        </w:r>
        <w:r>
          <w:rPr>
            <w:noProof/>
            <w:webHidden/>
          </w:rPr>
          <w:fldChar w:fldCharType="begin"/>
        </w:r>
        <w:r>
          <w:rPr>
            <w:noProof/>
            <w:webHidden/>
          </w:rPr>
          <w:instrText xml:space="preserve"> PAGEREF _Toc497895880 \h </w:instrText>
        </w:r>
        <w:r>
          <w:rPr>
            <w:noProof/>
            <w:webHidden/>
          </w:rPr>
        </w:r>
        <w:r>
          <w:rPr>
            <w:noProof/>
            <w:webHidden/>
          </w:rPr>
          <w:fldChar w:fldCharType="separate"/>
        </w:r>
        <w:r>
          <w:rPr>
            <w:noProof/>
            <w:webHidden/>
          </w:rPr>
          <w:t>38</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81" w:history="1">
        <w:r w:rsidRPr="002210F1">
          <w:rPr>
            <w:rStyle w:val="Hipervnculo"/>
            <w:noProof/>
          </w:rPr>
          <w:t>Eranskina. Errege Bardeako Komunitatearen aurrekontu-betearaztearen bilakaera eta magnitude nagusiak (2010etik 2016ra)</w:t>
        </w:r>
        <w:r>
          <w:rPr>
            <w:noProof/>
            <w:webHidden/>
          </w:rPr>
          <w:tab/>
        </w:r>
        <w:r>
          <w:rPr>
            <w:noProof/>
            <w:webHidden/>
          </w:rPr>
          <w:fldChar w:fldCharType="begin"/>
        </w:r>
        <w:r>
          <w:rPr>
            <w:noProof/>
            <w:webHidden/>
          </w:rPr>
          <w:instrText xml:space="preserve"> PAGEREF _Toc497895881 \h </w:instrText>
        </w:r>
        <w:r>
          <w:rPr>
            <w:noProof/>
            <w:webHidden/>
          </w:rPr>
        </w:r>
        <w:r>
          <w:rPr>
            <w:noProof/>
            <w:webHidden/>
          </w:rPr>
          <w:fldChar w:fldCharType="separate"/>
        </w:r>
        <w:r>
          <w:rPr>
            <w:noProof/>
            <w:webHidden/>
          </w:rPr>
          <w:t>54</w:t>
        </w:r>
        <w:r>
          <w:rPr>
            <w:noProof/>
            <w:webHidden/>
          </w:rPr>
          <w:fldChar w:fldCharType="end"/>
        </w:r>
      </w:hyperlink>
    </w:p>
    <w:p w:rsidR="00553CEB" w:rsidRDefault="00553CEB" w:rsidP="00553CEB">
      <w:pPr>
        <w:pStyle w:val="texto"/>
      </w:pPr>
      <w:r>
        <w:fldChar w:fldCharType="end"/>
      </w:r>
    </w:p>
    <w:p w:rsidR="00553CEB" w:rsidRDefault="00553CEB" w:rsidP="00553CEB">
      <w:pPr>
        <w:pStyle w:val="texto"/>
      </w:pPr>
    </w:p>
    <w:p w:rsidR="00553CEB" w:rsidRDefault="00553CEB" w:rsidP="00553CEB">
      <w:pPr>
        <w:pStyle w:val="texto"/>
        <w:ind w:firstLine="0"/>
        <w:sectPr w:rsidR="00553CEB" w:rsidSect="00553CEB">
          <w:headerReference w:type="default" r:id="rId14"/>
          <w:footerReference w:type="even" r:id="rId15"/>
          <w:footerReference w:type="default" r:id="rId16"/>
          <w:headerReference w:type="first" r:id="rId17"/>
          <w:footerReference w:type="first" r:id="rId18"/>
          <w:type w:val="oddPage"/>
          <w:pgSz w:w="11907" w:h="16840" w:code="9"/>
          <w:pgMar w:top="2109" w:right="1559" w:bottom="1644" w:left="1559" w:header="369" w:footer="402" w:gutter="0"/>
          <w:pgNumType w:start="3"/>
          <w:cols w:space="720"/>
          <w:docGrid w:linePitch="360"/>
        </w:sectPr>
      </w:pPr>
    </w:p>
    <w:p w:rsidR="00553CEB" w:rsidRDefault="00553CEB" w:rsidP="00553CEB">
      <w:pPr>
        <w:pStyle w:val="atitulo1"/>
      </w:pPr>
      <w:bookmarkStart w:id="1" w:name="_Toc303592528"/>
      <w:bookmarkStart w:id="2" w:name="_Toc309383711"/>
      <w:bookmarkStart w:id="3" w:name="_Toc339016600"/>
      <w:bookmarkStart w:id="4" w:name="_Toc463350236"/>
      <w:bookmarkStart w:id="5" w:name="_Toc463611381"/>
      <w:bookmarkStart w:id="6" w:name="_Toc497895866"/>
      <w:r>
        <w:lastRenderedPageBreak/>
        <w:t>I. Sarrera</w:t>
      </w:r>
      <w:bookmarkEnd w:id="1"/>
      <w:bookmarkEnd w:id="2"/>
      <w:bookmarkEnd w:id="3"/>
      <w:bookmarkEnd w:id="4"/>
      <w:bookmarkEnd w:id="5"/>
      <w:bookmarkEnd w:id="6"/>
      <w:r>
        <w:t xml:space="preserve"> </w:t>
      </w:r>
    </w:p>
    <w:p w:rsidR="00553CEB" w:rsidRDefault="00553CEB" w:rsidP="00553CEB">
      <w:pPr>
        <w:pStyle w:val="texto"/>
        <w:rPr>
          <w:szCs w:val="26"/>
        </w:rPr>
      </w:pPr>
      <w:r>
        <w:t>2016ko amaieratik 2017ko hasierara, Kontuen Ganberan, Nafarroako Errege Bardearen Komunitateari buruzko honako eskaera hauek jaso ziren:</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Eledunen Batzarraren 2016ko azaroaren 28ko Erabakia, zeinaren bidez EH Bildu Nafarroa talde parlamentarioak eskatuta, Kontuen Ganberari eskatu ba</w:t>
      </w:r>
      <w:r>
        <w:t>i</w:t>
      </w:r>
      <w:r>
        <w:t>tzitzaion txosten bat egin zezan honako partida eta xehetasun hauen exekuz</w:t>
      </w:r>
      <w:r>
        <w:t>i</w:t>
      </w:r>
      <w:r>
        <w:t>oari eta justifikazioari buruz:</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“Bileretara eta konferentzietara joatea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Protokolo-arretak</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Kargudunen kalte-ordainak eta lokomozioa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 xml:space="preserve">Egiptora (2006), Argentinara (2007), Senegalera (2008) eta Costa </w:t>
      </w:r>
      <w:proofErr w:type="spellStart"/>
      <w:r>
        <w:rPr>
          <w:i/>
          <w:sz w:val="22"/>
          <w:szCs w:val="22"/>
        </w:rPr>
        <w:t>Ricara</w:t>
      </w:r>
      <w:proofErr w:type="spellEnd"/>
      <w:r>
        <w:rPr>
          <w:i/>
          <w:sz w:val="22"/>
          <w:szCs w:val="22"/>
        </w:rPr>
        <w:t xml:space="preserve"> (2012) egi</w:t>
      </w:r>
      <w:r>
        <w:rPr>
          <w:i/>
          <w:sz w:val="22"/>
          <w:szCs w:val="22"/>
        </w:rPr>
        <w:t>n</w:t>
      </w:r>
      <w:r>
        <w:rPr>
          <w:i/>
          <w:sz w:val="22"/>
          <w:szCs w:val="22"/>
        </w:rPr>
        <w:t>dako bidaietako gastuak.”</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 xml:space="preserve">Eledunen Batzarraren 2016ko azaroaren 28ko Erabakia, zeinean, </w:t>
      </w:r>
      <w:proofErr w:type="spellStart"/>
      <w:r>
        <w:t>Izquierda-Ezkerrako</w:t>
      </w:r>
      <w:proofErr w:type="spellEnd"/>
      <w:r>
        <w:t xml:space="preserve"> foru parlamentarien elkartearen ekimenez, Kontuen Ganberari esk</w:t>
      </w:r>
      <w:r>
        <w:t>a</w:t>
      </w:r>
      <w:r>
        <w:t>tzen baitzaio honako hau egin dezan:</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“Fiskalizazio txosten urgente bat, 2009tik 2016ra bitarteko kontuei buruzkoa eta ko</w:t>
      </w:r>
      <w:r>
        <w:rPr>
          <w:i/>
          <w:sz w:val="22"/>
          <w:szCs w:val="22"/>
        </w:rPr>
        <w:t>n</w:t>
      </w:r>
      <w:r>
        <w:rPr>
          <w:i/>
          <w:sz w:val="22"/>
          <w:szCs w:val="22"/>
        </w:rPr>
        <w:t>tratazio publikoan legedi indarduna betetzeari buruzkoa.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Protokoloko partidaren azterketa berezi bat, eta gastu horien xehakatzea. Halaber, z</w:t>
      </w:r>
      <w:r>
        <w:rPr>
          <w:i/>
          <w:sz w:val="22"/>
          <w:szCs w:val="22"/>
        </w:rPr>
        <w:t>e</w:t>
      </w:r>
      <w:r>
        <w:rPr>
          <w:i/>
          <w:sz w:val="22"/>
          <w:szCs w:val="22"/>
        </w:rPr>
        <w:t>haztea bilera eta konferentzietara joateagatiko dieten eta bertaratzeen partidaren erab</w:t>
      </w:r>
      <w:r>
        <w:rPr>
          <w:i/>
          <w:sz w:val="22"/>
          <w:szCs w:val="22"/>
        </w:rPr>
        <w:t>i</w:t>
      </w:r>
      <w:r>
        <w:rPr>
          <w:i/>
          <w:sz w:val="22"/>
          <w:szCs w:val="22"/>
        </w:rPr>
        <w:t>lera, gastu horiek oinarri dituzten kontzeptuak eta haien justifikazioa emanez.”</w:t>
      </w:r>
    </w:p>
    <w:p w:rsidR="00553CEB" w:rsidRPr="006E14B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Valtierrako Udalaren Osoko Bilkuraren Erabakia, 2016ko abenduaren 27koa, zeinaren bidez honako hau erabaki baitzen, aho batez:</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rPr>
      </w:pPr>
      <w:r>
        <w:rPr>
          <w:i/>
          <w:sz w:val="22"/>
          <w:szCs w:val="22"/>
        </w:rPr>
        <w:t>"Lehena. Kontuen Ganberari eskatzea urgentziaz fiskalizazio txosten bat egin dezala, 2009tik 2016ra bitarteko kontuei buruzkoa eta kontratazio publikoan legedi indarduna bet</w:t>
      </w:r>
      <w:r>
        <w:rPr>
          <w:i/>
          <w:sz w:val="22"/>
          <w:szCs w:val="22"/>
        </w:rPr>
        <w:t>e</w:t>
      </w:r>
      <w:r>
        <w:rPr>
          <w:i/>
          <w:sz w:val="22"/>
          <w:szCs w:val="22"/>
        </w:rPr>
        <w:t>tzeari buruzkoa.</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rPr>
      </w:pPr>
      <w:r>
        <w:rPr>
          <w:i/>
          <w:sz w:val="22"/>
          <w:szCs w:val="22"/>
        </w:rPr>
        <w:t>Bigarrena. Kontuen Ganberari eskatzea txosten horretan analisi xehea jaso dadila h</w:t>
      </w:r>
      <w:r>
        <w:rPr>
          <w:i/>
          <w:sz w:val="22"/>
          <w:szCs w:val="22"/>
        </w:rPr>
        <w:t>o</w:t>
      </w:r>
      <w:r>
        <w:rPr>
          <w:i/>
          <w:sz w:val="22"/>
          <w:szCs w:val="22"/>
        </w:rPr>
        <w:t xml:space="preserve">nako alderdi hauei buruz: </w:t>
      </w:r>
    </w:p>
    <w:p w:rsidR="00553CEB" w:rsidRPr="00F97B91" w:rsidRDefault="00553CEB" w:rsidP="00553CEB">
      <w:pPr>
        <w:pStyle w:val="texto"/>
        <w:numPr>
          <w:ilvl w:val="0"/>
          <w:numId w:val="13"/>
        </w:numPr>
        <w:tabs>
          <w:tab w:val="clear" w:pos="2835"/>
          <w:tab w:val="clear" w:pos="3969"/>
          <w:tab w:val="clear" w:pos="5103"/>
          <w:tab w:val="clear" w:pos="6237"/>
          <w:tab w:val="clear" w:pos="7371"/>
          <w:tab w:val="left" w:pos="480"/>
        </w:tabs>
        <w:rPr>
          <w:i/>
          <w:sz w:val="22"/>
          <w:szCs w:val="22"/>
        </w:rPr>
      </w:pPr>
      <w:r>
        <w:rPr>
          <w:i/>
          <w:sz w:val="22"/>
          <w:szCs w:val="22"/>
        </w:rPr>
        <w:t xml:space="preserve"> Protokoloko partidaren eta gastu horien xehakatzea.</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rPr>
      </w:pPr>
      <w:r>
        <w:rPr>
          <w:i/>
          <w:sz w:val="22"/>
          <w:szCs w:val="22"/>
        </w:rPr>
        <w:t>b) Dietetarako partidaren erabilera; zein kontzeptu hartzen dituen, zein diren hartzaileak eta dieta horiek nola justifikatzen diren.</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rPr>
      </w:pPr>
      <w:r>
        <w:rPr>
          <w:i/>
          <w:sz w:val="22"/>
          <w:szCs w:val="22"/>
        </w:rPr>
        <w:t>c) Bileretarako eta konferentzietarako bertaratzeen partida, honako hauek adieraziz: onuradunak, gaia, tokia eta iraupena”.</w:t>
      </w:r>
    </w:p>
    <w:p w:rsidR="00553CEB" w:rsidRDefault="00553CEB" w:rsidP="00553CEB">
      <w:pPr>
        <w:pStyle w:val="texto"/>
        <w:rPr>
          <w:szCs w:val="26"/>
        </w:rPr>
      </w:pPr>
      <w:r>
        <w:t>Nafarroako Kontuen Ganbera arautzen duen abenduaren 20ko 19/1984 Foru Legeari jarraituz eta aurreko eskari horiek kontuan hartuta, lan hori, noraino mugatukoa, Errege Bardeako Komunitateari buruzkoa, Kontuen Ganberaren 2017ko ekitaldirako jarduketa programan sartu zen.</w:t>
      </w:r>
    </w:p>
    <w:p w:rsidR="00553CEB" w:rsidRPr="00D26CC1" w:rsidRDefault="00553CEB" w:rsidP="00553CEB">
      <w:pPr>
        <w:pStyle w:val="texto"/>
        <w:rPr>
          <w:szCs w:val="26"/>
          <w:lang w:eastAsia="es-ES"/>
        </w:rPr>
      </w:pPr>
    </w:p>
    <w:p w:rsidR="00553CEB" w:rsidRDefault="00553CEB" w:rsidP="00553CEB">
      <w:pPr>
        <w:pStyle w:val="texto"/>
        <w:rPr>
          <w:szCs w:val="26"/>
        </w:rPr>
      </w:pPr>
      <w:r>
        <w:t>Zehatz esanda, honako hau izan da egindako lanaren norainokoa:</w:t>
      </w:r>
    </w:p>
    <w:p w:rsidR="00553CE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rPr>
      </w:pPr>
      <w:r>
        <w:lastRenderedPageBreak/>
        <w:t xml:space="preserve">Komunitatearen kontu orokorren aurrekontu-likidazioetan jasotako honako partida edo elementu hauen gaineko auditoria finantzarioa: </w:t>
      </w:r>
    </w:p>
    <w:p w:rsidR="00553CEB" w:rsidRDefault="00553CEB" w:rsidP="00646E8E">
      <w:pPr>
        <w:pStyle w:val="texto"/>
        <w:spacing w:after="160"/>
        <w:rPr>
          <w:szCs w:val="26"/>
        </w:rPr>
      </w:pPr>
      <w:r>
        <w:t>a) Ordezkaritza- edo protokolo-gastuak, bileretara joatea eta kalte-ordainak.</w:t>
      </w:r>
    </w:p>
    <w:p w:rsidR="00DA4F64" w:rsidRDefault="00553CEB" w:rsidP="00646E8E">
      <w:pPr>
        <w:pStyle w:val="texto"/>
        <w:spacing w:after="160"/>
        <w:rPr>
          <w:szCs w:val="26"/>
        </w:rPr>
      </w:pPr>
      <w:r>
        <w:t>b) EH Bilduren eskaera parlamentarioan berariaz aipatutako bidaia-gastuak.</w:t>
      </w:r>
    </w:p>
    <w:p w:rsidR="00553CEB" w:rsidRPr="005F463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rPr>
      </w:pPr>
      <w:r>
        <w:t>Kontratazio publikoaren arloan legedia betetzeari buruzko fiskalizazioa.</w:t>
      </w:r>
    </w:p>
    <w:p w:rsidR="00553CEB" w:rsidRDefault="00553CEB" w:rsidP="00646E8E">
      <w:pPr>
        <w:pStyle w:val="texto"/>
        <w:spacing w:after="160"/>
        <w:rPr>
          <w:szCs w:val="26"/>
        </w:rPr>
      </w:pPr>
      <w:r>
        <w:t>Lanaren denbora-eremuari dagokionez, 2010eko ekitalditik 2016ko ekita</w:t>
      </w:r>
      <w:r>
        <w:t>l</w:t>
      </w:r>
      <w:r>
        <w:t>dira bitartekoa izan da, zeren eta 2011ko martxoan Komunitatearen 2009ko ek</w:t>
      </w:r>
      <w:r>
        <w:t>i</w:t>
      </w:r>
      <w:r>
        <w:t xml:space="preserve">taldiko kontu orokorrei buruzko fiskalizazio txosten bat argitaratu baitzen. Denbora-eremu hori, aipatutako bidaien berrikuspenari dagokionez, haiek egin zireneko ekitaldietara luzatu da (2006tik 2008ra). </w:t>
      </w:r>
    </w:p>
    <w:p w:rsidR="00553CEB" w:rsidRDefault="00553CEB" w:rsidP="00646E8E">
      <w:pPr>
        <w:pStyle w:val="texto"/>
        <w:tabs>
          <w:tab w:val="clear" w:pos="2835"/>
          <w:tab w:val="clear" w:pos="3969"/>
          <w:tab w:val="clear" w:pos="5103"/>
          <w:tab w:val="clear" w:pos="6237"/>
          <w:tab w:val="clear" w:pos="7371"/>
        </w:tabs>
        <w:spacing w:after="160"/>
        <w:rPr>
          <w:szCs w:val="26"/>
        </w:rPr>
      </w:pPr>
      <w:r>
        <w:t>Txostenak bost atal dauzka, sarrera hau barne. Bigarrenean Errege Bardeako lurraldearen eta Errege Bardeako Komunitatearen deskribapen orokor bat au</w:t>
      </w:r>
      <w:r>
        <w:t>r</w:t>
      </w:r>
      <w:r>
        <w:t>kezten da; hirugarrenean, berrikusitako elementu eta partiden xehetasun kuant</w:t>
      </w:r>
      <w:r>
        <w:t>i</w:t>
      </w:r>
      <w:r>
        <w:t>tatiboa erakusten dugu. Laugarrenean, kontu orokorretako aurrekontu-likidazioetatik berrikusitako partidetan ageri den gastuari buruzko finantza- eta arrazoizkotasun-iritzia ematen dugu, eta kontratazio publikoaren arloko legedia betetzeari buruzko fiskalizazio-iritzia. Azkenik, bosgarrenean, ohar eta kome</w:t>
      </w:r>
      <w:r>
        <w:t>n</w:t>
      </w:r>
      <w:r>
        <w:t>tario batzuk aipatzen ditugu, bai eta kudeaketa hobetzeko egokitzat jotzen dit</w:t>
      </w:r>
      <w:r>
        <w:t>u</w:t>
      </w:r>
      <w:r>
        <w:t xml:space="preserve">gun gomendioak ere. </w:t>
      </w:r>
    </w:p>
    <w:p w:rsidR="00553CEB" w:rsidRDefault="00553CEB" w:rsidP="00646E8E">
      <w:pPr>
        <w:pStyle w:val="texto"/>
        <w:tabs>
          <w:tab w:val="clear" w:pos="2835"/>
          <w:tab w:val="clear" w:pos="3969"/>
          <w:tab w:val="clear" w:pos="5103"/>
          <w:tab w:val="clear" w:pos="6237"/>
          <w:tab w:val="clear" w:pos="7371"/>
        </w:tabs>
        <w:spacing w:after="160"/>
        <w:rPr>
          <w:szCs w:val="26"/>
        </w:rPr>
      </w:pPr>
      <w:r>
        <w:t>Txostenarekin batera, eranskin bat ageri da, Komunitatearen aurrekontuetako gastuen eta diru-sarreren eta beste magnitude batzuen 2010etik 2016ra bita</w:t>
      </w:r>
      <w:r>
        <w:t>r</w:t>
      </w:r>
      <w:r>
        <w:t xml:space="preserve">teko bilakaerari buruzkoa, bai eta aipagarriak diren beste informazio </w:t>
      </w:r>
      <w:proofErr w:type="spellStart"/>
      <w:r>
        <w:t>ekon</w:t>
      </w:r>
      <w:r>
        <w:t>o</w:t>
      </w:r>
      <w:r>
        <w:t>miko-finantzario</w:t>
      </w:r>
      <w:proofErr w:type="spellEnd"/>
      <w:r>
        <w:t xml:space="preserve"> batzuk ere.</w:t>
      </w:r>
    </w:p>
    <w:p w:rsidR="00553CEB" w:rsidRDefault="00553CEB" w:rsidP="00646E8E">
      <w:pPr>
        <w:pStyle w:val="texto"/>
        <w:tabs>
          <w:tab w:val="clear" w:pos="2835"/>
          <w:tab w:val="clear" w:pos="3969"/>
          <w:tab w:val="clear" w:pos="5103"/>
          <w:tab w:val="clear" w:pos="6237"/>
          <w:tab w:val="clear" w:pos="7371"/>
        </w:tabs>
        <w:spacing w:after="160"/>
        <w:rPr>
          <w:szCs w:val="26"/>
        </w:rPr>
      </w:pPr>
      <w:r>
        <w:t>Azterketa lana 2017ko martxotik maiatzera egin dute auditoriako bi teknik</w:t>
      </w:r>
      <w:r>
        <w:t>a</w:t>
      </w:r>
      <w:r>
        <w:t xml:space="preserve">rik eta auditore batek osatutako lantalde batek, eta Kontuen Ganberako zerbitzu juridiko, informatiko eta administratiboen lankidetza ere izan dute. </w:t>
      </w:r>
    </w:p>
    <w:p w:rsidR="00646E8E" w:rsidRPr="00D60709" w:rsidRDefault="00646E8E" w:rsidP="00646E8E">
      <w:pPr>
        <w:autoSpaceDE w:val="0"/>
        <w:autoSpaceDN w:val="0"/>
        <w:adjustRightInd w:val="0"/>
        <w:spacing w:after="160"/>
        <w:ind w:firstLine="0"/>
        <w:jc w:val="left"/>
        <w:rPr>
          <w:szCs w:val="26"/>
        </w:rPr>
      </w:pPr>
      <w:r>
        <w:rPr>
          <w:sz w:val="26"/>
          <w:szCs w:val="26"/>
        </w:rPr>
        <w:t>Jarduketa honen emaitzak aditzera eman zitzaizkion Errege Bardeako Komunit</w:t>
      </w:r>
      <w:r>
        <w:rPr>
          <w:sz w:val="26"/>
          <w:szCs w:val="26"/>
        </w:rPr>
        <w:t>a</w:t>
      </w:r>
      <w:r>
        <w:rPr>
          <w:sz w:val="26"/>
          <w:szCs w:val="26"/>
        </w:rPr>
        <w:t>teko egungo lehendakariari eta 2013ko maiatzera arte kargu horretan egon zenari, kasua bazen egokitzat jotzen zituzten alegazioak aurkez zitzaten, Nafarroako Ko</w:t>
      </w:r>
      <w:r>
        <w:rPr>
          <w:sz w:val="26"/>
          <w:szCs w:val="26"/>
        </w:rPr>
        <w:t>n</w:t>
      </w:r>
      <w:r>
        <w:rPr>
          <w:sz w:val="26"/>
          <w:szCs w:val="26"/>
        </w:rPr>
        <w:t>tuen Ganbera arautzen duen 19/1984 Foru Legearen 11.2 artikuluan ezarritakoari jarraituz. Jarritako epea iraganda, ez da alegaziorik aurkeztu.</w:t>
      </w:r>
    </w:p>
    <w:p w:rsidR="00FD163B" w:rsidRDefault="00553CEB" w:rsidP="00D60709">
      <w:pPr>
        <w:pStyle w:val="texto"/>
        <w:tabs>
          <w:tab w:val="clear" w:pos="2835"/>
          <w:tab w:val="clear" w:pos="3969"/>
          <w:tab w:val="clear" w:pos="5103"/>
          <w:tab w:val="clear" w:pos="6237"/>
          <w:tab w:val="clear" w:pos="7371"/>
        </w:tabs>
        <w:rPr>
          <w:rFonts w:ascii="Arial" w:hAnsi="Arial"/>
          <w:b/>
          <w:color w:val="000000"/>
          <w:kern w:val="28"/>
          <w:sz w:val="25"/>
          <w:szCs w:val="26"/>
        </w:rPr>
      </w:pPr>
      <w:r>
        <w:t xml:space="preserve">Eskerrak ematen dizkiegu Errege Bardeako Komunitateko langileei, </w:t>
      </w:r>
      <w:proofErr w:type="spellStart"/>
      <w:r>
        <w:t>lan</w:t>
      </w:r>
      <w:proofErr w:type="spellEnd"/>
      <w:r>
        <w:t xml:space="preserve"> hau egitean emandako laguntzarengatik. </w:t>
      </w:r>
      <w:bookmarkStart w:id="7" w:name="_Toc480357318"/>
      <w:bookmarkStart w:id="8" w:name="_Toc423419507"/>
      <w:r>
        <w:br w:type="page"/>
      </w:r>
    </w:p>
    <w:p w:rsidR="00553CEB" w:rsidRDefault="00553CEB" w:rsidP="00553CEB">
      <w:pPr>
        <w:pStyle w:val="atitulo1"/>
      </w:pPr>
      <w:bookmarkStart w:id="9" w:name="_Toc497895867"/>
      <w:r>
        <w:lastRenderedPageBreak/>
        <w:t>II. Errege Bardea</w:t>
      </w:r>
      <w:bookmarkEnd w:id="7"/>
      <w:r>
        <w:t xml:space="preserve"> eta Errege Bardeako Komunitatea</w:t>
      </w:r>
      <w:bookmarkEnd w:id="9"/>
    </w:p>
    <w:p w:rsidR="00553CEB" w:rsidRDefault="00553CEB" w:rsidP="00553CEB">
      <w:pPr>
        <w:pStyle w:val="texto"/>
        <w:spacing w:after="360"/>
      </w:pPr>
      <w:bookmarkStart w:id="10" w:name="_Toc414360531"/>
      <w:bookmarkStart w:id="11" w:name="_Toc480357319"/>
      <w:r>
        <w:t>Ondotik azaltzen ditugu Errege Bardeako lurraldearen eta Errege Bardeako Komunitatearen (aurrerantzean, Komunitatea) antolaketa-ezaugarri eta ezaug</w:t>
      </w:r>
      <w:r>
        <w:t>a</w:t>
      </w:r>
      <w:r>
        <w:t xml:space="preserve">rri juridiko nagusiak. </w:t>
      </w:r>
    </w:p>
    <w:p w:rsidR="00553CEB" w:rsidRDefault="00553CEB" w:rsidP="00553CEB">
      <w:pPr>
        <w:pStyle w:val="atitulo2"/>
      </w:pPr>
      <w:bookmarkStart w:id="12" w:name="_Toc468085242"/>
      <w:bookmarkStart w:id="13" w:name="_Toc468085591"/>
      <w:bookmarkStart w:id="14" w:name="_Toc468085904"/>
      <w:bookmarkStart w:id="15" w:name="_Toc468085970"/>
      <w:bookmarkStart w:id="16" w:name="_Toc468086028"/>
      <w:bookmarkStart w:id="17" w:name="_Toc468087830"/>
      <w:bookmarkStart w:id="18" w:name="_Toc469726194"/>
      <w:bookmarkStart w:id="19" w:name="_Toc287259145"/>
      <w:bookmarkStart w:id="20" w:name="_Toc477161311"/>
      <w:bookmarkStart w:id="21" w:name="_Toc497895868"/>
      <w:r>
        <w:t>II.1. Lurraldearen eta jabetzaren deskribapena</w:t>
      </w:r>
      <w:bookmarkEnd w:id="12"/>
      <w:bookmarkEnd w:id="13"/>
      <w:bookmarkEnd w:id="14"/>
      <w:bookmarkEnd w:id="15"/>
      <w:bookmarkEnd w:id="16"/>
      <w:bookmarkEnd w:id="17"/>
      <w:bookmarkEnd w:id="18"/>
      <w:bookmarkEnd w:id="19"/>
      <w:bookmarkEnd w:id="20"/>
      <w:bookmarkEnd w:id="21"/>
    </w:p>
    <w:p w:rsidR="00553CEB" w:rsidRPr="00166739" w:rsidRDefault="00553CEB" w:rsidP="00553CEB">
      <w:pPr>
        <w:pStyle w:val="texto"/>
      </w:pPr>
      <w:r>
        <w:t xml:space="preserve">Errege Bardea 41.845 hektareako hedadura </w:t>
      </w:r>
      <w:proofErr w:type="spellStart"/>
      <w:r>
        <w:t>—Foru</w:t>
      </w:r>
      <w:proofErr w:type="spellEnd"/>
      <w:r>
        <w:t xml:space="preserve"> Komunitatearen lurralde osoaren ehuneko </w:t>
      </w:r>
      <w:proofErr w:type="spellStart"/>
      <w:r>
        <w:t>lau—</w:t>
      </w:r>
      <w:proofErr w:type="spellEnd"/>
      <w:r>
        <w:t xml:space="preserve"> duen lurraldea da, Nafarroaren hego-muturrean kokatua, Aragoirekin muga duena eta inolako udal-dermiori atxiki gabe dagoena. Trad</w:t>
      </w:r>
      <w:r>
        <w:t>i</w:t>
      </w:r>
      <w:r>
        <w:t>zioz, lurralde hau bazkalekutarako, laboreetarako eta zur-aprobetxamenduetarako erabili izan da, eta, azkenaldi honetan, ekonomia j</w:t>
      </w:r>
      <w:r>
        <w:t>a</w:t>
      </w:r>
      <w:r>
        <w:t xml:space="preserve">sangarriko jardueren eta energia berriztagarrien eta turismo-jardueren </w:t>
      </w:r>
      <w:proofErr w:type="spellStart"/>
      <w:r>
        <w:t>ustialeku</w:t>
      </w:r>
      <w:proofErr w:type="spellEnd"/>
      <w:r>
        <w:t xml:space="preserve"> gisa.</w:t>
      </w:r>
    </w:p>
    <w:p w:rsidR="00553CEB" w:rsidRDefault="00553CEB" w:rsidP="00553CEB">
      <w:pPr>
        <w:pStyle w:val="texto"/>
        <w:spacing w:after="360"/>
        <w:ind w:firstLine="0"/>
        <w:jc w:val="center"/>
      </w:pPr>
      <w:r>
        <w:rPr>
          <w:noProof/>
          <w:lang w:val="es-ES" w:eastAsia="es-ES"/>
        </w:rPr>
        <w:drawing>
          <wp:inline distT="0" distB="0" distL="0" distR="0" wp14:anchorId="2E8E4749" wp14:editId="235193F0">
            <wp:extent cx="3721880" cy="4010025"/>
            <wp:effectExtent l="0" t="0" r="0" b="0"/>
            <wp:docPr id="7" name="Imagen 7" descr="https://upload.wikimedia.org/wikipedia/commons/f/fd/Navarra_municipalities_Barde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d/Navarra_municipalities_Bardena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1880" cy="4010025"/>
                    </a:xfrm>
                    <a:prstGeom prst="rect">
                      <a:avLst/>
                    </a:prstGeom>
                    <a:noFill/>
                    <a:ln>
                      <a:noFill/>
                    </a:ln>
                  </pic:spPr>
                </pic:pic>
              </a:graphicData>
            </a:graphic>
          </wp:inline>
        </w:drawing>
      </w:r>
    </w:p>
    <w:p w:rsidR="00553CEB" w:rsidRDefault="00553CEB" w:rsidP="00553CEB">
      <w:pPr>
        <w:pStyle w:val="texto"/>
        <w:spacing w:after="360"/>
      </w:pPr>
      <w:r>
        <w:t>Errege Bardea, jatorriz, Nafarroako Koroaren jabetzako ondarea izan zen, gero batean Estatuaren jabetzara pasatakoa. 882tik 1693ra lur horien gozamena honako entitate hauetako bizilagunei aitortzen joan zitzaien:</w:t>
      </w:r>
    </w:p>
    <w:p w:rsidR="00CA5C4E" w:rsidRDefault="00CA5C4E" w:rsidP="00553CEB">
      <w:pPr>
        <w:pStyle w:val="texto"/>
        <w:spacing w:after="360"/>
      </w:pPr>
    </w:p>
    <w:tbl>
      <w:tblPr>
        <w:tblW w:w="8718" w:type="dxa"/>
        <w:jc w:val="center"/>
        <w:tblInd w:w="-71" w:type="dxa"/>
        <w:tblBorders>
          <w:top w:val="single" w:sz="4" w:space="0" w:color="auto"/>
          <w:bottom w:val="single" w:sz="4" w:space="0" w:color="auto"/>
          <w:insideH w:val="single" w:sz="2" w:space="0" w:color="auto"/>
        </w:tblBorders>
        <w:shd w:val="clear" w:color="auto" w:fill="FFCC99"/>
        <w:tblLayout w:type="fixed"/>
        <w:tblCellMar>
          <w:left w:w="70" w:type="dxa"/>
          <w:right w:w="70" w:type="dxa"/>
        </w:tblCellMar>
        <w:tblLook w:val="00A0" w:firstRow="1" w:lastRow="0" w:firstColumn="1" w:lastColumn="0" w:noHBand="0" w:noVBand="0"/>
      </w:tblPr>
      <w:tblGrid>
        <w:gridCol w:w="4891"/>
        <w:gridCol w:w="3827"/>
      </w:tblGrid>
      <w:tr w:rsidR="00553CEB" w:rsidRPr="00F97B91" w:rsidTr="00F0755F">
        <w:trPr>
          <w:trHeight w:val="312"/>
          <w:jc w:val="center"/>
        </w:trPr>
        <w:tc>
          <w:tcPr>
            <w:tcW w:w="8718" w:type="dxa"/>
            <w:gridSpan w:val="2"/>
            <w:tcBorders>
              <w:top w:val="single" w:sz="4" w:space="0" w:color="auto"/>
              <w:bottom w:val="single" w:sz="4" w:space="0" w:color="auto"/>
            </w:tcBorders>
            <w:shd w:val="clear" w:color="auto" w:fill="FABF8F" w:themeFill="accent6" w:themeFillTint="99"/>
            <w:vAlign w:val="center"/>
          </w:tcPr>
          <w:p w:rsidR="00553CEB" w:rsidRPr="00F97B91" w:rsidRDefault="00553CEB" w:rsidP="00553CEB">
            <w:pPr>
              <w:pStyle w:val="cuatexto"/>
              <w:ind w:right="-6"/>
              <w:jc w:val="center"/>
              <w:rPr>
                <w:rFonts w:ascii="Arial" w:hAnsi="Arial" w:cs="Arial"/>
                <w:sz w:val="18"/>
                <w:szCs w:val="18"/>
              </w:rPr>
            </w:pPr>
            <w:r>
              <w:rPr>
                <w:rFonts w:ascii="Arial" w:hAnsi="Arial"/>
                <w:sz w:val="18"/>
                <w:szCs w:val="18"/>
              </w:rPr>
              <w:lastRenderedPageBreak/>
              <w:t>Errege Bardeako Komunitateko entitate partzuerrak</w:t>
            </w:r>
          </w:p>
        </w:tc>
      </w:tr>
      <w:tr w:rsidR="00553CEB" w:rsidRPr="00A03EF5" w:rsidTr="00F0755F">
        <w:trPr>
          <w:trHeight w:val="312"/>
          <w:jc w:val="center"/>
        </w:trPr>
        <w:tc>
          <w:tcPr>
            <w:tcW w:w="4891" w:type="dxa"/>
            <w:tcBorders>
              <w:top w:val="single" w:sz="4"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Tutera</w:t>
            </w:r>
          </w:p>
        </w:tc>
        <w:tc>
          <w:tcPr>
            <w:tcW w:w="3827" w:type="dxa"/>
            <w:tcBorders>
              <w:top w:val="single" w:sz="4"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Corella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Arguedas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Valtierra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Fustiñana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Cabanillas</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Cortes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Buñuel</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Cadreita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Milagro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Villafranca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proofErr w:type="spellStart"/>
            <w:r>
              <w:t>Martzilla</w:t>
            </w:r>
            <w:proofErr w:type="spellEnd"/>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Funes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Azkoien</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proofErr w:type="spellStart"/>
            <w:r>
              <w:t>Faltzes</w:t>
            </w:r>
            <w:proofErr w:type="spellEnd"/>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Caparroso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proofErr w:type="spellStart"/>
            <w:r>
              <w:t>Santakara</w:t>
            </w:r>
            <w:proofErr w:type="spellEnd"/>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proofErr w:type="spellStart"/>
            <w:r>
              <w:t>Mélida</w:t>
            </w:r>
            <w:proofErr w:type="spellEnd"/>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Zarrakaztelu</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Erronkari</w:t>
            </w:r>
          </w:p>
        </w:tc>
      </w:tr>
      <w:tr w:rsidR="00553CEB" w:rsidTr="00F0755F">
        <w:trPr>
          <w:trHeight w:val="312"/>
          <w:jc w:val="center"/>
        </w:trPr>
        <w:tc>
          <w:tcPr>
            <w:tcW w:w="4891" w:type="dxa"/>
            <w:tcBorders>
              <w:top w:val="single" w:sz="2" w:space="0" w:color="auto"/>
              <w:bottom w:val="single" w:sz="4" w:space="0" w:color="auto"/>
              <w:right w:val="single" w:sz="2" w:space="0" w:color="auto"/>
            </w:tcBorders>
            <w:shd w:val="clear" w:color="auto" w:fill="auto"/>
            <w:vAlign w:val="center"/>
          </w:tcPr>
          <w:p w:rsidR="00553CEB" w:rsidRPr="00A03EF5" w:rsidRDefault="00553CEB" w:rsidP="00553CEB">
            <w:pPr>
              <w:pStyle w:val="cuatexto"/>
              <w:ind w:right="-6"/>
              <w:jc w:val="center"/>
            </w:pPr>
            <w:r>
              <w:t>Zaraitzu</w:t>
            </w:r>
          </w:p>
        </w:tc>
        <w:tc>
          <w:tcPr>
            <w:tcW w:w="3827" w:type="dxa"/>
            <w:tcBorders>
              <w:top w:val="single" w:sz="2" w:space="0" w:color="auto"/>
              <w:left w:val="single" w:sz="2" w:space="0" w:color="auto"/>
              <w:bottom w:val="single" w:sz="4" w:space="0" w:color="auto"/>
            </w:tcBorders>
            <w:shd w:val="clear" w:color="auto" w:fill="auto"/>
            <w:vAlign w:val="center"/>
          </w:tcPr>
          <w:p w:rsidR="00553CEB" w:rsidRDefault="00553CEB" w:rsidP="00553CEB">
            <w:pPr>
              <w:pStyle w:val="cuatexto"/>
              <w:ind w:right="-6"/>
              <w:jc w:val="center"/>
            </w:pPr>
            <w:r>
              <w:t>La Oliva monasterioa</w:t>
            </w:r>
          </w:p>
        </w:tc>
      </w:tr>
    </w:tbl>
    <w:p w:rsidR="00553CEB" w:rsidRDefault="00553CEB" w:rsidP="00553CEB">
      <w:pPr>
        <w:pStyle w:val="texto"/>
        <w:spacing w:before="300"/>
      </w:pPr>
      <w:r>
        <w:t xml:space="preserve">Erabiltze hori 1705eko Errege Zedula baten bitartez berretsi zen; horretan errege Felipe V.ak betiko laga zuen Bardearen gozamena eta erabilera herri partzuerrek 12.000 dukat ordaintzearen truke, eta erabiltze hori beste inongo pertsonari eta entitateri ezin emateko betebeharrarekin. </w:t>
      </w:r>
    </w:p>
    <w:p w:rsidR="00553CEB" w:rsidRDefault="00553CEB" w:rsidP="00553CEB">
      <w:pPr>
        <w:pStyle w:val="texto"/>
      </w:pPr>
      <w:r>
        <w:t xml:space="preserve">Lurralde hauek jabetza berezia osatzen zuten, "erkidego" bat, zeinean jabetza soila Estatuak baitzeukan, eta </w:t>
      </w:r>
      <w:proofErr w:type="spellStart"/>
      <w:r>
        <w:t>ente</w:t>
      </w:r>
      <w:proofErr w:type="spellEnd"/>
      <w:r>
        <w:t xml:space="preserve"> partzuerrei baitzegokien jabari erabiler</w:t>
      </w:r>
      <w:r>
        <w:t>a</w:t>
      </w:r>
      <w:r>
        <w:t xml:space="preserve">duna. Dena den, azken onuradunak herritarrak ziren, herri-lurren </w:t>
      </w:r>
      <w:proofErr w:type="spellStart"/>
      <w:r>
        <w:t>aprobetx</w:t>
      </w:r>
      <w:r>
        <w:t>a</w:t>
      </w:r>
      <w:r>
        <w:t>tzaile</w:t>
      </w:r>
      <w:proofErr w:type="spellEnd"/>
      <w:r>
        <w:t xml:space="preserve"> gisa; beraz, jabari erabileradunaren azken titulartasuna erakunde goz</w:t>
      </w:r>
      <w:r>
        <w:t>a</w:t>
      </w:r>
      <w:r>
        <w:t>men-kideekin partekatzen zuten.</w:t>
      </w:r>
    </w:p>
    <w:p w:rsidR="00553CEB" w:rsidRDefault="00553CEB" w:rsidP="00553CEB">
      <w:pPr>
        <w:pStyle w:val="texto"/>
      </w:pPr>
      <w:r>
        <w:t>Abenduaren 29ko 3142/1979 Errege Dekretuaren bitartez, Estatuak dohainik laga zion Komunitateari Errege Bardearen gaineko jabetza soila, baina Auzitegi Gorenak lagapen hori deuseztatu egin zuen, forma-akats bat tarteko zela, 1984ko maiatzaren 23ko epaiaren bitartez. Izan ere, ondasun horiek ez zeuden Estatuaren izenean inskribatuta, eta haren Ondasun eta Eskubideen Inbentar</w:t>
      </w:r>
      <w:r>
        <w:t>i</w:t>
      </w:r>
      <w:r>
        <w:t>oan ere ez ziren agertzen.</w:t>
      </w:r>
    </w:p>
    <w:p w:rsidR="00553CEB" w:rsidRPr="00E450C0" w:rsidRDefault="00553CEB" w:rsidP="00553CEB">
      <w:pPr>
        <w:pStyle w:val="texto"/>
      </w:pPr>
      <w:r>
        <w:t>Akats horiek zuzenduta, Ekonomia eta Ogasun Ministerioaren 2008ko agindu baten bidez, Estatuak erabaki zuen lurralde hauek Komunitateari doha</w:t>
      </w:r>
      <w:r>
        <w:t>i</w:t>
      </w:r>
      <w:r>
        <w:t>nik lagatzea. Lagapena, lurralde-ustiapenaren sustapena, hobekuntza eta ko</w:t>
      </w:r>
      <w:r>
        <w:t>n</w:t>
      </w:r>
      <w:r>
        <w:t>tserbazioko prozesuaren barrenean egina, zenbait baldintzari lotuta dago:</w:t>
      </w:r>
    </w:p>
    <w:p w:rsidR="00553CEB" w:rsidRPr="00E450C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Erregistroko inskripzioan adierazi behar da lurraldea laga dela, modu iraunkorrean, ezarritako xedeetarako, eta </w:t>
      </w:r>
      <w:proofErr w:type="spellStart"/>
      <w:r>
        <w:t>eskualdaezina</w:t>
      </w:r>
      <w:proofErr w:type="spellEnd"/>
      <w:r>
        <w:t xml:space="preserve"> dela.</w:t>
      </w:r>
    </w:p>
    <w:p w:rsidR="00553CEB" w:rsidRPr="009F16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Estatuak eskubidea izanen du lurraldea itzul dakion, baldin eta haren erab</w:t>
      </w:r>
      <w:r>
        <w:t>i</w:t>
      </w:r>
      <w:r>
        <w:t>lera ez bada aurreikusitakoa. Komunitateak dokumentu bidez eta aldizkakot</w:t>
      </w:r>
      <w:r>
        <w:t>a</w:t>
      </w:r>
      <w:r>
        <w:t>sunez justifikatu beharko du erabilera hori.</w:t>
      </w:r>
    </w:p>
    <w:p w:rsidR="00553CEB" w:rsidRPr="00A559D5" w:rsidRDefault="00553CEB" w:rsidP="00553CEB">
      <w:pPr>
        <w:pStyle w:val="texto"/>
      </w:pPr>
      <w:r>
        <w:t>2009ko martxoan inskribatu zen lagapen hori Tuterako Jabetza Erregistroan.</w:t>
      </w:r>
    </w:p>
    <w:p w:rsidR="00553CEB" w:rsidRDefault="00553CEB" w:rsidP="00553CEB">
      <w:pPr>
        <w:pStyle w:val="texto"/>
      </w:pPr>
      <w:r>
        <w:t xml:space="preserve">Lurraldearen zati bat —2.244 </w:t>
      </w:r>
      <w:proofErr w:type="spellStart"/>
      <w:r>
        <w:t>ha</w:t>
      </w:r>
      <w:proofErr w:type="spellEnd"/>
      <w:r>
        <w:t xml:space="preserve">, hau da, lurralde osoaren ehuneko </w:t>
      </w:r>
      <w:proofErr w:type="spellStart"/>
      <w:r>
        <w:t>bost—</w:t>
      </w:r>
      <w:proofErr w:type="spellEnd"/>
      <w:r>
        <w:t xml:space="preserve"> 1951z geroztik Defentsa Ministerioari alokatuta dago, indar armatuen entren</w:t>
      </w:r>
      <w:r>
        <w:t>a</w:t>
      </w:r>
      <w:r>
        <w:lastRenderedPageBreak/>
        <w:t>mendu-eremu gisa erabiltzeko. Abenduaren 1eko 1943/2000 Errege Dekretu</w:t>
      </w:r>
      <w:r>
        <w:t>a</w:t>
      </w:r>
      <w:r>
        <w:t>ren bidez, aipaturiko eremua defentsa nazionalerako intereseko zona gisa d</w:t>
      </w:r>
      <w:r>
        <w:t>e</w:t>
      </w:r>
      <w:r>
        <w:t>klaratu zen. Errentamendu horretatik lortutako diru-sarrerak Komunitatearen finantzaketa-iturri nagusia dira.</w:t>
      </w:r>
    </w:p>
    <w:p w:rsidR="00553CEB" w:rsidRDefault="00553CEB" w:rsidP="00CA5C4E">
      <w:pPr>
        <w:pStyle w:val="texto"/>
        <w:spacing w:after="360"/>
      </w:pPr>
      <w:r>
        <w:t>Komunitateak Bardeako lurraldearen mugakidea den eta Parke Naturaletik kanpo dagoen finka bat erosi zuen, zeinean, beste zerbitzu batzuen artean, T</w:t>
      </w:r>
      <w:r>
        <w:t>u</w:t>
      </w:r>
      <w:r>
        <w:t>rismo Informaziorako Gunea eta Ingurumen Hezkuntzarako Gunea baitaude. Gune horrekin turismorako sarbidea erraztu nahi da eta gune bat eduki nahi da ingurumenari buruzko zabalkunde-jardueretarako, bai eta Bardean lan egiten duten ikertzaileentzako egoitza bat edukitzeko ere.</w:t>
      </w:r>
      <w:bookmarkStart w:id="22" w:name="_Toc477161312"/>
    </w:p>
    <w:p w:rsidR="00553CEB" w:rsidRDefault="00553CEB" w:rsidP="00553CEB">
      <w:pPr>
        <w:pStyle w:val="atitulo2"/>
      </w:pPr>
      <w:bookmarkStart w:id="23" w:name="_Toc497895869"/>
      <w:r>
        <w:t>II.2. Errege Bardeako lurraldearen babesa</w:t>
      </w:r>
      <w:bookmarkEnd w:id="23"/>
    </w:p>
    <w:p w:rsidR="00553CEB" w:rsidRDefault="00553CEB" w:rsidP="00553CEB">
      <w:pPr>
        <w:pStyle w:val="texto"/>
      </w:pPr>
      <w:r>
        <w:t>Bardearen aberastasuna, natur ingurunearen, paisaiaren, landarediaren eta faunaren ikuspegitik, eta Bardearen izaera, parekorik gabeko estepa-eremu gisa, erakunde ezberdinek aintzat hartuak dira, hala foru erakundeek nola naz</w:t>
      </w:r>
      <w:r>
        <w:t>i</w:t>
      </w:r>
      <w:r>
        <w:t>onalek eta nazioartekoek. Hori guztia babestu, hobetu, modu iraungarrian g</w:t>
      </w:r>
      <w:r>
        <w:t>a</w:t>
      </w:r>
      <w:r>
        <w:t xml:space="preserve">ratu eta jarduera ekonomikoekin bateragarri egiteko </w:t>
      </w:r>
      <w:proofErr w:type="spellStart"/>
      <w:r>
        <w:t>—batez</w:t>
      </w:r>
      <w:proofErr w:type="spellEnd"/>
      <w:r>
        <w:t xml:space="preserve"> ere, </w:t>
      </w:r>
      <w:proofErr w:type="spellStart"/>
      <w:r>
        <w:t>tradiziozko</w:t>
      </w:r>
      <w:r>
        <w:t>e</w:t>
      </w:r>
      <w:r>
        <w:t>kin—</w:t>
      </w:r>
      <w:proofErr w:type="spellEnd"/>
      <w:r>
        <w:t xml:space="preserve">, zenbait arau eta </w:t>
      </w:r>
      <w:proofErr w:type="spellStart"/>
      <w:r>
        <w:t>babesbide</w:t>
      </w:r>
      <w:proofErr w:type="spellEnd"/>
      <w:r>
        <w:t xml:space="preserve"> abiarazi dira. Besteak beste, ondokoak azp</w:t>
      </w:r>
      <w:r>
        <w:t>i</w:t>
      </w:r>
      <w:r>
        <w:t>marratu ditugu:</w:t>
      </w:r>
    </w:p>
    <w:p w:rsidR="00553CEB" w:rsidRDefault="00553CEB" w:rsidP="00553CEB">
      <w:pPr>
        <w:pStyle w:val="texto"/>
        <w:numPr>
          <w:ilvl w:val="0"/>
          <w:numId w:val="15"/>
        </w:numPr>
      </w:pPr>
      <w:r>
        <w:t>Parke Naturala deklaratzea</w:t>
      </w:r>
    </w:p>
    <w:p w:rsidR="00553CEB" w:rsidRPr="00ED6E51" w:rsidRDefault="00553CEB" w:rsidP="00553CEB">
      <w:pPr>
        <w:pStyle w:val="texto"/>
        <w:rPr>
          <w:spacing w:val="4"/>
        </w:rPr>
      </w:pPr>
      <w:r>
        <w:t xml:space="preserve">Apirilaren 6ko 10/1999 Foru Legeak Nafarroako Errege Bardea parke natural deklaratu zuen, Nafarroako hirugarrena. Hartara, lurralde hori babestu egin zen; izan ere, bere baitan bi </w:t>
      </w:r>
      <w:proofErr w:type="spellStart"/>
      <w:r>
        <w:t>natur-erreserba</w:t>
      </w:r>
      <w:proofErr w:type="spellEnd"/>
      <w:r>
        <w:t xml:space="preserve"> (</w:t>
      </w:r>
      <w:proofErr w:type="spellStart"/>
      <w:r>
        <w:t>Rincón</w:t>
      </w:r>
      <w:proofErr w:type="spellEnd"/>
      <w:r>
        <w:t xml:space="preserve"> del </w:t>
      </w:r>
      <w:proofErr w:type="spellStart"/>
      <w:r>
        <w:t>Bu</w:t>
      </w:r>
      <w:proofErr w:type="spellEnd"/>
      <w:r>
        <w:t xml:space="preserve"> eta </w:t>
      </w:r>
      <w:proofErr w:type="spellStart"/>
      <w:r>
        <w:t>Caídas</w:t>
      </w:r>
      <w:proofErr w:type="spellEnd"/>
      <w:r>
        <w:t xml:space="preserve"> de la </w:t>
      </w:r>
      <w:proofErr w:type="spellStart"/>
      <w:r>
        <w:t>Negra</w:t>
      </w:r>
      <w:proofErr w:type="spellEnd"/>
      <w:r>
        <w:t xml:space="preserve">), bi </w:t>
      </w:r>
      <w:proofErr w:type="spellStart"/>
      <w:r>
        <w:t>hezegune</w:t>
      </w:r>
      <w:proofErr w:type="spellEnd"/>
      <w:r>
        <w:t xml:space="preserve"> eta hiru hegaztien babesgune berezi handi dauzka (HBB deitut</w:t>
      </w:r>
      <w:r>
        <w:t>a</w:t>
      </w:r>
      <w:r>
        <w:t>koak).</w:t>
      </w:r>
    </w:p>
    <w:p w:rsidR="002044FA" w:rsidRDefault="002044FA" w:rsidP="002044FA">
      <w:pPr>
        <w:pStyle w:val="texto"/>
      </w:pPr>
      <w:r>
        <w:t>Parke naturalaren deklaraziorako eskatzen da gizakien ustiapenen edo biz</w:t>
      </w:r>
      <w:r>
        <w:t>i</w:t>
      </w:r>
      <w:r>
        <w:t>tokien eragin txikia jaso duten eremu naturalak izatea, zeinek ekologia, est</w:t>
      </w:r>
      <w:r>
        <w:t>e</w:t>
      </w:r>
      <w:r>
        <w:t>tika, hezkuntza eta zientzia arloetan lehentasunez kontserbatu behar diren bal</w:t>
      </w:r>
      <w:r>
        <w:t>o</w:t>
      </w:r>
      <w:r>
        <w:t>reak biltzen baitituzte, beren paisaien edertasun, ekosistemen garrantzi edo fl</w:t>
      </w:r>
      <w:r>
        <w:t>o</w:t>
      </w:r>
      <w:r>
        <w:t xml:space="preserve">raren, faunaren edo eraketa </w:t>
      </w:r>
      <w:proofErr w:type="spellStart"/>
      <w:r>
        <w:t>geomorfologikoen</w:t>
      </w:r>
      <w:proofErr w:type="spellEnd"/>
      <w:r>
        <w:t xml:space="preserve"> berezitasuna direla kausa.</w:t>
      </w:r>
    </w:p>
    <w:p w:rsidR="00553CEB" w:rsidRDefault="00553CEB" w:rsidP="00553CEB">
      <w:pPr>
        <w:pStyle w:val="texto"/>
      </w:pPr>
      <w:r>
        <w:t>Parke naturala Errege Bardea hartzen duen lurralde osoa da, erabilera ber</w:t>
      </w:r>
      <w:r>
        <w:t>e</w:t>
      </w:r>
      <w:r>
        <w:t xml:space="preserve">ziak dituzten honako gune hauek kenduta: Hondo de </w:t>
      </w:r>
      <w:proofErr w:type="spellStart"/>
      <w:r>
        <w:t>Espartosa</w:t>
      </w:r>
      <w:proofErr w:type="spellEnd"/>
      <w:r>
        <w:t xml:space="preserve"> (272 </w:t>
      </w:r>
      <w:proofErr w:type="spellStart"/>
      <w:r>
        <w:t>ha</w:t>
      </w:r>
      <w:proofErr w:type="spellEnd"/>
      <w:r>
        <w:t>), Ba</w:t>
      </w:r>
      <w:r>
        <w:t>n</w:t>
      </w:r>
      <w:r>
        <w:t xml:space="preserve">dera (43 </w:t>
      </w:r>
      <w:proofErr w:type="spellStart"/>
      <w:r>
        <w:t>ha</w:t>
      </w:r>
      <w:proofErr w:type="spellEnd"/>
      <w:r>
        <w:t xml:space="preserve">), </w:t>
      </w:r>
      <w:proofErr w:type="spellStart"/>
      <w:r>
        <w:t>Cinco</w:t>
      </w:r>
      <w:proofErr w:type="spellEnd"/>
      <w:r>
        <w:t xml:space="preserve"> </w:t>
      </w:r>
      <w:proofErr w:type="spellStart"/>
      <w:r>
        <w:t>Villas</w:t>
      </w:r>
      <w:proofErr w:type="spellEnd"/>
      <w:r>
        <w:t xml:space="preserve"> (13 </w:t>
      </w:r>
      <w:proofErr w:type="spellStart"/>
      <w:r>
        <w:t>ha</w:t>
      </w:r>
      <w:proofErr w:type="spellEnd"/>
      <w:r>
        <w:t xml:space="preserve">) eta Tiro Poligonoa (2244 </w:t>
      </w:r>
      <w:proofErr w:type="spellStart"/>
      <w:r>
        <w:t>ha</w:t>
      </w:r>
      <w:proofErr w:type="spellEnd"/>
      <w:r>
        <w:t>).</w:t>
      </w:r>
    </w:p>
    <w:p w:rsidR="00553CEB" w:rsidRPr="00756F9E" w:rsidRDefault="00553CEB" w:rsidP="00553CEB">
      <w:pPr>
        <w:pStyle w:val="texto"/>
      </w:pPr>
      <w:r>
        <w:t>Parke Naturalaren deklarazioak hurrengo xedeak dauzka:</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rPr>
      </w:pPr>
      <w:proofErr w:type="spellStart"/>
      <w:r>
        <w:t>Naturgunearen</w:t>
      </w:r>
      <w:proofErr w:type="spellEnd"/>
      <w:r>
        <w:t xml:space="preserve"> balio natural bereziak zaindu eta babestea.</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pPr>
      <w:r>
        <w:t>Natur baliabideak modu ordenatuan eta behar bezala erabiltzea, aipatutako baliabideak berriztatuko direla bermatuz.</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rPr>
      </w:pPr>
      <w:r>
        <w:lastRenderedPageBreak/>
        <w:t>Tradiziozko elkarteek mendi eta basoak kudeatzeari eustea eta kudeaketa hori bultzatzea, gizarte interesari edo publikoari lehentasuna emanez norban</w:t>
      </w:r>
      <w:r>
        <w:t>a</w:t>
      </w:r>
      <w:r>
        <w:t>koen gainetik.</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pPr>
      <w:r>
        <w:t>Natura zientziaren aldetik eta heziketaren aldetik ezagut dadin sustatzea, bai eta hura babestu beharra ere.</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Parke Naturalaren inguruan diren herri-guneen sustapen sozioekonom</w:t>
      </w:r>
      <w:r>
        <w:t>i</w:t>
      </w:r>
      <w:r>
        <w:t>koari laguntzea, Parke Naturalaren kontserbazioarekin batera daitekeen ne</w:t>
      </w:r>
      <w:r>
        <w:t>u</w:t>
      </w:r>
      <w:r>
        <w:t>rrian.</w:t>
      </w:r>
    </w:p>
    <w:p w:rsidR="00553CEB" w:rsidRPr="00C026C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Turismo- eta hezkuntza-jardueren kontrola eta antolamendua, horiek el</w:t>
      </w:r>
      <w:r>
        <w:t>e</w:t>
      </w:r>
      <w:r>
        <w:t>mentu naturalak eta basa landarediaren eta faunaren espezieak babestu eta ira</w:t>
      </w:r>
      <w:r>
        <w:t>u</w:t>
      </w:r>
      <w:r>
        <w:t>naraztearen menpe jarriz.</w:t>
      </w:r>
    </w:p>
    <w:p w:rsidR="00F0755F" w:rsidRDefault="00553CEB" w:rsidP="00553CEB">
      <w:pPr>
        <w:pStyle w:val="texto"/>
      </w:pPr>
      <w:r>
        <w:t>Lurraldearen kudeaketari dagokionez, 10/1999 Foru Legearen 3. artikuluak ondokoa ezartzen du:</w:t>
      </w:r>
    </w:p>
    <w:p w:rsidR="00553CEB" w:rsidRPr="00FE38FC" w:rsidRDefault="00553CEB" w:rsidP="00553CEB">
      <w:pPr>
        <w:pStyle w:val="texto"/>
      </w:pPr>
      <w:r>
        <w:rPr>
          <w:i/>
          <w:sz w:val="22"/>
          <w:szCs w:val="22"/>
        </w:rPr>
        <w:t>“Natur parkea kudeatzea Errege Bardeako Komunitateari dagokio, eta berak izanen ditu indarra duen legediak Natur Parkeetako kudeaketa organoei esleitzen dizkien eskumen eta ahalmen guztiak”.</w:t>
      </w:r>
    </w:p>
    <w:p w:rsidR="00553CEB" w:rsidRPr="000D68BC" w:rsidRDefault="00553CEB" w:rsidP="00553CEB">
      <w:pPr>
        <w:pStyle w:val="texto"/>
        <w:spacing w:after="240"/>
      </w:pPr>
      <w:r>
        <w:t xml:space="preserve">Parke naturalaren behin betiko deklarazioa baino lehen, Natur Baliabideak Antolatzeko Plana </w:t>
      </w:r>
      <w:hyperlink r:id="rId20" w:history="1">
        <w:r>
          <w:t>(NBAP)</w:t>
        </w:r>
      </w:hyperlink>
      <w:r>
        <w:t xml:space="preserve">onetsi zen, zeina deklaraziorako gakoa baita, </w:t>
      </w:r>
      <w:proofErr w:type="spellStart"/>
      <w:r>
        <w:t>bai</w:t>
      </w:r>
      <w:proofErr w:type="spellEnd"/>
      <w:r>
        <w:t xml:space="preserve"> eta lurralde horren etorkizuneko jarduketetarako eta kudeaketarako ere. Dok</w:t>
      </w:r>
      <w:r>
        <w:t>u</w:t>
      </w:r>
      <w:r>
        <w:t>mentu horretan, funtsean, ingurune fisikoaren eta lurzoruaren erabileren azte</w:t>
      </w:r>
      <w:r>
        <w:t>r</w:t>
      </w:r>
      <w:r>
        <w:t xml:space="preserve">keta bat egiten da, eta jarduketa-ildoak ezartzen dira; halaber, parkearen </w:t>
      </w:r>
      <w:proofErr w:type="spellStart"/>
      <w:r>
        <w:t>zonif</w:t>
      </w:r>
      <w:r>
        <w:t>i</w:t>
      </w:r>
      <w:r>
        <w:t>kazioa</w:t>
      </w:r>
      <w:proofErr w:type="spellEnd"/>
      <w:r>
        <w:t xml:space="preserve"> planteatzen da, natur ingurunearen elementu bakoitzari eta lurraldean egiten diren erabilerei eta aprobetxamenduei buruzko azterketa-prozesu luze baten emaitzetan oinarrituta. Ondorioen atal bat badauka, zeinean babeserako, higadura ahal den guztian gutxitzeko, usadio tradizionalak errespetatu eta su</w:t>
      </w:r>
      <w:r>
        <w:t>s</w:t>
      </w:r>
      <w:r>
        <w:t>tatzeko, natur balioak errespetatzen dituzten erabilera berrien aukera aztertzeko eta abarretarako jarduketa-ildoak ezartzen baitira.</w:t>
      </w:r>
    </w:p>
    <w:p w:rsidR="00553CEB" w:rsidRDefault="00553CEB" w:rsidP="00553CEB">
      <w:pPr>
        <w:pStyle w:val="texto"/>
        <w:numPr>
          <w:ilvl w:val="0"/>
          <w:numId w:val="15"/>
        </w:numPr>
      </w:pPr>
      <w:r>
        <w:t>Biosferaren Mundu Erreserbaren Deklarazioa</w:t>
      </w:r>
    </w:p>
    <w:p w:rsidR="00553CEB" w:rsidRDefault="00553CEB" w:rsidP="00553CEB">
      <w:pPr>
        <w:pStyle w:val="texto"/>
      </w:pPr>
      <w:r>
        <w:t xml:space="preserve">Biosferaren erreserbak lehorreko edo kostaldeko ekosistema adierazgarriei dagozkien eremuak dira, zeinek garrantzia baitute garapen jasangarria lagun dezaketen jakintza praktiko eta zientifikoak eta </w:t>
      </w:r>
      <w:proofErr w:type="spellStart"/>
      <w:r>
        <w:t>giza-balioetakoak</w:t>
      </w:r>
      <w:proofErr w:type="spellEnd"/>
      <w:r>
        <w:t xml:space="preserve"> emateko. Erreserbak Europar Batasuneko kideak diren estatuen proposamenak dira, eta nazioarteko aitortza bat dute UNESCOren “Gizakia eta Biosfera” (MAB) pr</w:t>
      </w:r>
      <w:r>
        <w:t>o</w:t>
      </w:r>
      <w:r>
        <w:t>gramaren esparruan. Horiek guztiek munduko sare bat osatzen dute.</w:t>
      </w:r>
    </w:p>
    <w:p w:rsidR="00553CEB" w:rsidRDefault="00553CEB" w:rsidP="00553CEB">
      <w:pPr>
        <w:pStyle w:val="texto"/>
      </w:pPr>
      <w:r>
        <w:t>2000ko azaroan, UNESCOk Nafarroako Errege Bardea Biosferaren Mundu Erreserba deklaratu zuen. Halakotzat jo den Nafarroako paraje bakarra da.</w:t>
      </w:r>
    </w:p>
    <w:p w:rsidR="00553CEB" w:rsidRPr="00B17C41" w:rsidRDefault="00553CEB" w:rsidP="00553CEB">
      <w:pPr>
        <w:pStyle w:val="texto"/>
      </w:pPr>
      <w:r>
        <w:t>Nazioarteko erakunde horren jarraibideei jarraituz, erreserbak elkarren os</w:t>
      </w:r>
      <w:r>
        <w:t>a</w:t>
      </w:r>
      <w:r>
        <w:t>garri eta indargarri diren hiru oinarrizko eginkizun dauzka: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Baliabideak kontserbatzea: baliabide genetikoak, paisaiak, ekosistemak eta espezieak kontserbatzeko ekintzak indartzera bideratua.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Garapen-eginkizuna: giza garapena eta garapen ekonomikoa ingurunearen kontserbazioarekin, kulturarekin eta tradizioekin integratzeko dinamikak ezarri nahi ditu.</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Eginkizun logistikoa: laguntza ematen du demostrazioko, ikerketako, pre</w:t>
      </w:r>
      <w:r>
        <w:t>s</w:t>
      </w:r>
      <w:r>
        <w:t>takuntzako, jarraipeneko, ingurumen heziketako eta informazioa elkarrekin tr</w:t>
      </w:r>
      <w:r>
        <w:t>u</w:t>
      </w:r>
      <w:r>
        <w:t xml:space="preserve">katzeko proiektuak egiteko; tokiko mailako, </w:t>
      </w:r>
      <w:proofErr w:type="spellStart"/>
      <w:r>
        <w:t>maila</w:t>
      </w:r>
      <w:proofErr w:type="spellEnd"/>
      <w:r>
        <w:t xml:space="preserve"> erregionaleko, maila nazi</w:t>
      </w:r>
      <w:r>
        <w:t>o</w:t>
      </w:r>
      <w:r>
        <w:t>naleko eta mundu mailako kontserbaziorako eta garapen jasangarrirako proie</w:t>
      </w:r>
      <w:r>
        <w:t>k</w:t>
      </w:r>
      <w:r>
        <w:t>tuak dira horiek.</w:t>
      </w:r>
    </w:p>
    <w:p w:rsidR="00553CEB" w:rsidRPr="00ED6E51" w:rsidRDefault="00553CEB" w:rsidP="00553CEB">
      <w:pPr>
        <w:pStyle w:val="texto"/>
        <w:rPr>
          <w:spacing w:val="4"/>
        </w:rPr>
      </w:pPr>
      <w:r>
        <w:t>Hau da, erreserbaren figurak kontserbazioaren arloan sartzen ditu lehendik dauden elementu naturalen babesa ez ezik, natur baliabideen ustiatze jasang</w:t>
      </w:r>
      <w:r>
        <w:t>a</w:t>
      </w:r>
      <w:r>
        <w:t>rriko modu tradizionalen babesa ere, lehentasun maila berarekin. Azken batean, erreserbarekin lotutako populazioak eginkizun aktibo bat eduki behar du, eta ustiatzerako modu jasangarri horiek bilatzen eta garatzen parte hartu behar du, halako moduz non erreserba bera bilakatuko baita kontserbazioko eta toki gar</w:t>
      </w:r>
      <w:r>
        <w:t>a</w:t>
      </w:r>
      <w:r>
        <w:t>peneko politiken arteko topagunea, eta hartatik ateratzen den esperientzia beste lurralde batzuetara eraman ahalko baita.</w:t>
      </w:r>
    </w:p>
    <w:p w:rsidR="00553CEB" w:rsidRPr="000A57CD" w:rsidRDefault="00553CEB" w:rsidP="00553CEB">
      <w:pPr>
        <w:pStyle w:val="texto"/>
      </w:pPr>
      <w:r>
        <w:t>Biosferaren erreserba bat sortzeak daukan erronka handiena da honako hau</w:t>
      </w:r>
      <w:r>
        <w:t>e</w:t>
      </w:r>
      <w:r>
        <w:t>tarako mekanismoak diseinatzea eta, batez ere, mantentzea: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Garapen ekonomikoa kontserbazioarekin bateragarri egitea eta harmoniz</w:t>
      </w:r>
      <w:r>
        <w:t>a</w:t>
      </w:r>
      <w:r>
        <w:t>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Gizarteak, oro har, eta haren biztanleek, bereziki, dauzkaten interesak err</w:t>
      </w:r>
      <w:r>
        <w:t>e</w:t>
      </w:r>
      <w:r>
        <w:t>serbaren helburuekin eta eginkizunekin uztartzea.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Nekazaritza-egiturak eta tradizioak kontserbatzea eta, aldi berean, garai b</w:t>
      </w:r>
      <w:r>
        <w:t>e</w:t>
      </w:r>
      <w:r>
        <w:t>rrien araberako ekonomia bat garatzea.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Hartan garatu beharreko jarduera guztiak planifikatu eta koordinatzea, aldi berean haren deklaraziorako aintzat hartu ziren irizpide guztiak betez.</w:t>
      </w:r>
    </w:p>
    <w:p w:rsidR="00553CEB" w:rsidRDefault="00553CEB" w:rsidP="00553CEB">
      <w:pPr>
        <w:pStyle w:val="texto"/>
      </w:pPr>
      <w:r>
        <w:t>Erreserbetan, tokiko populazioak funtsezko egiteko bat bete behar du erab</w:t>
      </w:r>
      <w:r>
        <w:t>a</w:t>
      </w:r>
      <w:r>
        <w:t xml:space="preserve">kiak hartzerakoan, parte hartuz ustiatzerako modu jasangarrien bilaketan eta garapenean. Biosferaren erreserben giza dimentsio horixe da haiek desberdin eta berezi egiten dituena, zeren eta kudeaketa, funtsean, tokiko populazioaren eta gizarte osoaren arteko itun bat bilakatzen baita. </w:t>
      </w:r>
    </w:p>
    <w:p w:rsidR="00553CEB" w:rsidRDefault="00553CEB" w:rsidP="00553CEB">
      <w:pPr>
        <w:pStyle w:val="texto"/>
      </w:pPr>
      <w:r>
        <w:rPr>
          <w:b/>
        </w:rPr>
        <w:t>Azken batean</w:t>
      </w:r>
      <w:r>
        <w:t xml:space="preserve">, deklarazio horiek </w:t>
      </w:r>
      <w:proofErr w:type="spellStart"/>
      <w:r>
        <w:t>—bai</w:t>
      </w:r>
      <w:proofErr w:type="spellEnd"/>
      <w:r>
        <w:t xml:space="preserve"> parke naturalarenak, bai biosferaren </w:t>
      </w:r>
      <w:proofErr w:type="spellStart"/>
      <w:r>
        <w:t>erreserbarenak—</w:t>
      </w:r>
      <w:proofErr w:type="spellEnd"/>
      <w:r>
        <w:t xml:space="preserve"> nabarmentzen dute, lehenbizi, Bardeako lurraldearen garra</w:t>
      </w:r>
      <w:r>
        <w:t>n</w:t>
      </w:r>
      <w:r>
        <w:t xml:space="preserve">tzi ekologikoa. Babes horrek bateragarria izan behar du lurralde horretan zaindu beharrekoak diren natur balioekin; usadio tradizionalen </w:t>
      </w:r>
      <w:proofErr w:type="spellStart"/>
      <w:r>
        <w:t>—nekazaritza</w:t>
      </w:r>
      <w:proofErr w:type="spellEnd"/>
      <w:r>
        <w:t xml:space="preserve">, abeltzaintza eta </w:t>
      </w:r>
      <w:proofErr w:type="spellStart"/>
      <w:r>
        <w:t>ehiza—</w:t>
      </w:r>
      <w:proofErr w:type="spellEnd"/>
      <w:r>
        <w:t xml:space="preserve"> ustiatze jasangarriarekin; lurraldea errespetatzen duten erabilera ekonomiko berriak hastearekin; landaredia, flora eta fauna zientif</w:t>
      </w:r>
      <w:r>
        <w:t>i</w:t>
      </w:r>
      <w:r>
        <w:lastRenderedPageBreak/>
        <w:t>koki ikertzeko beharrarekin, eta ingurumenaren arloko hezkuntza sustatzear</w:t>
      </w:r>
      <w:r>
        <w:t>e</w:t>
      </w:r>
      <w:r>
        <w:t>kin. Printzipio horiek ezinbestez gidatu behar dute Bardeako Komunitatearen kudeaketa.</w:t>
      </w:r>
    </w:p>
    <w:p w:rsidR="00553CEB" w:rsidRDefault="00553CEB" w:rsidP="00553CEB">
      <w:pPr>
        <w:pStyle w:val="atitulo2"/>
      </w:pPr>
      <w:bookmarkStart w:id="24" w:name="_Toc480357321"/>
      <w:bookmarkStart w:id="25" w:name="_Toc497895870"/>
      <w:bookmarkEnd w:id="10"/>
      <w:bookmarkEnd w:id="11"/>
      <w:bookmarkEnd w:id="22"/>
      <w:r>
        <w:t>II.3. Errege Bardeako Komunitatearen araubide juridikoa eta barne ant</w:t>
      </w:r>
      <w:r>
        <w:t>o</w:t>
      </w:r>
      <w:r>
        <w:t>laketa</w:t>
      </w:r>
      <w:bookmarkEnd w:id="25"/>
    </w:p>
    <w:p w:rsidR="00553CEB" w:rsidRDefault="00553CEB" w:rsidP="00553CEB">
      <w:pPr>
        <w:pStyle w:val="texto"/>
      </w:pPr>
      <w:r>
        <w:t>Kontuen Ganberak 2009ko ekitaldian Errege Bardeako Komunitateari buruz egin zuen txosten batean, atal horiek zabal garatu ziren. Txosten honetan, b</w:t>
      </w:r>
      <w:r>
        <w:t>e</w:t>
      </w:r>
      <w:r>
        <w:t>rriz, orduko txosten haren edukia laburbilduko dugu, honako alderdi hauek a</w:t>
      </w:r>
      <w:r>
        <w:t>z</w:t>
      </w:r>
      <w:r>
        <w:t>pimarratuta:</w:t>
      </w:r>
    </w:p>
    <w:p w:rsidR="00553CEB" w:rsidRDefault="00553CEB" w:rsidP="00553CEB">
      <w:pPr>
        <w:pStyle w:val="texto"/>
      </w:pPr>
      <w:r>
        <w:t>Komunitatea toki-entitate bat da, lurralde izaerakoa, populaziorik gabea, zeina Toki Administrazioari buruzko Foru Legearen 45.1 artikuluaren arabera "Nafarroako tradiziozko batasun edo korporazio" kategorian sailka daitekeen, eta antzekotasuna dauka mankomunitateekin, elkarte-izaera baitauka oinarrian; alabaina, haietatik bereizten da bere baitan askotariko toki-entitateak, udal</w:t>
      </w:r>
      <w:r>
        <w:t>e</w:t>
      </w:r>
      <w:r>
        <w:t>rriak eta tradiziozko beste korporazio batzuk hartzen dituelako, bai eta pertsona juridiko pribatu bat ere.</w:t>
      </w:r>
    </w:p>
    <w:p w:rsidR="00553CEB" w:rsidRPr="00B97ECF" w:rsidRDefault="00553CEB" w:rsidP="00553CEB">
      <w:pPr>
        <w:pStyle w:val="texto"/>
      </w:pPr>
      <w:r>
        <w:t>Komunitatean zuzeneko eragina duen antolamendu juridikoko banakako elementua haren ordenantzak dira; hots, araudi bat, Komunitateak eratzen d</w:t>
      </w:r>
      <w:r>
        <w:t>u</w:t>
      </w:r>
      <w:r>
        <w:t>ena, eta ezartzen duena nola, noiz eta nork baliatuko dituen lurralde horretako aprobetxamenduak edo erabilerak.</w:t>
      </w:r>
    </w:p>
    <w:p w:rsidR="00553CEB" w:rsidRDefault="00EE7722" w:rsidP="00553CEB">
      <w:pPr>
        <w:pStyle w:val="texto"/>
      </w:pPr>
      <w:r>
        <w:t>Ondarearen kudeaketarena aipatutako ordenantzetan araututa dago; ordena</w:t>
      </w:r>
      <w:r>
        <w:t>n</w:t>
      </w:r>
      <w:r>
        <w:t>tzen artikuluek, izan ere, arloan aplikatzekoa den araubide juridiko berezia ezartzen dute. Beraz, araudi orokorra ordezko gisa aplikatu ahalko da bakarrik, sor daitezkeen balizko hutsuneak betetzeko eta, betiere, ordenantzen berariazko araubidearen kontra ez badoa.</w:t>
      </w:r>
    </w:p>
    <w:p w:rsidR="00553CEB" w:rsidRDefault="00553CEB" w:rsidP="00553CEB">
      <w:pPr>
        <w:pStyle w:val="texto"/>
      </w:pPr>
      <w:r>
        <w:t xml:space="preserve">Langileen kudeaketari, araubide </w:t>
      </w:r>
      <w:proofErr w:type="spellStart"/>
      <w:r>
        <w:t>ekonomiko-finantzarioari</w:t>
      </w:r>
      <w:proofErr w:type="spellEnd"/>
      <w:r>
        <w:t>, kontratazio a</w:t>
      </w:r>
      <w:r>
        <w:t>d</w:t>
      </w:r>
      <w:r>
        <w:t>ministratiboari eta kontabilitate- eta aurrekontu-araubideari dagokienez, toki entitateentzat, oro har, ezarrita dagoena aplikatzen zaio. Gai horietan, ordena</w:t>
      </w:r>
      <w:r>
        <w:t>n</w:t>
      </w:r>
      <w:r>
        <w:t xml:space="preserve">tzak lotuta daude araudi orokorrak ezarritakora. Ordenantzek zilegi dute araudi orokorra garatzea </w:t>
      </w:r>
      <w:proofErr w:type="spellStart"/>
      <w:r>
        <w:t>—bai</w:t>
      </w:r>
      <w:proofErr w:type="spellEnd"/>
      <w:r>
        <w:t xml:space="preserve"> eta, are, araubide bereziko esparru autonomoak ara</w:t>
      </w:r>
      <w:r>
        <w:t>u</w:t>
      </w:r>
      <w:r>
        <w:t xml:space="preserve">tzea </w:t>
      </w:r>
      <w:proofErr w:type="spellStart"/>
      <w:r>
        <w:t>ere––</w:t>
      </w:r>
      <w:proofErr w:type="spellEnd"/>
      <w:r>
        <w:t xml:space="preserve"> baina ez araudi hori urratzea.</w:t>
      </w:r>
    </w:p>
    <w:p w:rsidR="00553CEB" w:rsidRDefault="00553CEB" w:rsidP="00553CEB">
      <w:pPr>
        <w:pStyle w:val="texto"/>
      </w:pPr>
      <w:r>
        <w:t>Azken batean, Komunitatea Nafarroako organigrama juridiko eta administr</w:t>
      </w:r>
      <w:r>
        <w:t>a</w:t>
      </w:r>
      <w:r>
        <w:t>tiboan txertaturik dago tradiziozko batasunaren izaerako toki-entitate gisa, ze</w:t>
      </w:r>
      <w:r>
        <w:t>i</w:t>
      </w:r>
      <w:r>
        <w:t>nak bere aprobetxamendu eta baliabide ekonomikoak kudeatuko baititu bere ordenantzek xedatzen dutena betez; eta, ordenantzarik ezean, Nafarroako toki-entitateen araudi orokorra aplikatuko zaio.</w:t>
      </w:r>
    </w:p>
    <w:p w:rsidR="00553CEB" w:rsidRDefault="00553CEB" w:rsidP="00553CEB">
      <w:pPr>
        <w:pStyle w:val="texto"/>
      </w:pPr>
      <w:bookmarkStart w:id="26" w:name="_Toc468085244"/>
      <w:bookmarkStart w:id="27" w:name="_Toc468085593"/>
      <w:bookmarkStart w:id="28" w:name="_Toc468085906"/>
      <w:bookmarkStart w:id="29" w:name="_Toc468085972"/>
      <w:bookmarkStart w:id="30" w:name="_Toc468086030"/>
      <w:bookmarkStart w:id="31" w:name="_Toc468087832"/>
      <w:bookmarkStart w:id="32" w:name="_Toc469726196"/>
      <w:bookmarkStart w:id="33" w:name="_Toc287259147"/>
      <w:bookmarkStart w:id="34" w:name="_Toc477161313"/>
      <w:r>
        <w:t xml:space="preserve">Ordenantzetan ia aldaketarik ez da egin, salbu eta 2007an egindakoak </w:t>
      </w:r>
      <w:proofErr w:type="spellStart"/>
      <w:r>
        <w:t>—NBAPtik</w:t>
      </w:r>
      <w:proofErr w:type="spellEnd"/>
      <w:r>
        <w:t xml:space="preserve"> heldu diren abeltzaintza- eta nekazaritza-neurriak sartzen </w:t>
      </w:r>
      <w:proofErr w:type="spellStart"/>
      <w:r>
        <w:t>dituzte—</w:t>
      </w:r>
      <w:proofErr w:type="spellEnd"/>
      <w:r>
        <w:t xml:space="preserve"> eta 2010ean egindakoak </w:t>
      </w:r>
      <w:proofErr w:type="spellStart"/>
      <w:r>
        <w:t>—nekazaritza-</w:t>
      </w:r>
      <w:proofErr w:type="spellEnd"/>
      <w:r>
        <w:t xml:space="preserve"> eta abeltzaintza-barrutiak sortzen dira, </w:t>
      </w:r>
      <w:r>
        <w:lastRenderedPageBreak/>
        <w:t xml:space="preserve">eta horrek aldaketa sakona dakar Bardean egiten zen erabilera tradizionalaren </w:t>
      </w:r>
      <w:proofErr w:type="spellStart"/>
      <w:r>
        <w:t>sisteman—</w:t>
      </w:r>
      <w:proofErr w:type="spellEnd"/>
      <w:r>
        <w:t>.</w:t>
      </w:r>
    </w:p>
    <w:p w:rsidR="00CA5C4E" w:rsidRDefault="00CA5C4E" w:rsidP="00553CEB">
      <w:pPr>
        <w:pStyle w:val="texto"/>
      </w:pPr>
    </w:p>
    <w:p w:rsidR="00553CEB" w:rsidRPr="005B5F10" w:rsidRDefault="00553CEB" w:rsidP="00553CEB">
      <w:pPr>
        <w:pStyle w:val="texto"/>
      </w:pPr>
      <w:r>
        <w:t>Barne antolamenduari dagokionez, ordenantzen 107. artikuluak honako hau ezartzen du:</w:t>
      </w:r>
      <w:bookmarkEnd w:id="26"/>
      <w:bookmarkEnd w:id="27"/>
      <w:bookmarkEnd w:id="28"/>
      <w:bookmarkEnd w:id="29"/>
      <w:bookmarkEnd w:id="30"/>
      <w:bookmarkEnd w:id="31"/>
      <w:bookmarkEnd w:id="32"/>
      <w:bookmarkEnd w:id="33"/>
      <w:bookmarkEnd w:id="34"/>
      <w:r>
        <w:t xml:space="preserve"> </w:t>
      </w:r>
      <w:r>
        <w:rPr>
          <w:i/>
        </w:rPr>
        <w:t>“Bardearen gobernua eta administrazioa dagozkio gozamen-kide diren herri, ibar eta monasterioaren ordezkarien batzar nagusiari eta batzorde iraunkorrari, zeina lehendakari batez eta sei kidez osatuta baitago.”</w:t>
      </w:r>
    </w:p>
    <w:p w:rsidR="00553CEB" w:rsidRPr="0075087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rPr>
      </w:pPr>
      <w:r>
        <w:t xml:space="preserve">Batzar Nagusia hogeita bi kidek osatzen dute; hots, kide bat, gozamen-kide den </w:t>
      </w:r>
      <w:proofErr w:type="spellStart"/>
      <w:r>
        <w:t>ente</w:t>
      </w:r>
      <w:proofErr w:type="spellEnd"/>
      <w:r>
        <w:t xml:space="preserve"> bakoitzeko (edo bi, baina boto-eskubide bakarrarekin); kideek er</w:t>
      </w:r>
      <w:r>
        <w:t>a</w:t>
      </w:r>
      <w:r>
        <w:t>baki-ahalmen bera dute, edozein direla ere biztanleria eta aprobetxamendu-eskubideak: ordezkari bakoitzak boto bat dauka. Komunitateko gobernu- eta administrazio-organo gorena da, eta horregatik dagozkio funtsezko ahalmenak; hau da, ordenantzak aldatu eta garatzea, aurrekontu eta kontuak onestea, bali</w:t>
      </w:r>
      <w:r>
        <w:t>a</w:t>
      </w:r>
      <w:r>
        <w:t>bideak eta aprobetxamendu-kanonak finkatzea eta bere antolamendu berekiak berariaz esleitzen dizkion gainerakoak.</w:t>
      </w:r>
    </w:p>
    <w:p w:rsidR="00553CEB" w:rsidRPr="005B5F1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Batzorde Iraunkorra osatzen dute Batzar Nagusiak bere kideen artetik ha</w:t>
      </w:r>
      <w:r>
        <w:t>u</w:t>
      </w:r>
      <w:r>
        <w:t>taturiko zazpi kidek, eta batzordeko lehendakaria kide horiek hautatzen dutena izanen da. Batzordeari dagokio Komunitatearen gobernu arrunteko afera gu</w:t>
      </w:r>
      <w:r>
        <w:t>z</w:t>
      </w:r>
      <w:r>
        <w:t xml:space="preserve">tiak xedatzea; hau da, Komunitateko gobernu- -organo arrunta da. </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Lehendakaritzari dagokionez, ordenantzek haren eskumenei buruzko xed</w:t>
      </w:r>
      <w:r>
        <w:t>a</w:t>
      </w:r>
      <w:r>
        <w:t>pen urri biltzen dute, eta eginkizun inplizituez landa, nola diren karguarekin berezko lotura duten organo kolegiatuak ordezkatu eta haien lehendakari gisa jardutearenak, soilik esleitzen diote berdinketak bere “kalitate-botoarekin” d</w:t>
      </w:r>
      <w:r>
        <w:t>e</w:t>
      </w:r>
      <w:r>
        <w:t xml:space="preserve">segiteko ahalmena eta “presako kasuetan hartzea batzordeari dagozkion mota guztietako erabakiak, ezertan galarazi gabe haiek batzordeari bere lehenbiziko bileran onespenerako aurkeztea”. </w:t>
      </w:r>
    </w:p>
    <w:p w:rsidR="00553CEB" w:rsidRPr="009825C8" w:rsidRDefault="00553CEB" w:rsidP="009825C8">
      <w:pPr>
        <w:pStyle w:val="texto"/>
      </w:pPr>
      <w:r>
        <w:t xml:space="preserve">Kide anitzeko organoen erabakiak beti gehiengo soilez hartzen dira, salbu eta ordenantzak aldatzeari dagokionez, horretarako beharrezkoa baita Batzar Nagusiko kideen bi herenek aldeko botoa ematea. </w:t>
      </w:r>
    </w:p>
    <w:p w:rsidR="00553CEB" w:rsidRPr="00476A08" w:rsidRDefault="00553CEB" w:rsidP="00553CEB">
      <w:pPr>
        <w:pStyle w:val="texto"/>
      </w:pPr>
      <w:r>
        <w:t>Langileei buruzko arauak ordenantzen XVI. kapituluan ("Funtzionarioak") jasota daude; zehazki, honako lanpostu hauek aurreikusten dira:</w:t>
      </w:r>
    </w:p>
    <w:p w:rsidR="00553CEB" w:rsidRPr="003D514D" w:rsidRDefault="00553CEB" w:rsidP="00553CEB">
      <w:pPr>
        <w:pStyle w:val="texto"/>
      </w:pPr>
      <w:r>
        <w:t xml:space="preserve">a) Idazkaria: haren eginkizunak dira, funtsean, Komunitatearen gobernu-organoei laguntza ematea, aktak egitea, dokumentazioa ordenatu eta zaintzea eta indarreko antolamenduan aurreikusitako gainerakoak. </w:t>
      </w:r>
    </w:p>
    <w:p w:rsidR="00553CEB" w:rsidRPr="00FA79C6" w:rsidRDefault="00553CEB" w:rsidP="00553CEB">
      <w:pPr>
        <w:pStyle w:val="texto"/>
        <w:tabs>
          <w:tab w:val="clear" w:pos="2835"/>
          <w:tab w:val="clear" w:pos="3969"/>
          <w:tab w:val="clear" w:pos="5103"/>
          <w:tab w:val="clear" w:pos="6237"/>
          <w:tab w:val="clear" w:pos="7371"/>
        </w:tabs>
        <w:spacing w:after="120"/>
        <w:rPr>
          <w:rFonts w:eastAsia="Calibri"/>
        </w:rPr>
      </w:pPr>
      <w:r>
        <w:t>b) Kontu-hartzailea: haren eginkizunak toki entitate guztientzat ezarritakoak izanen dira (barne fiskalizazioa, kontabilitatearen kudeaketa...). Lanpostu hori aldi baterako bete zen, tarte batez; beste toki-entitate batzuekin kontu-hartzailea konpartitzeko zenbait urrats egin ziren, baina emaitzarik lortu gabe. Gaur egun, idazkaria da eginkizun horiek betetzen dituena. Idazkari eta kontu-hartzaile gisa jarduten du, eta kontratatutako enpresa baten laguntza dauka ko</w:t>
      </w:r>
      <w:r>
        <w:t>n</w:t>
      </w:r>
      <w:r>
        <w:lastRenderedPageBreak/>
        <w:t>tabilitate- eta aurrekontu-lanetarako; izan ere, enpresa horixe da lan horiek eg</w:t>
      </w:r>
      <w:r>
        <w:t>i</w:t>
      </w:r>
      <w:r>
        <w:t>ten dituena.</w:t>
      </w:r>
    </w:p>
    <w:p w:rsidR="00553CEB" w:rsidRDefault="00553CEB" w:rsidP="00553CEB">
      <w:pPr>
        <w:pStyle w:val="atitulo1"/>
      </w:pPr>
      <w:bookmarkStart w:id="35" w:name="_Toc497895871"/>
      <w:r>
        <w:t>III. Lanaren norainokoa</w:t>
      </w:r>
      <w:bookmarkEnd w:id="35"/>
    </w:p>
    <w:p w:rsidR="00553CEB" w:rsidRPr="001F3A63" w:rsidRDefault="00553CEB" w:rsidP="00372B75">
      <w:pPr>
        <w:pStyle w:val="texto"/>
        <w:tabs>
          <w:tab w:val="clear" w:pos="2835"/>
          <w:tab w:val="clear" w:pos="3969"/>
          <w:tab w:val="clear" w:pos="5103"/>
          <w:tab w:val="clear" w:pos="6237"/>
          <w:tab w:val="clear" w:pos="7371"/>
        </w:tabs>
        <w:spacing w:after="240"/>
        <w:rPr>
          <w:szCs w:val="26"/>
        </w:rPr>
      </w:pPr>
      <w:r>
        <w:t xml:space="preserve">Egindako eskaerei jarraituz, ondoren erakusten dugu fiskalizazioaren xede diren partiden eta kapituluen aurrekontu-likidazioa, bai eta Errege Bardearen Komunitatearen aitortutako betebeharren zenbateko osoa ere, 2010-2016 aldiari dagokionez. </w:t>
      </w:r>
    </w:p>
    <w:tbl>
      <w:tblPr>
        <w:tblW w:w="8874" w:type="dxa"/>
        <w:jc w:val="center"/>
        <w:tblLayout w:type="fixed"/>
        <w:tblCellMar>
          <w:left w:w="70" w:type="dxa"/>
          <w:right w:w="70" w:type="dxa"/>
        </w:tblCellMar>
        <w:tblLook w:val="04A0" w:firstRow="1" w:lastRow="0" w:firstColumn="1" w:lastColumn="0" w:noHBand="0" w:noVBand="1"/>
      </w:tblPr>
      <w:tblGrid>
        <w:gridCol w:w="2097"/>
        <w:gridCol w:w="978"/>
        <w:gridCol w:w="1002"/>
        <w:gridCol w:w="986"/>
        <w:gridCol w:w="953"/>
        <w:gridCol w:w="1031"/>
        <w:gridCol w:w="948"/>
        <w:gridCol w:w="879"/>
      </w:tblGrid>
      <w:tr w:rsidR="00553CEB" w:rsidRPr="00866E46" w:rsidTr="00372B75">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center"/>
              <w:rPr>
                <w:rFonts w:ascii="Arial" w:hAnsi="Arial" w:cs="Arial"/>
                <w:bCs/>
                <w:color w:val="000000"/>
                <w:sz w:val="16"/>
                <w:szCs w:val="16"/>
              </w:rPr>
            </w:pPr>
            <w:r>
              <w:rPr>
                <w:rFonts w:ascii="Arial" w:hAnsi="Arial"/>
                <w:bCs/>
                <w:color w:val="000000"/>
                <w:sz w:val="16"/>
                <w:szCs w:val="16"/>
              </w:rPr>
              <w:t xml:space="preserve">Izena </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2010</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2011</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2012</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2013</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2014</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2015</w:t>
            </w:r>
          </w:p>
        </w:tc>
        <w:tc>
          <w:tcPr>
            <w:tcW w:w="879" w:type="dxa"/>
            <w:tcBorders>
              <w:top w:val="single" w:sz="4" w:space="0" w:color="auto"/>
              <w:bottom w:val="single" w:sz="4" w:space="0" w:color="auto"/>
            </w:tcBorders>
            <w:shd w:val="clear" w:color="auto" w:fill="FABF8F" w:themeFill="accent6" w:themeFillTint="99"/>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2016</w:t>
            </w:r>
          </w:p>
        </w:tc>
      </w:tr>
      <w:tr w:rsidR="00553CEB" w:rsidRPr="00866E46" w:rsidTr="00403A30">
        <w:trPr>
          <w:trHeight w:val="397"/>
          <w:jc w:val="center"/>
        </w:trPr>
        <w:tc>
          <w:tcPr>
            <w:tcW w:w="2097" w:type="dxa"/>
            <w:tcBorders>
              <w:top w:val="single" w:sz="4"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Protokoloko eta ordezkaritza-lanetako eginkizunak</w:t>
            </w:r>
          </w:p>
        </w:tc>
        <w:tc>
          <w:tcPr>
            <w:tcW w:w="97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35.767</w:t>
            </w:r>
          </w:p>
        </w:tc>
        <w:tc>
          <w:tcPr>
            <w:tcW w:w="1002"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48.964</w:t>
            </w:r>
          </w:p>
        </w:tc>
        <w:tc>
          <w:tcPr>
            <w:tcW w:w="986"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35.389</w:t>
            </w:r>
          </w:p>
        </w:tc>
        <w:tc>
          <w:tcPr>
            <w:tcW w:w="953"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32.348</w:t>
            </w:r>
          </w:p>
        </w:tc>
        <w:tc>
          <w:tcPr>
            <w:tcW w:w="1031"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35.206</w:t>
            </w:r>
          </w:p>
        </w:tc>
        <w:tc>
          <w:tcPr>
            <w:tcW w:w="94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28.689</w:t>
            </w:r>
          </w:p>
        </w:tc>
        <w:tc>
          <w:tcPr>
            <w:tcW w:w="879" w:type="dxa"/>
            <w:tcBorders>
              <w:top w:val="single" w:sz="4"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25.229</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Bilerak eta biltzarrak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22.060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50.172</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23.367</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1.077</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1.184</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1.217</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2.952</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Zerbitzua dela-eta emandako kalte-ordainak: hautetsiak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83.872</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110.239</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85.145</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75.095</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72.270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63.496</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70.721</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Zerbitzua dela-eta emandako kalte-ordainak: langileak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3.269</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2.784</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1.001</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281</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651</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1.440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251</w:t>
            </w:r>
          </w:p>
        </w:tc>
      </w:tr>
      <w:tr w:rsidR="00553CEB" w:rsidRPr="00866E46" w:rsidTr="004606FA">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Zerbitzua dela-eta emandako kalte-ordainak: Laboreetan izan diren kalteengatiko beste kalte-ordain batzuk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1.430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1.357</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20.629</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6.448</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 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423</w:t>
            </w:r>
          </w:p>
        </w:tc>
      </w:tr>
      <w:tr w:rsidR="00553CEB" w:rsidRPr="00B936F9" w:rsidTr="004606FA">
        <w:trPr>
          <w:trHeight w:val="340"/>
          <w:jc w:val="center"/>
        </w:trPr>
        <w:tc>
          <w:tcPr>
            <w:tcW w:w="2097"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left"/>
              <w:rPr>
                <w:rFonts w:ascii="Arial" w:hAnsi="Arial" w:cs="Arial"/>
                <w:bCs/>
                <w:color w:val="000000"/>
                <w:sz w:val="16"/>
                <w:szCs w:val="16"/>
              </w:rPr>
            </w:pPr>
            <w:r>
              <w:rPr>
                <w:rFonts w:ascii="Arial" w:hAnsi="Arial"/>
                <w:bCs/>
                <w:color w:val="000000"/>
                <w:sz w:val="16"/>
                <w:szCs w:val="16"/>
              </w:rPr>
              <w:t>2. kapitulutik berrikust</w:t>
            </w:r>
            <w:r>
              <w:rPr>
                <w:rFonts w:ascii="Arial" w:hAnsi="Arial"/>
                <w:bCs/>
                <w:color w:val="000000"/>
                <w:sz w:val="16"/>
                <w:szCs w:val="16"/>
              </w:rPr>
              <w:t>e</w:t>
            </w:r>
            <w:r>
              <w:rPr>
                <w:rFonts w:ascii="Arial" w:hAnsi="Arial"/>
                <w:bCs/>
                <w:color w:val="000000"/>
                <w:sz w:val="16"/>
                <w:szCs w:val="16"/>
              </w:rPr>
              <w:t xml:space="preserve">koak diren partidak, guztira </w:t>
            </w:r>
          </w:p>
        </w:tc>
        <w:tc>
          <w:tcPr>
            <w:tcW w:w="97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146.398</w:t>
            </w:r>
          </w:p>
        </w:tc>
        <w:tc>
          <w:tcPr>
            <w:tcW w:w="1002"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213.516</w:t>
            </w:r>
          </w:p>
        </w:tc>
        <w:tc>
          <w:tcPr>
            <w:tcW w:w="986"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165.531</w:t>
            </w:r>
          </w:p>
        </w:tc>
        <w:tc>
          <w:tcPr>
            <w:tcW w:w="953"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115.249</w:t>
            </w:r>
          </w:p>
        </w:tc>
        <w:tc>
          <w:tcPr>
            <w:tcW w:w="1031"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109.311</w:t>
            </w:r>
          </w:p>
        </w:tc>
        <w:tc>
          <w:tcPr>
            <w:tcW w:w="94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94.842</w:t>
            </w:r>
          </w:p>
        </w:tc>
        <w:tc>
          <w:tcPr>
            <w:tcW w:w="879"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99.576</w:t>
            </w:r>
          </w:p>
        </w:tc>
      </w:tr>
      <w:tr w:rsidR="004606FA" w:rsidRPr="00866E46" w:rsidTr="004606FA">
        <w:trPr>
          <w:trHeight w:val="340"/>
          <w:jc w:val="center"/>
        </w:trPr>
        <w:tc>
          <w:tcPr>
            <w:tcW w:w="2097"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02"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53"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31"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4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879"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r>
      <w:tr w:rsidR="00553CEB" w:rsidRPr="00B936F9" w:rsidTr="004606FA">
        <w:trPr>
          <w:trHeight w:val="340"/>
          <w:jc w:val="center"/>
        </w:trPr>
        <w:tc>
          <w:tcPr>
            <w:tcW w:w="2097"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left"/>
              <w:rPr>
                <w:rFonts w:ascii="Arial" w:hAnsi="Arial" w:cs="Arial"/>
                <w:bCs/>
                <w:color w:val="000000"/>
                <w:sz w:val="16"/>
                <w:szCs w:val="16"/>
              </w:rPr>
            </w:pPr>
            <w:r>
              <w:rPr>
                <w:rFonts w:ascii="Arial" w:hAnsi="Arial"/>
                <w:bCs/>
                <w:color w:val="000000"/>
                <w:sz w:val="16"/>
                <w:szCs w:val="16"/>
              </w:rPr>
              <w:t>6. kapitulua, guztira</w:t>
            </w:r>
          </w:p>
        </w:tc>
        <w:tc>
          <w:tcPr>
            <w:tcW w:w="97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1.485.440</w:t>
            </w:r>
          </w:p>
        </w:tc>
        <w:tc>
          <w:tcPr>
            <w:tcW w:w="1002"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1.288.881</w:t>
            </w:r>
          </w:p>
        </w:tc>
        <w:tc>
          <w:tcPr>
            <w:tcW w:w="986"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1.428.072</w:t>
            </w:r>
          </w:p>
        </w:tc>
        <w:tc>
          <w:tcPr>
            <w:tcW w:w="953"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1.354.348</w:t>
            </w:r>
          </w:p>
        </w:tc>
        <w:tc>
          <w:tcPr>
            <w:tcW w:w="1031"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1.224.449</w:t>
            </w:r>
          </w:p>
        </w:tc>
        <w:tc>
          <w:tcPr>
            <w:tcW w:w="94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1.179.572</w:t>
            </w:r>
          </w:p>
        </w:tc>
        <w:tc>
          <w:tcPr>
            <w:tcW w:w="879"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1.494.127</w:t>
            </w:r>
          </w:p>
        </w:tc>
      </w:tr>
      <w:tr w:rsidR="004606FA" w:rsidRPr="00866E46" w:rsidTr="00553CEB">
        <w:trPr>
          <w:trHeight w:val="340"/>
          <w:jc w:val="center"/>
        </w:trPr>
        <w:tc>
          <w:tcPr>
            <w:tcW w:w="2097"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02"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53"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31"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4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879"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r>
      <w:tr w:rsidR="00553CEB" w:rsidRPr="00866E46" w:rsidTr="00553CEB">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rPr>
                <w:rFonts w:ascii="Arial" w:hAnsi="Arial" w:cs="Arial"/>
                <w:bCs/>
                <w:color w:val="000000"/>
                <w:sz w:val="16"/>
                <w:szCs w:val="16"/>
              </w:rPr>
            </w:pPr>
            <w:r>
              <w:rPr>
                <w:rFonts w:ascii="Arial" w:hAnsi="Arial"/>
                <w:bCs/>
                <w:color w:val="000000"/>
                <w:sz w:val="16"/>
                <w:szCs w:val="16"/>
              </w:rPr>
              <w:t>Komunitatearen guztizko gastua</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9.485.302</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9.347.164</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9.906.427</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9.097.828</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11.155.178</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8.819.033</w:t>
            </w:r>
          </w:p>
        </w:tc>
        <w:tc>
          <w:tcPr>
            <w:tcW w:w="879"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9.033.786</w:t>
            </w:r>
          </w:p>
        </w:tc>
      </w:tr>
    </w:tbl>
    <w:p w:rsidR="00553CEB" w:rsidRPr="001F3A63" w:rsidRDefault="00553CEB" w:rsidP="00372B75">
      <w:pPr>
        <w:pStyle w:val="texto"/>
        <w:tabs>
          <w:tab w:val="clear" w:pos="2835"/>
          <w:tab w:val="clear" w:pos="3969"/>
          <w:tab w:val="clear" w:pos="5103"/>
          <w:tab w:val="clear" w:pos="6237"/>
          <w:tab w:val="clear" w:pos="7371"/>
        </w:tabs>
        <w:spacing w:after="0"/>
        <w:ind w:firstLine="0"/>
        <w:rPr>
          <w:szCs w:val="26"/>
        </w:rPr>
      </w:pPr>
    </w:p>
    <w:p w:rsidR="00553CEB" w:rsidRPr="004D4EA3" w:rsidRDefault="00553CEB" w:rsidP="00553CEB">
      <w:pPr>
        <w:pStyle w:val="texto"/>
        <w:spacing w:after="120"/>
      </w:pPr>
      <w:r>
        <w:t>Finantza-auditoriarako, berrikuspenaren xede diren 2. kapituluko partiden zenbatekoa, sei urteetan, 944.423 eurokoa da: ekitaldi horietako 2. kapituluaren guztizkoaren ehuneko 14 egiten dute.</w:t>
      </w:r>
    </w:p>
    <w:p w:rsidR="00553CEB" w:rsidRDefault="00553CEB" w:rsidP="00553CEB">
      <w:pPr>
        <w:pStyle w:val="texto"/>
        <w:spacing w:after="120"/>
      </w:pPr>
      <w:r>
        <w:t>Aurrekoez gainera eta parlamentu-eskariari erantzunez, 2006tik 2012ra egindako lau bidaietatik heldutako gastuak aztertu ditugu: 203.643 euroko ga</w:t>
      </w:r>
      <w:r>
        <w:t>s</w:t>
      </w:r>
      <w:r>
        <w:t xml:space="preserve">tua egiten dute. Hala eta guztiz ere, zehaztu beharra dago Costa </w:t>
      </w:r>
      <w:proofErr w:type="spellStart"/>
      <w:r>
        <w:t>Ricara</w:t>
      </w:r>
      <w:proofErr w:type="spellEnd"/>
      <w:r>
        <w:t xml:space="preserve"> egi</w:t>
      </w:r>
      <w:r>
        <w:t>n</w:t>
      </w:r>
      <w:r>
        <w:t xml:space="preserve">dako bidaia 2012koa dela; hori dela eta, gastu hori —34.324 </w:t>
      </w:r>
      <w:proofErr w:type="spellStart"/>
      <w:r>
        <w:t>euro—</w:t>
      </w:r>
      <w:proofErr w:type="spellEnd"/>
      <w:r>
        <w:t xml:space="preserve"> aurreko taula orokorraren 2. kapituluko partidetan sartuta dago. </w:t>
      </w:r>
    </w:p>
    <w:p w:rsidR="00553CEB" w:rsidRPr="00372B75" w:rsidRDefault="00553CEB" w:rsidP="00553CEB">
      <w:pPr>
        <w:pStyle w:val="texto"/>
        <w:spacing w:after="120"/>
      </w:pPr>
      <w:r>
        <w:t>Kontratazioaren berrikuspena adjudikatutako eta aurrekontuaren ikuspunt</w:t>
      </w:r>
      <w:r>
        <w:t>u</w:t>
      </w:r>
      <w:r>
        <w:t>tik 6. kapituluan jasotako kontratuen hauta-lan baten bidez egin dugu. 6. kap</w:t>
      </w:r>
      <w:r>
        <w:t>i</w:t>
      </w:r>
      <w:r>
        <w:t>tuluak, guztira, 9,45 milioiko gastua egiten du aztertutako aldian.</w:t>
      </w:r>
    </w:p>
    <w:p w:rsidR="00372B75" w:rsidRDefault="00372B75">
      <w:pPr>
        <w:spacing w:after="0"/>
        <w:ind w:firstLine="0"/>
        <w:jc w:val="left"/>
        <w:rPr>
          <w:rFonts w:ascii="Arial" w:hAnsi="Arial"/>
          <w:b/>
          <w:color w:val="000000"/>
          <w:kern w:val="28"/>
          <w:sz w:val="25"/>
          <w:szCs w:val="26"/>
        </w:rPr>
      </w:pPr>
      <w:r>
        <w:br w:type="page"/>
      </w:r>
    </w:p>
    <w:p w:rsidR="00553CEB" w:rsidRDefault="00553CEB" w:rsidP="00553CEB">
      <w:pPr>
        <w:pStyle w:val="atitulo1"/>
      </w:pPr>
      <w:bookmarkStart w:id="36" w:name="_Toc497895872"/>
      <w:r>
        <w:lastRenderedPageBreak/>
        <w:t>IV. Iritzia</w:t>
      </w:r>
      <w:bookmarkEnd w:id="24"/>
      <w:bookmarkEnd w:id="36"/>
    </w:p>
    <w:p w:rsidR="00553CEB" w:rsidRDefault="00553CEB" w:rsidP="00B936F9">
      <w:pPr>
        <w:pStyle w:val="texto"/>
        <w:tabs>
          <w:tab w:val="clear" w:pos="2835"/>
          <w:tab w:val="clear" w:pos="3969"/>
          <w:tab w:val="clear" w:pos="5103"/>
          <w:tab w:val="clear" w:pos="6237"/>
          <w:tab w:val="clear" w:pos="7371"/>
        </w:tabs>
        <w:spacing w:after="120"/>
        <w:rPr>
          <w:szCs w:val="26"/>
        </w:rPr>
      </w:pPr>
      <w:bookmarkStart w:id="37" w:name="_Toc480357322"/>
      <w:r>
        <w:t>Kontuen Ganberak “protokolo arretetan, bileretan, bidaietan eta kalte-ordainetan egindako gastuen” partidak fiskalizatu ditu, Bardeako Errege K</w:t>
      </w:r>
      <w:r>
        <w:t>o</w:t>
      </w:r>
      <w:r>
        <w:t>munitatearen kontu orokorren aurrekontu-likidazioetan sartu direnak. Finantza-auditoriaren norainokoa aipatutako aurrekontu-likidazio horien elementu hori</w:t>
      </w:r>
      <w:r>
        <w:t>e</w:t>
      </w:r>
      <w:r>
        <w:t>tara mugatuta dago.</w:t>
      </w:r>
    </w:p>
    <w:p w:rsidR="00553CEB" w:rsidRDefault="00553CEB" w:rsidP="00B936F9">
      <w:pPr>
        <w:pStyle w:val="texto"/>
        <w:tabs>
          <w:tab w:val="clear" w:pos="2835"/>
          <w:tab w:val="clear" w:pos="3969"/>
          <w:tab w:val="clear" w:pos="5103"/>
          <w:tab w:val="clear" w:pos="6237"/>
          <w:tab w:val="clear" w:pos="7371"/>
        </w:tabs>
        <w:spacing w:after="120"/>
        <w:rPr>
          <w:szCs w:val="26"/>
        </w:rPr>
      </w:pPr>
      <w:r>
        <w:t>Aurrez aipatutako elementuen finantza-auditoriarekin konbinatuta, Kontuen Ganberak fiskalizatu du ea Komunitateak garatutako kontratu-jarduera, alderdi adierazgarri guztietan, kontratazio publikoaren arloan aplikatzekoa den ara</w:t>
      </w:r>
      <w:r>
        <w:t>u</w:t>
      </w:r>
      <w:r>
        <w:t>diaren arabera egin den.</w:t>
      </w:r>
    </w:p>
    <w:p w:rsidR="00553CEB" w:rsidRDefault="00553CEB" w:rsidP="00542216">
      <w:pPr>
        <w:pStyle w:val="texto"/>
        <w:tabs>
          <w:tab w:val="clear" w:pos="2835"/>
          <w:tab w:val="clear" w:pos="3969"/>
          <w:tab w:val="clear" w:pos="5103"/>
          <w:tab w:val="clear" w:pos="6237"/>
          <w:tab w:val="clear" w:pos="7371"/>
        </w:tabs>
        <w:spacing w:after="240"/>
        <w:rPr>
          <w:szCs w:val="26"/>
        </w:rPr>
      </w:pPr>
      <w:r>
        <w:t>Gure jarduketaren denbora-esparrua bereziki zentratu da Komunitatearen 2010etik 2016ra bitarteko ekitaldietako aurrekontu-likidazioetan. Hala eta gu</w:t>
      </w:r>
      <w:r>
        <w:t>z</w:t>
      </w:r>
      <w:r>
        <w:t>tiz ere, bidaia-gastu instituzionaletarako, 2006tik 2008ra egin direnak ere a</w:t>
      </w:r>
      <w:r>
        <w:t>z</w:t>
      </w:r>
      <w:r>
        <w:t>tertu dira.</w:t>
      </w:r>
    </w:p>
    <w:p w:rsidR="00553CEB" w:rsidRPr="0095666D" w:rsidRDefault="00553CEB" w:rsidP="00553CEB">
      <w:pPr>
        <w:pStyle w:val="atitulo3"/>
      </w:pPr>
      <w:r>
        <w:t>Komunitatearen erantzukizuna</w:t>
      </w:r>
    </w:p>
    <w:p w:rsidR="00553CEB" w:rsidRPr="00782E9D" w:rsidRDefault="00553CEB" w:rsidP="00B936F9">
      <w:pPr>
        <w:pStyle w:val="texto"/>
        <w:spacing w:after="120"/>
      </w:pPr>
      <w:r>
        <w:t>Komunitateko idazkari eta kontu-hartzailea dena da aurrekontu-likidazioen elementu horiek formulatzeko eta aurkezteko ardura duena, aplikatzekoa den finantza-informazio publikoari buruzko arau-esparruarekin bat; halaber, haiek, iruzurraren edo akatsen ondoriozko ez-betetze materialik gabe, lantzeko eta prestatzeko ardura duena da.</w:t>
      </w:r>
    </w:p>
    <w:p w:rsidR="00553CEB" w:rsidRDefault="00553CEB" w:rsidP="00553CEB">
      <w:pPr>
        <w:pStyle w:val="texto"/>
        <w:spacing w:after="240"/>
      </w:pPr>
      <w:r>
        <w:t>Komunitateak, gainera, bermatu behar du kontu orokorretan islatutako ko</w:t>
      </w:r>
      <w:r>
        <w:t>n</w:t>
      </w:r>
      <w:r>
        <w:t>tratazio- eta informazio-jarduerak bat datozela aplikatzekoak diren arauekin, eta horretarako behar diren barne kontroleko sistemak ezarri behar ditu.</w:t>
      </w:r>
    </w:p>
    <w:p w:rsidR="00553CEB" w:rsidRPr="00F71FD2" w:rsidRDefault="00553CEB" w:rsidP="00553CEB">
      <w:pPr>
        <w:pStyle w:val="atitulo3"/>
      </w:pPr>
      <w:r>
        <w:t>Nafarroako Kontuen Ganberaren erantzukizuna</w:t>
      </w:r>
    </w:p>
    <w:p w:rsidR="00553CEB" w:rsidRDefault="00553CEB" w:rsidP="00B936F9">
      <w:pPr>
        <w:pStyle w:val="texto"/>
        <w:spacing w:after="120"/>
      </w:pPr>
      <w:r>
        <w:t>Gure erantzukizuna da finantza-fiskalizazioko iritzi bat ematea 2010etik 2016ra bitarteko aurrekontu-likidazioetan sartutako “ordezkaritza- eta bilera-gastuei eta bidaietako kalte-ordain eta gastuei” buruz, gure auditorian oinarr</w:t>
      </w:r>
      <w:r>
        <w:t>i</w:t>
      </w:r>
      <w:r>
        <w:t>tuta. Auditoria hori, norainoko mugatukoa denez, ez da kontu orokorrei buru</w:t>
      </w:r>
      <w:r>
        <w:t>z</w:t>
      </w:r>
      <w:r>
        <w:t>koa, oro har, adierazitako elementuei buruzkoa baizik. Halaber, iritzi bat eman behar dugu Komunitateak, ekitaldi horietan garatutako kontratu-jardueretan, arlo horretako araudia betetzeari buruz.</w:t>
      </w:r>
    </w:p>
    <w:p w:rsidR="00553CEB" w:rsidRPr="0015212F" w:rsidRDefault="00553CEB" w:rsidP="00553CEB">
      <w:pPr>
        <w:pStyle w:val="texto"/>
      </w:pPr>
      <w:r>
        <w:t xml:space="preserve"> Horretarako, erantzukizun hori bete dugu kanpo kontroleko erakunde publ</w:t>
      </w:r>
      <w:r>
        <w:t>i</w:t>
      </w:r>
      <w:r>
        <w:t>koen fiskalizaziorako oinarrizko printzipioen arabera. Printzipio horiek esk</w:t>
      </w:r>
      <w:r>
        <w:t>a</w:t>
      </w:r>
      <w:r>
        <w:t>tzen dute etikaren arloko eskakizunak bete ditzagula, bai eta fiskalizazioaren plangintza eta exekuzioa egin dezagula ere, honako helburu honekin: segurt</w:t>
      </w:r>
      <w:r>
        <w:t>a</w:t>
      </w:r>
      <w:r>
        <w:t>sun arrazoizko bat lortzea aurrekontu-likidazioetan berrikusi diren elementu</w:t>
      </w:r>
      <w:r>
        <w:t>e</w:t>
      </w:r>
      <w:r>
        <w:t>tan akats materialik ez egoteari buruz eta kontratu-jarduera eta kontu orokorr</w:t>
      </w:r>
      <w:r>
        <w:t>e</w:t>
      </w:r>
      <w:r>
        <w:lastRenderedPageBreak/>
        <w:t xml:space="preserve">tan islatutako informazioa, alderdi garrantzitsu guztietan, aplikatzekoak diren kontratazio publikoko arauen araberakoak izateari buruz. </w:t>
      </w:r>
    </w:p>
    <w:p w:rsidR="00553CEB" w:rsidRPr="00510E9D" w:rsidRDefault="00553CEB" w:rsidP="00553CEB">
      <w:pPr>
        <w:pStyle w:val="texto"/>
      </w:pPr>
      <w:r>
        <w:t>Fiskalizazio batek eskatzen du prozedura batzuk aplika ditzagula auditoria-ebidentzia bat lortzeko berrikusitako aurrekontu-likidazioetako elementuetan ageri den informazioari buruz eta fiskalizatutako ekitaldietan kontratazio-araudian ezarritako alderdi garrantzitsuak betetzeari buruz. Hautatutako proz</w:t>
      </w:r>
      <w:r>
        <w:t>e</w:t>
      </w:r>
      <w:r>
        <w:t>durak auditorearen irizpidearen araberakoak dira, horren barne dela elementu</w:t>
      </w:r>
      <w:r>
        <w:t>e</w:t>
      </w:r>
      <w:r>
        <w:t>tan akats materialei buruzko arriskuen balorazioa, akats hori iruzurraren nahiz akatsaren ondoriozkoa denean eta legezkotasunaren ez-betetze aipagarrien o</w:t>
      </w:r>
      <w:r>
        <w:t>n</w:t>
      </w:r>
      <w:r>
        <w:t xml:space="preserve">doriozkoa denean. Arriskuari buruzko balorazio horiek egiterakoan, auditoreak barne kontrola hartzen du kontuan </w:t>
      </w:r>
      <w:proofErr w:type="spellStart"/>
      <w:r>
        <w:t>—entitateak</w:t>
      </w:r>
      <w:proofErr w:type="spellEnd"/>
      <w:r>
        <w:t xml:space="preserve"> kontu orokorrean aipatutako epigrafeak egin ditzan eta kontratazioaren arloko legedia betetzen dela berm</w:t>
      </w:r>
      <w:r>
        <w:t>a</w:t>
      </w:r>
      <w:r>
        <w:t xml:space="preserve">tzeko garrantzitsua </w:t>
      </w:r>
      <w:proofErr w:type="spellStart"/>
      <w:r>
        <w:t>baita—</w:t>
      </w:r>
      <w:proofErr w:type="spellEnd"/>
      <w:r>
        <w:t xml:space="preserve"> inguruabarren araberako auditoria prozedura eg</w:t>
      </w:r>
      <w:r>
        <w:t>o</w:t>
      </w:r>
      <w:r>
        <w:t>kiak diseinatze aldera, eta ez entitatearen barne kontrolaren eraginkortasunari buruzko iritzia emateko xedez. Auditoria betek, halaber, aplikatutako kontabil</w:t>
      </w:r>
      <w:r>
        <w:t>i</w:t>
      </w:r>
      <w:r>
        <w:t>tate-politiken egokitasunaren ebaluazio bat jasotzen du.</w:t>
      </w:r>
    </w:p>
    <w:p w:rsidR="00553CEB" w:rsidRDefault="00553CEB" w:rsidP="00542216">
      <w:pPr>
        <w:pStyle w:val="texto"/>
        <w:spacing w:after="240"/>
      </w:pPr>
      <w:r>
        <w:t>Gure ustez, lortu dugun auditoria-ebidentziak behar adinako oinarria eta o</w:t>
      </w:r>
      <w:r>
        <w:t>i</w:t>
      </w:r>
      <w:r>
        <w:t>narri egokia jasotzen du gure iritzia funtsatzeko.</w:t>
      </w:r>
    </w:p>
    <w:p w:rsidR="00553CEB" w:rsidRPr="00750826" w:rsidRDefault="00553CEB" w:rsidP="00CA5C4E">
      <w:pPr>
        <w:pStyle w:val="atitulo2"/>
        <w:spacing w:before="240" w:after="120"/>
        <w:rPr>
          <w:color w:val="auto"/>
        </w:rPr>
      </w:pPr>
      <w:bookmarkStart w:id="38" w:name="_Toc463350238"/>
      <w:bookmarkStart w:id="39" w:name="_Toc473529109"/>
      <w:bookmarkStart w:id="40" w:name="_Toc497895873"/>
      <w:r>
        <w:rPr>
          <w:color w:val="auto"/>
        </w:rPr>
        <w:t>IV.1. “Ordezkaritzako, bileretako, bidaietako eta kalte-ordainetako ga</w:t>
      </w:r>
      <w:r>
        <w:rPr>
          <w:color w:val="auto"/>
        </w:rPr>
        <w:t>s</w:t>
      </w:r>
      <w:r>
        <w:rPr>
          <w:color w:val="auto"/>
        </w:rPr>
        <w:t>tuei” buruzko finantza-auditoriako iritzia.</w:t>
      </w:r>
      <w:bookmarkEnd w:id="40"/>
    </w:p>
    <w:p w:rsidR="00FD2CA8" w:rsidRPr="00750826" w:rsidRDefault="00FD2CA8" w:rsidP="00B14FFE">
      <w:pPr>
        <w:pStyle w:val="atitulo3"/>
        <w:spacing w:before="240"/>
        <w:rPr>
          <w:color w:val="auto"/>
        </w:rPr>
      </w:pPr>
      <w:r>
        <w:rPr>
          <w:color w:val="auto"/>
        </w:rPr>
        <w:t>Finantza-auditoriako iritzia</w:t>
      </w:r>
    </w:p>
    <w:p w:rsidR="00553CEB" w:rsidRPr="00750826" w:rsidRDefault="00553CEB" w:rsidP="00CA5C4E">
      <w:pPr>
        <w:pStyle w:val="texto"/>
      </w:pPr>
      <w:r>
        <w:t>Gure iritziz Bardeako Komunitatearen 2010etik 2016ra bitarteko ekitaldiet</w:t>
      </w:r>
      <w:r>
        <w:t>a</w:t>
      </w:r>
      <w:r>
        <w:t>rako kontu orokorretako aurrekontu-likidazioetan jasotako ordezkaritzako, bil</w:t>
      </w:r>
      <w:r>
        <w:t>e</w:t>
      </w:r>
      <w:r>
        <w:t>retako, bidaietako eta kalte-ordainetako gastuei buruzko partidak prestatu izan dira, alderdi esanguratsu guztietan, aplikatzekoa den informazio finantzario p</w:t>
      </w:r>
      <w:r>
        <w:t>u</w:t>
      </w:r>
      <w:r>
        <w:t>blikoari buruzko lege-esparruari eta, bereziki, bertan jasotako kontabilitateko printzipio eta irizpideei jarraituz.</w:t>
      </w:r>
    </w:p>
    <w:p w:rsidR="005C3F03" w:rsidRPr="00FA79C6" w:rsidRDefault="005C3F03" w:rsidP="00B14FFE">
      <w:pPr>
        <w:pStyle w:val="atitulo3"/>
        <w:spacing w:before="240"/>
        <w:rPr>
          <w:color w:val="auto"/>
        </w:rPr>
      </w:pPr>
      <w:bookmarkStart w:id="41" w:name="_Toc480357323"/>
      <w:bookmarkEnd w:id="37"/>
      <w:bookmarkEnd w:id="38"/>
      <w:bookmarkEnd w:id="39"/>
      <w:r>
        <w:rPr>
          <w:color w:val="auto"/>
        </w:rPr>
        <w:t>Azpimarra-lerrokada</w:t>
      </w:r>
    </w:p>
    <w:p w:rsidR="002D3836" w:rsidRPr="00FA79C6" w:rsidRDefault="002D3836" w:rsidP="002D3836">
      <w:pPr>
        <w:pStyle w:val="texto"/>
        <w:rPr>
          <w:szCs w:val="26"/>
        </w:rPr>
      </w:pPr>
      <w:r>
        <w:t xml:space="preserve">Berrikusitako gastuak Bardeako Komunitatearen eremu </w:t>
      </w:r>
      <w:proofErr w:type="spellStart"/>
      <w:r>
        <w:t>diskrezionalaren</w:t>
      </w:r>
      <w:proofErr w:type="spellEnd"/>
      <w:r>
        <w:t xml:space="preserve"> b</w:t>
      </w:r>
      <w:r>
        <w:t>a</w:t>
      </w:r>
      <w:r>
        <w:t>rruan sartzen direla abiapuntutzat hartuta, Kontuen Ganbera honek, gastu p</w:t>
      </w:r>
      <w:r>
        <w:t>u</w:t>
      </w:r>
      <w:r>
        <w:t xml:space="preserve">blikoaren arrazoizkotasunaren printzipioa aplikatuta, interesgarritzat jotzen du honako hauek azpimarratzea: </w:t>
      </w:r>
    </w:p>
    <w:p w:rsidR="002D3836" w:rsidRPr="00FA79C6" w:rsidRDefault="00C80336" w:rsidP="002D3836">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Komunitateak berrikusitako eta ordaindutako bidaia instituzionaletako b</w:t>
      </w:r>
      <w:r>
        <w:t>a</w:t>
      </w:r>
      <w:r>
        <w:t>tzuen garapenak ez dio erantzuten baliabide publikoen erabilera arrazionalari, ez eta administrazio publiko guztiei eskatzekoa zaien kudeaketa onaren printz</w:t>
      </w:r>
      <w:r>
        <w:t>i</w:t>
      </w:r>
      <w:r>
        <w:t>pioari ere, bereziki bisitatutako tokietara joateko motibazioari, bidaiak egin z</w:t>
      </w:r>
      <w:r>
        <w:t>i</w:t>
      </w:r>
      <w:r>
        <w:t>tuzten pertsonen kopuruari eta bilatutako helburu edo xedeei dagokienez.</w:t>
      </w:r>
    </w:p>
    <w:p w:rsidR="005C3F03" w:rsidRPr="00FA79C6" w:rsidRDefault="002D3836"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lastRenderedPageBreak/>
        <w:t>Protokolo- eta ordezkaritza-arreten arloko gastu batzuetan, ez da beti jasota gelditzen haiek egiteak nolako onura edo erabilgarritasuna duen Komunitat</w:t>
      </w:r>
      <w:r>
        <w:t>e</w:t>
      </w:r>
      <w:r>
        <w:t>rako, zenbatekoak normalak edo arruntak diren edo haien onuradunak nortzuk izan ziren.</w:t>
      </w:r>
    </w:p>
    <w:p w:rsidR="00553CEB" w:rsidRPr="00750826" w:rsidRDefault="00553CEB" w:rsidP="00CA5C4E">
      <w:pPr>
        <w:pStyle w:val="atitulo3"/>
        <w:spacing w:before="120" w:after="120"/>
        <w:rPr>
          <w:color w:val="auto"/>
        </w:rPr>
      </w:pPr>
      <w:r>
        <w:rPr>
          <w:color w:val="auto"/>
        </w:rPr>
        <w:t>Beste gai garrantzitsu batzuei buruzko paragrafoa</w:t>
      </w:r>
    </w:p>
    <w:p w:rsidR="00553CEB" w:rsidRPr="00750826" w:rsidRDefault="00FD2CA8" w:rsidP="009A7B44">
      <w:pPr>
        <w:pStyle w:val="texto"/>
        <w:tabs>
          <w:tab w:val="clear" w:pos="2835"/>
          <w:tab w:val="clear" w:pos="3969"/>
          <w:tab w:val="clear" w:pos="5103"/>
          <w:tab w:val="clear" w:pos="6237"/>
          <w:tab w:val="clear" w:pos="7371"/>
          <w:tab w:val="center" w:pos="4536"/>
        </w:tabs>
        <w:rPr>
          <w:szCs w:val="26"/>
        </w:rPr>
      </w:pPr>
      <w:r>
        <w:t>Honako hauek nabarmendu nahi ditugu:</w:t>
      </w:r>
    </w:p>
    <w:p w:rsidR="00FD2CA8" w:rsidRPr="00750826" w:rsidRDefault="00FD2CA8" w:rsidP="00542216">
      <w:pPr>
        <w:pStyle w:val="texto"/>
        <w:numPr>
          <w:ilvl w:val="0"/>
          <w:numId w:val="2"/>
        </w:numPr>
        <w:tabs>
          <w:tab w:val="clear" w:pos="2835"/>
          <w:tab w:val="clear" w:pos="3969"/>
          <w:tab w:val="clear" w:pos="5103"/>
          <w:tab w:val="clear" w:pos="6237"/>
          <w:tab w:val="clear" w:pos="7371"/>
          <w:tab w:val="left" w:pos="480"/>
          <w:tab w:val="num" w:pos="600"/>
        </w:tabs>
        <w:ind w:left="0" w:firstLine="289"/>
        <w:rPr>
          <w:szCs w:val="26"/>
        </w:rPr>
      </w:pPr>
      <w:r>
        <w:t>Ikusten da azken ekitaldietan, bereziki 2013tik aurrera, Komunitateak b</w:t>
      </w:r>
      <w:r>
        <w:t>e</w:t>
      </w:r>
      <w:r>
        <w:t xml:space="preserve">rrikusitako partiden guztizkoan gastatutako zenbatekoa nabarmen jaitsi dela </w:t>
      </w:r>
      <w:proofErr w:type="spellStart"/>
      <w:r>
        <w:t>—ehuneko</w:t>
      </w:r>
      <w:proofErr w:type="spellEnd"/>
      <w:r>
        <w:t xml:space="preserve"> 30 </w:t>
      </w:r>
      <w:proofErr w:type="spellStart"/>
      <w:r>
        <w:t>inguru—</w:t>
      </w:r>
      <w:proofErr w:type="spellEnd"/>
      <w:r>
        <w:t>.</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t>2017ko aurrekontuaren betetze-oinarriek berariazko araudi berri bat sa</w:t>
      </w:r>
      <w:r>
        <w:t>r</w:t>
      </w:r>
      <w:r>
        <w:t>tzen dute prozedurei eta zenbatekoen gehieneko mugei buruz, hautetsien orde</w:t>
      </w:r>
      <w:r>
        <w:t>z</w:t>
      </w:r>
      <w:r>
        <w:t>karitza- eta bilera-gastuei eta kalte-ordainen araubideari dagokienez, bai eta Komunitateko lehendakariarentzako aukerako ordainsari-araubideari dagoki</w:t>
      </w:r>
      <w:r>
        <w:t>o</w:t>
      </w:r>
      <w:r>
        <w:t>nez ere. Esparru berri horrek normalizatu eta argitzen ditu aipatutako hautetsiei bideratutako konpentsazioak.</w:t>
      </w:r>
    </w:p>
    <w:p w:rsidR="00553CEB" w:rsidRPr="00750826" w:rsidRDefault="00553CEB" w:rsidP="00553CEB">
      <w:pPr>
        <w:pStyle w:val="atitulo2"/>
        <w:spacing w:before="240"/>
        <w:rPr>
          <w:color w:val="auto"/>
        </w:rPr>
      </w:pPr>
      <w:bookmarkStart w:id="42" w:name="_Toc497895874"/>
      <w:r>
        <w:rPr>
          <w:color w:val="auto"/>
        </w:rPr>
        <w:t>IV.2. Kontratazio publikoaren arloan legedia betetzeari buruzko fiskal</w:t>
      </w:r>
      <w:r>
        <w:rPr>
          <w:color w:val="auto"/>
        </w:rPr>
        <w:t>i</w:t>
      </w:r>
      <w:r>
        <w:rPr>
          <w:color w:val="auto"/>
        </w:rPr>
        <w:t>zazio-iritzia</w:t>
      </w:r>
      <w:bookmarkEnd w:id="41"/>
      <w:bookmarkEnd w:id="42"/>
    </w:p>
    <w:p w:rsidR="00FD2CA8" w:rsidRPr="00750826" w:rsidRDefault="00FD2CA8" w:rsidP="00FD2CA8">
      <w:pPr>
        <w:pStyle w:val="atitulo3"/>
        <w:spacing w:after="120"/>
        <w:rPr>
          <w:color w:val="auto"/>
        </w:rPr>
      </w:pPr>
      <w:bookmarkStart w:id="43" w:name="_Toc480357324"/>
      <w:r>
        <w:rPr>
          <w:color w:val="auto"/>
        </w:rPr>
        <w:t>Betetzeari buruzko iritziaren oinarria, salbuespenekin</w:t>
      </w:r>
    </w:p>
    <w:p w:rsidR="00FD2CA8" w:rsidRPr="00750826" w:rsidRDefault="00FD2CA8" w:rsidP="00FD2CA8">
      <w:pPr>
        <w:pStyle w:val="texto"/>
        <w:spacing w:after="240"/>
      </w:pPr>
      <w:r>
        <w:t>Ikusi dugu salbuespen puntual batzuk gertatu direla kontratazioaren arloan, eta halakoak honako hauekin lotuta daudela, funtsean: kontratu-aldaketen iz</w:t>
      </w:r>
      <w:r>
        <w:t>a</w:t>
      </w:r>
      <w:r>
        <w:t>pidetze eta erabilera desegokiak, baxuegiak diren eskaintzak baztertzea (horr</w:t>
      </w:r>
      <w:r>
        <w:t>e</w:t>
      </w:r>
      <w:r>
        <w:t>tarako justifikazio tekniko nahikoa eman gabe), eta lizitatzailearen hartzekod</w:t>
      </w:r>
      <w:r>
        <w:t>u</w:t>
      </w:r>
      <w:r>
        <w:t>nen konkurtso batean egiteko dagoen obraren lagapena oker egitea.</w:t>
      </w:r>
    </w:p>
    <w:p w:rsidR="00FD2CA8" w:rsidRPr="00750826" w:rsidRDefault="00FD2CA8" w:rsidP="00FD2CA8">
      <w:pPr>
        <w:pStyle w:val="atitulo3"/>
        <w:spacing w:after="120"/>
        <w:rPr>
          <w:color w:val="auto"/>
        </w:rPr>
      </w:pPr>
      <w:r>
        <w:rPr>
          <w:color w:val="auto"/>
        </w:rPr>
        <w:t>Legezkotasuna betetzearen fiskalizazioari buruzko iritzia</w:t>
      </w:r>
    </w:p>
    <w:p w:rsidR="00FD2CA8" w:rsidRPr="00750826" w:rsidRDefault="00FD2CA8" w:rsidP="00FD2CA8">
      <w:pPr>
        <w:pStyle w:val="texto"/>
        <w:spacing w:after="240"/>
      </w:pPr>
      <w:r>
        <w:t xml:space="preserve">Gure ustez, “Iritziaren oinarria, salbuespenekin” izenburuko lerrokadan azaldu diren ez-betetzeengatik </w:t>
      </w:r>
      <w:proofErr w:type="spellStart"/>
      <w:r>
        <w:t>ez</w:t>
      </w:r>
      <w:proofErr w:type="spellEnd"/>
      <w:r>
        <w:t xml:space="preserve"> bada, Bardeako Komunitateak 2010etik 2016ra bitarteko ekitaldietan garatutako kontratazio-jarduerak egin dira eta a</w:t>
      </w:r>
      <w:r>
        <w:t>u</w:t>
      </w:r>
      <w:r>
        <w:t>rrekontu-likidazioetan jaso dira, alderdi esanguratsu guztietan, kontratazio p</w:t>
      </w:r>
      <w:r>
        <w:t>u</w:t>
      </w:r>
      <w:r>
        <w:t xml:space="preserve">blikoaren eta aurrekontuen kudeaketan aplikatzekoa den araudiaren arabera. </w:t>
      </w:r>
    </w:p>
    <w:p w:rsidR="00FD2CA8" w:rsidRPr="00750826" w:rsidRDefault="00FD2CA8" w:rsidP="00FD2CA8">
      <w:pPr>
        <w:pStyle w:val="atitulo3"/>
        <w:spacing w:after="120"/>
        <w:rPr>
          <w:color w:val="auto"/>
        </w:rPr>
      </w:pPr>
      <w:r>
        <w:rPr>
          <w:color w:val="auto"/>
        </w:rPr>
        <w:t>Azpimarra-lerrokada</w:t>
      </w:r>
    </w:p>
    <w:p w:rsidR="00FD2CA8" w:rsidRPr="00750826" w:rsidRDefault="00FD2CA8" w:rsidP="00FD2CA8">
      <w:pPr>
        <w:pStyle w:val="texto"/>
        <w:rPr>
          <w:szCs w:val="26"/>
        </w:rPr>
      </w:pPr>
      <w:r>
        <w:t>Legedia betetzeari buruz daukagun iritzian eraginik ez badu ere, nabarme</w:t>
      </w:r>
      <w:r>
        <w:t>n</w:t>
      </w:r>
      <w:r>
        <w:t>tzen dugu Bardeako Komunitatearen inbertsio-jarduera, aztertutako ekitaldiet</w:t>
      </w:r>
      <w:r>
        <w:t>a</w:t>
      </w:r>
      <w:r>
        <w:t>koa, lotuta dagoela neurri handi batean, Bardeako lurraldea parke natural eta biosferaren erreserba deklaratu izanak, hainbat esparrutan, berekin dakarren</w:t>
      </w:r>
      <w:r>
        <w:t>a</w:t>
      </w:r>
      <w:r>
        <w:t xml:space="preserve">rekin. </w:t>
      </w:r>
    </w:p>
    <w:p w:rsidR="00553CEB" w:rsidRPr="00750826" w:rsidRDefault="00553CEB" w:rsidP="00553CEB">
      <w:pPr>
        <w:spacing w:after="0"/>
        <w:ind w:firstLine="0"/>
        <w:jc w:val="left"/>
        <w:rPr>
          <w:rFonts w:ascii="Arial" w:hAnsi="Arial"/>
          <w:b/>
          <w:kern w:val="28"/>
          <w:sz w:val="25"/>
          <w:szCs w:val="26"/>
        </w:rPr>
      </w:pPr>
      <w:r>
        <w:br w:type="page"/>
      </w:r>
    </w:p>
    <w:p w:rsidR="00553CEB" w:rsidRDefault="00553CEB" w:rsidP="00553CEB">
      <w:pPr>
        <w:pStyle w:val="atitulo1"/>
      </w:pPr>
      <w:bookmarkStart w:id="44" w:name="_Toc497895875"/>
      <w:r>
        <w:lastRenderedPageBreak/>
        <w:t>V. Iruzkinak, oharrak</w:t>
      </w:r>
      <w:bookmarkEnd w:id="43"/>
      <w:r>
        <w:t xml:space="preserve"> eta gomendioak</w:t>
      </w:r>
      <w:bookmarkEnd w:id="44"/>
    </w:p>
    <w:p w:rsidR="00553CEB" w:rsidRDefault="00553CEB" w:rsidP="00553CEB">
      <w:pPr>
        <w:pStyle w:val="texto"/>
      </w:pPr>
      <w:r>
        <w:t>Egindako fiskalizazioaren atal gisa, ondoren jaso ditugu berrikusitako arloei buruzko ohar eta iruzkin batzuk, eta, haiekin batera, Ganbera honen iritziz txo</w:t>
      </w:r>
      <w:r>
        <w:t>s</w:t>
      </w:r>
      <w:r>
        <w:t>tenaren hartzaileentzat eta erabiltzaileentzat interesgarri gerta daitezkeen hai</w:t>
      </w:r>
      <w:r>
        <w:t>n</w:t>
      </w:r>
      <w:r>
        <w:t>bat informazio gehigarri. Halaber, Komunitatearen kudeaketa hobetzeko beh</w:t>
      </w:r>
      <w:r>
        <w:t>a</w:t>
      </w:r>
      <w:r>
        <w:t>rrezkoak jotzen ditugun gomendioak jaso ditugu.</w:t>
      </w:r>
    </w:p>
    <w:p w:rsidR="008630F5" w:rsidRPr="00D15E00" w:rsidRDefault="008630F5" w:rsidP="00B936F9">
      <w:pPr>
        <w:pStyle w:val="texto"/>
        <w:spacing w:after="300"/>
      </w:pPr>
      <w:r>
        <w:t>Halaber, atal honek azalpen batzuk jasotzen ditu legedia betetzearen gaineko iritzia dela-eta adierazi diren salbuespenei buruz.</w:t>
      </w:r>
    </w:p>
    <w:p w:rsidR="00553CEB" w:rsidRDefault="00553CEB" w:rsidP="00553CEB">
      <w:pPr>
        <w:pStyle w:val="atitulo2"/>
      </w:pPr>
      <w:bookmarkStart w:id="45" w:name="_Toc482355683"/>
      <w:bookmarkStart w:id="46" w:name="_Toc497895876"/>
      <w:r>
        <w:t xml:space="preserve">V.1. </w:t>
      </w:r>
      <w:bookmarkStart w:id="47" w:name="_Toc480357325"/>
      <w:r>
        <w:t>Protokolo- eta ordezkaritza-</w:t>
      </w:r>
      <w:bookmarkEnd w:id="8"/>
      <w:bookmarkEnd w:id="47"/>
      <w:bookmarkEnd w:id="45"/>
      <w:r>
        <w:t>arretengatiko gastuak</w:t>
      </w:r>
      <w:bookmarkEnd w:id="46"/>
    </w:p>
    <w:p w:rsidR="00553CEB" w:rsidRDefault="00553CEB" w:rsidP="009F7047">
      <w:pPr>
        <w:pStyle w:val="texto"/>
        <w:tabs>
          <w:tab w:val="clear" w:pos="2835"/>
          <w:tab w:val="clear" w:pos="3969"/>
          <w:tab w:val="clear" w:pos="5103"/>
          <w:tab w:val="clear" w:pos="6237"/>
          <w:tab w:val="clear" w:pos="7371"/>
        </w:tabs>
        <w:spacing w:after="360"/>
        <w:rPr>
          <w:szCs w:val="26"/>
        </w:rPr>
      </w:pPr>
      <w:r>
        <w:t>2010etik 2016ra Komunitateak, protokolo- eta ordezkaritza-arreten kontze</w:t>
      </w:r>
      <w:r>
        <w:t>p</w:t>
      </w:r>
      <w:r>
        <w:t>tuan 241.592 euro gastatu ditu guztira. Gastu horren urteko bilakaera grafikoki jaso dugu ondoren:</w:t>
      </w:r>
    </w:p>
    <w:p w:rsidR="00553CEB" w:rsidRDefault="00553CEB" w:rsidP="009F7047">
      <w:pPr>
        <w:pStyle w:val="texto"/>
        <w:tabs>
          <w:tab w:val="clear" w:pos="2835"/>
          <w:tab w:val="clear" w:pos="3969"/>
          <w:tab w:val="clear" w:pos="5103"/>
          <w:tab w:val="clear" w:pos="6237"/>
          <w:tab w:val="clear" w:pos="7371"/>
        </w:tabs>
        <w:spacing w:after="0"/>
        <w:ind w:firstLine="0"/>
        <w:jc w:val="center"/>
        <w:rPr>
          <w:szCs w:val="26"/>
        </w:rPr>
      </w:pPr>
      <w:r>
        <w:rPr>
          <w:noProof/>
          <w:lang w:val="es-ES" w:eastAsia="es-ES"/>
        </w:rPr>
        <w:drawing>
          <wp:inline distT="0" distB="0" distL="0" distR="0" wp14:anchorId="57365DBA" wp14:editId="5BB693DE">
            <wp:extent cx="5648325" cy="2647950"/>
            <wp:effectExtent l="0" t="0" r="9525" b="1905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7047" w:rsidRDefault="009F7047" w:rsidP="009F7047">
      <w:pPr>
        <w:pStyle w:val="texto"/>
        <w:spacing w:after="0"/>
      </w:pPr>
    </w:p>
    <w:p w:rsidR="00553CEB" w:rsidRPr="00FF0512" w:rsidRDefault="00553CEB" w:rsidP="009F7047">
      <w:pPr>
        <w:pStyle w:val="texto"/>
      </w:pPr>
      <w:r>
        <w:t>Ikus daitekeen bezala, 2011n iristen da zenbatekorik handienera, 48.964 e</w:t>
      </w:r>
      <w:r>
        <w:t>u</w:t>
      </w:r>
      <w:r>
        <w:t>rorekin; 2016an, berriz, 25.229 euro dira, hau da, 2011koa baino ehuneko 48 txikiagoa.</w:t>
      </w:r>
    </w:p>
    <w:p w:rsidR="00391370" w:rsidRDefault="00391370" w:rsidP="00391370">
      <w:pPr>
        <w:pStyle w:val="texto"/>
        <w:rPr>
          <w:szCs w:val="26"/>
        </w:rPr>
      </w:pPr>
      <w:r>
        <w:t>Kontzeptu horri egotzitako gastuaren izaerari erreparatuta, ikusten dugu h</w:t>
      </w:r>
      <w:r>
        <w:t>a</w:t>
      </w:r>
      <w:r>
        <w:t xml:space="preserve">ren ehuneko 80 inguru jatetxe-gastuei, </w:t>
      </w:r>
      <w:proofErr w:type="spellStart"/>
      <w:r>
        <w:t>gabon-sariei</w:t>
      </w:r>
      <w:proofErr w:type="spellEnd"/>
      <w:r>
        <w:t xml:space="preserve"> eta elikadura-gastuei dag</w:t>
      </w:r>
      <w:r>
        <w:t>o</w:t>
      </w:r>
      <w:r>
        <w:t xml:space="preserve">kiela. </w:t>
      </w:r>
    </w:p>
    <w:p w:rsidR="00553CEB" w:rsidRPr="00FF0512" w:rsidRDefault="00553CEB" w:rsidP="009F7047">
      <w:pPr>
        <w:pStyle w:val="texto"/>
      </w:pPr>
      <w:r>
        <w:t>Aurreko guztizko gastuaren ehuneko 86 berrikusi da; berrikuspen hori h</w:t>
      </w:r>
      <w:r>
        <w:t>o</w:t>
      </w:r>
      <w:r>
        <w:t>nako hauek izan ditu ardatz, funtsean: lege-euskarria, aurrekontu-egozpena, dokumentu bidezko justifikazioa, hornitzaile nagusiak, onuradunen identifik</w:t>
      </w:r>
      <w:r>
        <w:t>a</w:t>
      </w:r>
      <w:r>
        <w:t>zioa eta zenbatekoaren arrazoizkotasuna.</w:t>
      </w:r>
    </w:p>
    <w:p w:rsidR="00553CEB" w:rsidRPr="00F1390D" w:rsidRDefault="00553CEB" w:rsidP="00553CEB">
      <w:pPr>
        <w:pStyle w:val="texto"/>
      </w:pPr>
      <w:r>
        <w:lastRenderedPageBreak/>
        <w:t>Aurrekontu betearaztearen oinarriek labur arautzen dute gastuak onesteko, justifikatzeko, fiskalizatzeko eta kontabilizatzeko prozedura. 2010etik 2016ra ez dago barne araurik gastu horien izaera eta zenbatekoa berariaz arautzen du</w:t>
      </w:r>
      <w:r>
        <w:t>e</w:t>
      </w:r>
      <w:r>
        <w:t>nik, motibazioari eta jatorduetarako, hoteletarako, garraiobideetarako eta ab</w:t>
      </w:r>
      <w:r>
        <w:t>a</w:t>
      </w:r>
      <w:r>
        <w:t xml:space="preserve">rretarako erreferentziako zenbatekoei dagokienez. Bestetik, ez da prozedura bakar bat jasotzen gastu horiek ituntzeko. </w:t>
      </w:r>
    </w:p>
    <w:p w:rsidR="00553CEB" w:rsidRPr="00F1390D" w:rsidRDefault="00553CEB" w:rsidP="009F7047">
      <w:pPr>
        <w:pStyle w:val="texto"/>
      </w:pPr>
      <w:r>
        <w:t>Oro har, gastu guztiak behar bezala onetsi dira eta dokumentu bidez justif</w:t>
      </w:r>
      <w:r>
        <w:t>i</w:t>
      </w:r>
      <w:r>
        <w:t>katu dira, eta zuzen egotzi zaizkio aurrekontuari. Alabaina, ez daude beti mot</w:t>
      </w:r>
      <w:r>
        <w:t>i</w:t>
      </w:r>
      <w:r>
        <w:t xml:space="preserve">batuta, eta haien onuradun edo hartzaileak ez dira beti identifikatzen, bereziki jatetxeetako gastuen kasuan. </w:t>
      </w:r>
    </w:p>
    <w:p w:rsidR="00553CEB" w:rsidRPr="009F7047" w:rsidRDefault="00553CEB" w:rsidP="009F7047">
      <w:pPr>
        <w:pStyle w:val="texto"/>
        <w:rPr>
          <w:spacing w:val="2"/>
          <w:szCs w:val="26"/>
        </w:rPr>
      </w:pPr>
      <w:r>
        <w:t>Oro har, honako hauek izan dira gastu horien onuradunak:</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organoetako kideak.</w:t>
      </w:r>
    </w:p>
    <w:p w:rsidR="00553CEB" w:rsidRPr="0098639F" w:rsidRDefault="00391370"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pPr>
      <w:r>
        <w:t>Beste entitate batzuetako pertsonak, ordezkaritza-arreten kasuan.</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langileak eta beste entitate batzuetako langile teknikariak.</w:t>
      </w:r>
    </w:p>
    <w:p w:rsidR="00553CEB" w:rsidRPr="0098639F"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t>Herri partzuerretako ordezkariak eta bizilagunak.</w:t>
      </w:r>
    </w:p>
    <w:p w:rsidR="00553CEB" w:rsidRPr="009F7047" w:rsidRDefault="00553CEB" w:rsidP="009F7047">
      <w:pPr>
        <w:pStyle w:val="texto"/>
        <w:rPr>
          <w:spacing w:val="2"/>
        </w:rPr>
      </w:pPr>
      <w:r>
        <w:t xml:space="preserve">2010etik 2016ra, </w:t>
      </w:r>
      <w:r>
        <w:rPr>
          <w:b/>
        </w:rPr>
        <w:t>“mantenu-gastuetan”</w:t>
      </w:r>
      <w:r>
        <w:t xml:space="preserve"> era askotakoak aurki daitezke; esate baterako, gobernu organoen jatorduetan </w:t>
      </w:r>
      <w:proofErr w:type="spellStart"/>
      <w:r>
        <w:t>—organo</w:t>
      </w:r>
      <w:proofErr w:type="spellEnd"/>
      <w:r>
        <w:t xml:space="preserve"> horietako kideen artekoetan edo Komunitateaz kanpoko langileekin </w:t>
      </w:r>
      <w:proofErr w:type="spellStart"/>
      <w:r>
        <w:t>egindakoetan—</w:t>
      </w:r>
      <w:proofErr w:type="spellEnd"/>
      <w:r>
        <w:t>, 2010etik 2014ra, batez besteko gastua 60 eurokoa izan da jatordu eta pertsona bakoitzeko; urte horr</w:t>
      </w:r>
      <w:r>
        <w:t>e</w:t>
      </w:r>
      <w:r>
        <w:t>tatik aurrera, berriz, gastu horiek pixkanaka eta nabarmenki gutxitzen joan dira; izan ere, 2016an, betez besteko gastu hori 25 eurokoa da.</w:t>
      </w:r>
    </w:p>
    <w:p w:rsidR="00BB4118" w:rsidRDefault="00BB4118" w:rsidP="00BB4118">
      <w:pPr>
        <w:pStyle w:val="texto"/>
      </w:pPr>
      <w:r>
        <w:rPr>
          <w:b/>
        </w:rPr>
        <w:t xml:space="preserve">“Kreditu txartelen” </w:t>
      </w:r>
      <w:r>
        <w:t>bidez egindako gastuak 28.053 eurokoak izan dira; ek</w:t>
      </w:r>
      <w:r>
        <w:t>i</w:t>
      </w:r>
      <w:r>
        <w:t xml:space="preserve">taldiz </w:t>
      </w:r>
      <w:proofErr w:type="spellStart"/>
      <w:r>
        <w:t>ekitaldi</w:t>
      </w:r>
      <w:proofErr w:type="spellEnd"/>
      <w:r>
        <w:t>, ikusten da gero eta gutxiago direla ordainketa sistema horren b</w:t>
      </w:r>
      <w:r>
        <w:t>i</w:t>
      </w:r>
      <w:r>
        <w:t xml:space="preserve">dezko gastuak; izan ere, 2010ean 8.044 euro izan ziren eta 2016an, berriz, 650 euro. Gastu horiek aurrekontuaren hainbat partidari egozten zaizkio, gastuaren izaera zein den. Hiru kontzeptu dira txartel bidez egindako gastuaren ehuneko 82 azaltzen dutenak: jatetxe gastuak </w:t>
      </w:r>
      <w:proofErr w:type="spellStart"/>
      <w:r>
        <w:t>—ehuneko</w:t>
      </w:r>
      <w:proofErr w:type="spellEnd"/>
      <w:r>
        <w:t xml:space="preserve"> 51—, treneko txartelak </w:t>
      </w:r>
      <w:proofErr w:type="spellStart"/>
      <w:r>
        <w:t>—ehuneko</w:t>
      </w:r>
      <w:proofErr w:type="spellEnd"/>
      <w:r>
        <w:t xml:space="preserve"> 18— eta bidesariak </w:t>
      </w:r>
      <w:proofErr w:type="spellStart"/>
      <w:r>
        <w:t>—ehuneko</w:t>
      </w:r>
      <w:proofErr w:type="spellEnd"/>
      <w:r>
        <w:t xml:space="preserve"> 13—; gastuen ehuneko 52 Nafarroatik kanpo egindakoak dira.</w:t>
      </w:r>
    </w:p>
    <w:p w:rsidR="00BB4118" w:rsidRDefault="00BB4118" w:rsidP="00BB4118">
      <w:pPr>
        <w:pStyle w:val="texto"/>
      </w:pPr>
      <w:r>
        <w:t>Berariaz aztertu dira Komunitateko lehendakariaren kreditu-txartelarekin egindako jatetxe-gastuak. Aztertutako aldian 135 mugimendu egin dira; haiet</w:t>
      </w:r>
      <w:r>
        <w:t>a</w:t>
      </w:r>
      <w:r>
        <w:t xml:space="preserve">tik, 88 apunte berrikusi dira </w:t>
      </w:r>
      <w:proofErr w:type="spellStart"/>
      <w:r>
        <w:t>—ehuneko</w:t>
      </w:r>
      <w:proofErr w:type="spellEnd"/>
      <w:r>
        <w:t xml:space="preserve"> 65—; honako hauek nabarmendu behar ditugu:</w:t>
      </w:r>
    </w:p>
    <w:p w:rsidR="00BB4118" w:rsidRPr="000F0B0F" w:rsidRDefault="00BB4118" w:rsidP="00BB4118">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28 apuntetan, gastuaren justifikazio gisa, soilik txartelaren banku-mugimendua ageri da.</w:t>
      </w:r>
    </w:p>
    <w:p w:rsidR="00B936F9" w:rsidRDefault="00B936F9">
      <w:pPr>
        <w:spacing w:after="0"/>
        <w:ind w:firstLine="0"/>
        <w:jc w:val="left"/>
        <w:rPr>
          <w:spacing w:val="6"/>
          <w:sz w:val="26"/>
          <w:szCs w:val="26"/>
        </w:rPr>
      </w:pPr>
      <w:r>
        <w:br w:type="page"/>
      </w:r>
    </w:p>
    <w:p w:rsidR="00BB4118" w:rsidRDefault="00BB4118" w:rsidP="00BB4118">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lastRenderedPageBreak/>
        <w:t>Gainerako apunteetatik, honako taula honetan ageri dena da jankide bako</w:t>
      </w:r>
      <w:r>
        <w:t>i</w:t>
      </w:r>
      <w:r>
        <w:t>tzeko gehieneko eta gutxieneko zenbatekoa:</w:t>
      </w:r>
    </w:p>
    <w:tbl>
      <w:tblPr>
        <w:tblW w:w="8867" w:type="dxa"/>
        <w:jc w:val="center"/>
        <w:tblLayout w:type="fixed"/>
        <w:tblCellMar>
          <w:left w:w="70" w:type="dxa"/>
          <w:right w:w="70" w:type="dxa"/>
        </w:tblCellMar>
        <w:tblLook w:val="04A0" w:firstRow="1" w:lastRow="0" w:firstColumn="1" w:lastColumn="0" w:noHBand="0" w:noVBand="1"/>
      </w:tblPr>
      <w:tblGrid>
        <w:gridCol w:w="4882"/>
        <w:gridCol w:w="2092"/>
        <w:gridCol w:w="1893"/>
      </w:tblGrid>
      <w:tr w:rsidR="00BB4118" w:rsidRPr="009F7047" w:rsidTr="00542216">
        <w:trPr>
          <w:trHeight w:val="284"/>
          <w:jc w:val="center"/>
        </w:trPr>
        <w:tc>
          <w:tcPr>
            <w:tcW w:w="488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left"/>
              <w:rPr>
                <w:rFonts w:ascii="Arial" w:hAnsi="Arial" w:cs="Arial"/>
                <w:bCs/>
                <w:color w:val="000000"/>
                <w:sz w:val="18"/>
                <w:szCs w:val="18"/>
              </w:rPr>
            </w:pPr>
            <w:r>
              <w:rPr>
                <w:rFonts w:ascii="Arial" w:hAnsi="Arial"/>
                <w:bCs/>
                <w:color w:val="000000"/>
                <w:sz w:val="18"/>
                <w:szCs w:val="18"/>
              </w:rPr>
              <w:t>Ekitaldia</w:t>
            </w:r>
          </w:p>
        </w:tc>
        <w:tc>
          <w:tcPr>
            <w:tcW w:w="209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rPr>
            </w:pPr>
            <w:r>
              <w:rPr>
                <w:rFonts w:ascii="Arial" w:hAnsi="Arial"/>
                <w:bCs/>
                <w:color w:val="000000"/>
                <w:sz w:val="18"/>
                <w:szCs w:val="18"/>
              </w:rPr>
              <w:t>Gutxieneko zenbatekoa</w:t>
            </w:r>
          </w:p>
        </w:tc>
        <w:tc>
          <w:tcPr>
            <w:tcW w:w="1893"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rPr>
            </w:pPr>
            <w:r>
              <w:rPr>
                <w:rFonts w:ascii="Arial" w:hAnsi="Arial"/>
                <w:bCs/>
                <w:color w:val="000000"/>
                <w:sz w:val="18"/>
                <w:szCs w:val="18"/>
              </w:rPr>
              <w:t>Gehieneko zenbat</w:t>
            </w:r>
            <w:r>
              <w:rPr>
                <w:rFonts w:ascii="Arial" w:hAnsi="Arial"/>
                <w:bCs/>
                <w:color w:val="000000"/>
                <w:sz w:val="18"/>
                <w:szCs w:val="18"/>
              </w:rPr>
              <w:t>e</w:t>
            </w:r>
            <w:r>
              <w:rPr>
                <w:rFonts w:ascii="Arial" w:hAnsi="Arial"/>
                <w:bCs/>
                <w:color w:val="000000"/>
                <w:sz w:val="18"/>
                <w:szCs w:val="18"/>
              </w:rPr>
              <w:t>koa</w:t>
            </w:r>
          </w:p>
        </w:tc>
      </w:tr>
      <w:tr w:rsidR="00BB4118" w:rsidRPr="009F7047" w:rsidTr="00542216">
        <w:trPr>
          <w:trHeight w:val="284"/>
          <w:jc w:val="center"/>
        </w:trPr>
        <w:tc>
          <w:tcPr>
            <w:tcW w:w="4882" w:type="dxa"/>
            <w:tcBorders>
              <w:top w:val="single" w:sz="4"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2010</w:t>
            </w:r>
          </w:p>
        </w:tc>
        <w:tc>
          <w:tcPr>
            <w:tcW w:w="2092"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14,58</w:t>
            </w:r>
          </w:p>
        </w:tc>
        <w:tc>
          <w:tcPr>
            <w:tcW w:w="1893"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99,35</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2011</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36,96</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57,24</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2012</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16,73</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79,17</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542216" w:rsidRDefault="00BB4118" w:rsidP="00524A11">
            <w:pPr>
              <w:spacing w:after="0"/>
              <w:ind w:firstLine="0"/>
              <w:jc w:val="left"/>
              <w:rPr>
                <w:rFonts w:ascii="Arial Narrow" w:hAnsi="Arial Narrow"/>
              </w:rPr>
            </w:pPr>
            <w:r>
              <w:rPr>
                <w:rFonts w:ascii="Arial Narrow" w:hAnsi="Arial Narrow"/>
              </w:rPr>
              <w:t>2013</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15,82</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50,36</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2014</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5,85</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41,12</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2015</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24,08</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24,08</w:t>
            </w:r>
          </w:p>
        </w:tc>
      </w:tr>
      <w:tr w:rsidR="00BB4118" w:rsidRPr="009F7047" w:rsidTr="00542216">
        <w:trPr>
          <w:trHeight w:val="284"/>
          <w:jc w:val="center"/>
        </w:trPr>
        <w:tc>
          <w:tcPr>
            <w:tcW w:w="4882" w:type="dxa"/>
            <w:tcBorders>
              <w:top w:val="single" w:sz="2" w:space="0" w:color="auto"/>
              <w:bottom w:val="single" w:sz="4"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2016</w:t>
            </w:r>
          </w:p>
        </w:tc>
        <w:tc>
          <w:tcPr>
            <w:tcW w:w="2092"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Gasturik gabe</w:t>
            </w:r>
          </w:p>
        </w:tc>
        <w:tc>
          <w:tcPr>
            <w:tcW w:w="1893"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Gasturik gabe</w:t>
            </w:r>
          </w:p>
        </w:tc>
      </w:tr>
    </w:tbl>
    <w:p w:rsidR="00BB4118" w:rsidRDefault="00BB4118" w:rsidP="00B936F9">
      <w:pPr>
        <w:pStyle w:val="texto"/>
        <w:spacing w:after="0"/>
        <w:ind w:firstLine="0"/>
        <w:rPr>
          <w:spacing w:val="0"/>
        </w:rPr>
      </w:pPr>
    </w:p>
    <w:p w:rsidR="00BB4118" w:rsidRPr="00BB4118" w:rsidRDefault="00553CEB" w:rsidP="00BB4118">
      <w:pPr>
        <w:pStyle w:val="texto"/>
        <w:rPr>
          <w:spacing w:val="0"/>
        </w:rPr>
      </w:pPr>
      <w:r>
        <w:rPr>
          <w:b/>
        </w:rPr>
        <w:t>“</w:t>
      </w:r>
      <w:proofErr w:type="spellStart"/>
      <w:r>
        <w:rPr>
          <w:b/>
        </w:rPr>
        <w:t>Gabon-sarietan</w:t>
      </w:r>
      <w:proofErr w:type="spellEnd"/>
      <w:r>
        <w:rPr>
          <w:b/>
        </w:rPr>
        <w:t>”</w:t>
      </w:r>
      <w:r>
        <w:t xml:space="preserve"> 2010etik 2016rako aldian, Komunitateak guztira 50.218 euro gastatu ditu. Ekitaldiari erreparatuta, oraingoan ere ikusten da gastu horr</w:t>
      </w:r>
      <w:r>
        <w:t>e</w:t>
      </w:r>
      <w:r>
        <w:t>tan beheranzko joera bat egon dela: 2010. eta 2011. ekitaldietan, kontzeptu h</w:t>
      </w:r>
      <w:r>
        <w:t>o</w:t>
      </w:r>
      <w:r>
        <w:t xml:space="preserve">rrengatiko urteko gastuak urtean 12.000 eurotik gorakoak izan ziren; 2016an, aldiz, 2.600 euroraino jaitsi dira. Onuradunen kopuruari dagokionez, 2010ean 29 izan ziren; 2016an, aldiz, bederatzi. </w:t>
      </w:r>
      <w:proofErr w:type="spellStart"/>
      <w:r>
        <w:t>Gabon-sari</w:t>
      </w:r>
      <w:proofErr w:type="spellEnd"/>
      <w:r>
        <w:t xml:space="preserve"> bakoitzaren kostua 110 eta 582 euro artekoa izan zen 2010ean; 2016an, aldiz, 95 eta 344 euro artekoa izan da.</w:t>
      </w:r>
    </w:p>
    <w:p w:rsidR="00553CEB" w:rsidRDefault="00553CEB" w:rsidP="00542216">
      <w:pPr>
        <w:pStyle w:val="texto"/>
        <w:spacing w:after="300"/>
      </w:pPr>
      <w:r>
        <w:rPr>
          <w:b/>
        </w:rPr>
        <w:t>“Bardeako Eguna”</w:t>
      </w:r>
      <w:r>
        <w:t xml:space="preserve"> urtero ospatzen da udal entitate partzuerretako batean. Herri-bazkari bat egiten da, bai eta zenbait jarduera eta ekitaldi ere (bigantxak, puzgarriak, ekitaldiak, karpa, garbiketa eta abar). Entitate antolatzaileak o</w:t>
      </w:r>
      <w:r>
        <w:t>r</w:t>
      </w:r>
      <w:r>
        <w:t>daintzen ditu haiek guztiak, eta gero Komunitateari helarazten dizkio, fina</w:t>
      </w:r>
      <w:r>
        <w:t>n</w:t>
      </w:r>
      <w:r>
        <w:t>tzatu edo ordain ditzan. Komunitateak dagokion aurrekontu-partidan erregistr</w:t>
      </w:r>
      <w:r>
        <w:t>a</w:t>
      </w:r>
      <w:r>
        <w:t>tzen ditu. Urtero 900 pertsona inguru bertaratzen dira: gutxi batzuek bazkariko txartelak ordaintzen dituzte; gainerakoenak, berriz, Komunitateak ordaintzen ditu. 2010etik 2016ra jarduera horrek 263.169 euroko gastu garbia eragin dio Komunitateari; honako hau da horren xehakatzea:</w:t>
      </w:r>
    </w:p>
    <w:tbl>
      <w:tblPr>
        <w:tblW w:w="8832" w:type="dxa"/>
        <w:jc w:val="center"/>
        <w:tblLayout w:type="fixed"/>
        <w:tblCellMar>
          <w:left w:w="70" w:type="dxa"/>
          <w:right w:w="70" w:type="dxa"/>
        </w:tblCellMar>
        <w:tblLook w:val="04A0" w:firstRow="1" w:lastRow="0" w:firstColumn="1" w:lastColumn="0" w:noHBand="0" w:noVBand="1"/>
      </w:tblPr>
      <w:tblGrid>
        <w:gridCol w:w="6471"/>
        <w:gridCol w:w="2361"/>
      </w:tblGrid>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left"/>
              <w:rPr>
                <w:rFonts w:ascii="Arial" w:hAnsi="Arial" w:cs="Arial"/>
                <w:bCs/>
                <w:color w:val="000000"/>
                <w:sz w:val="18"/>
                <w:szCs w:val="18"/>
              </w:rPr>
            </w:pPr>
            <w:r>
              <w:rPr>
                <w:rFonts w:ascii="Arial" w:hAnsi="Arial"/>
                <w:bCs/>
                <w:color w:val="000000"/>
                <w:sz w:val="18"/>
                <w:szCs w:val="18"/>
              </w:rPr>
              <w:t xml:space="preserve">Bardeako Eguna </w:t>
            </w:r>
          </w:p>
        </w:tc>
        <w:tc>
          <w:tcPr>
            <w:tcW w:w="236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right"/>
              <w:rPr>
                <w:rFonts w:ascii="Arial" w:hAnsi="Arial" w:cs="Arial"/>
                <w:bCs/>
                <w:color w:val="000000"/>
                <w:sz w:val="18"/>
                <w:szCs w:val="18"/>
              </w:rPr>
            </w:pPr>
            <w:r>
              <w:rPr>
                <w:rFonts w:ascii="Arial" w:hAnsi="Arial"/>
                <w:bCs/>
                <w:color w:val="000000"/>
                <w:sz w:val="18"/>
                <w:szCs w:val="18"/>
              </w:rPr>
              <w:t>2010-2016</w:t>
            </w:r>
          </w:p>
        </w:tc>
      </w:tr>
      <w:tr w:rsidR="00553CEB" w:rsidRPr="009F7047" w:rsidTr="009F7047">
        <w:trPr>
          <w:trHeight w:val="284"/>
          <w:jc w:val="center"/>
        </w:trPr>
        <w:tc>
          <w:tcPr>
            <w:tcW w:w="6471" w:type="dxa"/>
            <w:tcBorders>
              <w:top w:val="single" w:sz="4"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rPr>
            </w:pPr>
            <w:r>
              <w:rPr>
                <w:rFonts w:ascii="Arial Narrow" w:hAnsi="Arial Narrow"/>
                <w:color w:val="000000"/>
              </w:rPr>
              <w:t>Jatetxe-gastuak</w:t>
            </w:r>
          </w:p>
        </w:tc>
        <w:tc>
          <w:tcPr>
            <w:tcW w:w="2361" w:type="dxa"/>
            <w:tcBorders>
              <w:top w:val="single" w:sz="4"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rPr>
            </w:pPr>
            <w:r>
              <w:rPr>
                <w:rFonts w:ascii="Arial Narrow" w:hAnsi="Arial Narrow"/>
                <w:color w:val="000000"/>
              </w:rPr>
              <w:t>170.556</w:t>
            </w:r>
          </w:p>
        </w:tc>
      </w:tr>
      <w:tr w:rsidR="00553CEB" w:rsidRPr="009F7047" w:rsidTr="009F7047">
        <w:trPr>
          <w:trHeight w:val="284"/>
          <w:jc w:val="center"/>
        </w:trPr>
        <w:tc>
          <w:tcPr>
            <w:tcW w:w="6471" w:type="dxa"/>
            <w:tcBorders>
              <w:top w:val="single" w:sz="2"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rPr>
            </w:pPr>
            <w:r>
              <w:rPr>
                <w:rFonts w:ascii="Arial Narrow" w:hAnsi="Arial Narrow"/>
                <w:color w:val="000000"/>
              </w:rPr>
              <w:t>Entitate antolatzaileak ordaindu beharreko gastuak</w:t>
            </w:r>
          </w:p>
        </w:tc>
        <w:tc>
          <w:tcPr>
            <w:tcW w:w="2361" w:type="dxa"/>
            <w:tcBorders>
              <w:top w:val="single" w:sz="2"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rPr>
            </w:pPr>
            <w:r>
              <w:rPr>
                <w:rFonts w:ascii="Arial Narrow" w:hAnsi="Arial Narrow"/>
                <w:color w:val="000000"/>
              </w:rPr>
              <w:t>122.155</w:t>
            </w:r>
          </w:p>
        </w:tc>
      </w:tr>
      <w:tr w:rsidR="00553CEB" w:rsidRPr="009F7047" w:rsidTr="009F7047">
        <w:trPr>
          <w:trHeight w:val="284"/>
          <w:jc w:val="center"/>
        </w:trPr>
        <w:tc>
          <w:tcPr>
            <w:tcW w:w="6471" w:type="dxa"/>
            <w:tcBorders>
              <w:top w:val="single" w:sz="2" w:space="0" w:color="auto"/>
              <w:bottom w:val="single" w:sz="4"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rPr>
            </w:pPr>
            <w:r>
              <w:rPr>
                <w:rFonts w:ascii="Arial Narrow" w:hAnsi="Arial Narrow"/>
                <w:color w:val="000000"/>
              </w:rPr>
              <w:t>- Bazkarirako txartelen bidezko ekarpena</w:t>
            </w:r>
          </w:p>
        </w:tc>
        <w:tc>
          <w:tcPr>
            <w:tcW w:w="2361" w:type="dxa"/>
            <w:tcBorders>
              <w:top w:val="single" w:sz="2" w:space="0" w:color="auto"/>
              <w:bottom w:val="single" w:sz="4"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rPr>
            </w:pPr>
            <w:r>
              <w:rPr>
                <w:rFonts w:ascii="Arial Narrow" w:hAnsi="Arial Narrow"/>
                <w:color w:val="000000"/>
              </w:rPr>
              <w:t>(29.542)</w:t>
            </w:r>
          </w:p>
        </w:tc>
      </w:tr>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vAlign w:val="center"/>
          </w:tcPr>
          <w:p w:rsidR="00553CEB" w:rsidRPr="009F7047" w:rsidRDefault="00553CEB" w:rsidP="009F7047">
            <w:pPr>
              <w:spacing w:after="0"/>
              <w:ind w:firstLine="0"/>
              <w:jc w:val="left"/>
              <w:rPr>
                <w:rFonts w:ascii="Arial" w:hAnsi="Arial" w:cs="Arial"/>
                <w:bCs/>
                <w:color w:val="000000"/>
                <w:sz w:val="18"/>
                <w:szCs w:val="18"/>
              </w:rPr>
            </w:pPr>
            <w:r>
              <w:rPr>
                <w:rFonts w:ascii="Arial" w:hAnsi="Arial"/>
                <w:bCs/>
                <w:color w:val="000000"/>
                <w:sz w:val="18"/>
                <w:szCs w:val="18"/>
              </w:rPr>
              <w:t>Komunitatearen gastu garbia</w:t>
            </w:r>
          </w:p>
        </w:tc>
        <w:tc>
          <w:tcPr>
            <w:tcW w:w="2361" w:type="dxa"/>
            <w:tcBorders>
              <w:top w:val="single" w:sz="4" w:space="0" w:color="auto"/>
              <w:bottom w:val="single" w:sz="4" w:space="0" w:color="auto"/>
            </w:tcBorders>
            <w:shd w:val="clear" w:color="auto" w:fill="FABF8F" w:themeFill="accent6" w:themeFillTint="99"/>
            <w:noWrap/>
            <w:vAlign w:val="center"/>
          </w:tcPr>
          <w:p w:rsidR="00553CEB" w:rsidRPr="009F7047" w:rsidRDefault="00553CEB" w:rsidP="009F7047">
            <w:pPr>
              <w:spacing w:after="0"/>
              <w:ind w:firstLine="0"/>
              <w:jc w:val="right"/>
              <w:rPr>
                <w:rFonts w:ascii="Arial" w:hAnsi="Arial" w:cs="Arial"/>
                <w:bCs/>
                <w:color w:val="000000"/>
                <w:sz w:val="18"/>
                <w:szCs w:val="18"/>
              </w:rPr>
            </w:pPr>
            <w:r>
              <w:rPr>
                <w:rFonts w:ascii="Arial" w:hAnsi="Arial"/>
                <w:bCs/>
                <w:color w:val="000000"/>
                <w:sz w:val="18"/>
                <w:szCs w:val="18"/>
              </w:rPr>
              <w:t>263.169</w:t>
            </w:r>
          </w:p>
        </w:tc>
      </w:tr>
    </w:tbl>
    <w:p w:rsidR="00553CEB" w:rsidRDefault="00553CEB" w:rsidP="00542216">
      <w:pPr>
        <w:pStyle w:val="texto"/>
        <w:spacing w:after="0"/>
      </w:pPr>
    </w:p>
    <w:p w:rsidR="00553CEB" w:rsidRPr="00FF0512" w:rsidRDefault="00553CEB" w:rsidP="00553CEB">
      <w:pPr>
        <w:pStyle w:val="texto"/>
      </w:pPr>
      <w:r>
        <w:t>Jarduera honek Komunitateari eragin dion urteko gastu garbia 53.689 eur</w:t>
      </w:r>
      <w:r>
        <w:t>o</w:t>
      </w:r>
      <w:r>
        <w:t xml:space="preserve">koa izan zen 2010ean; 2016an, aldiz, 29.205 eurokoa </w:t>
      </w:r>
      <w:proofErr w:type="spellStart"/>
      <w:r>
        <w:t>—ehuneko</w:t>
      </w:r>
      <w:proofErr w:type="spellEnd"/>
      <w:r>
        <w:t xml:space="preserve"> 46ko </w:t>
      </w:r>
      <w:proofErr w:type="spellStart"/>
      <w:r>
        <w:t>jaits</w:t>
      </w:r>
      <w:r>
        <w:t>i</w:t>
      </w:r>
      <w:r>
        <w:t>era—</w:t>
      </w:r>
      <w:proofErr w:type="spellEnd"/>
      <w:r>
        <w:t>. Bertaratu den pertsona bakoitzeko gastu garbia 72 eta 34 euro artekoa izan da.</w:t>
      </w:r>
    </w:p>
    <w:p w:rsidR="00553CEB" w:rsidRDefault="00553CEB" w:rsidP="00553CEB">
      <w:pPr>
        <w:pStyle w:val="texto"/>
      </w:pPr>
      <w:r>
        <w:t xml:space="preserve">Geroztik izan den egitate garrantzitsu gisa, aipatu beharra daukagu ezen, 2017ko aurrekontuaren betearazte-oinarrietan berariaz arautzen dela gai hori; izan ere, besteak </w:t>
      </w:r>
      <w:proofErr w:type="spellStart"/>
      <w:r>
        <w:t>beste</w:t>
      </w:r>
      <w:proofErr w:type="spellEnd"/>
      <w:r>
        <w:t>, honako muga eta prozedura hauek jaso dira.</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Treneko edo hegazkineko txartelak Komunitateak berak erosi eta ordai</w:t>
      </w:r>
      <w:r>
        <w:t>n</w:t>
      </w:r>
      <w:r>
        <w:t xml:space="preserve">duko ditu, zuzenean. </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Hotelen erreserba Komunitateak berak eginen du, eta gauak hiru izarreko hoteletan edo parekoetan eginen dira.</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Kilometro bakoitzeko 0,30 euro ordainduko dira; 0,60 euro ordainduko dira, berriz, Bardeako lurraldearen barruan egindako kilometroak.</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gobernu-organoetako kideen jatordu gastuak gehienez ere 20 eurokoak izanen dira jatordu bakoitzeko.</w:t>
      </w:r>
    </w:p>
    <w:p w:rsidR="00553CEB" w:rsidRPr="00DC7045" w:rsidRDefault="00553CEB" w:rsidP="00553CEB">
      <w:pPr>
        <w:pStyle w:val="texto"/>
      </w:pPr>
      <w:r>
        <w:t>Azken batez, protokolo-arretetarako gastuetan gertatu den beheranzko joerak eta erabaki den araudi berriak normalizatu eta egokitu egin ditu halako gastuak, eta arrazoizkotasunaren printzipioetara eta administrazio publiko guztiei esk</w:t>
      </w:r>
      <w:r>
        <w:t>a</w:t>
      </w:r>
      <w:r>
        <w:t>tzekoak zaizkion kudeaketa egokiko printzipioetara ekarri ditu.</w:t>
      </w:r>
    </w:p>
    <w:p w:rsidR="00553CEB" w:rsidRPr="00DC7045" w:rsidRDefault="00553CEB" w:rsidP="00553CEB">
      <w:pPr>
        <w:pStyle w:val="texto"/>
      </w:pPr>
      <w:r>
        <w:t>Hala ere, hau da gure gomendioa:</w:t>
      </w:r>
    </w:p>
    <w:p w:rsidR="00553CEB" w:rsidRDefault="003F4869"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Gastu horien arrazoia edo justifikazioa izanen da haiek egiteak Komunit</w:t>
      </w:r>
      <w:r>
        <w:rPr>
          <w:i/>
        </w:rPr>
        <w:t>a</w:t>
      </w:r>
      <w:r>
        <w:rPr>
          <w:i/>
        </w:rPr>
        <w:t>teari onura edo erabilgarritasuna dakarkiola eta haien zenbatekoak normaltzat edo arruntzat jo daitezkeela.</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360"/>
        <w:ind w:left="0" w:firstLine="289"/>
        <w:rPr>
          <w:i/>
        </w:rPr>
      </w:pPr>
      <w:r>
        <w:rPr>
          <w:i/>
        </w:rPr>
        <w:t>Gastuen egiaztagiri ororekin, kasua bada, prestazioaren onuradunak azaldu beharko dira.</w:t>
      </w:r>
    </w:p>
    <w:p w:rsidR="00553CEB" w:rsidRDefault="00553CEB" w:rsidP="00553CEB">
      <w:pPr>
        <w:pStyle w:val="atitulo2"/>
      </w:pPr>
      <w:bookmarkStart w:id="48" w:name="_Toc497895877"/>
      <w:r>
        <w:t>V.2. Hautetsientzako kalte-ordainak</w:t>
      </w:r>
      <w:bookmarkEnd w:id="48"/>
    </w:p>
    <w:p w:rsidR="00524A11" w:rsidRPr="00524A11" w:rsidRDefault="00553CEB" w:rsidP="00524A11">
      <w:pPr>
        <w:pStyle w:val="texto"/>
        <w:tabs>
          <w:tab w:val="clear" w:pos="2835"/>
          <w:tab w:val="clear" w:pos="3969"/>
          <w:tab w:val="clear" w:pos="5103"/>
          <w:tab w:val="clear" w:pos="6237"/>
          <w:tab w:val="clear" w:pos="7371"/>
        </w:tabs>
        <w:spacing w:after="360"/>
        <w:rPr>
          <w:szCs w:val="26"/>
        </w:rPr>
      </w:pPr>
      <w:r>
        <w:t>Hautetsientzako kate-ordainek 560.838 gastua ekarri dute guztira 2010etik 2016ra. Grafikoki, gastu horren urteko bilakaera ondoren azaltzen duguna izan da:</w:t>
      </w:r>
    </w:p>
    <w:p w:rsidR="00524A11" w:rsidRDefault="00524A11" w:rsidP="00524A11">
      <w:pPr>
        <w:pStyle w:val="texto"/>
        <w:jc w:val="center"/>
      </w:pPr>
      <w:r>
        <w:rPr>
          <w:noProof/>
          <w:lang w:val="es-ES" w:eastAsia="es-ES"/>
        </w:rPr>
        <w:drawing>
          <wp:inline distT="0" distB="0" distL="0" distR="0" wp14:anchorId="52917100" wp14:editId="59A9E36A">
            <wp:extent cx="5594350" cy="2743200"/>
            <wp:effectExtent l="0" t="0" r="2540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4A11" w:rsidRDefault="00524A11" w:rsidP="009F7047">
      <w:pPr>
        <w:pStyle w:val="texto"/>
      </w:pPr>
    </w:p>
    <w:p w:rsidR="00553CEB" w:rsidRPr="00BE1FF8" w:rsidRDefault="00553CEB" w:rsidP="009F7047">
      <w:pPr>
        <w:pStyle w:val="texto"/>
      </w:pPr>
      <w:r>
        <w:t>Balio handiena 2011n izan zen, 110.239 eurorekin; gero, gutxitzen joan da pixkanaka, eta 2016an 70.721 eurokoa da; hau da, 2011koa baino ehuneko 36 txikiagoa.</w:t>
      </w:r>
    </w:p>
    <w:p w:rsidR="00553CEB" w:rsidRPr="00BE1FF8" w:rsidRDefault="00553CEB" w:rsidP="00553CEB">
      <w:pPr>
        <w:pStyle w:val="texto"/>
      </w:pPr>
      <w:r>
        <w:t>Hautetsientzako kalte-ordainen aurrekontu-kontzeptuaren barruan, Komun</w:t>
      </w:r>
      <w:r>
        <w:t>i</w:t>
      </w:r>
      <w:r>
        <w:t xml:space="preserve">tateak ordaintzen dituen bertaratze-dietak eta kilometrajetik heldu den gastuak daude. Aurreko guztizko gastutik —560.838 </w:t>
      </w:r>
      <w:proofErr w:type="spellStart"/>
      <w:r>
        <w:t>euro—</w:t>
      </w:r>
      <w:proofErr w:type="spellEnd"/>
      <w:r>
        <w:t xml:space="preserve">, ehuneko 95 dietei dagokie berez eta gainerako ehuneko bosta, berriz, kilometrajeari. </w:t>
      </w:r>
    </w:p>
    <w:p w:rsidR="00553CEB" w:rsidRDefault="00553CEB" w:rsidP="003D238F">
      <w:pPr>
        <w:pStyle w:val="texto"/>
      </w:pPr>
      <w:r>
        <w:t>Kontzeptu horien arautzea aurrekontua betearazteko oinarrietan jasota dago. Hartara, aztertutako aldirako, ezarrita dago Batzarreko lehendakariak eta k</w:t>
      </w:r>
      <w:r>
        <w:t>i</w:t>
      </w:r>
      <w:r>
        <w:t>deek eta batzorde iraunkorrak, bai eta aholkulariek ere, 150 euro jasoko ditu</w:t>
      </w:r>
      <w:r>
        <w:t>z</w:t>
      </w:r>
      <w:r>
        <w:t>tela (140 euro 2012tik aurrera) batzar, batzorde, lan-bilera eta ekitaldietara jo</w:t>
      </w:r>
      <w:r>
        <w:t>a</w:t>
      </w:r>
      <w:r>
        <w:t>teagatik, baldin eta haietara Bardeako Komunitatearen ordezkari joaten badira. Aurreko zenbateko horri beste 100 euro gehituko zaizkio (90 euro 2012tik) b</w:t>
      </w:r>
      <w:r>
        <w:t>i</w:t>
      </w:r>
      <w:r>
        <w:t>lerak edo ekitaldiak Foru Komunitatetik kanpo direnean eta egonaldia egun b</w:t>
      </w:r>
      <w:r>
        <w:t>e</w:t>
      </w:r>
      <w:r>
        <w:t>tekoa baino luzeagoa bada.</w:t>
      </w:r>
    </w:p>
    <w:p w:rsidR="00F0755F" w:rsidRDefault="00553CEB" w:rsidP="003D238F">
      <w:pPr>
        <w:pStyle w:val="texto"/>
      </w:pPr>
      <w:r>
        <w:t>Hau da, Ganbera honek 2009an Komunitateari buruz egindako txostenean ageri zen bezala:</w:t>
      </w:r>
    </w:p>
    <w:p w:rsidR="00F0755F" w:rsidRPr="00F0755F" w:rsidRDefault="00553CEB" w:rsidP="003D238F">
      <w:pPr>
        <w:pStyle w:val="texto"/>
        <w:rPr>
          <w:spacing w:val="4"/>
          <w:sz w:val="22"/>
          <w:szCs w:val="22"/>
        </w:rPr>
      </w:pPr>
      <w:r>
        <w:rPr>
          <w:i/>
          <w:sz w:val="22"/>
          <w:szCs w:val="22"/>
        </w:rPr>
        <w:t>“Komunitatean, hortaz, dieten araubidea organo kolegiatuen bileretara nahiz lan bilera edo ordezkaritza mota orotara hedatu da. Horrekin, eragindako kalteen konpentsazioa eman nahi zaie batzarkideei, bereziki Komunitatearen jardueretan jarritako dedikazio berezitik heldu den lortu gabeko irabaziena.</w:t>
      </w:r>
      <w:r>
        <w:rPr>
          <w:sz w:val="22"/>
          <w:szCs w:val="22"/>
        </w:rPr>
        <w:t xml:space="preserve">” </w:t>
      </w:r>
    </w:p>
    <w:p w:rsidR="00553CEB" w:rsidRPr="00037E6D" w:rsidRDefault="00553CEB" w:rsidP="003D238F">
      <w:pPr>
        <w:pStyle w:val="texto"/>
      </w:pPr>
      <w:r>
        <w:t>Halaber, txosten hartan Komunitateari gomendatu zitzaion gogoeta bat egin zezala lehendakariari dieten bidez ordaintzeko sistemari buruz, haren arduraldia zela eta.</w:t>
      </w:r>
    </w:p>
    <w:p w:rsidR="00553CEB" w:rsidRDefault="00553CEB" w:rsidP="003D238F">
      <w:pPr>
        <w:pStyle w:val="texto"/>
      </w:pPr>
      <w:r>
        <w:t>2011ko azarora arte, batzorde iraunkorraren urteko akordioa tarteko, dieta horien gainean ehuneko 60 salbuespen fiskala ezartzen zen; data horretatik a</w:t>
      </w:r>
      <w:r>
        <w:t>u</w:t>
      </w:r>
      <w:r>
        <w:t>rrera, berriz, salbuespen hori desagertu zen. Halaber, PFEZaren araudiari jarra</w:t>
      </w:r>
      <w:r>
        <w:t>i</w:t>
      </w:r>
      <w:r>
        <w:t>tuz, dieta horiek direla-eta atxikipena egin beharra dago; atxikipen horren ze</w:t>
      </w:r>
      <w:r>
        <w:t>n</w:t>
      </w:r>
      <w:r>
        <w:t>batekoa, aztertutako aldian, pasa da hasieran ehuneko 20koa izatetik gaur egun ehuneko 35ekoa izatera.</w:t>
      </w:r>
    </w:p>
    <w:p w:rsidR="00553CEB" w:rsidRPr="00BE1FF8" w:rsidRDefault="00553CEB" w:rsidP="003D238F">
      <w:pPr>
        <w:pStyle w:val="texto"/>
      </w:pPr>
      <w:r>
        <w:t>Kilometrajeari dagokionez, funtzionario publikoen baldintza orokorrak apl</w:t>
      </w:r>
      <w:r>
        <w:t>i</w:t>
      </w:r>
      <w:r>
        <w:t xml:space="preserve">katzen dira; hau da, 2010era arte, kilometro bakoitzeko 0,32 euro ordaintzen dira; data horretatik aurrera, berriz, 0,30 euro. </w:t>
      </w:r>
    </w:p>
    <w:p w:rsidR="00553CEB" w:rsidRDefault="00553CEB" w:rsidP="003D238F">
      <w:pPr>
        <w:pStyle w:val="texto"/>
      </w:pPr>
      <w:r>
        <w:t>Egindako berrikuspena, funtsean, honako hauek izan ditu ardatz: legezko euskarria; aurrekontu-egoztea gastuaren araberakoa izatea; dokumentu bidezko justifikazioa eta motibazioa; hartzaileen identifikazioa eta kalte-ordain horret</w:t>
      </w:r>
      <w:r>
        <w:t>a</w:t>
      </w:r>
      <w:r>
        <w:t>rako eskubidea, eta zenbatekoa arrazoizkoa izatea.</w:t>
      </w:r>
    </w:p>
    <w:p w:rsidR="00553CEB" w:rsidRPr="00DC7045" w:rsidRDefault="00553CEB" w:rsidP="003D238F">
      <w:pPr>
        <w:pStyle w:val="texto"/>
      </w:pPr>
      <w:r>
        <w:t>Berrikuspen horren ondorioa da egokia dela. Hau da, gastu guztiak behar b</w:t>
      </w:r>
      <w:r>
        <w:t>e</w:t>
      </w:r>
      <w:r>
        <w:t xml:space="preserve">zala onetsita eta justifikatuta daude, aurrekontuari behar bezala egotzi zaizkio </w:t>
      </w:r>
      <w:r>
        <w:lastRenderedPageBreak/>
        <w:t>eta egiazki hautetsiei egin zaizkie. Hala eta guztiz ere, Nafarroatik kanpo egi</w:t>
      </w:r>
      <w:r>
        <w:t>n</w:t>
      </w:r>
      <w:r>
        <w:t xml:space="preserve">dako egonaldiengatik jasotako dietetan ez da beti jasotzen egonaldiaren egun zehatzen justifikazioa, dieta osagarria jaso ahal izateko behar dena. </w:t>
      </w:r>
    </w:p>
    <w:p w:rsidR="00553CEB" w:rsidRPr="00B47A55" w:rsidRDefault="00553CEB" w:rsidP="003D238F">
      <w:pPr>
        <w:pStyle w:val="texto"/>
        <w:spacing w:after="240"/>
      </w:pPr>
      <w:r>
        <w:t>Hurrengo taulan dieten guztizko gastua eta haien zenbatekoa bildu ditugu; gainera, Nafarroatik kanpoko egonaldietako dietei buruzko informazioa ematen da berariaz.</w:t>
      </w:r>
    </w:p>
    <w:tbl>
      <w:tblPr>
        <w:tblW w:w="8826" w:type="dxa"/>
        <w:jc w:val="center"/>
        <w:tblLayout w:type="fixed"/>
        <w:tblCellMar>
          <w:left w:w="70" w:type="dxa"/>
          <w:right w:w="70" w:type="dxa"/>
        </w:tblCellMar>
        <w:tblLook w:val="04A0" w:firstRow="1" w:lastRow="0" w:firstColumn="1" w:lastColumn="0" w:noHBand="0" w:noVBand="1"/>
      </w:tblPr>
      <w:tblGrid>
        <w:gridCol w:w="3203"/>
        <w:gridCol w:w="804"/>
        <w:gridCol w:w="804"/>
        <w:gridCol w:w="803"/>
        <w:gridCol w:w="803"/>
        <w:gridCol w:w="803"/>
        <w:gridCol w:w="803"/>
        <w:gridCol w:w="803"/>
      </w:tblGrid>
      <w:tr w:rsidR="00553CEB" w:rsidRPr="003D238F" w:rsidTr="00F0755F">
        <w:trPr>
          <w:trHeight w:val="315"/>
          <w:jc w:val="center"/>
        </w:trPr>
        <w:tc>
          <w:tcPr>
            <w:tcW w:w="2826" w:type="dxa"/>
            <w:tcBorders>
              <w:top w:val="single" w:sz="4" w:space="0" w:color="auto"/>
              <w:bottom w:val="single" w:sz="4" w:space="0" w:color="auto"/>
            </w:tcBorders>
            <w:shd w:val="clear" w:color="000000" w:fill="FABF8F"/>
            <w:noWrap/>
            <w:vAlign w:val="center"/>
            <w:hideMark/>
          </w:tcPr>
          <w:p w:rsidR="00553CEB" w:rsidRPr="003D238F" w:rsidRDefault="00553CEB" w:rsidP="003D238F">
            <w:pPr>
              <w:spacing w:after="0"/>
              <w:ind w:firstLine="0"/>
              <w:jc w:val="left"/>
              <w:rPr>
                <w:rFonts w:ascii="Arial" w:hAnsi="Arial" w:cs="Arial"/>
                <w:bCs/>
                <w:color w:val="000000"/>
                <w:sz w:val="18"/>
                <w:szCs w:val="18"/>
              </w:rPr>
            </w:pPr>
            <w:r>
              <w:rPr>
                <w:rFonts w:ascii="Arial" w:hAnsi="Arial"/>
                <w:bCs/>
                <w:color w:val="000000"/>
                <w:sz w:val="18"/>
                <w:szCs w:val="18"/>
              </w:rPr>
              <w:t xml:space="preserve">Izena </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2010</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2011</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709" w:type="dxa"/>
            <w:tcBorders>
              <w:top w:val="single" w:sz="4" w:space="0" w:color="auto"/>
              <w:bottom w:val="single" w:sz="4" w:space="0" w:color="auto"/>
            </w:tcBorders>
            <w:shd w:val="clear" w:color="000000" w:fill="FABF8F"/>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2016</w:t>
            </w:r>
          </w:p>
        </w:tc>
      </w:tr>
      <w:tr w:rsidR="00553CEB" w:rsidRPr="003D238F" w:rsidTr="00F0755F">
        <w:trPr>
          <w:trHeight w:val="284"/>
          <w:jc w:val="center"/>
        </w:trPr>
        <w:tc>
          <w:tcPr>
            <w:tcW w:w="2826" w:type="dxa"/>
            <w:tcBorders>
              <w:top w:val="single" w:sz="4"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Hautetsien dietetan egindako gastua, guztira</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80.050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108.700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88.720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61.440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69.410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61.170</w:t>
            </w:r>
          </w:p>
        </w:tc>
        <w:tc>
          <w:tcPr>
            <w:tcW w:w="709" w:type="dxa"/>
            <w:tcBorders>
              <w:top w:val="single" w:sz="4"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68.100</w:t>
            </w: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Dieten guztizko kopurua</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509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669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570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428</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491</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435</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509</w:t>
            </w:r>
          </w:p>
        </w:tc>
      </w:tr>
      <w:tr w:rsidR="00524A11"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24A11" w:rsidRPr="003D238F" w:rsidRDefault="00524A11" w:rsidP="003D238F">
            <w:pPr>
              <w:spacing w:after="0"/>
              <w:ind w:firstLine="0"/>
              <w:jc w:val="lef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vAlign w:val="center"/>
          </w:tcPr>
          <w:p w:rsidR="00524A11" w:rsidRPr="003D238F" w:rsidRDefault="00524A11" w:rsidP="00F0755F">
            <w:pPr>
              <w:spacing w:after="0"/>
              <w:ind w:firstLine="0"/>
              <w:jc w:val="right"/>
              <w:rPr>
                <w:rFonts w:ascii="Arial Narrow" w:hAnsi="Arial Narrow"/>
                <w:color w:val="000000"/>
                <w:lang w:eastAsia="es-ES"/>
              </w:rPr>
            </w:pP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Nafarroatik kanpoko egonaldiengatiko dietetan egindako gastua</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9.250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25.000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15.320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4.600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2.070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690</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2.300</w:t>
            </w:r>
          </w:p>
        </w:tc>
      </w:tr>
      <w:tr w:rsidR="00553CEB" w:rsidRPr="003D238F" w:rsidTr="00F0755F">
        <w:trPr>
          <w:trHeight w:val="284"/>
          <w:jc w:val="center"/>
        </w:trPr>
        <w:tc>
          <w:tcPr>
            <w:tcW w:w="2826" w:type="dxa"/>
            <w:tcBorders>
              <w:top w:val="single" w:sz="2" w:space="0" w:color="auto"/>
              <w:bottom w:val="single" w:sz="4"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Nafarroatik kanpoko egonaldiengatiko dieten kopurua</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37</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100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62</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9</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3</w:t>
            </w:r>
          </w:p>
        </w:tc>
        <w:tc>
          <w:tcPr>
            <w:tcW w:w="709" w:type="dxa"/>
            <w:tcBorders>
              <w:top w:val="single" w:sz="2" w:space="0" w:color="auto"/>
              <w:bottom w:val="single" w:sz="4"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10</w:t>
            </w:r>
          </w:p>
        </w:tc>
      </w:tr>
    </w:tbl>
    <w:p w:rsidR="00524A11" w:rsidRDefault="00524A11" w:rsidP="00B936F9">
      <w:pPr>
        <w:pStyle w:val="texto"/>
        <w:spacing w:after="0"/>
      </w:pPr>
    </w:p>
    <w:p w:rsidR="00553CEB" w:rsidRPr="00443161" w:rsidRDefault="00553CEB" w:rsidP="003D238F">
      <w:pPr>
        <w:pStyle w:val="texto"/>
      </w:pPr>
      <w:r>
        <w:t>Hau da, Komunitateak guztira 3.612 dieta ordaindu ditu, eta horiek 537.740 euroko gastua ekarri dute.</w:t>
      </w:r>
    </w:p>
    <w:p w:rsidR="00553CEB" w:rsidRPr="00BC3C99" w:rsidRDefault="00553CEB" w:rsidP="003D238F">
      <w:pPr>
        <w:pStyle w:val="texto"/>
      </w:pPr>
      <w:r>
        <w:t xml:space="preserve">Ikusten den bezala, 2011koa da dieta kopuru handiena duen ekitaldia —669 </w:t>
      </w:r>
      <w:proofErr w:type="spellStart"/>
      <w:r>
        <w:t>dieta—</w:t>
      </w:r>
      <w:proofErr w:type="spellEnd"/>
      <w:r>
        <w:t xml:space="preserve"> bai eta gastu handiena ere —108.700 </w:t>
      </w:r>
      <w:proofErr w:type="spellStart"/>
      <w:r>
        <w:t>euro—</w:t>
      </w:r>
      <w:proofErr w:type="spellEnd"/>
      <w:r>
        <w:t>; gero, 500 dieta inguruko kopuruan egonkortu da.</w:t>
      </w:r>
    </w:p>
    <w:p w:rsidR="00553CEB" w:rsidRPr="00443161" w:rsidRDefault="00553CEB" w:rsidP="003D238F">
      <w:pPr>
        <w:pStyle w:val="texto"/>
      </w:pPr>
      <w:r>
        <w:t>Aurreko datuen barruan, 241 dieta inguru Nafarroaz kanpoko joan-etorritarako dira, eta 59.230 euroko gastua ekarri dute. 79 bidaia ingururi d</w:t>
      </w:r>
      <w:r>
        <w:t>a</w:t>
      </w:r>
      <w:r>
        <w:t xml:space="preserve">gozkie, bai Espainiaren barruan —71 </w:t>
      </w:r>
      <w:proofErr w:type="spellStart"/>
      <w:r>
        <w:t>bidaia—</w:t>
      </w:r>
      <w:proofErr w:type="spellEnd"/>
      <w:r>
        <w:t xml:space="preserve"> bai atzerrian </w:t>
      </w:r>
      <w:proofErr w:type="spellStart"/>
      <w:r>
        <w:t>—zortzi</w:t>
      </w:r>
      <w:proofErr w:type="spellEnd"/>
      <w:r>
        <w:t xml:space="preserve"> </w:t>
      </w:r>
      <w:proofErr w:type="spellStart"/>
      <w:r>
        <w:t>bidaia—</w:t>
      </w:r>
      <w:proofErr w:type="spellEnd"/>
      <w:r>
        <w:t>.</w:t>
      </w:r>
    </w:p>
    <w:p w:rsidR="00553CEB" w:rsidRDefault="00553CEB" w:rsidP="00F95E44">
      <w:pPr>
        <w:pStyle w:val="texto"/>
        <w:spacing w:after="240"/>
      </w:pPr>
      <w:r>
        <w:t>Hurrengo taulan erakusten dugu zenbat pertsonak hartzen dituzten dietak eta hartzaile bakoitzak jasotako gehieneko eta gutxieneko zenbatekoa urte hori</w:t>
      </w:r>
      <w:r>
        <w:t>e</w:t>
      </w:r>
      <w:r>
        <w:t>tako bakoitzean; guztizko gastuaren ehuneko 78 bost onuraduni dagokie: sei urteko aldian 50.000 eurotik gora jaso dute.</w:t>
      </w:r>
    </w:p>
    <w:tbl>
      <w:tblPr>
        <w:tblW w:w="8834" w:type="dxa"/>
        <w:jc w:val="center"/>
        <w:tblLayout w:type="fixed"/>
        <w:tblCellMar>
          <w:left w:w="70" w:type="dxa"/>
          <w:right w:w="70" w:type="dxa"/>
        </w:tblCellMar>
        <w:tblLook w:val="04A0" w:firstRow="1" w:lastRow="0" w:firstColumn="1" w:lastColumn="0" w:noHBand="0" w:noVBand="1"/>
      </w:tblPr>
      <w:tblGrid>
        <w:gridCol w:w="3213"/>
        <w:gridCol w:w="803"/>
        <w:gridCol w:w="803"/>
        <w:gridCol w:w="803"/>
        <w:gridCol w:w="803"/>
        <w:gridCol w:w="803"/>
        <w:gridCol w:w="803"/>
        <w:gridCol w:w="803"/>
      </w:tblGrid>
      <w:tr w:rsidR="00553CEB" w:rsidRPr="00542216" w:rsidTr="00F0755F">
        <w:trPr>
          <w:trHeight w:val="315"/>
          <w:jc w:val="center"/>
        </w:trPr>
        <w:tc>
          <w:tcPr>
            <w:tcW w:w="2835"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left"/>
              <w:rPr>
                <w:rFonts w:ascii="Arial" w:hAnsi="Arial" w:cs="Arial"/>
                <w:bCs/>
                <w:color w:val="000000"/>
                <w:sz w:val="18"/>
                <w:szCs w:val="18"/>
              </w:rPr>
            </w:pPr>
            <w:r>
              <w:rPr>
                <w:rFonts w:ascii="Arial" w:hAnsi="Arial"/>
                <w:bCs/>
                <w:color w:val="000000"/>
                <w:sz w:val="18"/>
                <w:szCs w:val="18"/>
              </w:rPr>
              <w:t>Dietak</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2010</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2011</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709" w:type="dxa"/>
            <w:tcBorders>
              <w:top w:val="single" w:sz="4" w:space="0" w:color="auto"/>
              <w:bottom w:val="single" w:sz="4" w:space="0" w:color="auto"/>
            </w:tcBorders>
            <w:shd w:val="clear" w:color="auto" w:fill="FABF8F" w:themeFill="accent6" w:themeFillTint="99"/>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2016</w:t>
            </w:r>
          </w:p>
        </w:tc>
      </w:tr>
      <w:tr w:rsidR="00553CEB" w:rsidRPr="00F95E44" w:rsidTr="00F0755F">
        <w:trPr>
          <w:trHeight w:val="284"/>
          <w:jc w:val="center"/>
        </w:trPr>
        <w:tc>
          <w:tcPr>
            <w:tcW w:w="2835" w:type="dxa"/>
            <w:tcBorders>
              <w:top w:val="single" w:sz="4"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rPr>
            </w:pPr>
            <w:r>
              <w:rPr>
                <w:rFonts w:ascii="Arial Narrow" w:hAnsi="Arial Narrow"/>
                <w:color w:val="000000"/>
              </w:rPr>
              <w:t>Hartzaile kopurua</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11</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8</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7</w:t>
            </w:r>
          </w:p>
        </w:tc>
        <w:tc>
          <w:tcPr>
            <w:tcW w:w="709" w:type="dxa"/>
            <w:tcBorders>
              <w:top w:val="single" w:sz="4"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7</w:t>
            </w:r>
          </w:p>
        </w:tc>
      </w:tr>
      <w:tr w:rsidR="00553CEB" w:rsidRPr="00F95E44" w:rsidTr="00F0755F">
        <w:trPr>
          <w:trHeight w:val="284"/>
          <w:jc w:val="center"/>
        </w:trPr>
        <w:tc>
          <w:tcPr>
            <w:tcW w:w="2835" w:type="dxa"/>
            <w:tcBorders>
              <w:top w:val="single" w:sz="2"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rPr>
            </w:pPr>
            <w:r>
              <w:rPr>
                <w:rFonts w:ascii="Arial Narrow" w:hAnsi="Arial Narrow"/>
                <w:color w:val="000000"/>
              </w:rPr>
              <w:t xml:space="preserve">Gutxieneko zenbatekoa </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1.950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900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280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1.490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3.920</w:t>
            </w:r>
          </w:p>
        </w:tc>
        <w:tc>
          <w:tcPr>
            <w:tcW w:w="709" w:type="dxa"/>
            <w:tcBorders>
              <w:top w:val="single" w:sz="2"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3.640</w:t>
            </w:r>
          </w:p>
        </w:tc>
      </w:tr>
      <w:tr w:rsidR="00553CEB" w:rsidRPr="00F95E44" w:rsidTr="00F0755F">
        <w:trPr>
          <w:trHeight w:val="284"/>
          <w:jc w:val="center"/>
        </w:trPr>
        <w:tc>
          <w:tcPr>
            <w:tcW w:w="2835" w:type="dxa"/>
            <w:tcBorders>
              <w:top w:val="single" w:sz="2" w:space="0" w:color="auto"/>
              <w:bottom w:val="single" w:sz="4"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rPr>
            </w:pPr>
            <w:r>
              <w:rPr>
                <w:rFonts w:ascii="Arial Narrow" w:hAnsi="Arial Narrow"/>
                <w:color w:val="000000"/>
              </w:rPr>
              <w:t xml:space="preserve">Gehieneko zenbatekoa </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45.150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47.100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37.310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15.890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16.090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15.680</w:t>
            </w:r>
          </w:p>
        </w:tc>
        <w:tc>
          <w:tcPr>
            <w:tcW w:w="709" w:type="dxa"/>
            <w:tcBorders>
              <w:top w:val="single" w:sz="2" w:space="0" w:color="auto"/>
              <w:bottom w:val="single" w:sz="4"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14.700</w:t>
            </w:r>
          </w:p>
        </w:tc>
      </w:tr>
    </w:tbl>
    <w:p w:rsidR="00553CEB" w:rsidRDefault="00553CEB" w:rsidP="00F95E44">
      <w:pPr>
        <w:pStyle w:val="texto"/>
        <w:spacing w:after="0"/>
        <w:ind w:firstLine="0"/>
      </w:pPr>
    </w:p>
    <w:p w:rsidR="00553CEB" w:rsidRDefault="00553CEB" w:rsidP="00553CEB">
      <w:pPr>
        <w:pStyle w:val="texto"/>
      </w:pPr>
      <w:r>
        <w:t>Ikus daitekeen bezala, nabarmen gutxitu dira bai onuradunen kopurua, bai jasotzen duten gehieneko zenbatekoa ere.</w:t>
      </w:r>
    </w:p>
    <w:p w:rsidR="00553CEB" w:rsidRPr="00BC3C99" w:rsidRDefault="00553CEB" w:rsidP="00553CEB">
      <w:pPr>
        <w:pStyle w:val="texto"/>
      </w:pPr>
      <w:r>
        <w:t>Geroztik geratu den egitate aipagarri gisa, esan behar dugu, berriz ere, K</w:t>
      </w:r>
      <w:r>
        <w:t>o</w:t>
      </w:r>
      <w:r>
        <w:t>munitateko 2017ko aurrekontua betearazteko oinarriek nabarmen aldatu dutela dietetarako aurretik zegoen araubidea. Hartara, funtsean, honako araubide hau ezartzen da:</w:t>
      </w:r>
    </w:p>
    <w:p w:rsidR="00553CEB" w:rsidRPr="00BC3C99" w:rsidRDefault="00553CEB" w:rsidP="00553CEB">
      <w:pPr>
        <w:pStyle w:val="texto"/>
      </w:pPr>
      <w:r>
        <w:t>A. Kideak batzar orokorraren, batzorde iraunkorraren, kontratazio mahaien, lanerako mahaien eta abarren saioetara joateagatik, 140 euro saio bakoitzeko.</w:t>
      </w:r>
    </w:p>
    <w:p w:rsidR="00553CEB" w:rsidRPr="00BC3C99" w:rsidRDefault="00553CEB" w:rsidP="00553CEB">
      <w:pPr>
        <w:pStyle w:val="texto"/>
      </w:pPr>
      <w:r>
        <w:lastRenderedPageBreak/>
        <w:t>B. Kideak Nafarroako Gobernuarekiko edo beste erakunde publiko batzu</w:t>
      </w:r>
      <w:r>
        <w:t>e</w:t>
      </w:r>
      <w:r>
        <w:t xml:space="preserve">kiko </w:t>
      </w:r>
      <w:proofErr w:type="spellStart"/>
      <w:r>
        <w:t>—nazionalak</w:t>
      </w:r>
      <w:proofErr w:type="spellEnd"/>
      <w:r>
        <w:t xml:space="preserve"> zein nazioartekoak </w:t>
      </w:r>
      <w:proofErr w:type="spellStart"/>
      <w:r>
        <w:t>izan—</w:t>
      </w:r>
      <w:proofErr w:type="spellEnd"/>
      <w:r>
        <w:t xml:space="preserve"> batzarretara eta bileretara orde</w:t>
      </w:r>
      <w:r>
        <w:t>z</w:t>
      </w:r>
      <w:r>
        <w:t>kari gisa joateagatik, 140 euro saio bakoitzeko.</w:t>
      </w:r>
    </w:p>
    <w:p w:rsidR="00553CEB" w:rsidRPr="00BC3C99" w:rsidRDefault="00553CEB" w:rsidP="00553CEB">
      <w:pPr>
        <w:pStyle w:val="texto"/>
      </w:pPr>
      <w:r>
        <w:t>C. Kideak Nafarroatik kanpo egiten diren bileretara joateagatik, gaua ka</w:t>
      </w:r>
      <w:r>
        <w:t>n</w:t>
      </w:r>
      <w:r>
        <w:t>poan igarota, 200 euro egun bakoitzeko.</w:t>
      </w:r>
    </w:p>
    <w:p w:rsidR="00553CEB" w:rsidRPr="00BC3C99" w:rsidRDefault="00553CEB" w:rsidP="00553CEB">
      <w:pPr>
        <w:pStyle w:val="texto"/>
      </w:pPr>
      <w:r>
        <w:t>Aurreko kasuetan, kalte-ordaina ordainduko da organismo deitzaileak hal</w:t>
      </w:r>
      <w:r>
        <w:t>a</w:t>
      </w:r>
      <w:r>
        <w:t xml:space="preserve">korik ezarrita </w:t>
      </w:r>
      <w:proofErr w:type="spellStart"/>
      <w:r>
        <w:t>ez</w:t>
      </w:r>
      <w:proofErr w:type="spellEnd"/>
      <w:r>
        <w:t xml:space="preserve"> daukanean.</w:t>
      </w:r>
    </w:p>
    <w:p w:rsidR="00553CEB" w:rsidRDefault="00553CEB" w:rsidP="00553CEB">
      <w:pPr>
        <w:pStyle w:val="texto"/>
      </w:pPr>
      <w:r>
        <w:t>D. Kideak Bardean egiten diren bileretara, obren bisitetara, landa-lanetara, ikuskatzeetara edo bisitariak artatzera bertaratzeagatik, 140 euro egun bako</w:t>
      </w:r>
      <w:r>
        <w:t>i</w:t>
      </w:r>
      <w:r>
        <w:t>tzeko.</w:t>
      </w:r>
    </w:p>
    <w:p w:rsidR="00553CEB" w:rsidRDefault="00553CEB" w:rsidP="00553CEB">
      <w:pPr>
        <w:pStyle w:val="texto"/>
      </w:pPr>
      <w:r>
        <w:t>Kasu horietarako guztietarako, urteko gehieneko muga gordin bat ezartzen da, 12.000 eurokoa.</w:t>
      </w:r>
    </w:p>
    <w:p w:rsidR="00525BC5" w:rsidRPr="00106739" w:rsidRDefault="00553CEB" w:rsidP="00106739">
      <w:pPr>
        <w:pStyle w:val="texto"/>
      </w:pPr>
      <w:r>
        <w:t>Gainera, lehendakariarentzako aukerako araubidea arautzen da. Hartara, es</w:t>
      </w:r>
      <w:r>
        <w:t>a</w:t>
      </w:r>
      <w:r>
        <w:t xml:space="preserve">ten da bere karguan jardun ahalko duela arduraldi partzialeko araubidean </w:t>
      </w:r>
      <w:proofErr w:type="spellStart"/>
      <w:r>
        <w:t>—hilean</w:t>
      </w:r>
      <w:proofErr w:type="spellEnd"/>
      <w:r>
        <w:t xml:space="preserve"> 40 orduko gutxieneko </w:t>
      </w:r>
      <w:proofErr w:type="spellStart"/>
      <w:r>
        <w:t>arduraldiarekin—</w:t>
      </w:r>
      <w:proofErr w:type="spellEnd"/>
      <w:r>
        <w:t xml:space="preserve">, urtean 18.000 euro kobratuz. Ordainsari horrek ez du eskubiderik emanen bileretara joateagatiko kalte-ordainak jasotzeko. </w:t>
      </w:r>
    </w:p>
    <w:p w:rsidR="00553CEB" w:rsidRPr="003F4869" w:rsidRDefault="00553CEB" w:rsidP="003F4869">
      <w:pPr>
        <w:pStyle w:val="texto"/>
      </w:pPr>
      <w:r>
        <w:t>Azken batez, araupetze berriarekin Komunitateko organoetako kideek esk</w:t>
      </w:r>
      <w:r>
        <w:t>u</w:t>
      </w:r>
      <w:r>
        <w:t>bide dituzten ordainsari-kontzeptuak argitu eta normalizatzen dira, urteko ze</w:t>
      </w:r>
      <w:r>
        <w:t>n</w:t>
      </w:r>
      <w:r>
        <w:t>bateko eta muga batzuk ezarrita eta lehendakariarentzako ordainsari-eredu b</w:t>
      </w:r>
      <w:r>
        <w:t>e</w:t>
      </w:r>
      <w:r>
        <w:t>rariazko bat diseinatuta. Kontuan hartu beharra dago kopuru horiek jasotzearen arrazoia dela kide horiei ordain bat ematea Komunitatearen alde duten ardura</w:t>
      </w:r>
      <w:r>
        <w:t>l</w:t>
      </w:r>
      <w:r>
        <w:t>diarengatik, zeren eta haien lanbide-jardun nagusia entitatetik kanpo baitute.</w:t>
      </w:r>
    </w:p>
    <w:p w:rsidR="00254BC7" w:rsidRPr="003F4869" w:rsidRDefault="00254BC7" w:rsidP="003F4869">
      <w:pPr>
        <w:pStyle w:val="texto"/>
      </w:pPr>
      <w:r>
        <w:br w:type="page"/>
      </w:r>
    </w:p>
    <w:p w:rsidR="00553CEB" w:rsidRDefault="00553CEB" w:rsidP="00553CEB">
      <w:pPr>
        <w:pStyle w:val="atitulo2"/>
      </w:pPr>
      <w:bookmarkStart w:id="49" w:name="_Toc497895878"/>
      <w:r>
        <w:lastRenderedPageBreak/>
        <w:t>V.3. Bileretara eta konferentzietara joatea</w:t>
      </w:r>
      <w:bookmarkEnd w:id="49"/>
    </w:p>
    <w:p w:rsidR="00553CEB" w:rsidRDefault="00553CEB" w:rsidP="00F95E44">
      <w:pPr>
        <w:pStyle w:val="texto"/>
        <w:tabs>
          <w:tab w:val="clear" w:pos="2835"/>
          <w:tab w:val="clear" w:pos="3969"/>
          <w:tab w:val="clear" w:pos="5103"/>
          <w:tab w:val="clear" w:pos="6237"/>
          <w:tab w:val="clear" w:pos="7371"/>
        </w:tabs>
        <w:spacing w:after="240"/>
        <w:rPr>
          <w:szCs w:val="26"/>
        </w:rPr>
      </w:pPr>
      <w:r>
        <w:t>Bileretara eta konferentzietara joateak 102.028 euroko gastua ekarri dute guztira 2010etik 2016ra. Grafikoki, gastu horren urteko bilakaera ondoren aza</w:t>
      </w:r>
      <w:r>
        <w:t>l</w:t>
      </w:r>
      <w:r>
        <w:t>tzen duguna izan da:</w:t>
      </w:r>
    </w:p>
    <w:p w:rsidR="00524A11" w:rsidRDefault="00524A11" w:rsidP="008630F5">
      <w:pPr>
        <w:pStyle w:val="texto"/>
        <w:jc w:val="left"/>
      </w:pPr>
      <w:r>
        <w:rPr>
          <w:noProof/>
          <w:lang w:val="es-ES" w:eastAsia="es-ES"/>
        </w:rPr>
        <w:drawing>
          <wp:inline distT="0" distB="0" distL="0" distR="0" wp14:anchorId="44306960" wp14:editId="104765B0">
            <wp:extent cx="5365750" cy="2743200"/>
            <wp:effectExtent l="0" t="0" r="2540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4BC7" w:rsidRDefault="00254BC7" w:rsidP="00254BC7">
      <w:pPr>
        <w:pStyle w:val="texto"/>
        <w:spacing w:after="0"/>
      </w:pPr>
    </w:p>
    <w:p w:rsidR="00553CEB" w:rsidRPr="008D017D" w:rsidRDefault="00553CEB" w:rsidP="00254BC7">
      <w:pPr>
        <w:pStyle w:val="texto"/>
      </w:pPr>
      <w:r>
        <w:t>Ikus daitekeen bezala, aztertutako urteetan zehar gastu horiek nabarmen ja</w:t>
      </w:r>
      <w:r>
        <w:t>i</w:t>
      </w:r>
      <w:r>
        <w:t>tsi dira. Hartara, lehenengo hiru urteetan gastua urte bakoitzeko 20.000 eurotik gorakoa da; bereziki nabarmentzekoa da 2011ko ekitaldikoa, 50.172 eurokoa izan baitzen; 2013tik gastua asko jaitsi zen: 1.000 eurotik 3.000 eurora bitart</w:t>
      </w:r>
      <w:r>
        <w:t>e</w:t>
      </w:r>
      <w:r>
        <w:t>koa da; 2016ko ekitaldian, azkenik, gastua 2.952 eurokoa izan zen, hau da, 2011koa baino ehuneko 94 txikiagoa.</w:t>
      </w:r>
    </w:p>
    <w:p w:rsidR="00553CEB" w:rsidRPr="00604274" w:rsidRDefault="00553CEB" w:rsidP="00553CEB">
      <w:pPr>
        <w:pStyle w:val="texto"/>
      </w:pPr>
      <w:r>
        <w:t>Partida horri bertaratze horietatik heldutako gastuak egozten zaizkio: g</w:t>
      </w:r>
      <w:r>
        <w:t>a</w:t>
      </w:r>
      <w:r>
        <w:t xml:space="preserve">rraio-gastua, ostatua, mantenua eta abar. Gastu horien barruan, Costa </w:t>
      </w:r>
      <w:proofErr w:type="spellStart"/>
      <w:r>
        <w:t>Ricara</w:t>
      </w:r>
      <w:proofErr w:type="spellEnd"/>
      <w:r>
        <w:t xml:space="preserve"> egindako bidaiaren gastuak daude, V.4.4 atalean aztertzen direnak.</w:t>
      </w:r>
    </w:p>
    <w:p w:rsidR="00553CEB" w:rsidRDefault="00553CEB" w:rsidP="00553CEB">
      <w:pPr>
        <w:pStyle w:val="texto"/>
      </w:pPr>
      <w:r>
        <w:t>Gastuaren ehuneko 92 bidaia-agentzia batek fakturatu zuen, eta ehuneko 6,5, berriz, kreditu-txartel korporatiboekin ordaindu zen.</w:t>
      </w:r>
    </w:p>
    <w:p w:rsidR="00553CEB" w:rsidRDefault="00553CEB" w:rsidP="00553CEB">
      <w:pPr>
        <w:pStyle w:val="texto"/>
      </w:pPr>
      <w:r>
        <w:t>Aurrekontu-kontzeptu horri egotzitako gastuaren ia ehuneko 100 aztertu da. Ondorioa da gastuak egoki baimenduta daudela, euskarri egokia dutela eta egoki kontabilizatu direla.</w:t>
      </w:r>
    </w:p>
    <w:p w:rsidR="00553CEB" w:rsidRPr="003F4869" w:rsidRDefault="00553CEB" w:rsidP="00553CEB">
      <w:pPr>
        <w:pStyle w:val="texto"/>
      </w:pPr>
      <w:r>
        <w:t>Bidaia-agentziak egotzitako gastuei buruz egindako azterketan, ikusten dugu aurkeztutako justifikazioak erreferentzia egiten diela lurralde nazionalaren b</w:t>
      </w:r>
      <w:r>
        <w:t>a</w:t>
      </w:r>
      <w:r>
        <w:t xml:space="preserve">rruan nahiz kanpoan antolatutako bidaietatik heldutako gastuei; gastuaren % 84 Txilera, Costa </w:t>
      </w:r>
      <w:proofErr w:type="spellStart"/>
      <w:r>
        <w:t>Ricara</w:t>
      </w:r>
      <w:proofErr w:type="spellEnd"/>
      <w:r>
        <w:t>, Israelera eta Brasilera egindako bidaietan egin da. B</w:t>
      </w:r>
      <w:r>
        <w:t>i</w:t>
      </w:r>
      <w:r>
        <w:t>daia-agentziaren fakturazioak ez du beti behar adina informazio ematen fakt</w:t>
      </w:r>
      <w:r>
        <w:t>u</w:t>
      </w:r>
      <w:r>
        <w:t xml:space="preserve">ratutako guztizko gastuaren xehakatzea edo zehaztasunak ezagutzeko. </w:t>
      </w:r>
    </w:p>
    <w:p w:rsidR="00553CEB" w:rsidRPr="00604274" w:rsidRDefault="00553CEB" w:rsidP="00F95E44">
      <w:pPr>
        <w:pStyle w:val="texto"/>
        <w:spacing w:after="240"/>
      </w:pPr>
      <w:r>
        <w:lastRenderedPageBreak/>
        <w:t>Bestalde, hurrengo taulan erakusten dugu zein izan den aipatutako bidaia-agentziak 2010etik 2016ra egindako fakturazioaren zenbatekoa, zeina, guztira, 93.831 eurokoa izan baita:</w:t>
      </w:r>
    </w:p>
    <w:tbl>
      <w:tblPr>
        <w:tblW w:w="8884" w:type="dxa"/>
        <w:jc w:val="center"/>
        <w:tblInd w:w="9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43"/>
        <w:gridCol w:w="1029"/>
        <w:gridCol w:w="992"/>
        <w:gridCol w:w="1009"/>
        <w:gridCol w:w="762"/>
        <w:gridCol w:w="691"/>
        <w:gridCol w:w="629"/>
        <w:gridCol w:w="829"/>
      </w:tblGrid>
      <w:tr w:rsidR="00553CEB" w:rsidRPr="003A3217" w:rsidTr="003A3217">
        <w:trPr>
          <w:trHeight w:val="315"/>
          <w:jc w:val="center"/>
        </w:trPr>
        <w:tc>
          <w:tcPr>
            <w:tcW w:w="2943" w:type="dxa"/>
            <w:shd w:val="clear" w:color="000000" w:fill="FABF8F"/>
            <w:noWrap/>
            <w:vAlign w:val="center"/>
            <w:hideMark/>
          </w:tcPr>
          <w:p w:rsidR="00553CEB" w:rsidRPr="003A3217" w:rsidRDefault="00553CEB" w:rsidP="003A3217">
            <w:pPr>
              <w:spacing w:after="0"/>
              <w:ind w:firstLine="0"/>
              <w:jc w:val="left"/>
              <w:rPr>
                <w:rFonts w:ascii="Arial" w:hAnsi="Arial" w:cs="Arial"/>
                <w:bCs/>
                <w:color w:val="000000"/>
                <w:sz w:val="18"/>
                <w:szCs w:val="18"/>
              </w:rPr>
            </w:pPr>
            <w:r>
              <w:rPr>
                <w:rFonts w:ascii="Arial" w:hAnsi="Arial"/>
                <w:bCs/>
                <w:color w:val="000000"/>
                <w:sz w:val="18"/>
                <w:szCs w:val="18"/>
              </w:rPr>
              <w:t xml:space="preserve">Bidaia-agentzia </w:t>
            </w:r>
          </w:p>
        </w:tc>
        <w:tc>
          <w:tcPr>
            <w:tcW w:w="10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2010</w:t>
            </w:r>
          </w:p>
        </w:tc>
        <w:tc>
          <w:tcPr>
            <w:tcW w:w="99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2011</w:t>
            </w:r>
          </w:p>
        </w:tc>
        <w:tc>
          <w:tcPr>
            <w:tcW w:w="100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76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691"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6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829" w:type="dxa"/>
            <w:shd w:val="clear" w:color="000000" w:fill="FABF8F"/>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2016</w:t>
            </w:r>
          </w:p>
        </w:tc>
      </w:tr>
      <w:tr w:rsidR="00553CEB" w:rsidRPr="00F0755F" w:rsidTr="003A3217">
        <w:trPr>
          <w:trHeight w:val="284"/>
          <w:jc w:val="center"/>
        </w:trPr>
        <w:tc>
          <w:tcPr>
            <w:tcW w:w="2943" w:type="dxa"/>
            <w:shd w:val="clear" w:color="000000" w:fill="FFFFFF"/>
            <w:vAlign w:val="center"/>
          </w:tcPr>
          <w:p w:rsidR="00553CEB" w:rsidRPr="00F0755F" w:rsidRDefault="00553CEB" w:rsidP="003A3217">
            <w:pPr>
              <w:spacing w:after="0"/>
              <w:ind w:firstLine="0"/>
              <w:jc w:val="left"/>
              <w:rPr>
                <w:rFonts w:ascii="Arial Narrow" w:hAnsi="Arial Narrow"/>
                <w:color w:val="000000"/>
              </w:rPr>
            </w:pPr>
            <w:r>
              <w:rPr>
                <w:rFonts w:ascii="Arial Narrow" w:hAnsi="Arial Narrow"/>
                <w:color w:val="000000"/>
              </w:rPr>
              <w:t>Urteko fakturazioa</w:t>
            </w:r>
          </w:p>
        </w:tc>
        <w:tc>
          <w:tcPr>
            <w:tcW w:w="1029"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18.324</w:t>
            </w:r>
          </w:p>
        </w:tc>
        <w:tc>
          <w:tcPr>
            <w:tcW w:w="992"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48.886</w:t>
            </w:r>
          </w:p>
        </w:tc>
        <w:tc>
          <w:tcPr>
            <w:tcW w:w="1009"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21.784</w:t>
            </w:r>
          </w:p>
        </w:tc>
        <w:tc>
          <w:tcPr>
            <w:tcW w:w="762"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589</w:t>
            </w:r>
          </w:p>
        </w:tc>
        <w:tc>
          <w:tcPr>
            <w:tcW w:w="691"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776</w:t>
            </w:r>
          </w:p>
        </w:tc>
        <w:tc>
          <w:tcPr>
            <w:tcW w:w="629"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740</w:t>
            </w:r>
          </w:p>
        </w:tc>
        <w:tc>
          <w:tcPr>
            <w:tcW w:w="829" w:type="dxa"/>
            <w:shd w:val="clear" w:color="auto" w:fill="auto"/>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2.732</w:t>
            </w:r>
          </w:p>
        </w:tc>
      </w:tr>
    </w:tbl>
    <w:p w:rsidR="00553CEB" w:rsidRPr="00254BC7" w:rsidRDefault="00553CEB" w:rsidP="003A3217">
      <w:pPr>
        <w:pStyle w:val="texto"/>
        <w:spacing w:before="240"/>
        <w:rPr>
          <w:spacing w:val="2"/>
        </w:rPr>
      </w:pPr>
      <w:r>
        <w:t xml:space="preserve">Ez dago jasota urte horietan, ez eta aurreko urteetan ere —2006tik 2009ra agentzia horrek Komunitateari guztira 232.630 euro fakturatu </w:t>
      </w:r>
      <w:proofErr w:type="spellStart"/>
      <w:r>
        <w:t>zizkion—</w:t>
      </w:r>
      <w:proofErr w:type="spellEnd"/>
      <w:r>
        <w:t xml:space="preserve"> kontr</w:t>
      </w:r>
      <w:r>
        <w:t>a</w:t>
      </w:r>
      <w:r>
        <w:t>tazio-espediente bat izapidetu denik, kontratazio publikoan ezarritakoari jarra</w:t>
      </w:r>
      <w:r>
        <w:t>i</w:t>
      </w:r>
      <w:r>
        <w:t>tuz. Hala eta guztiz ere, 2013tik zenbatekoak nabarmen egin du behera, eta, h</w:t>
      </w:r>
      <w:r>
        <w:t>o</w:t>
      </w:r>
      <w:r>
        <w:t>rrenbestez, zenbatekoari erreparatuta, nahikoa izanen litzateke faktura aurke</w:t>
      </w:r>
      <w:r>
        <w:t>z</w:t>
      </w:r>
      <w:r>
        <w:t>tearekin.</w:t>
      </w:r>
    </w:p>
    <w:p w:rsidR="003F4869" w:rsidRDefault="003F4869" w:rsidP="003F4869">
      <w:pPr>
        <w:pStyle w:val="texto"/>
      </w:pPr>
      <w:r>
        <w:t>Kreditu-txartel korporatiboekin ordaindutako gastuei dagokienez, 5.689 euro 2010etik 2013ra gastatu ziren, eta, funtsean, ikastaroetara joateak ekarritako gastuei dagozkie.</w:t>
      </w:r>
    </w:p>
    <w:p w:rsidR="00553CEB" w:rsidRPr="00604274" w:rsidRDefault="00553CEB" w:rsidP="00553CEB">
      <w:pPr>
        <w:pStyle w:val="texto"/>
      </w:pPr>
      <w:r>
        <w:t>Gure gomendioak:</w:t>
      </w:r>
    </w:p>
    <w:p w:rsidR="00553CEB" w:rsidRPr="00F37113"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Baldin eta uste bada zenbatetsitako balioak legediak ezarritako mugak gainditzen dituela, kasuko kontratazio publikoko espedientea izapidetzea b</w:t>
      </w:r>
      <w:r>
        <w:rPr>
          <w:i/>
        </w:rPr>
        <w:t>i</w:t>
      </w:r>
      <w:r>
        <w:rPr>
          <w:i/>
        </w:rPr>
        <w:t>daia instituzionalak antolatzeko.</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i/>
        </w:rPr>
      </w:pPr>
      <w:r>
        <w:rPr>
          <w:i/>
        </w:rPr>
        <w:t>Bidaia-agentziak egindako fakturak behar adina informazio bildu behar du egindako gastuen zehaztasunak eta xehakatzea ezagutzeko.</w:t>
      </w:r>
    </w:p>
    <w:p w:rsidR="00553CEB" w:rsidRDefault="00553CEB" w:rsidP="00553CEB">
      <w:pPr>
        <w:pStyle w:val="atitulo2"/>
      </w:pPr>
      <w:bookmarkStart w:id="50" w:name="_Toc497895879"/>
      <w:r>
        <w:t>V.4. Bidaia instituzionaletako gastuak</w:t>
      </w:r>
      <w:bookmarkEnd w:id="50"/>
    </w:p>
    <w:p w:rsidR="00553CEB" w:rsidRDefault="00553CEB" w:rsidP="00553CEB">
      <w:pPr>
        <w:pStyle w:val="texto"/>
      </w:pPr>
      <w:r>
        <w:t>Eskaera parlamentarioari jarraituz, berariaz berrikusi dira honako bidaia in</w:t>
      </w:r>
      <w:r>
        <w:t>s</w:t>
      </w:r>
      <w:r>
        <w:t>tituzional hauek:</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r>
        <w:t>Egiptora, 2006ko apirilean.</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r>
        <w:t>Argentinara, 2007ko irailean.</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r>
        <w:t>Senegalera, 2008ko otsailean.</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Costa </w:t>
      </w:r>
      <w:proofErr w:type="spellStart"/>
      <w:r>
        <w:t>Ricara</w:t>
      </w:r>
      <w:proofErr w:type="spellEnd"/>
      <w:r>
        <w:t>, 2012ko otsailean.</w:t>
      </w:r>
    </w:p>
    <w:p w:rsidR="00553CEB" w:rsidRPr="00C85F9A" w:rsidRDefault="00553CEB" w:rsidP="003A3217">
      <w:pPr>
        <w:pStyle w:val="texto"/>
        <w:tabs>
          <w:tab w:val="clear" w:pos="2835"/>
          <w:tab w:val="clear" w:pos="3969"/>
          <w:tab w:val="clear" w:pos="5103"/>
          <w:tab w:val="clear" w:pos="6237"/>
          <w:tab w:val="clear" w:pos="7371"/>
        </w:tabs>
        <w:spacing w:after="240"/>
        <w:rPr>
          <w:szCs w:val="26"/>
        </w:rPr>
      </w:pPr>
      <w:r>
        <w:t>Hurrengo taulan, laburpen bat ageri da bidaia horiek Komunitateari ekarri zioten guztizko gastuari buruz eta horiek egin zituzten pertsonen kopuruari b</w:t>
      </w:r>
      <w:r>
        <w:t>u</w:t>
      </w:r>
      <w:r>
        <w:t>ruz:</w:t>
      </w:r>
    </w:p>
    <w:tbl>
      <w:tblPr>
        <w:tblW w:w="8737" w:type="dxa"/>
        <w:jc w:val="center"/>
        <w:tblInd w:w="654" w:type="dxa"/>
        <w:tblLayout w:type="fixed"/>
        <w:tblCellMar>
          <w:left w:w="70" w:type="dxa"/>
          <w:right w:w="70" w:type="dxa"/>
        </w:tblCellMar>
        <w:tblLook w:val="00A0" w:firstRow="1" w:lastRow="0" w:firstColumn="1" w:lastColumn="0" w:noHBand="0" w:noVBand="0"/>
      </w:tblPr>
      <w:tblGrid>
        <w:gridCol w:w="3734"/>
        <w:gridCol w:w="1417"/>
        <w:gridCol w:w="2158"/>
        <w:gridCol w:w="1428"/>
      </w:tblGrid>
      <w:tr w:rsidR="00553CEB" w:rsidRPr="003A3217" w:rsidTr="003A3217">
        <w:trPr>
          <w:trHeight w:val="312"/>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Pr>
                <w:rFonts w:ascii="Arial" w:hAnsi="Arial"/>
                <w:sz w:val="18"/>
                <w:szCs w:val="18"/>
              </w:rPr>
              <w:t>Bidaiak</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Ekitaldia</w:t>
            </w: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Pertsona-kopurua</w:t>
            </w: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Gastua</w:t>
            </w:r>
          </w:p>
        </w:tc>
      </w:tr>
      <w:tr w:rsidR="00553CEB" w:rsidRPr="00B23DBC" w:rsidTr="003A3217">
        <w:trPr>
          <w:trHeight w:val="255"/>
          <w:jc w:val="center"/>
        </w:trPr>
        <w:tc>
          <w:tcPr>
            <w:tcW w:w="3734" w:type="dxa"/>
            <w:tcBorders>
              <w:top w:val="single" w:sz="4" w:space="0" w:color="auto"/>
              <w:bottom w:val="single" w:sz="2" w:space="0" w:color="auto"/>
            </w:tcBorders>
            <w:vAlign w:val="center"/>
          </w:tcPr>
          <w:p w:rsidR="00553CEB" w:rsidRPr="00B23DBC" w:rsidRDefault="00553CEB" w:rsidP="003A3217">
            <w:pPr>
              <w:pStyle w:val="cuatexto"/>
              <w:jc w:val="left"/>
            </w:pPr>
            <w:r>
              <w:t>Egipto</w:t>
            </w:r>
          </w:p>
        </w:tc>
        <w:tc>
          <w:tcPr>
            <w:tcW w:w="1417" w:type="dxa"/>
            <w:tcBorders>
              <w:top w:val="single" w:sz="4" w:space="0" w:color="auto"/>
              <w:bottom w:val="single" w:sz="2" w:space="0" w:color="auto"/>
            </w:tcBorders>
            <w:vAlign w:val="center"/>
          </w:tcPr>
          <w:p w:rsidR="00553CEB" w:rsidRDefault="00553CEB" w:rsidP="003A3217">
            <w:pPr>
              <w:pStyle w:val="cuatexto"/>
              <w:jc w:val="right"/>
            </w:pPr>
            <w:r>
              <w:t>2006</w:t>
            </w:r>
          </w:p>
        </w:tc>
        <w:tc>
          <w:tcPr>
            <w:tcW w:w="2158" w:type="dxa"/>
            <w:tcBorders>
              <w:top w:val="single" w:sz="4" w:space="0" w:color="auto"/>
              <w:bottom w:val="single" w:sz="2" w:space="0" w:color="auto"/>
            </w:tcBorders>
            <w:vAlign w:val="center"/>
          </w:tcPr>
          <w:p w:rsidR="00553CEB" w:rsidRPr="00B23DBC" w:rsidRDefault="00553CEB" w:rsidP="003A3217">
            <w:pPr>
              <w:pStyle w:val="cuatexto"/>
              <w:jc w:val="right"/>
            </w:pPr>
            <w:r>
              <w:t>34</w:t>
            </w:r>
          </w:p>
        </w:tc>
        <w:tc>
          <w:tcPr>
            <w:tcW w:w="1428" w:type="dxa"/>
            <w:tcBorders>
              <w:top w:val="single" w:sz="4" w:space="0" w:color="auto"/>
              <w:bottom w:val="single" w:sz="2" w:space="0" w:color="auto"/>
            </w:tcBorders>
            <w:vAlign w:val="center"/>
          </w:tcPr>
          <w:p w:rsidR="00553CEB" w:rsidRPr="00B23DBC" w:rsidRDefault="00553CEB" w:rsidP="003A3217">
            <w:pPr>
              <w:pStyle w:val="cuatexto"/>
              <w:jc w:val="right"/>
            </w:pPr>
            <w:r>
              <w:t>64.843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Argentina</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2007</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6</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32.473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Senegal</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2008</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29</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72.003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 xml:space="preserve">Costa </w:t>
            </w:r>
            <w:proofErr w:type="spellStart"/>
            <w:r>
              <w:t>Rica</w:t>
            </w:r>
            <w:proofErr w:type="spellEnd"/>
          </w:p>
        </w:tc>
        <w:tc>
          <w:tcPr>
            <w:tcW w:w="1417" w:type="dxa"/>
            <w:tcBorders>
              <w:top w:val="single" w:sz="2" w:space="0" w:color="auto"/>
              <w:bottom w:val="single" w:sz="4" w:space="0" w:color="auto"/>
            </w:tcBorders>
            <w:vAlign w:val="center"/>
          </w:tcPr>
          <w:p w:rsidR="00553CEB" w:rsidRDefault="00553CEB" w:rsidP="003A3217">
            <w:pPr>
              <w:pStyle w:val="cuatexto"/>
              <w:jc w:val="right"/>
            </w:pPr>
            <w:r>
              <w:t>2012</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5</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34.324</w:t>
            </w:r>
          </w:p>
        </w:tc>
      </w:tr>
      <w:tr w:rsidR="00553CEB" w:rsidRPr="003A3217" w:rsidTr="003A3217">
        <w:trPr>
          <w:trHeight w:val="284"/>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Pr>
                <w:rFonts w:ascii="Arial" w:hAnsi="Arial"/>
                <w:sz w:val="18"/>
                <w:szCs w:val="18"/>
              </w:rPr>
              <w:t>Guztira</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203.643</w:t>
            </w:r>
          </w:p>
        </w:tc>
      </w:tr>
    </w:tbl>
    <w:p w:rsidR="00553CEB" w:rsidRDefault="00553CEB" w:rsidP="003A3217">
      <w:pPr>
        <w:pStyle w:val="texto"/>
        <w:tabs>
          <w:tab w:val="clear" w:pos="2835"/>
          <w:tab w:val="clear" w:pos="3969"/>
          <w:tab w:val="clear" w:pos="5103"/>
          <w:tab w:val="clear" w:pos="6237"/>
          <w:tab w:val="clear" w:pos="7371"/>
        </w:tabs>
        <w:spacing w:before="120" w:after="0"/>
      </w:pPr>
      <w:r>
        <w:lastRenderedPageBreak/>
        <w:t>Bidaia horietako bakoitzaren kasuan, honako hauek aztertu ditugu: baimena, motibazioa, dokumentu bidezko justifikazioa eta kontabilitate-justifikazioa, joandako pertsonak eta bidaiaren ebaluazioa.</w:t>
      </w:r>
    </w:p>
    <w:p w:rsidR="00553CEB" w:rsidRDefault="00553CEB" w:rsidP="00553CEB">
      <w:pPr>
        <w:pStyle w:val="atitulo3"/>
      </w:pPr>
      <w:r>
        <w:t>V.4.1. Egiptora egindako Bidaia (2006)</w:t>
      </w:r>
    </w:p>
    <w:p w:rsidR="00553CEB" w:rsidRPr="00556006" w:rsidRDefault="00553CEB" w:rsidP="00553CEB">
      <w:pPr>
        <w:pStyle w:val="texto"/>
      </w:pPr>
      <w:r>
        <w:t xml:space="preserve">Batzorde iraunkorraren 2006ko erabaki batez, baimena eman zen Egiptora bidaia instituzional bat egiteko, </w:t>
      </w:r>
      <w:proofErr w:type="spellStart"/>
      <w:r>
        <w:t>Aguilaresko</w:t>
      </w:r>
      <w:proofErr w:type="spellEnd"/>
      <w:r>
        <w:t xml:space="preserve"> Zentroaren garapenerako oinarri gisa balioko duten azpiegiturak eta kudeaketa-ereduak ezagutzeko. Bidaia h</w:t>
      </w:r>
      <w:r>
        <w:t>o</w:t>
      </w:r>
      <w:r>
        <w:t>nako honetan zetzan: lau parke naturaletara eta Biosferaren erreserba batera b</w:t>
      </w:r>
      <w:r>
        <w:t>i</w:t>
      </w:r>
      <w:r>
        <w:t xml:space="preserve">sita egitea; azken horren berezitasuna da Bardearen antzeko basamortu-eremu bat baduela, eta, halaber, </w:t>
      </w:r>
      <w:proofErr w:type="spellStart"/>
      <w:r>
        <w:t>Aguilaresko</w:t>
      </w:r>
      <w:proofErr w:type="spellEnd"/>
      <w:r>
        <w:t xml:space="preserve"> proiektuan jasotakoaren antzekoa izan daitekeen azpiegitura bat baduela.</w:t>
      </w:r>
    </w:p>
    <w:p w:rsidR="00553CEB" w:rsidRDefault="00553CEB" w:rsidP="00553CEB">
      <w:pPr>
        <w:pStyle w:val="texto"/>
      </w:pPr>
      <w:r>
        <w:t xml:space="preserve">Bidaia apirilean egin zen, eta Komunitateak ordaindu zuen: entitate partzuer bakoitzeko ordezkari bat joan zen, bai eta </w:t>
      </w:r>
      <w:proofErr w:type="spellStart"/>
      <w:r>
        <w:t>Aguilaresko</w:t>
      </w:r>
      <w:proofErr w:type="spellEnd"/>
      <w:r>
        <w:t xml:space="preserve"> Kontseiluko kideak ere. Kontseilua batzorde iraunkorreko zortzi ordezkarik eta Batzar Nagusiko hiru ordezkarik osatzen dute.</w:t>
      </w:r>
    </w:p>
    <w:p w:rsidR="00553CEB" w:rsidRPr="00F0755F" w:rsidRDefault="00553CEB" w:rsidP="00D0054E">
      <w:pPr>
        <w:pStyle w:val="atitulo40"/>
        <w:spacing w:before="240" w:after="120"/>
        <w:rPr>
          <w:rFonts w:ascii="Arial" w:hAnsi="Arial" w:cs="Arial"/>
        </w:rPr>
      </w:pPr>
      <w:r>
        <w:rPr>
          <w:rFonts w:ascii="Arial" w:hAnsi="Arial"/>
        </w:rPr>
        <w:t>Bidaiaren helburuak</w:t>
      </w:r>
    </w:p>
    <w:p w:rsidR="00553CEB" w:rsidRPr="003A3217" w:rsidRDefault="00553CEB" w:rsidP="00553CEB">
      <w:pPr>
        <w:pStyle w:val="texto"/>
        <w:rPr>
          <w:spacing w:val="-4"/>
        </w:rPr>
      </w:pPr>
      <w:r>
        <w:t>Batzorde iraunkorraren erabakian aipatutakoaz gainera, bidaiaren amaieran egindako ebaluazio-txostenean honako helburu hauek biltzen dira bidaia dela eta: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Egiptoren egungo egoerarako hurbiltze orokor bat bideratzea (politikoa, soziala, kulturala, ekonomikoa, paisaiari buruzkoa...).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Gureaz bestelakoak diren beste kultura batzuk ezagutzea, haietara hurbi</w:t>
      </w:r>
      <w:r>
        <w:t>l</w:t>
      </w:r>
      <w:r>
        <w:t xml:space="preserve">tzea eta haiek ulertzea konbinatzen dituen programa batean parte hartzea.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Kolektibo antolatuek kudeatutako landa turismoko esperientziak ateratzea, garapen-iturriak dibertsifikatzeko ahalegin baten barruan, mundu erreala utzi gabe.</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Ideiak lortzea Bardeako Parke Naturalean hezkuntzako, </w:t>
      </w:r>
      <w:proofErr w:type="spellStart"/>
      <w:r>
        <w:t>ekoturismoko</w:t>
      </w:r>
      <w:proofErr w:type="spellEnd"/>
      <w:r>
        <w:t xml:space="preserve"> eta ingurumen-kudeaketako proiektu bat ezartzeko, bereziki </w:t>
      </w:r>
      <w:proofErr w:type="spellStart"/>
      <w:r>
        <w:t>Aguilaresko</w:t>
      </w:r>
      <w:proofErr w:type="spellEnd"/>
      <w:r>
        <w:t xml:space="preserve"> eraiku</w:t>
      </w:r>
      <w:r>
        <w:t>n</w:t>
      </w:r>
      <w:r>
        <w:t>tza-planari begira.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Nafarroako Errege Bardeako Komunitatea ordezkatzen duten pertsonen eta kargudunen arteko bizikidetza- eta harreman-topaketak bideratzea.</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Pr="009263BE" w:rsidRDefault="00553CEB" w:rsidP="00553CEB">
      <w:pPr>
        <w:pStyle w:val="texto"/>
      </w:pPr>
      <w:r>
        <w:t xml:space="preserve">Batzorde iraunkorraren bidaia baimentzeko aipatutako erabakian oinarrituta, espedientean jasota ageri dira Komunitatearen eta </w:t>
      </w:r>
      <w:proofErr w:type="spellStart"/>
      <w:r>
        <w:t>ente</w:t>
      </w:r>
      <w:proofErr w:type="spellEnd"/>
      <w:r>
        <w:t xml:space="preserve"> partzuerren arteko k</w:t>
      </w:r>
      <w:r>
        <w:t>o</w:t>
      </w:r>
      <w:r>
        <w:t xml:space="preserve">munikazioak; haien bidez, Egiptorako bidaian parte hartzeko aukera eskaintzen zaie. </w:t>
      </w:r>
    </w:p>
    <w:p w:rsidR="00553CEB" w:rsidRDefault="00553CEB" w:rsidP="00553CEB">
      <w:pPr>
        <w:pStyle w:val="texto"/>
      </w:pPr>
      <w:r>
        <w:lastRenderedPageBreak/>
        <w:t>Bidaia-agentziaren zerrendaren arabera, bidaia hori 34 pertsonak egin zuten; hona xehetasun batzuk:</w:t>
      </w:r>
    </w:p>
    <w:p w:rsidR="00553CEB" w:rsidRPr="00342A08"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lehendakaria eta batzorde iraunkorreko sei kide.</w:t>
      </w:r>
    </w:p>
    <w:p w:rsidR="00553CEB" w:rsidRPr="003D0A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Toki entitate partzuerretako 19 ordezkari, guztira. Horietatik guztiek o</w:t>
      </w:r>
      <w:r>
        <w:t>r</w:t>
      </w:r>
      <w:r>
        <w:t xml:space="preserve">dezkari bana bidali zuten, </w:t>
      </w:r>
      <w:proofErr w:type="spellStart"/>
      <w:r>
        <w:t>Aguedasek</w:t>
      </w:r>
      <w:proofErr w:type="spellEnd"/>
      <w:r>
        <w:t xml:space="preserve">, Cortesek, </w:t>
      </w:r>
      <w:proofErr w:type="spellStart"/>
      <w:r>
        <w:t>Faltzesek</w:t>
      </w:r>
      <w:proofErr w:type="spellEnd"/>
      <w:r>
        <w:t xml:space="preserve"> eta </w:t>
      </w:r>
      <w:proofErr w:type="spellStart"/>
      <w:r>
        <w:t>Olivako</w:t>
      </w:r>
      <w:proofErr w:type="spellEnd"/>
      <w:r>
        <w:t xml:space="preserve"> Mona</w:t>
      </w:r>
      <w:r>
        <w:t>s</w:t>
      </w:r>
      <w:r>
        <w:t>terioak izan ezik; beren aldetik, Cabanillasek eta Fustiñanak bina pertsona b</w:t>
      </w:r>
      <w:r>
        <w:t>i</w:t>
      </w:r>
      <w:r>
        <w:t>dali zituzten.</w:t>
      </w:r>
    </w:p>
    <w:p w:rsidR="00553CEB" w:rsidRPr="00CE608A"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Sei pertsona </w:t>
      </w:r>
      <w:proofErr w:type="spellStart"/>
      <w:r>
        <w:t>Aguilaresi</w:t>
      </w:r>
      <w:proofErr w:type="spellEnd"/>
      <w:r>
        <w:t xml:space="preserve"> buruzko ideien lehiaketako epaimahaiko kide gisa, eta beste bi Eder Partzuergoaren izenean </w:t>
      </w:r>
      <w:proofErr w:type="spellStart"/>
      <w:r>
        <w:t>—partzuergo</w:t>
      </w:r>
      <w:proofErr w:type="spellEnd"/>
      <w:r>
        <w:t xml:space="preserve"> horrek Bardeako Parke Naturalaren Kontseilu Aholku-emailean parte hartzen </w:t>
      </w:r>
      <w:proofErr w:type="spellStart"/>
      <w:r>
        <w:t>du—</w:t>
      </w:r>
      <w:proofErr w:type="spellEnd"/>
      <w:r>
        <w:t xml:space="preserve"> eta tiro poligonoko ingurumen-unitatearen izenean </w:t>
      </w:r>
      <w:proofErr w:type="spellStart"/>
      <w:r>
        <w:t>—parkearen</w:t>
      </w:r>
      <w:proofErr w:type="spellEnd"/>
      <w:r>
        <w:t xml:space="preserve"> ingurumenaren kudeaketaren a</w:t>
      </w:r>
      <w:r>
        <w:t>r</w:t>
      </w:r>
      <w:r>
        <w:t xml:space="preserve">loko </w:t>
      </w:r>
      <w:proofErr w:type="spellStart"/>
      <w:r>
        <w:t>eraginengatik—</w:t>
      </w:r>
      <w:proofErr w:type="spellEnd"/>
      <w:r>
        <w:t>.</w:t>
      </w:r>
    </w:p>
    <w:p w:rsidR="00553CEB" w:rsidRDefault="00553CEB" w:rsidP="00553CEB">
      <w:pPr>
        <w:pStyle w:val="texto"/>
      </w:pPr>
      <w:r>
        <w:t>Azken batean, bidaiara joan ziren guztiak ez zeuden berariaz jasota batzorde iraunkorraren hasierako baimenean.</w:t>
      </w:r>
    </w:p>
    <w:p w:rsidR="00553CEB" w:rsidRPr="00D0054E" w:rsidRDefault="00553CEB" w:rsidP="00D0054E">
      <w:pPr>
        <w:pStyle w:val="atitulo40"/>
        <w:spacing w:before="240" w:after="120"/>
        <w:rPr>
          <w:rFonts w:ascii="Arial" w:hAnsi="Arial" w:cs="Arial"/>
        </w:rPr>
      </w:pPr>
      <w:r>
        <w:rPr>
          <w:rFonts w:ascii="Arial" w:hAnsi="Arial"/>
        </w:rPr>
        <w:t>Bidaiaren gastuak</w:t>
      </w:r>
    </w:p>
    <w:p w:rsidR="00553CEB" w:rsidRPr="003A3217" w:rsidRDefault="00553CEB" w:rsidP="00553CEB">
      <w:pPr>
        <w:pStyle w:val="texto"/>
        <w:rPr>
          <w:spacing w:val="-4"/>
        </w:rPr>
      </w:pPr>
      <w:r>
        <w:t>Kontabilitate-erregistroei jarraituz, bidaiaren guztizko gastua 64.843 eurokoa izan zen, horren barne direla batzorde iraunkorreko kideek jaso zituzten dietak.</w:t>
      </w:r>
    </w:p>
    <w:p w:rsidR="00553CEB" w:rsidRDefault="00553CEB" w:rsidP="00254BC7">
      <w:pPr>
        <w:pStyle w:val="texto"/>
        <w:spacing w:after="240"/>
      </w:pPr>
      <w:r>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7057"/>
        <w:gridCol w:w="1828"/>
      </w:tblGrid>
      <w:tr w:rsidR="00553CEB" w:rsidRPr="003A3217" w:rsidTr="003A3217">
        <w:trPr>
          <w:trHeight w:val="255"/>
          <w:jc w:val="center"/>
        </w:trPr>
        <w:tc>
          <w:tcPr>
            <w:tcW w:w="705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Pr>
                <w:rFonts w:ascii="Arial" w:hAnsi="Arial"/>
                <w:sz w:val="18"/>
                <w:szCs w:val="18"/>
              </w:rPr>
              <w:t>Egiptora egindako bidaia</w:t>
            </w:r>
          </w:p>
        </w:tc>
        <w:tc>
          <w:tcPr>
            <w:tcW w:w="18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Zenbatekoa</w:t>
            </w:r>
          </w:p>
        </w:tc>
      </w:tr>
      <w:tr w:rsidR="00553CEB" w:rsidRPr="00B23DBC" w:rsidTr="003A3217">
        <w:trPr>
          <w:trHeight w:val="255"/>
          <w:jc w:val="center"/>
        </w:trPr>
        <w:tc>
          <w:tcPr>
            <w:tcW w:w="7057" w:type="dxa"/>
            <w:tcBorders>
              <w:top w:val="single" w:sz="4" w:space="0" w:color="auto"/>
              <w:bottom w:val="single" w:sz="2" w:space="0" w:color="auto"/>
            </w:tcBorders>
            <w:shd w:val="clear" w:color="auto" w:fill="auto"/>
            <w:vAlign w:val="center"/>
          </w:tcPr>
          <w:p w:rsidR="00553CEB" w:rsidRPr="00B23DBC" w:rsidRDefault="00553CEB" w:rsidP="003A3217">
            <w:pPr>
              <w:pStyle w:val="cuatexto"/>
              <w:jc w:val="left"/>
            </w:pPr>
            <w:r>
              <w:t>Fakturatutako bidaia-gastuak</w:t>
            </w:r>
          </w:p>
        </w:tc>
        <w:tc>
          <w:tcPr>
            <w:tcW w:w="1828" w:type="dxa"/>
            <w:tcBorders>
              <w:top w:val="single" w:sz="4" w:space="0" w:color="auto"/>
              <w:bottom w:val="single" w:sz="2" w:space="0" w:color="auto"/>
            </w:tcBorders>
            <w:shd w:val="clear" w:color="auto" w:fill="auto"/>
            <w:vAlign w:val="center"/>
          </w:tcPr>
          <w:p w:rsidR="00553CEB" w:rsidRPr="00B23DBC" w:rsidRDefault="00553CEB" w:rsidP="00553CEB">
            <w:pPr>
              <w:pStyle w:val="cuatexto"/>
              <w:jc w:val="right"/>
            </w:pPr>
            <w:r>
              <w:t>53.293</w:t>
            </w:r>
          </w:p>
        </w:tc>
      </w:tr>
      <w:tr w:rsidR="00553CEB" w:rsidRPr="00B23DBC" w:rsidTr="003A3217">
        <w:trPr>
          <w:trHeight w:val="255"/>
          <w:jc w:val="center"/>
        </w:trPr>
        <w:tc>
          <w:tcPr>
            <w:tcW w:w="7057" w:type="dxa"/>
            <w:tcBorders>
              <w:top w:val="single" w:sz="2" w:space="0" w:color="auto"/>
              <w:bottom w:val="single" w:sz="4" w:space="0" w:color="auto"/>
            </w:tcBorders>
            <w:shd w:val="clear" w:color="auto" w:fill="auto"/>
            <w:vAlign w:val="center"/>
          </w:tcPr>
          <w:p w:rsidR="00553CEB" w:rsidRPr="00B23DBC" w:rsidRDefault="00553CEB" w:rsidP="003A3217">
            <w:pPr>
              <w:pStyle w:val="cuatexto"/>
              <w:jc w:val="left"/>
            </w:pPr>
            <w:r>
              <w:t>Batzorde iraunkorreko 7 kideren dietak</w:t>
            </w:r>
          </w:p>
        </w:tc>
        <w:tc>
          <w:tcPr>
            <w:tcW w:w="1828" w:type="dxa"/>
            <w:tcBorders>
              <w:top w:val="single" w:sz="2" w:space="0" w:color="auto"/>
              <w:bottom w:val="single" w:sz="4" w:space="0" w:color="auto"/>
            </w:tcBorders>
            <w:shd w:val="clear" w:color="auto" w:fill="auto"/>
            <w:vAlign w:val="center"/>
          </w:tcPr>
          <w:p w:rsidR="00553CEB" w:rsidRPr="00B23DBC" w:rsidRDefault="00553CEB" w:rsidP="00553CEB">
            <w:pPr>
              <w:pStyle w:val="cuatexto"/>
              <w:jc w:val="right"/>
            </w:pPr>
            <w:r>
              <w:t>11.550</w:t>
            </w:r>
          </w:p>
        </w:tc>
      </w:tr>
      <w:tr w:rsidR="00553CEB" w:rsidRPr="003A3217"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3A3217" w:rsidRDefault="00553CEB" w:rsidP="003A3217">
            <w:pPr>
              <w:pStyle w:val="cuatexto"/>
              <w:ind w:right="-6"/>
              <w:jc w:val="left"/>
              <w:rPr>
                <w:b/>
                <w:i/>
              </w:rPr>
            </w:pPr>
            <w:r>
              <w:rPr>
                <w:b/>
                <w:i/>
              </w:rPr>
              <w:t>Egiptoko bidaia, guztira</w:t>
            </w:r>
          </w:p>
        </w:tc>
        <w:tc>
          <w:tcPr>
            <w:tcW w:w="1828" w:type="dxa"/>
            <w:tcBorders>
              <w:top w:val="single" w:sz="4" w:space="0" w:color="auto"/>
              <w:bottom w:val="single" w:sz="4" w:space="0" w:color="auto"/>
            </w:tcBorders>
            <w:shd w:val="clear" w:color="auto" w:fill="auto"/>
            <w:vAlign w:val="center"/>
          </w:tcPr>
          <w:p w:rsidR="00553CEB" w:rsidRPr="003A3217" w:rsidRDefault="00553CEB" w:rsidP="00553CEB">
            <w:pPr>
              <w:pStyle w:val="cuatexto"/>
              <w:ind w:right="-6"/>
              <w:jc w:val="right"/>
              <w:rPr>
                <w:b/>
                <w:i/>
              </w:rPr>
            </w:pPr>
            <w:r>
              <w:rPr>
                <w:b/>
                <w:i/>
              </w:rPr>
              <w:t>64.843</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t>Pertsona-kopurua</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t>34</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Dietarako eskubidea zuen pertsona bakoitzeko kostua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3.217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Dietarako eskubidea ez zuen pertsona bakoitzeko kostua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1.567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t>Zenbat egun</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t>8</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 zuen pertsona bakoitzaren kostua eguneko</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402</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Dietarik ez zuen pertsona bakoitzaren kostua eguneko</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196</w:t>
            </w:r>
          </w:p>
        </w:tc>
      </w:tr>
    </w:tbl>
    <w:p w:rsidR="00321FE3" w:rsidRDefault="00321FE3" w:rsidP="00254BC7">
      <w:pPr>
        <w:pStyle w:val="texto"/>
        <w:spacing w:after="0"/>
      </w:pPr>
    </w:p>
    <w:p w:rsidR="00553CEB" w:rsidRDefault="00553CEB" w:rsidP="00553CEB">
      <w:pPr>
        <w:pStyle w:val="texto"/>
      </w:pPr>
      <w:r>
        <w:t>Bidaia-gastuak, berez, dokumentatuta daude bidaia-agentziaren fakturazioan. Funtsean, joan-etorriei, bisatuei, hotelei, mantenu-gastuei eta aseguruei dago</w:t>
      </w:r>
      <w:r>
        <w:t>z</w:t>
      </w:r>
      <w:r>
        <w:t>kie.</w:t>
      </w:r>
    </w:p>
    <w:p w:rsidR="00553CEB" w:rsidRPr="00D0054E" w:rsidRDefault="00553CEB" w:rsidP="00D0054E">
      <w:pPr>
        <w:pStyle w:val="atitulo40"/>
        <w:spacing w:before="240" w:after="120"/>
        <w:rPr>
          <w:rFonts w:ascii="Arial" w:hAnsi="Arial" w:cs="Arial"/>
        </w:rPr>
      </w:pPr>
      <w:r>
        <w:rPr>
          <w:rFonts w:ascii="Arial" w:hAnsi="Arial"/>
        </w:rPr>
        <w:t>Bidaiaren ebaluazio-txostenak</w:t>
      </w:r>
    </w:p>
    <w:p w:rsidR="003D0AD4" w:rsidRDefault="00553CEB" w:rsidP="00553CEB">
      <w:pPr>
        <w:pStyle w:val="texto"/>
      </w:pPr>
      <w:r>
        <w:t xml:space="preserve">Espedientean bidaiaren ebaluazio-txosten bat ageri da. </w:t>
      </w:r>
      <w:proofErr w:type="spellStart"/>
      <w:r>
        <w:t>Aguilaresko</w:t>
      </w:r>
      <w:proofErr w:type="spellEnd"/>
      <w:r>
        <w:t xml:space="preserve"> ideien lehiaketako epaimahaikidea zen Komunitatetik kanpoko kideetako batek, b</w:t>
      </w:r>
      <w:r>
        <w:t>i</w:t>
      </w:r>
      <w:r>
        <w:t xml:space="preserve">daiara joandako batek, egin zuen. </w:t>
      </w:r>
    </w:p>
    <w:p w:rsidR="00553CEB" w:rsidRDefault="00553CEB" w:rsidP="00553CEB">
      <w:pPr>
        <w:pStyle w:val="texto"/>
      </w:pPr>
      <w:r>
        <w:t xml:space="preserve">Txostenaren abiapuntua honako hauek dira: bidaiaren helburuak </w:t>
      </w:r>
      <w:proofErr w:type="spellStart"/>
      <w:r>
        <w:t>—aurreko</w:t>
      </w:r>
      <w:proofErr w:type="spellEnd"/>
      <w:r>
        <w:t xml:space="preserve"> atalean jasa aipatu </w:t>
      </w:r>
      <w:proofErr w:type="spellStart"/>
      <w:r>
        <w:t>ditugunak—</w:t>
      </w:r>
      <w:proofErr w:type="spellEnd"/>
      <w:r>
        <w:t xml:space="preserve">, bidaiaren programa </w:t>
      </w:r>
      <w:proofErr w:type="spellStart"/>
      <w:r>
        <w:t>—laneko</w:t>
      </w:r>
      <w:proofErr w:type="spellEnd"/>
      <w:r>
        <w:t xml:space="preserve"> bisitak Bas</w:t>
      </w:r>
      <w:r>
        <w:t>a</w:t>
      </w:r>
      <w:r>
        <w:lastRenderedPageBreak/>
        <w:t xml:space="preserve">mortu Zuria eta Basamortu Beltza parke nazionaletara eta </w:t>
      </w:r>
      <w:proofErr w:type="spellStart"/>
      <w:r>
        <w:t>Wadi</w:t>
      </w:r>
      <w:proofErr w:type="spellEnd"/>
      <w:r>
        <w:t xml:space="preserve"> </w:t>
      </w:r>
      <w:proofErr w:type="spellStart"/>
      <w:r>
        <w:t>Allaqi</w:t>
      </w:r>
      <w:proofErr w:type="spellEnd"/>
      <w:r>
        <w:t xml:space="preserve"> Biosf</w:t>
      </w:r>
      <w:r>
        <w:t>e</w:t>
      </w:r>
      <w:r>
        <w:t xml:space="preserve">raren Erreserbara eta </w:t>
      </w:r>
      <w:proofErr w:type="spellStart"/>
      <w:r>
        <w:t>Bahariyako</w:t>
      </w:r>
      <w:proofErr w:type="spellEnd"/>
      <w:r>
        <w:t xml:space="preserve"> </w:t>
      </w:r>
      <w:proofErr w:type="spellStart"/>
      <w:r>
        <w:t>oasira—</w:t>
      </w:r>
      <w:proofErr w:type="spellEnd"/>
      <w:r>
        <w:t xml:space="preserve"> eta amaierako balorazioak.</w:t>
      </w:r>
    </w:p>
    <w:p w:rsidR="00553CEB" w:rsidRDefault="00553CEB" w:rsidP="00553CEB">
      <w:pPr>
        <w:pStyle w:val="texto"/>
      </w:pPr>
      <w:r>
        <w:t xml:space="preserve">Balorazio horietan, bisitatutako lantokien deskribapen bat </w:t>
      </w:r>
      <w:proofErr w:type="spellStart"/>
      <w:r>
        <w:t>—ezaugarriak</w:t>
      </w:r>
      <w:proofErr w:type="spellEnd"/>
      <w:r>
        <w:t>, a</w:t>
      </w:r>
      <w:r>
        <w:t>z</w:t>
      </w:r>
      <w:r>
        <w:t xml:space="preserve">piegiturak, </w:t>
      </w:r>
      <w:proofErr w:type="spellStart"/>
      <w:r>
        <w:t>estrategiak...—</w:t>
      </w:r>
      <w:proofErr w:type="spellEnd"/>
      <w:r>
        <w:t xml:space="preserve"> ageri da, baina ez dira ageri bertako arduradunekin lan-bilerarik egin izana; laburbilduz, honako balorazio hauek egiten dira:</w:t>
      </w:r>
    </w:p>
    <w:p w:rsidR="00553CEB" w:rsidRPr="004B7D2C" w:rsidRDefault="00553CEB" w:rsidP="00A91334">
      <w:pPr>
        <w:pStyle w:val="texto"/>
        <w:numPr>
          <w:ilvl w:val="0"/>
          <w:numId w:val="2"/>
        </w:numPr>
        <w:tabs>
          <w:tab w:val="clear" w:pos="2835"/>
          <w:tab w:val="clear" w:pos="3969"/>
          <w:tab w:val="clear" w:pos="5103"/>
          <w:tab w:val="clear" w:pos="6237"/>
          <w:tab w:val="clear" w:pos="7371"/>
          <w:tab w:val="left" w:pos="480"/>
          <w:tab w:val="num" w:pos="600"/>
        </w:tabs>
        <w:ind w:left="0" w:firstLine="289"/>
      </w:pPr>
      <w:r>
        <w:t xml:space="preserve">Proiektuan sartutako pertsona guztiek onartu dute </w:t>
      </w:r>
      <w:proofErr w:type="spellStart"/>
      <w:r>
        <w:t>Aguilaresko</w:t>
      </w:r>
      <w:proofErr w:type="spellEnd"/>
      <w:r>
        <w:t xml:space="preserve"> etorkiz</w:t>
      </w:r>
      <w:r>
        <w:t>u</w:t>
      </w:r>
      <w:r>
        <w:t>neko eraikinen multzoa ulertu behar dela hezkuntzarako, turismorako, kultur</w:t>
      </w:r>
      <w:r>
        <w:t>a</w:t>
      </w:r>
      <w:r>
        <w:t>rako eta Bardeako Parketa Naturalaren ingurumen-kudeaketarako erreferente baten gisara.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Eraikuntza-proiektuak funtzionala, ekonomikoki jasangarria eta ingur</w:t>
      </w:r>
      <w:r>
        <w:t>u</w:t>
      </w:r>
      <w:r>
        <w:t>mena errespetatzen duena izan beharko du, eta ingurunean integratuta egon b</w:t>
      </w:r>
      <w:r>
        <w:t>e</w:t>
      </w:r>
      <w:r>
        <w:t>harko du.</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Ingurumen-heziketari buruzko programazio iraunkorra izango du, prest</w:t>
      </w:r>
      <w:r>
        <w:t>a</w:t>
      </w:r>
      <w:r>
        <w:t>kuntza- eta informazio-eremu bat eskaintzeko helburuei erantzuteko; gainera, ingurumen-esparruko partaidetza- eta ikerketa-prozesuak lagunduko ditu.</w:t>
      </w:r>
    </w:p>
    <w:p w:rsidR="00553CEB" w:rsidRPr="00EB2544" w:rsidRDefault="00553CEB" w:rsidP="00553CEB">
      <w:pPr>
        <w:pStyle w:val="texto"/>
      </w:pPr>
      <w:r>
        <w:t>Horretarako, honako hauek izanen lirateke lortu beharreko helburuak:</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Nafarroako eta kanpoko ikasleak ingurumen-errealitatera hurbiltzea, ing</w:t>
      </w:r>
      <w:r>
        <w:t>u</w:t>
      </w:r>
      <w:r>
        <w:t xml:space="preserve">runeko ondare naturalaren, </w:t>
      </w:r>
      <w:proofErr w:type="spellStart"/>
      <w:r>
        <w:t>kultural-artistikoaren</w:t>
      </w:r>
      <w:proofErr w:type="spellEnd"/>
      <w:r>
        <w:t xml:space="preserve"> eta historikoaren ezagutza eta balorazioa sustatuz, ikaslearen parte-hartze aktiboan oinarritutako lan-metodologia batekin.</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Partaidetzazko herri-kultura eta -kontzientzia bat finkatzea, ingurumenar</w:t>
      </w:r>
      <w:r>
        <w:t>e</w:t>
      </w:r>
      <w:r>
        <w:t>kiko eta naturarekiko elkarreragin harmoniatsua bideratzeko.</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Herritarrengan bizi diren ingurumena babestearen aldeko sentsibilitatea eta kontzientzia sortzera bideratutako informazioa ematea eta jarduerak sustatzea.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Bideratzea ikasleek eta irakasleek ikuspegi </w:t>
      </w:r>
      <w:proofErr w:type="spellStart"/>
      <w:r>
        <w:t>kontserbazionista</w:t>
      </w:r>
      <w:proofErr w:type="spellEnd"/>
      <w:r>
        <w:t xml:space="preserve"> duen prest</w:t>
      </w:r>
      <w:r>
        <w:t>a</w:t>
      </w:r>
      <w:r>
        <w:t>kuntza har dezaketela, garapen jasangarriaren politika orokor berrien esparruan.</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Ingurumenaren kudeaketa bat ezarri beharrean dauden organismo eta er</w:t>
      </w:r>
      <w:r>
        <w:t>a</w:t>
      </w:r>
      <w:r>
        <w:t>kunde nazionalekin eta atzerrikoekin lotzea.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Zentroan ingurumen-informazioko eta -kudeaketako sistema bat ezartzea, ingurumen-informazioko iturri iraunkor bat izan dadin, gero Komunitateko k</w:t>
      </w:r>
      <w:r>
        <w:t>u</w:t>
      </w:r>
      <w:r>
        <w:t>deaketa-organoek erabakiak har ditzaten.</w:t>
      </w:r>
    </w:p>
    <w:p w:rsidR="00553CEB" w:rsidRPr="004B7D2C" w:rsidRDefault="00553CEB" w:rsidP="00A13AC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t>Egindako aurrerapenen zabalkundea egitea argitalpenen bitartez, eta K</w:t>
      </w:r>
      <w:r>
        <w:t>o</w:t>
      </w:r>
      <w:r>
        <w:t>munitatearen webgunean datu-banku bat sortzea eta informazioa ematea.</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V.4.2. Argentinara egindako Bidaia (2007)</w:t>
      </w:r>
    </w:p>
    <w:p w:rsidR="00553CEB" w:rsidRPr="00963242" w:rsidRDefault="00553CEB" w:rsidP="00553CEB">
      <w:pPr>
        <w:pStyle w:val="texto"/>
      </w:pPr>
      <w:r>
        <w:t>Batzorde iraunkorraren 2007ko erabaki batez, baimena eman zen Argent</w:t>
      </w:r>
      <w:r>
        <w:t>i</w:t>
      </w:r>
      <w:r>
        <w:t>nara bidaia instituzional bat egiteko, bertako parke nazionalak eta haien kude</w:t>
      </w:r>
      <w:r>
        <w:t>a</w:t>
      </w:r>
      <w:r>
        <w:t>keta-ereduak ezagutzeko. Bidaiara, nahi duten batzorde iraunkorreko kideak eta aholkulariak joango dira.</w:t>
      </w:r>
    </w:p>
    <w:p w:rsidR="00553CEB" w:rsidRPr="00963242" w:rsidRDefault="00553CEB" w:rsidP="00553CEB">
      <w:pPr>
        <w:pStyle w:val="texto"/>
      </w:pPr>
      <w:r>
        <w:t xml:space="preserve">Zehazki, bidaia 2007ko irailean egingo zen, eta </w:t>
      </w:r>
      <w:proofErr w:type="spellStart"/>
      <w:r>
        <w:t>Ischigualestoko</w:t>
      </w:r>
      <w:proofErr w:type="spellEnd"/>
      <w:r>
        <w:t xml:space="preserve"> parke nat</w:t>
      </w:r>
      <w:r>
        <w:t>u</w:t>
      </w:r>
      <w:r>
        <w:t xml:space="preserve">rala (Gizateriaren ondare deklaratua), </w:t>
      </w:r>
      <w:proofErr w:type="spellStart"/>
      <w:r>
        <w:t>Talampayako</w:t>
      </w:r>
      <w:proofErr w:type="spellEnd"/>
      <w:r>
        <w:t xml:space="preserve"> parke nazionala, Glaziarr</w:t>
      </w:r>
      <w:r>
        <w:t>e</w:t>
      </w:r>
      <w:r>
        <w:t xml:space="preserve">tako parke nazionala eta </w:t>
      </w:r>
      <w:proofErr w:type="spellStart"/>
      <w:r>
        <w:t>Iguazúko</w:t>
      </w:r>
      <w:proofErr w:type="spellEnd"/>
      <w:r>
        <w:t xml:space="preserve"> parke nazionala bisitatuko ziren. Espedie</w:t>
      </w:r>
      <w:r>
        <w:t>n</w:t>
      </w:r>
      <w:r>
        <w:t xml:space="preserve">teak </w:t>
      </w:r>
      <w:proofErr w:type="spellStart"/>
      <w:r>
        <w:t>Talampayako</w:t>
      </w:r>
      <w:proofErr w:type="spellEnd"/>
      <w:r>
        <w:t xml:space="preserve"> parke nazionaleko zuzendariaren (</w:t>
      </w:r>
      <w:proofErr w:type="spellStart"/>
      <w:r>
        <w:t>intendentea</w:t>
      </w:r>
      <w:proofErr w:type="spellEnd"/>
      <w:r>
        <w:t>) gonbidapen bat biltzen du.</w:t>
      </w:r>
    </w:p>
    <w:p w:rsidR="00553CEB" w:rsidRPr="00D0054E" w:rsidRDefault="00553CEB" w:rsidP="00D0054E">
      <w:pPr>
        <w:pStyle w:val="atitulo40"/>
        <w:spacing w:before="240" w:after="120"/>
        <w:rPr>
          <w:rFonts w:ascii="Arial" w:hAnsi="Arial" w:cs="Arial"/>
        </w:rPr>
      </w:pPr>
      <w:r>
        <w:rPr>
          <w:rFonts w:ascii="Arial" w:hAnsi="Arial"/>
        </w:rPr>
        <w:t>Bidaiaren helburuak</w:t>
      </w:r>
    </w:p>
    <w:p w:rsidR="00553CEB" w:rsidRPr="0098639F" w:rsidRDefault="00553CEB" w:rsidP="00553CEB">
      <w:pPr>
        <w:pStyle w:val="texto"/>
      </w:pPr>
      <w:r>
        <w:t>Batzordearen erabakiaren xedeaz gainera, bidaiaren amaieran egindako eb</w:t>
      </w:r>
      <w:r>
        <w:t>a</w:t>
      </w:r>
      <w:r>
        <w:t>luazio-txostenetako batean, aipatzen da bidaiaren helburua dela kudeaketa-araubideak ezagutzea eta ekosistemak indartzeko formulen garapena ezagutzea, bai eta bisitaren xede diren parkeen baliabide naturalak balioan jartzea ere, A</w:t>
      </w:r>
      <w:r>
        <w:t>r</w:t>
      </w:r>
      <w:r>
        <w:t>gentinako Hezkuntza ministroarekin eta Argentinako zenbait gune naturaletako zuzendariekin egindako elkarrizketa pertsonalen bitartez.</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Pr="00BB7BF3" w:rsidRDefault="009263BE" w:rsidP="00553CEB">
      <w:pPr>
        <w:pStyle w:val="texto"/>
      </w:pPr>
      <w:r>
        <w:t xml:space="preserve">Bidaiara sei pertsona joan ziren: batzorde iraunkorreko lau ordezkari; ideien lehiaketako mahaiko kide bat, Funesko ordezkari gisa, eta </w:t>
      </w:r>
      <w:proofErr w:type="spellStart"/>
      <w:r>
        <w:t>Félix</w:t>
      </w:r>
      <w:proofErr w:type="spellEnd"/>
      <w:r>
        <w:t xml:space="preserve"> de Azara Hi</w:t>
      </w:r>
      <w:r>
        <w:t>s</w:t>
      </w:r>
      <w:r>
        <w:t xml:space="preserve">toria Naturaleko Fundazioaren ordezkari bat. </w:t>
      </w:r>
    </w:p>
    <w:p w:rsidR="00553CEB" w:rsidRPr="00D0054E" w:rsidRDefault="00553CEB" w:rsidP="00D0054E">
      <w:pPr>
        <w:pStyle w:val="atitulo40"/>
        <w:spacing w:before="240" w:after="120"/>
        <w:rPr>
          <w:rFonts w:ascii="Arial" w:hAnsi="Arial" w:cs="Arial"/>
        </w:rPr>
      </w:pPr>
      <w:r>
        <w:rPr>
          <w:rFonts w:ascii="Arial" w:hAnsi="Arial"/>
        </w:rPr>
        <w:t>Bidaiaren gastuak</w:t>
      </w:r>
    </w:p>
    <w:p w:rsidR="00553CEB" w:rsidRDefault="00553CEB" w:rsidP="00553CEB">
      <w:pPr>
        <w:pStyle w:val="texto"/>
      </w:pPr>
      <w:r>
        <w:t>Argentinara joateko antolatu zen bidaiak gorabehera handiak izan zituen, h</w:t>
      </w:r>
      <w:r>
        <w:t>e</w:t>
      </w:r>
      <w:r>
        <w:t>gazkin-bidaietako arazoengatik; hori dela eta, agentziak berak eskatu zuen 3.060 euroko itzulketa partziala egiteko; zenbateko hori Komunitateari itzuli zitzaion.</w:t>
      </w:r>
    </w:p>
    <w:p w:rsidR="00553CEB" w:rsidRPr="00910A22" w:rsidRDefault="00553CEB" w:rsidP="00553CEB">
      <w:pPr>
        <w:pStyle w:val="texto"/>
      </w:pPr>
      <w:r>
        <w:t xml:space="preserve">Ministroarekiko bilera eta </w:t>
      </w:r>
      <w:proofErr w:type="spellStart"/>
      <w:r>
        <w:t>Ischigualastoko</w:t>
      </w:r>
      <w:proofErr w:type="spellEnd"/>
      <w:r>
        <w:t xml:space="preserve"> parkeko bisita ezeztatu egin ziren, hegaldietako aipatutako atzerapen eta geroratzeen ondorioz.</w:t>
      </w:r>
    </w:p>
    <w:p w:rsidR="00553CEB" w:rsidRDefault="00553CEB" w:rsidP="00553CEB">
      <w:pPr>
        <w:pStyle w:val="texto"/>
      </w:pPr>
      <w:r>
        <w:t>Kontabilitate-erregistroei jarraituz, bidaiaren guztizko gastu garbia 32.473 eurokoa izan zen, arestian aipatutako itzulketa kenduta eta batzorde iraunk</w:t>
      </w:r>
      <w:r>
        <w:t>o</w:t>
      </w:r>
      <w:r>
        <w:t>rreko kideek jaso zituzten dietak barne.</w:t>
      </w:r>
    </w:p>
    <w:p w:rsidR="00D0054E" w:rsidRDefault="00D0054E">
      <w:pPr>
        <w:spacing w:after="0"/>
        <w:ind w:firstLine="0"/>
        <w:jc w:val="left"/>
        <w:rPr>
          <w:spacing w:val="6"/>
          <w:sz w:val="26"/>
          <w:szCs w:val="24"/>
        </w:rPr>
      </w:pPr>
      <w:r>
        <w:br w:type="page"/>
      </w:r>
    </w:p>
    <w:p w:rsidR="00553CEB" w:rsidRDefault="00553CEB" w:rsidP="00A13AC6">
      <w:pPr>
        <w:pStyle w:val="texto"/>
        <w:spacing w:after="240"/>
      </w:pPr>
      <w:r>
        <w:lastRenderedPageBreak/>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6569"/>
        <w:gridCol w:w="2100"/>
      </w:tblGrid>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Pr>
                <w:rFonts w:ascii="Arial" w:hAnsi="Arial"/>
                <w:sz w:val="18"/>
                <w:szCs w:val="18"/>
              </w:rPr>
              <w:t>Argentinara egindako bidaia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Pr>
                <w:rFonts w:ascii="Arial" w:hAnsi="Arial"/>
                <w:sz w:val="18"/>
                <w:szCs w:val="18"/>
              </w:rPr>
              <w:t>Zenbatekoa</w:t>
            </w:r>
          </w:p>
        </w:tc>
      </w:tr>
      <w:tr w:rsidR="00553CEB" w:rsidRPr="00B23DBC" w:rsidTr="00A13AC6">
        <w:trPr>
          <w:trHeight w:val="284"/>
          <w:jc w:val="center"/>
        </w:trPr>
        <w:tc>
          <w:tcPr>
            <w:tcW w:w="6569" w:type="dxa"/>
            <w:tcBorders>
              <w:top w:val="single" w:sz="4" w:space="0" w:color="auto"/>
              <w:bottom w:val="single" w:sz="2" w:space="0" w:color="auto"/>
            </w:tcBorders>
            <w:vAlign w:val="center"/>
          </w:tcPr>
          <w:p w:rsidR="00553CEB" w:rsidRPr="00B23DBC" w:rsidRDefault="00553CEB" w:rsidP="00A13AC6">
            <w:pPr>
              <w:pStyle w:val="cuatexto"/>
              <w:jc w:val="left"/>
            </w:pPr>
            <w:r>
              <w:t>Fakturatutako bidaia-gastuak (itzulketa kenduta)</w:t>
            </w:r>
          </w:p>
        </w:tc>
        <w:tc>
          <w:tcPr>
            <w:tcW w:w="2100" w:type="dxa"/>
            <w:tcBorders>
              <w:top w:val="single" w:sz="4" w:space="0" w:color="auto"/>
              <w:bottom w:val="single" w:sz="2" w:space="0" w:color="auto"/>
            </w:tcBorders>
            <w:vAlign w:val="center"/>
          </w:tcPr>
          <w:p w:rsidR="00553CEB" w:rsidRPr="00B23DBC" w:rsidRDefault="00553CEB" w:rsidP="00A13AC6">
            <w:pPr>
              <w:pStyle w:val="cuatexto"/>
              <w:jc w:val="right"/>
            </w:pPr>
            <w:r>
              <w:t>21.323</w:t>
            </w:r>
          </w:p>
        </w:tc>
      </w:tr>
      <w:tr w:rsidR="00553CEB" w:rsidRPr="00B23DBC" w:rsidTr="00A13AC6">
        <w:trPr>
          <w:trHeight w:val="284"/>
          <w:jc w:val="center"/>
        </w:trPr>
        <w:tc>
          <w:tcPr>
            <w:tcW w:w="6569" w:type="dxa"/>
            <w:tcBorders>
              <w:top w:val="single" w:sz="2" w:space="0" w:color="auto"/>
              <w:bottom w:val="single" w:sz="4" w:space="0" w:color="auto"/>
            </w:tcBorders>
            <w:vAlign w:val="center"/>
          </w:tcPr>
          <w:p w:rsidR="00553CEB" w:rsidRPr="00B23DBC" w:rsidRDefault="00553CEB" w:rsidP="00A13AC6">
            <w:pPr>
              <w:pStyle w:val="cuatexto"/>
              <w:jc w:val="left"/>
            </w:pPr>
            <w:r>
              <w:t>Batzorde iraunkorreko 4 kideren dietak</w:t>
            </w:r>
          </w:p>
        </w:tc>
        <w:tc>
          <w:tcPr>
            <w:tcW w:w="2100" w:type="dxa"/>
            <w:tcBorders>
              <w:top w:val="single" w:sz="2" w:space="0" w:color="auto"/>
              <w:bottom w:val="single" w:sz="4" w:space="0" w:color="auto"/>
            </w:tcBorders>
            <w:vAlign w:val="center"/>
          </w:tcPr>
          <w:p w:rsidR="00553CEB" w:rsidRPr="00B23DBC" w:rsidRDefault="00553CEB" w:rsidP="00A13AC6">
            <w:pPr>
              <w:pStyle w:val="cuatexto"/>
              <w:jc w:val="right"/>
            </w:pPr>
            <w:r>
              <w:t>11.150</w:t>
            </w:r>
          </w:p>
        </w:tc>
      </w:tr>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Pr>
                <w:rFonts w:ascii="Arial" w:hAnsi="Arial"/>
                <w:sz w:val="18"/>
                <w:szCs w:val="18"/>
              </w:rPr>
              <w:t>Argentinako bidaia, guztira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Pr>
                <w:rFonts w:ascii="Arial" w:hAnsi="Arial"/>
                <w:sz w:val="18"/>
                <w:szCs w:val="18"/>
              </w:rPr>
              <w:t>32.473</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t>Pertsona-kopurua</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6</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Dietarako eskubidea zuen pertsona bakoitzeko kostua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6.342</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Dietarako eskubidea ez zuen pertsona bakoitzeko kostua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3.554</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t>Zenbat egun</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11</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 zuen pertsona bakoitzaren kostua eguneko</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577</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Dietarik ez zuen pertsona bakoitzaren kostua eguneko</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323</w:t>
            </w:r>
          </w:p>
        </w:tc>
      </w:tr>
    </w:tbl>
    <w:p w:rsidR="00553CEB" w:rsidRDefault="00553CEB" w:rsidP="00A13AC6">
      <w:pPr>
        <w:pStyle w:val="texto"/>
        <w:spacing w:after="0"/>
      </w:pPr>
    </w:p>
    <w:p w:rsidR="00553CEB" w:rsidRDefault="00553CEB" w:rsidP="00A13AC6">
      <w:pPr>
        <w:pStyle w:val="texto"/>
        <w:spacing w:after="240"/>
      </w:pPr>
      <w:r>
        <w:t>Bidaia-gastuak, berez, dokumentatuta daude bidaia-agentziaren fakturazioan. Funtsean, joan-etorriei, bisatuei, hotelei, mantenu-gastuei eta aseguruei dago</w:t>
      </w:r>
      <w:r>
        <w:t>z</w:t>
      </w:r>
      <w:r>
        <w:t>kie.</w:t>
      </w:r>
    </w:p>
    <w:p w:rsidR="00553CEB" w:rsidRPr="00D0054E" w:rsidRDefault="00553CEB" w:rsidP="00D0054E">
      <w:pPr>
        <w:pStyle w:val="atitulo40"/>
        <w:spacing w:before="240" w:after="120"/>
        <w:rPr>
          <w:rFonts w:ascii="Arial" w:hAnsi="Arial" w:cs="Arial"/>
        </w:rPr>
      </w:pPr>
      <w:r>
        <w:rPr>
          <w:rFonts w:ascii="Arial" w:hAnsi="Arial"/>
        </w:rPr>
        <w:t>Bidaiaren ebaluazio-txostenak</w:t>
      </w:r>
    </w:p>
    <w:p w:rsidR="00553CEB" w:rsidRPr="00EC64B8" w:rsidRDefault="00553CEB" w:rsidP="00553CEB">
      <w:pPr>
        <w:pStyle w:val="texto"/>
      </w:pPr>
      <w:r>
        <w:t>Espedienteak bidaia ebaluatzeko hiru txosten dauzka:</w:t>
      </w:r>
    </w:p>
    <w:p w:rsidR="00553CEB" w:rsidRPr="006415C1" w:rsidRDefault="00553CEB" w:rsidP="00553CEB">
      <w:pPr>
        <w:pStyle w:val="texto"/>
      </w:pPr>
      <w:r>
        <w:t xml:space="preserve">a) 2007ko urriko data daraman txostena, </w:t>
      </w:r>
      <w:proofErr w:type="spellStart"/>
      <w:r>
        <w:t>egilea/egileak</w:t>
      </w:r>
      <w:proofErr w:type="spellEnd"/>
      <w:r>
        <w:t xml:space="preserve"> aipatzen ez dituena. Aurreikusitako programa eransten du, bai eta bisitatutako parkeen informazio orokorra eta bisitaren laburpen bat ere. </w:t>
      </w:r>
    </w:p>
    <w:p w:rsidR="00553CEB" w:rsidRPr="006415C1" w:rsidRDefault="00553CEB" w:rsidP="00553CEB">
      <w:pPr>
        <w:pStyle w:val="texto"/>
      </w:pPr>
      <w:r>
        <w:t>b) Batzorde iraunkorreko aholkulari baten txostena. Bere iritziz, Komunit</w:t>
      </w:r>
      <w:r>
        <w:t>a</w:t>
      </w:r>
      <w:r>
        <w:t xml:space="preserve">teak turismoaren arloan eduki beharko lukeen estrategia markatzen du, besteak </w:t>
      </w:r>
      <w:proofErr w:type="spellStart"/>
      <w:r>
        <w:t>beste</w:t>
      </w:r>
      <w:proofErr w:type="spellEnd"/>
      <w:r>
        <w:t>.</w:t>
      </w:r>
    </w:p>
    <w:p w:rsidR="00553CEB" w:rsidRPr="006415C1" w:rsidRDefault="00553CEB" w:rsidP="00553CEB">
      <w:pPr>
        <w:pStyle w:val="texto"/>
      </w:pPr>
      <w:r>
        <w:t xml:space="preserve">c) Batzorde iraunkorreko hiru kidek eta identifikatu gabeko beste pertsona batek aurkeztutako txostena.  </w:t>
      </w:r>
    </w:p>
    <w:p w:rsidR="00553CEB" w:rsidRDefault="00553CEB" w:rsidP="00553CEB">
      <w:pPr>
        <w:pStyle w:val="texto"/>
      </w:pPr>
      <w:r>
        <w:t>Bisitatik ateratzen diren ondorio nagusietatik, honako hauen nabarmentzen ditugu:</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Bisitatutako hiru parkeetatik, </w:t>
      </w:r>
      <w:proofErr w:type="spellStart"/>
      <w:r>
        <w:t>Talampayakoa</w:t>
      </w:r>
      <w:proofErr w:type="spellEnd"/>
      <w:r>
        <w:t xml:space="preserve"> da Bardearekin antzekotasun handienak dituena; gainera, ideia-truke bat egin zen bertako arduradunekin. Beste bi parkeetatik ia ez da bisitatik eratorritako alderdi teknikorik aipatzen.</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Bardeako parke naturala entitate bakar batek kudeatzea abantaila handi bat da turismoaren, nekazaritzaren eta abeltzaintzaren arloko politika komun bat finkatzeko, parkearen babesarekin eta kontserbazioarekin bat datorrena.</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Bardeako sustapen turistikoak bat etorri behar du oinarrizko azpiegitura t</w:t>
      </w:r>
      <w:r>
        <w:t>u</w:t>
      </w:r>
      <w:r>
        <w:t xml:space="preserve">ristikoen eskaintza batekin: seinaleztapena, bisitariak hartzeko gunea, xenden eta ibilbideen sarea, naturan egiteko jarduerak eta abar. </w:t>
      </w:r>
    </w:p>
    <w:p w:rsidR="00553CEB" w:rsidRPr="0098639F" w:rsidRDefault="00553CEB" w:rsidP="00A13AC6">
      <w:pPr>
        <w:pStyle w:val="texto"/>
        <w:spacing w:before="120" w:after="240"/>
      </w:pPr>
      <w:r>
        <w:t>Honako ekintza hauek proposatzen dira: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lastRenderedPageBreak/>
        <w:t>Arlo hau arautuko duen turismoko araudi oinarrizko bat edukitzea, egun dagoenaren osagarri.</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Bardearen “balioari” buruz sentsibilizatzea bai bisitariak bai bertako bi</w:t>
      </w:r>
      <w:r>
        <w:t>z</w:t>
      </w:r>
      <w:r>
        <w:t>tanleak, eta behar den informazioa ematea hitzaldien, prestakuntza-ikastaroen, mintegien eta abarren bitartez.</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Ondarearen interpretazioa bultzatzea; terminoari eta dauden metodologiei buruzko informazioa handitzea.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 xml:space="preserve">Aztertzea aukerarik ba ote legokeen </w:t>
      </w:r>
      <w:proofErr w:type="spellStart"/>
      <w:r>
        <w:t>tasa/sarrera</w:t>
      </w:r>
      <w:proofErr w:type="spellEnd"/>
      <w:r>
        <w:t xml:space="preserve"> bat kobratzeko, behin elementu turistiko zehatzak egituratuta daudenean: ibilbideen sarea, naturako jardueren eskaintza, bisitarien gunea, ondarea interpretatzeko elementuak eta abar.</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Bardearen esparruko sektore turistikoa indartzea, eskaintzen ardatzak eza</w:t>
      </w:r>
      <w:r>
        <w:t>r</w:t>
      </w:r>
      <w:r>
        <w:t>tzeko (turismo parkeak), hain bidez gure bisitariak herri partzuerretan egona</w:t>
      </w:r>
      <w:r>
        <w:t>l</w:t>
      </w:r>
      <w:r>
        <w:t>diak eginen dituztela segurtatuz.</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Teknikariekin azterlan eta lan zientifikoen proposamen batzuk baloratzea, zeren eta bisitatutako parkeetan zientzialarien lantalde berariazkoak bai ba</w:t>
      </w:r>
      <w:r>
        <w:t>i</w:t>
      </w:r>
      <w:r>
        <w:t>taude lanean. Haien azterlanek balioan jartzen dituzte espazioak eta bisitariari haien garrantzia eta haiek babesteko beharra ematen diote ezagutzera.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Historiaren, usadio tradizionalen, etnografiaren eta abarrekoen balioa a</w:t>
      </w:r>
      <w:r>
        <w:t>z</w:t>
      </w:r>
      <w:r>
        <w:t>tertu eta balioan jarri beharreko elementuak dira.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90"/>
      </w:pPr>
      <w:r>
        <w:t>Ikasleen hurbilketa bultzatzea, ikastetxeekiko eta unibertsitateekiko h</w:t>
      </w:r>
      <w:r>
        <w:t>i</w:t>
      </w:r>
      <w:r>
        <w:t>tzarmenak egitea, eta Nafarroako Gobernuarekin lan-ildo bat sortzea ikasleekin lan-ildoak jasotzeko (eskola praktikoak).</w:t>
      </w:r>
    </w:p>
    <w:p w:rsidR="00553CEB"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300"/>
        <w:ind w:left="0" w:firstLine="289"/>
      </w:pPr>
      <w:r>
        <w:t>Nekazaritzako eta abeltzaintzako erabilerak aztertzea, jasangarritasunaren ikuspuntutik.</w:t>
      </w:r>
    </w:p>
    <w:p w:rsidR="00B14FFE" w:rsidRDefault="00B14FF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V.4.3. Senegalera egindako Bidaia (2008)</w:t>
      </w:r>
    </w:p>
    <w:p w:rsidR="00553CEB" w:rsidRPr="00260B72" w:rsidRDefault="00553CEB" w:rsidP="00553CEB">
      <w:pPr>
        <w:pStyle w:val="texto"/>
      </w:pPr>
      <w:r>
        <w:t>Batzorde iraunkorraren 2007ko azaroko erabaki batez, baimena eman zen Senegalera bidaia instituzional bat egiteko, bertako parke nazionalak eta biosf</w:t>
      </w:r>
      <w:r>
        <w:t>e</w:t>
      </w:r>
      <w:r>
        <w:t>raren erreserba ezagutzeko. Batzorde iraunkorreko kideak, entitate partzuer b</w:t>
      </w:r>
      <w:r>
        <w:t>a</w:t>
      </w:r>
      <w:r>
        <w:t>koitzaren ordezkari bana eta batzorde iraunkorreko bidaia egin nahi duten aholkulariak.</w:t>
      </w:r>
    </w:p>
    <w:p w:rsidR="00553CEB" w:rsidRPr="00260B72" w:rsidRDefault="00553CEB" w:rsidP="00553CEB">
      <w:pPr>
        <w:pStyle w:val="texto"/>
      </w:pPr>
      <w:r>
        <w:t xml:space="preserve">Zehazki bidaia otsailaren 23tik martxoaren 1era izan zen, eta honako </w:t>
      </w:r>
      <w:proofErr w:type="spellStart"/>
      <w:r>
        <w:t>natu</w:t>
      </w:r>
      <w:r>
        <w:t>r</w:t>
      </w:r>
      <w:r>
        <w:t>gune</w:t>
      </w:r>
      <w:proofErr w:type="spellEnd"/>
      <w:r>
        <w:t xml:space="preserve"> hauek bisitatu ziren:</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Retba</w:t>
      </w:r>
      <w:proofErr w:type="spellEnd"/>
      <w:r>
        <w:t xml:space="preserve"> Lakuaren Erreserba.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Djoudjeko</w:t>
      </w:r>
      <w:proofErr w:type="spellEnd"/>
      <w:r>
        <w:t xml:space="preserve"> Hegaztien Parke Nazionala.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Langue</w:t>
      </w:r>
      <w:proofErr w:type="spellEnd"/>
      <w:r>
        <w:t xml:space="preserve"> de </w:t>
      </w:r>
      <w:proofErr w:type="spellStart"/>
      <w:r>
        <w:t>Barbarieko</w:t>
      </w:r>
      <w:proofErr w:type="spellEnd"/>
      <w:r>
        <w:t xml:space="preserve"> Parke Nazionala.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Joal-Fadioutheko</w:t>
      </w:r>
      <w:proofErr w:type="spellEnd"/>
      <w:r>
        <w:t xml:space="preserve"> Erreserba (Maskorren Uhartea).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Saloum</w:t>
      </w:r>
      <w:proofErr w:type="spellEnd"/>
      <w:r>
        <w:t xml:space="preserve"> Ibaiaren Deltaren Parke Nazionala.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Bandiako</w:t>
      </w:r>
      <w:proofErr w:type="spellEnd"/>
      <w:r>
        <w:t xml:space="preserve"> Erreserba Naturala.</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proofErr w:type="spellStart"/>
      <w:r>
        <w:t>Goreeko</w:t>
      </w:r>
      <w:proofErr w:type="spellEnd"/>
      <w:r>
        <w:t xml:space="preserve"> Uhartea.</w:t>
      </w:r>
    </w:p>
    <w:p w:rsidR="00553CEB" w:rsidRPr="00D0054E" w:rsidRDefault="00553CEB" w:rsidP="00D0054E">
      <w:pPr>
        <w:pStyle w:val="atitulo40"/>
        <w:spacing w:before="240" w:after="120"/>
        <w:rPr>
          <w:rFonts w:ascii="Arial" w:hAnsi="Arial" w:cs="Arial"/>
        </w:rPr>
      </w:pPr>
      <w:r>
        <w:rPr>
          <w:rFonts w:ascii="Arial" w:hAnsi="Arial"/>
        </w:rPr>
        <w:t>Bidaiaren helburuak</w:t>
      </w:r>
    </w:p>
    <w:p w:rsidR="00553CEB" w:rsidRPr="00260B72" w:rsidRDefault="00553CEB" w:rsidP="00553CEB">
      <w:pPr>
        <w:pStyle w:val="texto"/>
      </w:pPr>
      <w:r>
        <w:t xml:space="preserve">Bidaiaren helburua da funtsean Senegalgo </w:t>
      </w:r>
      <w:proofErr w:type="spellStart"/>
      <w:r>
        <w:t>naturgune</w:t>
      </w:r>
      <w:proofErr w:type="spellEnd"/>
      <w:r>
        <w:t xml:space="preserve"> horiek bisitatzea, haien kudeaketa-prozedurak eta esperientziak ezagutzeko eta Bardean aplika daite</w:t>
      </w:r>
      <w:r>
        <w:t>z</w:t>
      </w:r>
      <w:r>
        <w:t>keen ekintza-ildoak ondorioztatzeko.</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Pr="00D20BD4" w:rsidRDefault="00553CEB" w:rsidP="00553CEB">
      <w:pPr>
        <w:pStyle w:val="texto"/>
      </w:pPr>
      <w:r>
        <w:t xml:space="preserve">Bidaia baimentzeko batzorde iraunkorrak hartu zuen erabakian oinarrituta, espedientean Komunitatearen eta </w:t>
      </w:r>
      <w:proofErr w:type="spellStart"/>
      <w:r>
        <w:t>ente</w:t>
      </w:r>
      <w:proofErr w:type="spellEnd"/>
      <w:r>
        <w:t xml:space="preserve"> partzuerren arteko komunikazioak ageri dira; haien bidez Senegalgo bidaia horretara joateko aukera eskaintzen da.</w:t>
      </w:r>
    </w:p>
    <w:p w:rsidR="00553CEB" w:rsidRPr="00D20BD4" w:rsidRDefault="00553CEB" w:rsidP="00553CEB">
      <w:pPr>
        <w:pStyle w:val="texto"/>
      </w:pPr>
      <w:r>
        <w:t>Bidaia-agentziaren zerrendaren arabera, bidaia hori 29 pertsonak egin zuten; hona joan zirenei buruzko datu batzuk:</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lehendakaria eta batzorde iraunkorreko bost kide.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Toki entitate partzuerren 15 ordezkari. </w:t>
      </w:r>
      <w:proofErr w:type="spellStart"/>
      <w:r>
        <w:t>Faltzesek</w:t>
      </w:r>
      <w:proofErr w:type="spellEnd"/>
      <w:r>
        <w:t xml:space="preserve">, Funesek, Fustiñanak, Azkoienek eta </w:t>
      </w:r>
      <w:proofErr w:type="spellStart"/>
      <w:r>
        <w:t>Olivako</w:t>
      </w:r>
      <w:proofErr w:type="spellEnd"/>
      <w:r>
        <w:t xml:space="preserve"> Monasterioak ez zuten ordezkaririk bidali. </w:t>
      </w:r>
    </w:p>
    <w:p w:rsidR="00553CEB" w:rsidRPr="00D928A6"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proofErr w:type="spellStart"/>
      <w:r>
        <w:t>Aguilaresko</w:t>
      </w:r>
      <w:proofErr w:type="spellEnd"/>
      <w:r>
        <w:t xml:space="preserve"> ideien lehiaketako epaimahaiko bi kide (Erronkari Ibarraren eta Milagroko Udalaren ordezkari), tiro poligonoko ingurumen unitateko bi o</w:t>
      </w:r>
      <w:r>
        <w:t>r</w:t>
      </w:r>
      <w:r>
        <w:t xml:space="preserve">dezkari, </w:t>
      </w:r>
      <w:proofErr w:type="spellStart"/>
      <w:r>
        <w:t>UAGNko</w:t>
      </w:r>
      <w:proofErr w:type="spellEnd"/>
      <w:r>
        <w:t xml:space="preserve"> ordezkari bat, Bardeako Nekazarien Elkarteko ordezkari bat (biak ere Bardeako Parke Naturaleko Kontseilu Aholku-emailearen ordezkari), Tuteran bizilekua duen gidari senegaldar bat eta Komunitateko lehendakariaren segurtasunerako pertsona bat. </w:t>
      </w:r>
    </w:p>
    <w:p w:rsidR="00553CEB" w:rsidRPr="00D20BD4" w:rsidRDefault="00553CEB" w:rsidP="00553CEB">
      <w:pPr>
        <w:pStyle w:val="texto"/>
        <w:tabs>
          <w:tab w:val="num" w:pos="600"/>
        </w:tabs>
      </w:pPr>
      <w:r>
        <w:t>Azken batez, bidaiara joan ziren guztiak ez zeuden berariaz jasota batzorde iraunkorraren aldez aurretiko baimenean.</w:t>
      </w:r>
    </w:p>
    <w:p w:rsidR="00553CEB" w:rsidRPr="00D0054E" w:rsidRDefault="00553CEB" w:rsidP="00D0054E">
      <w:pPr>
        <w:pStyle w:val="atitulo40"/>
        <w:spacing w:before="240" w:after="120"/>
        <w:rPr>
          <w:rFonts w:ascii="Arial" w:hAnsi="Arial" w:cs="Arial"/>
        </w:rPr>
      </w:pPr>
      <w:r>
        <w:rPr>
          <w:rFonts w:ascii="Arial" w:hAnsi="Arial"/>
        </w:rPr>
        <w:lastRenderedPageBreak/>
        <w:t>Bidaiaren gastuak</w:t>
      </w:r>
    </w:p>
    <w:p w:rsidR="00553CEB" w:rsidRDefault="00553CEB" w:rsidP="00553CEB">
      <w:pPr>
        <w:pStyle w:val="texto"/>
      </w:pPr>
      <w:r>
        <w:t>Kontabilitate-erregistroei jarraituz, bidaiaren guztizko gastua 72.003 eurokoa izan zen, horren barne direla batzorde iraunkorreko kideek jaso zituzten dietak.</w:t>
      </w:r>
    </w:p>
    <w:p w:rsidR="00553CEB" w:rsidRDefault="00553CEB" w:rsidP="005759CB">
      <w:pPr>
        <w:pStyle w:val="texto"/>
        <w:spacing w:after="240"/>
      </w:pPr>
      <w:r>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7341"/>
        <w:gridCol w:w="1496"/>
      </w:tblGrid>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Senegalera egindako bidaia</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Zenbatekoa</w:t>
            </w:r>
          </w:p>
        </w:tc>
      </w:tr>
      <w:tr w:rsidR="00553CEB" w:rsidRPr="00B23DBC" w:rsidTr="005759CB">
        <w:trPr>
          <w:trHeight w:val="284"/>
          <w:jc w:val="center"/>
        </w:trPr>
        <w:tc>
          <w:tcPr>
            <w:tcW w:w="7341" w:type="dxa"/>
            <w:tcBorders>
              <w:top w:val="single" w:sz="4" w:space="0" w:color="auto"/>
              <w:bottom w:val="single" w:sz="2" w:space="0" w:color="auto"/>
            </w:tcBorders>
            <w:vAlign w:val="center"/>
          </w:tcPr>
          <w:p w:rsidR="00553CEB" w:rsidRPr="00B23DBC" w:rsidRDefault="00553CEB" w:rsidP="005759CB">
            <w:pPr>
              <w:pStyle w:val="cuatexto"/>
              <w:jc w:val="left"/>
            </w:pPr>
            <w:r>
              <w:t>Fakturatutako bidaia-gastuak</w:t>
            </w:r>
          </w:p>
        </w:tc>
        <w:tc>
          <w:tcPr>
            <w:tcW w:w="1496" w:type="dxa"/>
            <w:tcBorders>
              <w:top w:val="single" w:sz="4" w:space="0" w:color="auto"/>
              <w:bottom w:val="single" w:sz="2" w:space="0" w:color="auto"/>
            </w:tcBorders>
            <w:vAlign w:val="center"/>
          </w:tcPr>
          <w:p w:rsidR="00553CEB" w:rsidRPr="00B23DBC" w:rsidRDefault="00553CEB" w:rsidP="005759CB">
            <w:pPr>
              <w:pStyle w:val="cuatexto"/>
              <w:jc w:val="right"/>
            </w:pPr>
            <w:r>
              <w:t>62.853</w:t>
            </w:r>
          </w:p>
        </w:tc>
      </w:tr>
      <w:tr w:rsidR="00553CEB" w:rsidRPr="00B23DBC" w:rsidTr="005759CB">
        <w:trPr>
          <w:trHeight w:val="284"/>
          <w:jc w:val="center"/>
        </w:trPr>
        <w:tc>
          <w:tcPr>
            <w:tcW w:w="7341" w:type="dxa"/>
            <w:tcBorders>
              <w:top w:val="single" w:sz="2" w:space="0" w:color="auto"/>
              <w:bottom w:val="single" w:sz="4" w:space="0" w:color="auto"/>
            </w:tcBorders>
            <w:vAlign w:val="center"/>
          </w:tcPr>
          <w:p w:rsidR="00553CEB" w:rsidRPr="00B23DBC" w:rsidRDefault="00553CEB" w:rsidP="005759CB">
            <w:pPr>
              <w:pStyle w:val="cuatexto"/>
              <w:jc w:val="left"/>
            </w:pPr>
            <w:r>
              <w:t>Batzorde iraunkorreko 6 kideren dietak</w:t>
            </w:r>
          </w:p>
        </w:tc>
        <w:tc>
          <w:tcPr>
            <w:tcW w:w="1496" w:type="dxa"/>
            <w:tcBorders>
              <w:top w:val="single" w:sz="2" w:space="0" w:color="auto"/>
              <w:bottom w:val="single" w:sz="4" w:space="0" w:color="auto"/>
            </w:tcBorders>
            <w:vAlign w:val="center"/>
          </w:tcPr>
          <w:p w:rsidR="00553CEB" w:rsidRPr="00B23DBC" w:rsidRDefault="00553CEB" w:rsidP="005759CB">
            <w:pPr>
              <w:pStyle w:val="cuatexto"/>
              <w:jc w:val="right"/>
            </w:pPr>
            <w:r>
              <w:t>9.150</w:t>
            </w:r>
          </w:p>
        </w:tc>
      </w:tr>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Senegaleko bidaia, guztira</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72.003</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t>Pertsona-kopurua</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29</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Dietarako eskubidea zuen pertsona bakoitzeko kostua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3.692</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Dietarako eskubidea ez zuen pertsona bakoitzeko kostua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2.167</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t>Zenbat egun</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6</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 zuen pertsona bakoitzaren kostua eguneko</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615</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Dietarik ez zuen pertsona bakoitzaren kostua eguneko</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361</w:t>
            </w:r>
          </w:p>
        </w:tc>
      </w:tr>
    </w:tbl>
    <w:p w:rsidR="00553CEB" w:rsidRDefault="00553CEB" w:rsidP="005759CB">
      <w:pPr>
        <w:pStyle w:val="texto"/>
        <w:spacing w:after="0"/>
        <w:ind w:firstLine="0"/>
      </w:pPr>
    </w:p>
    <w:p w:rsidR="00553CEB" w:rsidRDefault="00553CEB" w:rsidP="00553CEB">
      <w:pPr>
        <w:pStyle w:val="texto"/>
      </w:pPr>
      <w:r>
        <w:t>Bidaia-gastuak, berez, dokumentatuta daude bidaia-agentziaren fakturazioan. Nagusiki, joan-etorriei, bisatuei, hotelei, mantenu-gastuei eta aseguruei dago</w:t>
      </w:r>
      <w:r>
        <w:t>z</w:t>
      </w:r>
      <w:r>
        <w:t>kie.</w:t>
      </w:r>
    </w:p>
    <w:p w:rsidR="00553CEB" w:rsidRPr="00D0054E" w:rsidRDefault="00553CEB" w:rsidP="00B14FFE">
      <w:pPr>
        <w:pStyle w:val="atitulo40"/>
        <w:spacing w:before="240" w:after="240"/>
        <w:rPr>
          <w:rFonts w:ascii="Arial" w:hAnsi="Arial" w:cs="Arial"/>
        </w:rPr>
      </w:pPr>
      <w:r>
        <w:rPr>
          <w:rFonts w:ascii="Arial" w:hAnsi="Arial"/>
        </w:rPr>
        <w:t>Bidaiaren ebaluazio-txostenak</w:t>
      </w:r>
    </w:p>
    <w:p w:rsidR="00553CEB" w:rsidRPr="00D84E64" w:rsidRDefault="00553CEB" w:rsidP="00553CEB">
      <w:pPr>
        <w:pStyle w:val="texto"/>
      </w:pPr>
      <w:r>
        <w:t>Espedienteak bidaia ebaluatzeko hiru txosten dauzka, baina horietako bak</w:t>
      </w:r>
      <w:r>
        <w:t>a</w:t>
      </w:r>
      <w:r>
        <w:t>rrean identifikatzen da egilea (batzorde iraunkorreko kide bat). Txosten horiet</w:t>
      </w:r>
      <w:r>
        <w:t>a</w:t>
      </w:r>
      <w:r>
        <w:t>tik, honako hauek nabarmendu behar ditugu:</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Bisitatu diren parke gehienek kudeaketa publikoa dute, eta bisita gidatua da ustiatzeko modu nagusia.</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Ia guztiek landazainen zerbitzua daukate eta, oro har, langileen espezial</w:t>
      </w:r>
      <w:r>
        <w:t>i</w:t>
      </w:r>
      <w:r>
        <w:t>zazio eta prestakuntza tekniko falta antzematen da.</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Kudeaketa planak, batzuetan, gaurkotu gabe daude eta ez diete egungo k</w:t>
      </w:r>
      <w:r>
        <w:t>u</w:t>
      </w:r>
      <w:r>
        <w:t>deaketa-beharrei erantzuten.</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Bisitetan zehar kontsultatutako kudeatzaileen eta langileen esanetan ek</w:t>
      </w:r>
      <w:r>
        <w:t>o</w:t>
      </w:r>
      <w:r>
        <w:t>sistemen ezagutzara bideratzen diren baliabideak handitu behar dira, eta bisit</w:t>
      </w:r>
      <w:r>
        <w:t>a</w:t>
      </w:r>
      <w:r>
        <w:t>riei harrera egiteko azpiegituretan ere gehiago inbertitu behar da.</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Bai estazio biologikoek (lantalde zientifikoen harrera-guneak), bai bisitar</w:t>
      </w:r>
      <w:r>
        <w:t>i</w:t>
      </w:r>
      <w:r>
        <w:t>entzako harrera-guneek mantentze-arazoak dauzkate edo zaharkiturik geratu dira, baliabide ekonomikoen faltaren ondorioz.</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Kasu guztietan agerian gelditzen da tokiko populazioek </w:t>
      </w:r>
      <w:proofErr w:type="spellStart"/>
      <w:r>
        <w:t>naturguneekin</w:t>
      </w:r>
      <w:proofErr w:type="spellEnd"/>
      <w:r>
        <w:t xml:space="preserve"> daukaten lotura handia, dauden erabilera tradizionalen bitartez; horrek, gainera, </w:t>
      </w:r>
      <w:r>
        <w:lastRenderedPageBreak/>
        <w:t>turismo gehiago erakartzen du, eta erronka bat da kasu bakoitzaren kudeaket</w:t>
      </w:r>
      <w:r>
        <w:t>a</w:t>
      </w:r>
      <w:r>
        <w:t xml:space="preserve">rako. </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Ez da aurkitu ingurumenaren arloko sentsibilizazio argirik dagoenik babe</w:t>
      </w:r>
      <w:r>
        <w:t>s</w:t>
      </w:r>
      <w:r>
        <w:t xml:space="preserve">tutako eremuen biztanleen artean, baina </w:t>
      </w:r>
      <w:proofErr w:type="spellStart"/>
      <w:r>
        <w:t>bai</w:t>
      </w:r>
      <w:proofErr w:type="spellEnd"/>
      <w:r>
        <w:t xml:space="preserve"> aipatu da inguruneko populazio</w:t>
      </w:r>
      <w:r>
        <w:t>a</w:t>
      </w:r>
      <w:r>
        <w:t>rentzako eta bisitarientzako hezkuntza, prestakuntza eta sentsibilizazioa g</w:t>
      </w:r>
      <w:r>
        <w:t>e</w:t>
      </w:r>
      <w:r>
        <w:t>hiago sustatu behar direla.</w:t>
      </w:r>
    </w:p>
    <w:p w:rsidR="00553CEB" w:rsidRPr="00911B50" w:rsidRDefault="00553CEB" w:rsidP="00553CEB">
      <w:pPr>
        <w:pStyle w:val="texto"/>
      </w:pPr>
      <w:r>
        <w:t>Azken batez, azpiegituren zuzkidura hobea behar erreal bat da, noizbehi</w:t>
      </w:r>
      <w:r>
        <w:t>n</w:t>
      </w:r>
      <w:r>
        <w:t>kako bisitaria eta entitate partzuerretako biztanleak sentsibilizatu nahi badira. Kontua da oreka bat bilatzea erabilera tradizionalaren eta haren kontserbazio-helburuen artean; hori dela eta, eginkizun horretaz kontzientziatu behar dira Komunitateko abeltzainak, nekazariak, ehiztariak eta arrantzaleak. Horretarako, ingurunean integratutako azpiegiturak eduki behar dira:</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Estazio biologiko bat, zeinak zientzialarien jarduera handiagoa bideratuko baitu, </w:t>
      </w:r>
      <w:proofErr w:type="spellStart"/>
      <w:r>
        <w:t>bai</w:t>
      </w:r>
      <w:proofErr w:type="spellEnd"/>
      <w:r>
        <w:t xml:space="preserve"> eta azterlanetan inbertitzea ere.</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Bisitariak hartzeko zentro bat eta interpretazio zentro bat, non bisitariak erreferentziako toki bat izanen baitu, informazio orokorrerako, parkearen ab</w:t>
      </w:r>
      <w:r>
        <w:t>e</w:t>
      </w:r>
      <w:r>
        <w:t>rastasun ekologikoari buruzko informaziorako, zerbitzu publikoetarako eta ab</w:t>
      </w:r>
      <w:r>
        <w:t>a</w:t>
      </w:r>
      <w:r>
        <w:t>rretarako.</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Naturaren gela bat edo heziketa-zentro bat, non aurreikusitako jarduerak eta tailerrak eginen baitira. Horretan, gainera, ostatua eta mantenua emateko aukera legoke.</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Ikasleentzako jatetxe-gune bat, zeina publiko orokorrari ere eskaini ahalko baitzaio.</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rFonts w:ascii="Perpetua" w:hAnsi="Perpetua"/>
          <w:i/>
          <w:szCs w:val="26"/>
        </w:rPr>
      </w:pPr>
      <w:r>
        <w:t>Bestelako turismo-azpiegiturak: paisaiaren behatokiak, seinaleztapena, h</w:t>
      </w:r>
      <w:r>
        <w:t>e</w:t>
      </w:r>
      <w:r>
        <w:t>gaztien behatokia...</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 zigilu, logotipo eta abarrekoekin identifikatzea...</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Gutxienez ere astebeteko turismo-pakete bat sortzea, bai bisitari espezial</w:t>
      </w:r>
      <w:r>
        <w:t>i</w:t>
      </w:r>
      <w:r>
        <w:t>zatuentzat, bai parkea bisitatu nahi dutenentzat.</w:t>
      </w:r>
    </w:p>
    <w:p w:rsidR="00553CEB" w:rsidRPr="00911B50" w:rsidRDefault="00553CEB" w:rsidP="00D0054E">
      <w:pPr>
        <w:pStyle w:val="texto"/>
        <w:tabs>
          <w:tab w:val="num" w:pos="600"/>
        </w:tabs>
        <w:spacing w:after="360"/>
      </w:pPr>
      <w:r>
        <w:t>Oinarrizko azpiegitura horiez gainera, proposatzen da landazainen lanta</w:t>
      </w:r>
      <w:r>
        <w:t>l</w:t>
      </w:r>
      <w:r>
        <w:t>deari prestakuntza eta gaikuntza ematea, Bardeako parke natural osoa efizie</w:t>
      </w:r>
      <w:r>
        <w:t>n</w:t>
      </w:r>
      <w:r>
        <w:t>tziaz gainbegiratu, kontrolatu eta zaindu ahal dezaten, irakaskuntza-eginkizuna betetzeaz gainera, kontserbazioko eta errespetuko ingurumen-balioak irakatsiz. Halaber, premiatzen da etorkizunean bisita gidatuko zerbitzuak ezartzeko a</w:t>
      </w:r>
      <w:r>
        <w:t>u</w:t>
      </w:r>
      <w:r>
        <w:t xml:space="preserve">kera baloratzeko </w:t>
      </w:r>
      <w:proofErr w:type="spellStart"/>
      <w:r>
        <w:t>—horri</w:t>
      </w:r>
      <w:proofErr w:type="spellEnd"/>
      <w:r>
        <w:t xml:space="preserve"> begira, “gida espezializatuen” kolektibo bat sortuko litzateke, publikoa zein </w:t>
      </w:r>
      <w:proofErr w:type="spellStart"/>
      <w:r>
        <w:t>pribatua—</w:t>
      </w:r>
      <w:proofErr w:type="spellEnd"/>
      <w:r>
        <w:t>, bai eta parkerako sarrera-txartel bat kobr</w:t>
      </w:r>
      <w:r>
        <w:t>a</w:t>
      </w:r>
      <w:r>
        <w:t>tzeko aukera ere.</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 xml:space="preserve">V.4.4. Costa </w:t>
      </w:r>
      <w:proofErr w:type="spellStart"/>
      <w:r>
        <w:t>Ricako</w:t>
      </w:r>
      <w:proofErr w:type="spellEnd"/>
      <w:r>
        <w:t xml:space="preserve"> Bidaia (2012)</w:t>
      </w:r>
    </w:p>
    <w:p w:rsidR="00553CEB" w:rsidRPr="00A5480E" w:rsidRDefault="00553CEB" w:rsidP="00553CEB">
      <w:pPr>
        <w:pStyle w:val="texto"/>
      </w:pPr>
      <w:r>
        <w:t>Hasiera batean bidaia 2010eko otsailerako zegoen aurreikusita; halere, b</w:t>
      </w:r>
      <w:r>
        <w:t>a</w:t>
      </w:r>
      <w:r>
        <w:t>tzorde iraunkorrak 2010eko urtarrilean erabaki zuen hura geroratzea, Haitin izandako gertaerak (lurrikara bat) eta egoera ekonomiko orokorra tarteko. H</w:t>
      </w:r>
      <w:r>
        <w:t>a</w:t>
      </w:r>
      <w:r>
        <w:t>laber, erabaki zen herrialde horri 15.000 euroko giza laguntza ematea. Geror</w:t>
      </w:r>
      <w:r>
        <w:t>a</w:t>
      </w:r>
      <w:r>
        <w:t>tze horrek 5.250 euroko deuseztatze-gastuak eragin zituen.</w:t>
      </w:r>
    </w:p>
    <w:p w:rsidR="00553CEB" w:rsidRDefault="00553CEB" w:rsidP="00553CEB">
      <w:pPr>
        <w:pStyle w:val="texto"/>
      </w:pPr>
      <w:r>
        <w:t xml:space="preserve">Aurrerago, baimena eman zen bidaia instituzionala 2012ko otsailaren 22tik martxoaren 3ra egiteko. Funtsean, Costa </w:t>
      </w:r>
      <w:proofErr w:type="spellStart"/>
      <w:r>
        <w:t>Ricako</w:t>
      </w:r>
      <w:proofErr w:type="spellEnd"/>
      <w:r>
        <w:t xml:space="preserve"> honako biosferaren erreserba hauek bisitatu ziren:</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Uraren eta Bakearen Parke Nazionala.</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Sumendien Mendikate Zentrala.</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Adiskidetasunaren Erreserba.</w:t>
      </w:r>
    </w:p>
    <w:p w:rsidR="00553CEB" w:rsidRDefault="00553CEB" w:rsidP="005759CB">
      <w:pPr>
        <w:pStyle w:val="texto"/>
        <w:spacing w:after="240"/>
      </w:pPr>
      <w:r>
        <w:t>Halaber, nabarmendu behar dugu bidaia-programaren prestaketan bisitat</w:t>
      </w:r>
      <w:r>
        <w:t>u</w:t>
      </w:r>
      <w:r>
        <w:t xml:space="preserve">tako </w:t>
      </w:r>
      <w:proofErr w:type="spellStart"/>
      <w:r>
        <w:t>bi</w:t>
      </w:r>
      <w:proofErr w:type="spellEnd"/>
      <w:r>
        <w:t xml:space="preserve"> erreserbatako teknikariek ere hartu zutela parte.</w:t>
      </w:r>
    </w:p>
    <w:p w:rsidR="00553CEB" w:rsidRPr="00D0054E" w:rsidRDefault="00553CEB" w:rsidP="00D0054E">
      <w:pPr>
        <w:pStyle w:val="atitulo40"/>
        <w:spacing w:before="240" w:after="120"/>
        <w:rPr>
          <w:rFonts w:ascii="Arial" w:hAnsi="Arial" w:cs="Arial"/>
        </w:rPr>
      </w:pPr>
      <w:r>
        <w:rPr>
          <w:rFonts w:ascii="Arial" w:hAnsi="Arial"/>
        </w:rPr>
        <w:t>Bidaiaren helburuak</w:t>
      </w:r>
    </w:p>
    <w:p w:rsidR="00553CEB" w:rsidRDefault="00553CEB" w:rsidP="005759CB">
      <w:pPr>
        <w:pStyle w:val="texto"/>
        <w:spacing w:after="240"/>
      </w:pPr>
      <w:r>
        <w:t>Bidaiaren helburu nagusia sartzen da UNESCOk deklaratutako biosferaren erreserbei esleitutako hiru eginkizunekin (kontserbazioa, garapena eta laguntza logistikoa) lortutako gai guztiei buruzko ezagutzetan eta esperientzietan elkarri laguntzeko eta elkarrekiko trukean jarduteko politikaren barruan.</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Default="00553CEB" w:rsidP="00553CEB">
      <w:pPr>
        <w:pStyle w:val="texto"/>
      </w:pPr>
      <w:r>
        <w:t>Bidaiara bost pertsona joan ziren; hona hemen xehetasunak:</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Batzorde iraunkorreko hiru kide.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Entitate partzuerren ordezkari joandako bi alkate (Milagrokoa eta Azko</w:t>
      </w:r>
      <w:r>
        <w:t>i</w:t>
      </w:r>
      <w:r>
        <w:t xml:space="preserve">engoa). </w:t>
      </w:r>
    </w:p>
    <w:p w:rsidR="00553CEB" w:rsidRPr="00D0054E" w:rsidRDefault="00553CEB" w:rsidP="00D0054E">
      <w:pPr>
        <w:pStyle w:val="atitulo40"/>
        <w:spacing w:before="240" w:after="120"/>
        <w:rPr>
          <w:rFonts w:ascii="Arial" w:hAnsi="Arial" w:cs="Arial"/>
        </w:rPr>
      </w:pPr>
      <w:r>
        <w:rPr>
          <w:rFonts w:ascii="Arial" w:hAnsi="Arial"/>
        </w:rPr>
        <w:t>Bidaiaren gastuak</w:t>
      </w:r>
    </w:p>
    <w:p w:rsidR="00553CEB" w:rsidRDefault="00553CEB" w:rsidP="00553CEB">
      <w:pPr>
        <w:pStyle w:val="texto"/>
      </w:pPr>
      <w:r>
        <w:t>Kontabilitate-erregistroei jarraituz, bidaiaren guztizko gastua 34.324 eurokoa izan zen, horren barne direla deuseztatze-gastuei dagokien 5.250 euroko kop</w:t>
      </w:r>
      <w:r>
        <w:t>u</w:t>
      </w:r>
      <w:r>
        <w:t>rua eta batzorde iraunkorreko kideek jaso zituzten dietak.</w:t>
      </w:r>
    </w:p>
    <w:p w:rsidR="00D0054E" w:rsidRDefault="00D0054E">
      <w:pPr>
        <w:spacing w:after="0"/>
        <w:ind w:firstLine="0"/>
        <w:jc w:val="left"/>
        <w:rPr>
          <w:spacing w:val="6"/>
          <w:sz w:val="26"/>
          <w:szCs w:val="24"/>
        </w:rPr>
      </w:pPr>
      <w:r>
        <w:br w:type="page"/>
      </w:r>
    </w:p>
    <w:p w:rsidR="005759CB" w:rsidRDefault="00553CEB" w:rsidP="00254BC7">
      <w:pPr>
        <w:pStyle w:val="texto"/>
        <w:spacing w:after="240"/>
      </w:pPr>
      <w:r>
        <w:lastRenderedPageBreak/>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7023"/>
        <w:gridCol w:w="1797"/>
      </w:tblGrid>
      <w:tr w:rsidR="00553CEB" w:rsidRPr="005759CB" w:rsidTr="005759CB">
        <w:trPr>
          <w:trHeight w:val="284"/>
          <w:jc w:val="center"/>
        </w:trPr>
        <w:tc>
          <w:tcPr>
            <w:tcW w:w="7023"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 xml:space="preserve">Costa </w:t>
            </w:r>
            <w:proofErr w:type="spellStart"/>
            <w:r>
              <w:rPr>
                <w:rFonts w:ascii="Arial" w:hAnsi="Arial"/>
                <w:sz w:val="18"/>
                <w:szCs w:val="18"/>
              </w:rPr>
              <w:t>Ricako</w:t>
            </w:r>
            <w:proofErr w:type="spellEnd"/>
            <w:r>
              <w:rPr>
                <w:rFonts w:ascii="Arial" w:hAnsi="Arial"/>
                <w:sz w:val="18"/>
                <w:szCs w:val="18"/>
              </w:rPr>
              <w:t xml:space="preserve"> bidaia</w:t>
            </w:r>
          </w:p>
        </w:tc>
        <w:tc>
          <w:tcPr>
            <w:tcW w:w="1797"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Zenbatekoa</w:t>
            </w:r>
          </w:p>
        </w:tc>
      </w:tr>
      <w:tr w:rsidR="00553CEB" w:rsidRPr="00B23DBC" w:rsidTr="005759CB">
        <w:trPr>
          <w:trHeight w:val="284"/>
          <w:jc w:val="center"/>
        </w:trPr>
        <w:tc>
          <w:tcPr>
            <w:tcW w:w="7023" w:type="dxa"/>
            <w:tcBorders>
              <w:top w:val="single" w:sz="4" w:space="0" w:color="auto"/>
              <w:bottom w:val="single" w:sz="2" w:space="0" w:color="auto"/>
            </w:tcBorders>
            <w:vAlign w:val="center"/>
          </w:tcPr>
          <w:p w:rsidR="00553CEB" w:rsidRPr="00B23DBC" w:rsidRDefault="00553CEB" w:rsidP="005759CB">
            <w:pPr>
              <w:pStyle w:val="cuatexto"/>
              <w:jc w:val="left"/>
            </w:pPr>
            <w:r>
              <w:t>Fakturatutako bidaia-gastuak (deuseztatze-gastuak barne)</w:t>
            </w:r>
          </w:p>
        </w:tc>
        <w:tc>
          <w:tcPr>
            <w:tcW w:w="1797" w:type="dxa"/>
            <w:tcBorders>
              <w:top w:val="single" w:sz="4" w:space="0" w:color="auto"/>
              <w:bottom w:val="single" w:sz="2" w:space="0" w:color="auto"/>
            </w:tcBorders>
            <w:vAlign w:val="center"/>
          </w:tcPr>
          <w:p w:rsidR="00553CEB" w:rsidRPr="00B23DBC" w:rsidRDefault="00553CEB" w:rsidP="005759CB">
            <w:pPr>
              <w:pStyle w:val="cuatexto"/>
              <w:jc w:val="right"/>
            </w:pPr>
            <w:r>
              <w:t>27.424</w:t>
            </w:r>
          </w:p>
        </w:tc>
      </w:tr>
      <w:tr w:rsidR="00553CEB" w:rsidRPr="00B23DBC" w:rsidTr="005759CB">
        <w:trPr>
          <w:trHeight w:val="284"/>
          <w:jc w:val="center"/>
        </w:trPr>
        <w:tc>
          <w:tcPr>
            <w:tcW w:w="7023" w:type="dxa"/>
            <w:tcBorders>
              <w:top w:val="single" w:sz="2" w:space="0" w:color="auto"/>
              <w:bottom w:val="single" w:sz="4" w:space="0" w:color="auto"/>
            </w:tcBorders>
            <w:vAlign w:val="center"/>
          </w:tcPr>
          <w:p w:rsidR="00553CEB" w:rsidRPr="00B23DBC" w:rsidRDefault="00553CEB" w:rsidP="005759CB">
            <w:pPr>
              <w:pStyle w:val="cuatexto"/>
              <w:jc w:val="left"/>
            </w:pPr>
            <w:r>
              <w:t>Batzorde iraunkorreko 3 kideren dietak</w:t>
            </w:r>
          </w:p>
        </w:tc>
        <w:tc>
          <w:tcPr>
            <w:tcW w:w="1797" w:type="dxa"/>
            <w:tcBorders>
              <w:top w:val="single" w:sz="2" w:space="0" w:color="auto"/>
              <w:bottom w:val="single" w:sz="4" w:space="0" w:color="auto"/>
            </w:tcBorders>
            <w:vAlign w:val="center"/>
          </w:tcPr>
          <w:p w:rsidR="00553CEB" w:rsidRPr="00B23DBC" w:rsidRDefault="00553CEB" w:rsidP="005759CB">
            <w:pPr>
              <w:pStyle w:val="cuatexto"/>
              <w:jc w:val="right"/>
            </w:pPr>
            <w:r>
              <w:t>6.900</w:t>
            </w:r>
          </w:p>
        </w:tc>
      </w:tr>
      <w:tr w:rsidR="00553CEB" w:rsidRPr="005759CB" w:rsidTr="005759CB">
        <w:trPr>
          <w:trHeight w:val="284"/>
          <w:jc w:val="center"/>
        </w:trPr>
        <w:tc>
          <w:tcPr>
            <w:tcW w:w="7023"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 xml:space="preserve">Costa </w:t>
            </w:r>
            <w:proofErr w:type="spellStart"/>
            <w:r>
              <w:rPr>
                <w:rFonts w:ascii="Arial" w:hAnsi="Arial"/>
                <w:sz w:val="18"/>
                <w:szCs w:val="18"/>
              </w:rPr>
              <w:t>Ricako</w:t>
            </w:r>
            <w:proofErr w:type="spellEnd"/>
            <w:r>
              <w:rPr>
                <w:rFonts w:ascii="Arial" w:hAnsi="Arial"/>
                <w:sz w:val="18"/>
                <w:szCs w:val="18"/>
              </w:rPr>
              <w:t xml:space="preserve"> bidaia, guztira</w:t>
            </w:r>
          </w:p>
        </w:tc>
        <w:tc>
          <w:tcPr>
            <w:tcW w:w="1797"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34.324</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t>Pertsona-kopurua</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Pr>
                <w:b/>
                <w:i/>
              </w:rPr>
              <w:t>Dietarako eskubidea zuen pertsona bakoitzeko kostua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7.785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Pr>
                <w:b/>
                <w:i/>
              </w:rPr>
              <w:t>Dietarako eskubidea ez zuen pertsona bakoitzeko kostua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5.485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t>Zenbat egun</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9</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Pr>
                <w:b/>
                <w:i/>
              </w:rPr>
              <w:t>Dieta zuen pertsona bakoitzaren kostua eguneko</w:t>
            </w:r>
          </w:p>
        </w:tc>
        <w:tc>
          <w:tcPr>
            <w:tcW w:w="1797" w:type="dxa"/>
            <w:tcBorders>
              <w:top w:val="single" w:sz="2" w:space="0" w:color="auto"/>
              <w:bottom w:val="single" w:sz="2" w:space="0" w:color="auto"/>
            </w:tcBorders>
            <w:shd w:val="clear" w:color="auto" w:fill="auto"/>
            <w:vAlign w:val="center"/>
          </w:tcPr>
          <w:p w:rsidR="00553CEB" w:rsidRPr="00BA64F0" w:rsidRDefault="00553CEB" w:rsidP="005759CB">
            <w:pPr>
              <w:pStyle w:val="cuatexto"/>
              <w:ind w:right="-6"/>
              <w:jc w:val="right"/>
              <w:rPr>
                <w:b/>
                <w:i/>
              </w:rPr>
            </w:pPr>
            <w:r>
              <w:rPr>
                <w:b/>
                <w:i/>
              </w:rPr>
              <w:t>865</w:t>
            </w:r>
          </w:p>
        </w:tc>
      </w:tr>
      <w:tr w:rsidR="00553CEB" w:rsidRPr="00B23DBC" w:rsidTr="005759CB">
        <w:trPr>
          <w:trHeight w:val="284"/>
          <w:jc w:val="center"/>
        </w:trPr>
        <w:tc>
          <w:tcPr>
            <w:tcW w:w="7023" w:type="dxa"/>
            <w:tcBorders>
              <w:top w:val="single" w:sz="2" w:space="0" w:color="auto"/>
              <w:bottom w:val="single" w:sz="4" w:space="0" w:color="auto"/>
            </w:tcBorders>
            <w:shd w:val="clear" w:color="auto" w:fill="auto"/>
            <w:vAlign w:val="center"/>
          </w:tcPr>
          <w:p w:rsidR="00553CEB" w:rsidRPr="008F2DC5" w:rsidRDefault="00553CEB" w:rsidP="005759CB">
            <w:pPr>
              <w:pStyle w:val="cuatexto"/>
              <w:ind w:right="-6"/>
              <w:jc w:val="left"/>
              <w:rPr>
                <w:b/>
                <w:i/>
              </w:rPr>
            </w:pPr>
            <w:r>
              <w:rPr>
                <w:b/>
                <w:i/>
              </w:rPr>
              <w:t>Dietarik ez zuen pertsona bakoitzaren kostua eguneko</w:t>
            </w:r>
          </w:p>
        </w:tc>
        <w:tc>
          <w:tcPr>
            <w:tcW w:w="1797" w:type="dxa"/>
            <w:tcBorders>
              <w:top w:val="single" w:sz="2"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609</w:t>
            </w:r>
          </w:p>
        </w:tc>
      </w:tr>
    </w:tbl>
    <w:p w:rsidR="00553CEB" w:rsidRDefault="00553CEB" w:rsidP="00991B73">
      <w:pPr>
        <w:pStyle w:val="texto"/>
        <w:spacing w:after="0"/>
        <w:ind w:firstLine="0"/>
      </w:pPr>
    </w:p>
    <w:p w:rsidR="00553CEB" w:rsidRDefault="00553CEB" w:rsidP="00553CEB">
      <w:pPr>
        <w:pStyle w:val="texto"/>
      </w:pPr>
      <w:r>
        <w:t>Bidaia-gastuak, berez, dokumentatuta daude bidaia-agentziaren fakturazioan. Honako hauek jasota daude: joan-etorriak, bisatuak, hotelak, mantenu-gastuak, aseguruak eta ibilgailu bat kontratatzea, gidaria eta tokiko gida izanen zen pe</w:t>
      </w:r>
      <w:r>
        <w:t>r</w:t>
      </w:r>
      <w:r>
        <w:t>tsona batekin.</w:t>
      </w:r>
    </w:p>
    <w:p w:rsidR="00553CEB" w:rsidRPr="00D0054E" w:rsidRDefault="00553CEB" w:rsidP="00D0054E">
      <w:pPr>
        <w:pStyle w:val="atitulo40"/>
        <w:spacing w:before="240" w:after="120"/>
        <w:rPr>
          <w:rFonts w:ascii="Arial" w:hAnsi="Arial" w:cs="Arial"/>
        </w:rPr>
      </w:pPr>
      <w:r>
        <w:rPr>
          <w:rFonts w:ascii="Arial" w:hAnsi="Arial"/>
        </w:rPr>
        <w:t>Bidaiaren ebaluazio-txostenak</w:t>
      </w:r>
    </w:p>
    <w:p w:rsidR="00553CEB" w:rsidRPr="00D84E64" w:rsidRDefault="00553CEB" w:rsidP="00553CEB">
      <w:pPr>
        <w:pStyle w:val="texto"/>
      </w:pPr>
      <w:r>
        <w:t>Espedienteak bidaia ebaluatzeko txosten oso bat badauka. Haren ondorio a</w:t>
      </w:r>
      <w:r>
        <w:t>i</w:t>
      </w:r>
      <w:r>
        <w:t>pagarrienak ondoren azaltzen ditugunak dira: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Costa </w:t>
      </w:r>
      <w:proofErr w:type="spellStart"/>
      <w:r>
        <w:t>Ricak</w:t>
      </w:r>
      <w:proofErr w:type="spellEnd"/>
      <w:r>
        <w:t xml:space="preserve"> ez du kudeaketa deszentralizatuko eredurik kontserbazio er</w:t>
      </w:r>
      <w:r>
        <w:t>e</w:t>
      </w:r>
      <w:r>
        <w:t>muetarako: guztiak Ingurumeneko eta Energiako Ministerioaren menpekoak dira. Bardeako erreserbaren kudeaketa efizienteagoa eta errazagoa da, zeren eta lurraldeko organo kudeatzaile bakarra baita.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Ikusten da gutxitan egoten direla kontserbazio-eremu bakoitzerako kude</w:t>
      </w:r>
      <w:r>
        <w:t>a</w:t>
      </w:r>
      <w:r>
        <w:t xml:space="preserve">keta-plan berariazkoak; izan ere, nazio mailako plan orokorrak dira. Bardeako </w:t>
      </w:r>
      <w:proofErr w:type="spellStart"/>
      <w:r>
        <w:t>NBAPa</w:t>
      </w:r>
      <w:proofErr w:type="spellEnd"/>
      <w:r>
        <w:t xml:space="preserve"> plan egokiagoa izanen litzateke baldin eta behar bezala gaurkotzen bada eta plan berariazkoak garatzen badira. Abeltzaintzako barrutiekin egin den bezala, horrelako ekimenak zabaldu beharko lirateke turismorako, nekazaritz</w:t>
      </w:r>
      <w:r>
        <w:t>a</w:t>
      </w:r>
      <w:r>
        <w:t>rako eta abarretarako.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Kudeaketa-lanetan, gida-lanetan, jatetxeetan eta abarrekoetan diharduten langileen gaikuntza, bai funtzionarioena bai pribatuena, kontuan hartu beh</w:t>
      </w:r>
      <w:r>
        <w:t>a</w:t>
      </w:r>
      <w:r>
        <w:t>rreko funtsezko alderdi bat da Bardeako kasuan.</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Bardeako Komunitateari gomendatzen zaio jarrai dezala entitate partzu</w:t>
      </w:r>
      <w:r>
        <w:t>e</w:t>
      </w:r>
      <w:r>
        <w:t>rrei eta haietako biztanleei sostengua emateko lanetan, dela haien usadio trad</w:t>
      </w:r>
      <w:r>
        <w:t>i</w:t>
      </w:r>
      <w:r>
        <w:t>zionalen garapen historikoaren bidez, dela turismoa bezalako esparruak gar</w:t>
      </w:r>
      <w:r>
        <w:t>a</w:t>
      </w:r>
      <w:r>
        <w:t>tzeko ekimen berrien bidez.</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Basozaintzaren kontrola eta babesa oso ongi egituratuta dago Costa </w:t>
      </w:r>
      <w:proofErr w:type="spellStart"/>
      <w:r>
        <w:t>Rican</w:t>
      </w:r>
      <w:proofErr w:type="spellEnd"/>
      <w:r>
        <w:t>. Uste da Bardean gabezia bat dagoela horri dagokionez; hura zuzentzeko g</w:t>
      </w:r>
      <w:r>
        <w:t>o</w:t>
      </w:r>
      <w:r>
        <w:t>mendatzen da.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 xml:space="preserve">Bisitatutako </w:t>
      </w:r>
      <w:proofErr w:type="spellStart"/>
      <w:r>
        <w:t>naturguneek</w:t>
      </w:r>
      <w:proofErr w:type="spellEnd"/>
      <w:r>
        <w:t xml:space="preserve"> bertako giden kalitate handiko zerbitzu bat b</w:t>
      </w:r>
      <w:r>
        <w:t>a</w:t>
      </w:r>
      <w:r>
        <w:t>daukate; interesgarria litzateke gai hori garatzea Bardeako kasuan.</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Costa </w:t>
      </w:r>
      <w:proofErr w:type="spellStart"/>
      <w:r>
        <w:t>Rican</w:t>
      </w:r>
      <w:proofErr w:type="spellEnd"/>
      <w:r>
        <w:t xml:space="preserve"> babestuta dauden guneek ibilbideen sare bat dute, bai eta ja</w:t>
      </w:r>
      <w:r>
        <w:t>r</w:t>
      </w:r>
      <w:r>
        <w:t>dueren eskaintza zabala ere, eta horrek aukera ematen dio bisitariari ingurune</w:t>
      </w:r>
      <w:r>
        <w:t>a</w:t>
      </w:r>
      <w:r>
        <w:t>rekin bertatik bertarako kontaktua izateko.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Bisitatutako kontserbazio gune guztietan sarrera bat ordaintzen da. Prezioa desberdina da bertakoentzat eta atzerritarrentzat; hori dela eta, herri partzuerr</w:t>
      </w:r>
      <w:r>
        <w:t>e</w:t>
      </w:r>
      <w:r>
        <w:t>tako biztanleak salbuets litezke, eta haien bisitak eta sentsibilizazioa sustatu beharko lirateke.</w:t>
      </w:r>
    </w:p>
    <w:p w:rsidR="00553CEB" w:rsidRPr="004A4D9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Parke nazional guztietan berariaz debekatuta dago kanpatzea, Bardean b</w:t>
      </w:r>
      <w:r>
        <w:t>e</w:t>
      </w:r>
      <w:r>
        <w:t>zala.</w:t>
      </w:r>
    </w:p>
    <w:p w:rsidR="00553CEB" w:rsidRPr="00E444C2" w:rsidRDefault="00553CEB" w:rsidP="00E444C2">
      <w:pPr>
        <w:pStyle w:val="texto"/>
      </w:pPr>
      <w:r>
        <w:t xml:space="preserve">Amaierako ondorio gisa, txostenak dio Komunitateak turismoaren kudeaketa garatzeko egin dituen urratsak Costa </w:t>
      </w:r>
      <w:proofErr w:type="spellStart"/>
      <w:r>
        <w:t>Ricako</w:t>
      </w:r>
      <w:proofErr w:type="spellEnd"/>
      <w:r>
        <w:t xml:space="preserve"> lurraldean aurkitutako mailatik gora daudela. Egin behar den bakarra da turismo-eskaintza hobetzen, gaurk</w:t>
      </w:r>
      <w:r>
        <w:t>o</w:t>
      </w:r>
      <w:r>
        <w:t>tzen eta zabaltzen jarraitzea, betiere arrazoiz eta modu jasangarrian.</w:t>
      </w:r>
    </w:p>
    <w:p w:rsidR="00553CEB" w:rsidRPr="00E444C2" w:rsidRDefault="00553CEB" w:rsidP="00E444C2">
      <w:pPr>
        <w:pStyle w:val="texto"/>
      </w:pPr>
      <w:r>
        <w:t xml:space="preserve">Halaber, bidaian, </w:t>
      </w:r>
      <w:proofErr w:type="spellStart"/>
      <w:r>
        <w:t>bi</w:t>
      </w:r>
      <w:proofErr w:type="spellEnd"/>
      <w:r>
        <w:t xml:space="preserve"> hitzarmen sinatu ziren Sumendien Mendikate Zentral</w:t>
      </w:r>
      <w:r>
        <w:t>a</w:t>
      </w:r>
      <w:r>
        <w:t>ren Erreserbarekin eta Uraren eta Bakearen Erreserbarekin, UNESCOren err</w:t>
      </w:r>
      <w:r>
        <w:t>e</w:t>
      </w:r>
      <w:r>
        <w:t>serben arteko lankidetza errazteko bidean.</w:t>
      </w:r>
    </w:p>
    <w:p w:rsidR="00321FE3" w:rsidRDefault="00321FE3">
      <w:pPr>
        <w:spacing w:after="0"/>
        <w:ind w:firstLine="0"/>
        <w:jc w:val="left"/>
        <w:rPr>
          <w:rFonts w:ascii="Arial" w:hAnsi="Arial"/>
          <w:i/>
          <w:iCs/>
          <w:color w:val="000000"/>
          <w:spacing w:val="10"/>
          <w:kern w:val="28"/>
          <w:sz w:val="25"/>
          <w:szCs w:val="26"/>
        </w:rPr>
      </w:pPr>
    </w:p>
    <w:p w:rsidR="00553CEB" w:rsidRDefault="00553CEB" w:rsidP="00553CEB">
      <w:pPr>
        <w:pStyle w:val="atitulo3"/>
      </w:pPr>
      <w:r>
        <w:t>V.4.5. Aztertutako bidaia instituzionaletako gastuei buruzko ondorioak eta amaierako gogoetak</w:t>
      </w:r>
    </w:p>
    <w:p w:rsidR="00553CEB" w:rsidRPr="001A1B49" w:rsidRDefault="00553CEB" w:rsidP="00553CEB">
      <w:pPr>
        <w:pStyle w:val="texto"/>
      </w:pPr>
      <w:r>
        <w:t>Egindako azterketatik, honako ondorio orokor hauek nabarmendu ditzakegu:</w:t>
      </w:r>
    </w:p>
    <w:p w:rsidR="00553CEB" w:rsidRPr="001A1B49" w:rsidRDefault="00553CEB" w:rsidP="00553CEB">
      <w:pPr>
        <w:pStyle w:val="texto"/>
      </w:pPr>
      <w:r>
        <w:t>Lehena. Aztertutako bidaia instituzional guztiak baimenduta daude eta d</w:t>
      </w:r>
      <w:r>
        <w:t>o</w:t>
      </w:r>
      <w:r>
        <w:t>kumentu bidez justifikatuta daude bidaia-agentziaren fakturarekin; bestela ere, ongi kontabilizatuta daude. Turismoko behe-denboraldian egiten dira.</w:t>
      </w:r>
    </w:p>
    <w:p w:rsidR="00553CEB" w:rsidRPr="001A1B49" w:rsidRDefault="00553CEB" w:rsidP="00553CEB">
      <w:pPr>
        <w:pStyle w:val="texto"/>
      </w:pPr>
      <w:r>
        <w:t>Bigarrena. Bidaiaren motibazioari dagokionez, honako hauek esan behar d</w:t>
      </w:r>
      <w:r>
        <w:t>i</w:t>
      </w:r>
      <w:r>
        <w:t>tugu:</w:t>
      </w:r>
    </w:p>
    <w:p w:rsidR="00553CEB" w:rsidRPr="001A1B49" w:rsidRDefault="00B8167D"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Ez dago dokumentu bidez justifikatuta bisitatu beharreko herrialdeak eta </w:t>
      </w:r>
      <w:proofErr w:type="spellStart"/>
      <w:r>
        <w:t>naturguneak</w:t>
      </w:r>
      <w:proofErr w:type="spellEnd"/>
      <w:r>
        <w:t xml:space="preserve"> nola hautatu diren.</w:t>
      </w:r>
    </w:p>
    <w:p w:rsidR="00553CEB" w:rsidRPr="001A1B49" w:rsidRDefault="00243B07"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Gainera, lehenengo hiru bidaien (Egipto, Argentina eta Senegal) arrazoia da beste esperientzia batzuk aztertzea </w:t>
      </w:r>
      <w:proofErr w:type="spellStart"/>
      <w:r>
        <w:t>Aguilaresko</w:t>
      </w:r>
      <w:proofErr w:type="spellEnd"/>
      <w:r>
        <w:t xml:space="preserve"> Zentroan ezarri beharreko eginkizunak eta jarduerak finkatu eta zehazteko; proiektu hori definizio-fasean zegoen une haietan.</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Erabiltzen den beste arrazoi bat da Komunitateko kargudunen kontzie</w:t>
      </w:r>
      <w:r>
        <w:t>n</w:t>
      </w:r>
      <w:r>
        <w:t xml:space="preserve">tziazioa sustatu behar izatea, parke </w:t>
      </w:r>
      <w:proofErr w:type="spellStart"/>
      <w:r>
        <w:t>naturalaren/biosferaren</w:t>
      </w:r>
      <w:proofErr w:type="spellEnd"/>
      <w:r>
        <w:t xml:space="preserve"> erreserbaren dekl</w:t>
      </w:r>
      <w:r>
        <w:t>a</w:t>
      </w:r>
      <w:r>
        <w:t>razioak eskatzen duen kudeaketaren betekizun berriei buruz.</w:t>
      </w:r>
    </w:p>
    <w:p w:rsidR="00553CEB" w:rsidRPr="001A1B49" w:rsidRDefault="00730C28"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Ez dago beti jasota bisitatutako </w:t>
      </w:r>
      <w:proofErr w:type="spellStart"/>
      <w:r>
        <w:t>naturguneetan</w:t>
      </w:r>
      <w:proofErr w:type="spellEnd"/>
      <w:r>
        <w:t xml:space="preserve"> lan-bilerarik egin izana.</w:t>
      </w:r>
    </w:p>
    <w:p w:rsidR="00553CEB" w:rsidRPr="00735FCC" w:rsidRDefault="00553CEB" w:rsidP="00553CEB">
      <w:pPr>
        <w:pStyle w:val="texto"/>
      </w:pPr>
      <w:r>
        <w:lastRenderedPageBreak/>
        <w:t>Hirugarrena. Bidaia horietan parte hartu zuten pertsonei dagokienez:</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Batzorde iraunkorrak hasieran hartutako erabakietan bidaia egiteko ba</w:t>
      </w:r>
      <w:r>
        <w:t>i</w:t>
      </w:r>
      <w:r>
        <w:t>menduta dauden pertsonak ez datoz beti bat gero bidaia egiazki egin dutenekin.</w:t>
      </w:r>
    </w:p>
    <w:p w:rsidR="00553CEB" w:rsidRPr="002E547B" w:rsidRDefault="007E0113" w:rsidP="007E0113">
      <w:pPr>
        <w:pStyle w:val="texto"/>
        <w:numPr>
          <w:ilvl w:val="0"/>
          <w:numId w:val="2"/>
        </w:numPr>
        <w:tabs>
          <w:tab w:val="clear" w:pos="2835"/>
          <w:tab w:val="clear" w:pos="3969"/>
          <w:tab w:val="clear" w:pos="5103"/>
          <w:tab w:val="clear" w:pos="6237"/>
          <w:tab w:val="clear" w:pos="7371"/>
          <w:tab w:val="left" w:pos="480"/>
          <w:tab w:val="num" w:pos="600"/>
        </w:tabs>
        <w:ind w:left="0" w:firstLine="290"/>
      </w:pPr>
      <w:r>
        <w:t>Egiptora eta Senegalera egindako bidaietan, gure iritziz, pertsona gehiegi daude. Pertsona horiek Komunitatearekin duten loturari dagokionez, esan beh</w:t>
      </w:r>
      <w:r>
        <w:t>a</w:t>
      </w:r>
      <w:r>
        <w:t>rra daukagu ezen, hautetsiez eta herri partzuerretako ordezkariez gainera, Ba</w:t>
      </w:r>
      <w:r>
        <w:t>r</w:t>
      </w:r>
      <w:r>
        <w:t xml:space="preserve">deako Parke Naturaleko Kontseilu Aholku-emaileko eta </w:t>
      </w:r>
      <w:proofErr w:type="spellStart"/>
      <w:r>
        <w:t>Aguilareserako</w:t>
      </w:r>
      <w:proofErr w:type="spellEnd"/>
      <w:r>
        <w:t xml:space="preserve"> ideien lehiaketako epaimahaiko kideak ere egon zirela, baina ez, ordea, parke natur</w:t>
      </w:r>
      <w:r>
        <w:t>a</w:t>
      </w:r>
      <w:r>
        <w:t xml:space="preserve">laren kudeaketarekin zuzenean lotuta dauden pertsonak. </w:t>
      </w:r>
    </w:p>
    <w:p w:rsidR="00553CEB" w:rsidRPr="00735FC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Aztertutako bidaietako bakarrean ere ez da Komunitateko teknikaririk egon.</w:t>
      </w:r>
    </w:p>
    <w:p w:rsidR="00553CEB" w:rsidRDefault="00243B07" w:rsidP="00553CEB">
      <w:pPr>
        <w:pStyle w:val="texto"/>
      </w:pPr>
      <w:r>
        <w:t>Laugarrena. Bidaia guztiek balorazio-txosten bat edo txosten batzuk badau</w:t>
      </w:r>
      <w:r>
        <w:t>z</w:t>
      </w:r>
      <w:r>
        <w:t xml:space="preserve">kate </w:t>
      </w:r>
      <w:proofErr w:type="spellStart"/>
      <w:r>
        <w:t>—zorroztasun</w:t>
      </w:r>
      <w:proofErr w:type="spellEnd"/>
      <w:r>
        <w:t xml:space="preserve"> gehiagokoak edo </w:t>
      </w:r>
      <w:proofErr w:type="spellStart"/>
      <w:r>
        <w:t>gutxiagokoak—</w:t>
      </w:r>
      <w:proofErr w:type="spellEnd"/>
      <w:r>
        <w:t>, Komunitateko kudeak</w:t>
      </w:r>
      <w:r>
        <w:t>e</w:t>
      </w:r>
      <w:r>
        <w:t xml:space="preserve">tarako balizko eraginei buruz. </w:t>
      </w:r>
    </w:p>
    <w:p w:rsidR="002C0380" w:rsidRDefault="002C0380" w:rsidP="002C0380">
      <w:pPr>
        <w:pStyle w:val="texto"/>
      </w:pPr>
      <w:r>
        <w:t>Azken batean, Ganbera honen iritziz, kudeaketa publikoaren buru-buruan gastu publikoa neurriz, zuhurtasunez eta arrazoiz egiteko printzipioek egon b</w:t>
      </w:r>
      <w:r>
        <w:t>e</w:t>
      </w:r>
      <w:r>
        <w:t xml:space="preserve">har dute; printzipio horiek nekez ikus daitezke aztertutako bidaietatik gutxienez ere bitan. </w:t>
      </w:r>
    </w:p>
    <w:p w:rsidR="002C0380" w:rsidRPr="00AE5C13" w:rsidRDefault="002C0380" w:rsidP="002C0380">
      <w:pPr>
        <w:pStyle w:val="texto"/>
      </w:pPr>
      <w:r>
        <w:t xml:space="preserve">Hala eta guztiz ere, bidaia horien emaitzek justifikatu </w:t>
      </w:r>
      <w:proofErr w:type="spellStart"/>
      <w:r>
        <w:t>edo/eta</w:t>
      </w:r>
      <w:proofErr w:type="spellEnd"/>
      <w:r>
        <w:t xml:space="preserve"> berretsi ahal izan dituzte Komunitateak 2000tik garatutako jarduketa-ildoak, zeinak heldu baitira Bardea parke natural eta biosferaren erreserba deklaratu izatetik; hal</w:t>
      </w:r>
      <w:r>
        <w:t>a</w:t>
      </w:r>
      <w:r>
        <w:t>ber, balio izan dute entitate partzuerretako ordezkariak kontzientziatzeko Ba</w:t>
      </w:r>
      <w:r>
        <w:t>r</w:t>
      </w:r>
      <w:r>
        <w:t xml:space="preserve">deako kudeaketa tradizionalean egin beharreko aldaketei buruz, eta aldaketa horietan parte hartzeko. </w:t>
      </w:r>
    </w:p>
    <w:p w:rsidR="00553CEB" w:rsidRDefault="00553CEB" w:rsidP="00553CEB">
      <w:pPr>
        <w:pStyle w:val="texto"/>
      </w:pPr>
      <w:r>
        <w:t>Etorkizuneko bidaia instituzionalei begira, honako hauek gomendatzen d</w:t>
      </w:r>
      <w:r>
        <w:t>i</w:t>
      </w:r>
      <w:r>
        <w:t>tugu:</w:t>
      </w:r>
    </w:p>
    <w:p w:rsidR="00553CEB" w:rsidRPr="00D57BB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Komunitatearen bidaia instituzional horien garapena arautuko duen pr</w:t>
      </w:r>
      <w:r>
        <w:rPr>
          <w:i/>
        </w:rPr>
        <w:t>o</w:t>
      </w:r>
      <w:r>
        <w:rPr>
          <w:i/>
        </w:rPr>
        <w:t xml:space="preserve">zedura landu eta onestea.     </w:t>
      </w:r>
    </w:p>
    <w:p w:rsidR="00553CEB" w:rsidRPr="00D57BB4" w:rsidRDefault="00ED359E" w:rsidP="00435657">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Bidaia nola hautatu den behar bezala motibatzea; egin beharreko lan-bisiten helburuak eta plangintza zehatza ematea.</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rPr>
      </w:pPr>
      <w:r>
        <w:rPr>
          <w:i/>
        </w:rPr>
        <w:t>Bidaiak egiten dituzten pertsonak zuzenean sartuta egotea Komunitatearen jardueran eta kudeaketan.</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rPr>
      </w:pPr>
      <w:r>
        <w:rPr>
          <w:i/>
        </w:rPr>
        <w:t>Gastu normal edo arruntak izatea, zenbatekoari eta egiten direneko ing</w:t>
      </w:r>
      <w:r>
        <w:rPr>
          <w:i/>
        </w:rPr>
        <w:t>u</w:t>
      </w:r>
      <w:r>
        <w:rPr>
          <w:i/>
        </w:rPr>
        <w:t>ruabarrei dagokienez.</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rPr>
      </w:pPr>
      <w:r>
        <w:rPr>
          <w:i/>
        </w:rPr>
        <w:t>Bidaia bakoitzaren amaieran txosten tekniko bat egitea haren baliagarr</w:t>
      </w:r>
      <w:r>
        <w:rPr>
          <w:i/>
        </w:rPr>
        <w:t>i</w:t>
      </w:r>
      <w:r>
        <w:rPr>
          <w:i/>
        </w:rPr>
        <w:t>tasunari buruz eta Komunitatearen kudeaketa estrategikoan izan dezakeen aplikazioari buruz.</w:t>
      </w:r>
    </w:p>
    <w:p w:rsidR="00553CEB" w:rsidRDefault="00553CEB" w:rsidP="00553CEB">
      <w:pPr>
        <w:pStyle w:val="atitulo2"/>
      </w:pPr>
      <w:bookmarkStart w:id="51" w:name="_Toc497895880"/>
      <w:r>
        <w:lastRenderedPageBreak/>
        <w:t>V.5. Kontratazio publikoa</w:t>
      </w:r>
      <w:bookmarkEnd w:id="51"/>
    </w:p>
    <w:p w:rsidR="00553CEB" w:rsidRPr="005F7FF0" w:rsidRDefault="00553CEB" w:rsidP="00991B73">
      <w:pPr>
        <w:pStyle w:val="texto"/>
        <w:spacing w:after="240"/>
      </w:pPr>
      <w:r>
        <w:t>Kontabilitateko dokumentazioaren bitartez eta Kontratazio Atariko iraga</w:t>
      </w:r>
      <w:r>
        <w:t>r</w:t>
      </w:r>
      <w:r>
        <w:t>kien bitartez, funtsean aurrekontuaren 6. kapituluari egotzitako kontratuen h</w:t>
      </w:r>
      <w:r>
        <w:t>o</w:t>
      </w:r>
      <w:r>
        <w:t>nako lagin hau aztertu dugu:</w:t>
      </w:r>
    </w:p>
    <w:tbl>
      <w:tblPr>
        <w:tblW w:w="8807" w:type="dxa"/>
        <w:jc w:val="center"/>
        <w:tblLayout w:type="fixed"/>
        <w:tblCellMar>
          <w:left w:w="70" w:type="dxa"/>
          <w:right w:w="70" w:type="dxa"/>
        </w:tblCellMar>
        <w:tblLook w:val="0000" w:firstRow="0" w:lastRow="0" w:firstColumn="0" w:lastColumn="0" w:noHBand="0" w:noVBand="0"/>
      </w:tblPr>
      <w:tblGrid>
        <w:gridCol w:w="2075"/>
        <w:gridCol w:w="948"/>
        <w:gridCol w:w="1737"/>
        <w:gridCol w:w="942"/>
        <w:gridCol w:w="930"/>
        <w:gridCol w:w="1276"/>
        <w:gridCol w:w="899"/>
      </w:tblGrid>
      <w:tr w:rsidR="00053FF5" w:rsidRPr="00053FF5" w:rsidTr="00D06260">
        <w:trPr>
          <w:trHeight w:val="20"/>
          <w:jc w:val="center"/>
        </w:trPr>
        <w:tc>
          <w:tcPr>
            <w:tcW w:w="2075"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left"/>
              <w:rPr>
                <w:sz w:val="15"/>
                <w:szCs w:val="15"/>
              </w:rPr>
            </w:pPr>
            <w:r>
              <w:rPr>
                <w:sz w:val="15"/>
                <w:szCs w:val="15"/>
              </w:rPr>
              <w:t>Izena</w:t>
            </w:r>
          </w:p>
        </w:tc>
        <w:tc>
          <w:tcPr>
            <w:tcW w:w="948" w:type="dxa"/>
            <w:tcBorders>
              <w:top w:val="single" w:sz="4" w:space="0" w:color="auto"/>
              <w:bottom w:val="single" w:sz="4" w:space="0" w:color="auto"/>
            </w:tcBorders>
            <w:shd w:val="clear" w:color="auto" w:fill="FABF8F" w:themeFill="accent6" w:themeFillTint="99"/>
            <w:vAlign w:val="center"/>
          </w:tcPr>
          <w:p w:rsidR="00053FF5" w:rsidRPr="00053FF5" w:rsidRDefault="00053FF5" w:rsidP="00053FF5">
            <w:pPr>
              <w:pStyle w:val="cuadroCabe"/>
              <w:jc w:val="left"/>
              <w:rPr>
                <w:sz w:val="15"/>
                <w:szCs w:val="15"/>
              </w:rPr>
            </w:pPr>
            <w:r>
              <w:rPr>
                <w:sz w:val="15"/>
                <w:szCs w:val="15"/>
              </w:rPr>
              <w:t xml:space="preserve">Tasa </w:t>
            </w:r>
          </w:p>
          <w:p w:rsidR="00553CEB" w:rsidRPr="00053FF5" w:rsidRDefault="00553CEB" w:rsidP="00053FF5">
            <w:pPr>
              <w:pStyle w:val="cuadroCabe"/>
              <w:jc w:val="left"/>
              <w:rPr>
                <w:sz w:val="15"/>
                <w:szCs w:val="15"/>
              </w:rPr>
            </w:pPr>
            <w:r>
              <w:rPr>
                <w:sz w:val="15"/>
                <w:szCs w:val="15"/>
              </w:rPr>
              <w:t>Kontratua</w:t>
            </w:r>
          </w:p>
        </w:tc>
        <w:tc>
          <w:tcPr>
            <w:tcW w:w="1737"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left"/>
              <w:rPr>
                <w:sz w:val="15"/>
                <w:szCs w:val="15"/>
              </w:rPr>
            </w:pPr>
            <w:r>
              <w:rPr>
                <w:sz w:val="15"/>
                <w:szCs w:val="15"/>
              </w:rPr>
              <w:t>Adjudikatzeko proz</w:t>
            </w:r>
            <w:r>
              <w:rPr>
                <w:sz w:val="15"/>
                <w:szCs w:val="15"/>
              </w:rPr>
              <w:t>e</w:t>
            </w:r>
            <w:r>
              <w:rPr>
                <w:sz w:val="15"/>
                <w:szCs w:val="15"/>
              </w:rPr>
              <w:t xml:space="preserve">dura eta irizpidea </w:t>
            </w:r>
          </w:p>
          <w:p w:rsidR="00553CEB" w:rsidRPr="00053FF5" w:rsidRDefault="00553CEB" w:rsidP="00053FF5">
            <w:pPr>
              <w:pStyle w:val="cuadroCabe"/>
              <w:jc w:val="left"/>
              <w:rPr>
                <w:sz w:val="15"/>
                <w:szCs w:val="15"/>
              </w:rPr>
            </w:pPr>
          </w:p>
        </w:tc>
        <w:tc>
          <w:tcPr>
            <w:tcW w:w="942"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Pr>
                <w:sz w:val="15"/>
                <w:szCs w:val="15"/>
              </w:rPr>
              <w:t>Lizitazio</w:t>
            </w:r>
            <w:r>
              <w:rPr>
                <w:sz w:val="15"/>
                <w:szCs w:val="15"/>
              </w:rPr>
              <w:t>a</w:t>
            </w:r>
            <w:r>
              <w:rPr>
                <w:sz w:val="15"/>
                <w:szCs w:val="15"/>
              </w:rPr>
              <w:t>ren zenb</w:t>
            </w:r>
            <w:r>
              <w:rPr>
                <w:sz w:val="15"/>
                <w:szCs w:val="15"/>
              </w:rPr>
              <w:t>a</w:t>
            </w:r>
            <w:r>
              <w:rPr>
                <w:sz w:val="15"/>
                <w:szCs w:val="15"/>
              </w:rPr>
              <w:t>tekoa (BEZik gabe)</w:t>
            </w:r>
          </w:p>
        </w:tc>
        <w:tc>
          <w:tcPr>
            <w:tcW w:w="930"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Pr>
                <w:sz w:val="15"/>
                <w:szCs w:val="15"/>
              </w:rPr>
              <w:t>Onart</w:t>
            </w:r>
            <w:r>
              <w:rPr>
                <w:sz w:val="15"/>
                <w:szCs w:val="15"/>
              </w:rPr>
              <w:t>u</w:t>
            </w:r>
            <w:r>
              <w:rPr>
                <w:sz w:val="15"/>
                <w:szCs w:val="15"/>
              </w:rPr>
              <w:t>tako e</w:t>
            </w:r>
            <w:r>
              <w:rPr>
                <w:sz w:val="15"/>
                <w:szCs w:val="15"/>
              </w:rPr>
              <w:t>s</w:t>
            </w:r>
            <w:r>
              <w:rPr>
                <w:sz w:val="15"/>
                <w:szCs w:val="15"/>
              </w:rPr>
              <w:t xml:space="preserve">kaintzen kopurua </w:t>
            </w:r>
          </w:p>
          <w:p w:rsidR="00553CEB" w:rsidRPr="00053FF5" w:rsidRDefault="00553CEB" w:rsidP="00053FF5">
            <w:pPr>
              <w:pStyle w:val="cuadroCabe"/>
              <w:jc w:val="right"/>
              <w:rPr>
                <w:sz w:val="15"/>
                <w:szCs w:val="15"/>
              </w:rPr>
            </w:pPr>
          </w:p>
        </w:tc>
        <w:tc>
          <w:tcPr>
            <w:tcW w:w="1276"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Pr>
                <w:sz w:val="15"/>
                <w:szCs w:val="15"/>
              </w:rPr>
              <w:t>Adjudikazio</w:t>
            </w:r>
            <w:r>
              <w:rPr>
                <w:sz w:val="15"/>
                <w:szCs w:val="15"/>
              </w:rPr>
              <w:t>a</w:t>
            </w:r>
            <w:r>
              <w:rPr>
                <w:sz w:val="15"/>
                <w:szCs w:val="15"/>
              </w:rPr>
              <w:t xml:space="preserve">ren zenbatekoa (BEZik gabe) </w:t>
            </w:r>
          </w:p>
          <w:p w:rsidR="00553CEB" w:rsidRPr="00053FF5" w:rsidRDefault="00553CEB" w:rsidP="00053FF5">
            <w:pPr>
              <w:pStyle w:val="cuadroCabe"/>
              <w:jc w:val="right"/>
              <w:rPr>
                <w:sz w:val="15"/>
                <w:szCs w:val="15"/>
              </w:rPr>
            </w:pPr>
          </w:p>
        </w:tc>
        <w:tc>
          <w:tcPr>
            <w:tcW w:w="899"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Pr>
                <w:sz w:val="15"/>
                <w:szCs w:val="15"/>
              </w:rPr>
              <w:t>Adjudik</w:t>
            </w:r>
            <w:r>
              <w:rPr>
                <w:sz w:val="15"/>
                <w:szCs w:val="15"/>
              </w:rPr>
              <w:t>a</w:t>
            </w:r>
            <w:r>
              <w:rPr>
                <w:sz w:val="15"/>
                <w:szCs w:val="15"/>
              </w:rPr>
              <w:t xml:space="preserve">zioaren urtea </w:t>
            </w:r>
          </w:p>
          <w:p w:rsidR="00553CEB" w:rsidRPr="00053FF5" w:rsidRDefault="00553CEB" w:rsidP="00053FF5">
            <w:pPr>
              <w:pStyle w:val="cuadroCabe"/>
              <w:jc w:val="right"/>
              <w:rPr>
                <w:sz w:val="15"/>
                <w:szCs w:val="15"/>
              </w:rPr>
            </w:pPr>
          </w:p>
        </w:tc>
      </w:tr>
      <w:tr w:rsidR="00553CEB" w:rsidRPr="00053FF5" w:rsidTr="00B14FFE">
        <w:trPr>
          <w:trHeight w:val="227"/>
          <w:jc w:val="center"/>
        </w:trPr>
        <w:tc>
          <w:tcPr>
            <w:tcW w:w="2075"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Askak instalatzea eta urez hornitzea</w:t>
            </w:r>
          </w:p>
        </w:tc>
        <w:tc>
          <w:tcPr>
            <w:tcW w:w="948"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Obra</w:t>
            </w:r>
          </w:p>
        </w:tc>
        <w:tc>
          <w:tcPr>
            <w:tcW w:w="1737"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1.398.780</w:t>
            </w:r>
          </w:p>
        </w:tc>
        <w:tc>
          <w:tcPr>
            <w:tcW w:w="930"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12</w:t>
            </w:r>
          </w:p>
        </w:tc>
        <w:tc>
          <w:tcPr>
            <w:tcW w:w="1276"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1.104.197</w:t>
            </w:r>
          </w:p>
        </w:tc>
        <w:tc>
          <w:tcPr>
            <w:tcW w:w="899"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proofErr w:type="spellStart"/>
            <w:r>
              <w:rPr>
                <w:rFonts w:ascii="Arial Narrow" w:hAnsi="Arial Narrow"/>
                <w:sz w:val="16"/>
                <w:szCs w:val="16"/>
              </w:rPr>
              <w:t>Aguilaresko</w:t>
            </w:r>
            <w:proofErr w:type="spellEnd"/>
            <w:r>
              <w:rPr>
                <w:rFonts w:ascii="Arial Narrow" w:hAnsi="Arial Narrow"/>
                <w:sz w:val="16"/>
                <w:szCs w:val="16"/>
              </w:rPr>
              <w:t xml:space="preserve"> Zentroaren err</w:t>
            </w:r>
            <w:r>
              <w:rPr>
                <w:rFonts w:ascii="Arial Narrow" w:hAnsi="Arial Narrow"/>
                <w:sz w:val="16"/>
                <w:szCs w:val="16"/>
              </w:rPr>
              <w:t>e</w:t>
            </w:r>
            <w:r>
              <w:rPr>
                <w:rFonts w:ascii="Arial Narrow" w:hAnsi="Arial Narrow"/>
                <w:sz w:val="16"/>
                <w:szCs w:val="16"/>
              </w:rPr>
              <w:t>forma eta zabaltzea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951.809</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696.723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2014</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Makineriarako biltegia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318.065</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12</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298.503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Turismo Informaziorako Ze</w:t>
            </w:r>
            <w:r>
              <w:rPr>
                <w:rFonts w:ascii="Arial Narrow" w:hAnsi="Arial Narrow"/>
                <w:sz w:val="16"/>
                <w:szCs w:val="16"/>
              </w:rPr>
              <w:t>n</w:t>
            </w:r>
            <w:r>
              <w:rPr>
                <w:rFonts w:ascii="Arial Narrow" w:hAnsi="Arial Narrow"/>
                <w:sz w:val="16"/>
                <w:szCs w:val="16"/>
              </w:rPr>
              <w:t>troaren Kudeaketa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Bertar</w:t>
            </w:r>
            <w:r>
              <w:rPr>
                <w:rFonts w:ascii="Arial Narrow" w:hAnsi="Arial Narrow"/>
                <w:sz w:val="16"/>
                <w:szCs w:val="16"/>
              </w:rPr>
              <w:t>a</w:t>
            </w:r>
            <w:r>
              <w:rPr>
                <w:rFonts w:ascii="Arial Narrow" w:hAnsi="Arial Narrow"/>
                <w:sz w:val="16"/>
                <w:szCs w:val="16"/>
              </w:rPr>
              <w:t>tzea</w:t>
            </w:r>
            <w:r>
              <w:rPr>
                <w:rFonts w:ascii="Arial Narrow" w:hAnsi="Arial Narrow"/>
                <w:sz w:val="16"/>
                <w:szCs w:val="16"/>
                <w:vertAlign w:val="superscript"/>
              </w:rPr>
              <w:t>(1)</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101.157</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5</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91.041</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2013</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Asketarako obra zuzendaritza eta laguntza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Laguntza</w:t>
            </w:r>
          </w:p>
        </w:tc>
        <w:tc>
          <w:tcPr>
            <w:tcW w:w="1737" w:type="dxa"/>
            <w:tcBorders>
              <w:top w:val="single" w:sz="2" w:space="0" w:color="auto"/>
              <w:bottom w:val="single" w:sz="2"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Pr>
                <w:rFonts w:ascii="Arial Narrow" w:hAnsi="Arial Narrow"/>
                <w:sz w:val="16"/>
                <w:szCs w:val="16"/>
              </w:rPr>
              <w:t>Irekia, Europan publiz</w:t>
            </w:r>
            <w:r>
              <w:rPr>
                <w:rFonts w:ascii="Arial Narrow" w:hAnsi="Arial Narrow"/>
                <w:sz w:val="16"/>
                <w:szCs w:val="16"/>
              </w:rPr>
              <w:t>i</w:t>
            </w:r>
            <w:r>
              <w:rPr>
                <w:rFonts w:ascii="Arial Narrow" w:hAnsi="Arial Narrow"/>
                <w:sz w:val="16"/>
                <w:szCs w:val="16"/>
              </w:rPr>
              <w:t>taterik egin gabe / e</w:t>
            </w:r>
            <w:r>
              <w:rPr>
                <w:rFonts w:ascii="Arial Narrow" w:hAnsi="Arial Narrow"/>
                <w:sz w:val="16"/>
                <w:szCs w:val="16"/>
              </w:rPr>
              <w:t>s</w:t>
            </w:r>
            <w:r>
              <w:rPr>
                <w:rFonts w:ascii="Arial Narrow" w:hAnsi="Arial Narrow"/>
                <w:sz w:val="16"/>
                <w:szCs w:val="16"/>
              </w:rPr>
              <w:t>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59.000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4</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29.000</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Turismo Jasangarriaren ha</w:t>
            </w:r>
            <w:r>
              <w:rPr>
                <w:rFonts w:ascii="Arial Narrow" w:hAnsi="Arial Narrow"/>
                <w:sz w:val="16"/>
                <w:szCs w:val="16"/>
              </w:rPr>
              <w:t>u</w:t>
            </w:r>
            <w:r>
              <w:rPr>
                <w:rFonts w:ascii="Arial Narrow" w:hAnsi="Arial Narrow"/>
                <w:sz w:val="16"/>
                <w:szCs w:val="16"/>
              </w:rPr>
              <w:t>tagaitzarako dossierra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Laguntza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45.000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9</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Esleitu gabe</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 xml:space="preserve">Makina </w:t>
            </w:r>
            <w:proofErr w:type="spellStart"/>
            <w:r>
              <w:rPr>
                <w:rFonts w:ascii="Arial Narrow" w:hAnsi="Arial Narrow"/>
                <w:sz w:val="16"/>
                <w:szCs w:val="16"/>
              </w:rPr>
              <w:t>motonibelagailua</w:t>
            </w:r>
            <w:proofErr w:type="spellEnd"/>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Hornidura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172.414</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172.414</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2010</w:t>
            </w:r>
          </w:p>
        </w:tc>
      </w:tr>
      <w:tr w:rsidR="00553CEB" w:rsidRPr="00053FF5" w:rsidTr="00B14FFE">
        <w:trPr>
          <w:trHeight w:val="227"/>
          <w:jc w:val="center"/>
        </w:trPr>
        <w:tc>
          <w:tcPr>
            <w:tcW w:w="2075"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Atoia</w:t>
            </w:r>
          </w:p>
        </w:tc>
        <w:tc>
          <w:tcPr>
            <w:tcW w:w="948"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Hornidura</w:t>
            </w:r>
          </w:p>
        </w:tc>
        <w:tc>
          <w:tcPr>
            <w:tcW w:w="1737" w:type="dxa"/>
            <w:tcBorders>
              <w:top w:val="single" w:sz="2" w:space="0" w:color="auto"/>
              <w:bottom w:val="single" w:sz="4"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Pr>
                <w:rFonts w:ascii="Arial Narrow" w:hAnsi="Arial Narrow"/>
                <w:sz w:val="16"/>
                <w:szCs w:val="16"/>
              </w:rPr>
              <w:t xml:space="preserve">Europar Batasunean publizitaterik gabeko prozedura </w:t>
            </w:r>
            <w:proofErr w:type="spellStart"/>
            <w:r>
              <w:rPr>
                <w:rFonts w:ascii="Arial Narrow" w:hAnsi="Arial Narrow"/>
                <w:sz w:val="16"/>
                <w:szCs w:val="16"/>
              </w:rPr>
              <w:t>negozi</w:t>
            </w:r>
            <w:r>
              <w:rPr>
                <w:rFonts w:ascii="Arial Narrow" w:hAnsi="Arial Narrow"/>
                <w:sz w:val="16"/>
                <w:szCs w:val="16"/>
              </w:rPr>
              <w:t>a</w:t>
            </w:r>
            <w:r>
              <w:rPr>
                <w:rFonts w:ascii="Arial Narrow" w:hAnsi="Arial Narrow"/>
                <w:sz w:val="16"/>
                <w:szCs w:val="16"/>
              </w:rPr>
              <w:t>tua/prezioa</w:t>
            </w:r>
            <w:proofErr w:type="spellEnd"/>
          </w:p>
        </w:tc>
        <w:tc>
          <w:tcPr>
            <w:tcW w:w="942"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26.500</w:t>
            </w:r>
          </w:p>
        </w:tc>
        <w:tc>
          <w:tcPr>
            <w:tcW w:w="930"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3</w:t>
            </w:r>
          </w:p>
        </w:tc>
        <w:tc>
          <w:tcPr>
            <w:tcW w:w="1276"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23.900</w:t>
            </w:r>
          </w:p>
        </w:tc>
        <w:tc>
          <w:tcPr>
            <w:tcW w:w="899"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2016</w:t>
            </w:r>
          </w:p>
        </w:tc>
      </w:tr>
    </w:tbl>
    <w:p w:rsidR="00553CEB" w:rsidRPr="00D06260" w:rsidRDefault="00D06260" w:rsidP="00D06260">
      <w:pPr>
        <w:pStyle w:val="texto"/>
        <w:spacing w:before="60" w:after="0"/>
        <w:ind w:firstLine="0"/>
        <w:rPr>
          <w:rFonts w:ascii="Arial" w:hAnsi="Arial" w:cs="Arial"/>
          <w:spacing w:val="2"/>
          <w:sz w:val="15"/>
          <w:szCs w:val="15"/>
        </w:rPr>
      </w:pPr>
      <w:r>
        <w:rPr>
          <w:rFonts w:ascii="Arial" w:hAnsi="Arial"/>
          <w:sz w:val="15"/>
          <w:szCs w:val="15"/>
        </w:rPr>
        <w:t>(1) Iragarkian “zerbitzu publikoa ematea” aipatzen bada ere, egiazki laguntza kontratu bat da.</w:t>
      </w:r>
    </w:p>
    <w:p w:rsidR="00553CEB" w:rsidRPr="00D26CC1" w:rsidRDefault="00553CEB" w:rsidP="00D06260">
      <w:pPr>
        <w:pStyle w:val="texto"/>
        <w:spacing w:after="0"/>
        <w:rPr>
          <w:lang w:eastAsia="es-ES"/>
        </w:rPr>
      </w:pPr>
    </w:p>
    <w:p w:rsidR="00553CEB" w:rsidRDefault="00553CEB" w:rsidP="00D06260">
      <w:pPr>
        <w:pStyle w:val="texto"/>
      </w:pPr>
      <w:r>
        <w:t>Gainera, azterlan eta ikerketa zientifikoen kontratuetarako lagin bat aztertu dugu; kontratu horiek guztira 1,4 milioiko gastua eragin dute aldi horretan; 0,7 milioi euro egiten duen lagin bat aztertu dugu.</w:t>
      </w:r>
    </w:p>
    <w:p w:rsidR="00553CEB" w:rsidRPr="00D06260" w:rsidRDefault="00553CEB" w:rsidP="00553CEB">
      <w:pPr>
        <w:pStyle w:val="texto"/>
        <w:rPr>
          <w:spacing w:val="4"/>
        </w:rPr>
      </w:pPr>
      <w:r>
        <w:t>Aztertutako laginaren guztizkoak gastuaren ehuneko 60 egiten du.</w:t>
      </w:r>
    </w:p>
    <w:p w:rsidR="00D0054E" w:rsidRDefault="00553CEB" w:rsidP="00243B07">
      <w:pPr>
        <w:pStyle w:val="texto"/>
        <w:spacing w:after="240"/>
      </w:pPr>
      <w:r>
        <w:t>Ondoren azaltzen ditugu egindako lanaren ondorio eta iruzkin nagusiak. Oro har, hurrengo paragrafoetan zehazten diren zenbateko guztiek ez dute BEZaren eragina jasotzen, salbu eta hori berariaz aipatzen denean.</w:t>
      </w:r>
    </w:p>
    <w:p w:rsidR="00553CEB" w:rsidRDefault="00553CEB" w:rsidP="00D06260">
      <w:pPr>
        <w:pStyle w:val="atitulo3"/>
        <w:spacing w:before="120" w:after="120"/>
      </w:pPr>
      <w:r>
        <w:t>V.5.1. Obra kontratuak</w:t>
      </w:r>
    </w:p>
    <w:p w:rsidR="00553CEB" w:rsidRPr="00677611" w:rsidRDefault="00553CEB" w:rsidP="00B14FFE">
      <w:pPr>
        <w:pStyle w:val="atitulo40"/>
        <w:spacing w:before="240" w:after="240"/>
        <w:rPr>
          <w:rFonts w:ascii="Arial" w:hAnsi="Arial" w:cs="Arial"/>
        </w:rPr>
      </w:pPr>
      <w:r>
        <w:rPr>
          <w:rFonts w:ascii="Arial" w:hAnsi="Arial"/>
        </w:rPr>
        <w:t>Askak instalatzea eta urez hornitzea</w:t>
      </w:r>
    </w:p>
    <w:p w:rsidR="00553CEB" w:rsidRPr="000A6E66" w:rsidRDefault="00553CEB" w:rsidP="00553CEB">
      <w:pPr>
        <w:pStyle w:val="texto"/>
      </w:pPr>
      <w:r>
        <w:t>Bardeako Natur Baliabideak Antolatzeko Plana aplikatuz, lurraldea nekazar</w:t>
      </w:r>
      <w:r>
        <w:t>i</w:t>
      </w:r>
      <w:r>
        <w:t>tzarako eta abeltzaintzarako 87 barrutitan banatu da, lurraldeko erabilera ek</w:t>
      </w:r>
      <w:r>
        <w:t>o</w:t>
      </w:r>
      <w:r>
        <w:t>nomiko tradizionalak optimizatzeko, betiere ingurumena babestearen ikuspu</w:t>
      </w:r>
      <w:r>
        <w:t>n</w:t>
      </w:r>
      <w:r>
        <w:t>tutik. Antolaketa berri hori mugarri garrantzitsua da parke naturalaren kudeak</w:t>
      </w:r>
      <w:r>
        <w:t>e</w:t>
      </w:r>
      <w:r>
        <w:t>tarako eta babeserako.</w:t>
      </w:r>
    </w:p>
    <w:p w:rsidR="00553CEB" w:rsidRPr="000A6E66" w:rsidRDefault="00553CEB" w:rsidP="00553CEB">
      <w:pPr>
        <w:pStyle w:val="texto"/>
      </w:pPr>
      <w:r>
        <w:t>Helburu horrekin, aurreikusten da abeltzaintzarako azpiegitura bat eraikitzea barruti bakoitzean: aska bat eta lurperatutako ur-hornidura bat izanen ditu. H</w:t>
      </w:r>
      <w:r>
        <w:t>o</w:t>
      </w:r>
      <w:r>
        <w:t xml:space="preserve">rren helburua da saihestea baltsak zuzenean erabil daitezen, besteak </w:t>
      </w:r>
      <w:proofErr w:type="spellStart"/>
      <w:r>
        <w:t>beste</w:t>
      </w:r>
      <w:proofErr w:type="spellEnd"/>
      <w:r>
        <w:t xml:space="preserve"> er</w:t>
      </w:r>
      <w:r>
        <w:t>a</w:t>
      </w:r>
      <w:r>
        <w:lastRenderedPageBreak/>
        <w:t>bilera horrek abeltzainei eta pertsonei dakarkien arrisku sanitarioa gutxitze a</w:t>
      </w:r>
      <w:r>
        <w:t>l</w:t>
      </w:r>
      <w:r>
        <w:t>dera. Halaber, suteen aurkako instalazioetarako ur-hornidura jasotzen da.</w:t>
      </w:r>
    </w:p>
    <w:p w:rsidR="00553CEB" w:rsidRPr="000A6E66" w:rsidRDefault="00553CEB" w:rsidP="00553CEB">
      <w:pPr>
        <w:pStyle w:val="texto"/>
      </w:pPr>
      <w:r>
        <w:t xml:space="preserve">2012ko abenduan, Bardeako Komunitatearen eta </w:t>
      </w:r>
      <w:proofErr w:type="spellStart"/>
      <w:r>
        <w:t>El</w:t>
      </w:r>
      <w:proofErr w:type="spellEnd"/>
      <w:r>
        <w:t xml:space="preserve"> </w:t>
      </w:r>
      <w:proofErr w:type="spellStart"/>
      <w:r>
        <w:t>Ferial</w:t>
      </w:r>
      <w:proofErr w:type="spellEnd"/>
      <w:r>
        <w:t xml:space="preserve"> Ureztatzaileen E</w:t>
      </w:r>
      <w:r>
        <w:t>l</w:t>
      </w:r>
      <w:r>
        <w:t>kartearen arteko lankidetza-hitzarmen bat sinatu zen. Ureztatzaileen Elkarte hori Bardeako Ubideko Ureztatzaileen Elkarte Nagusian sarturik dago. Azken hori zuzenbide publikoko korporazio bat da, Ebroko Konfederazio Hidrograf</w:t>
      </w:r>
      <w:r>
        <w:t>i</w:t>
      </w:r>
      <w:r>
        <w:t xml:space="preserve">koari atxikia. Hitzarmen horren bitartez, </w:t>
      </w:r>
      <w:proofErr w:type="spellStart"/>
      <w:r>
        <w:t>El</w:t>
      </w:r>
      <w:proofErr w:type="spellEnd"/>
      <w:r>
        <w:t xml:space="preserve"> </w:t>
      </w:r>
      <w:proofErr w:type="spellStart"/>
      <w:r>
        <w:t>Ferial</w:t>
      </w:r>
      <w:proofErr w:type="spellEnd"/>
      <w:r>
        <w:t xml:space="preserve"> Ureztatzaileen Elkarteak bere gain hartzen du obren kudeaketa; haietarako finantzaketa, ordea, Bardeako Komunitateak ematen du. Halaber, </w:t>
      </w:r>
      <w:proofErr w:type="spellStart"/>
      <w:r>
        <w:t>El</w:t>
      </w:r>
      <w:proofErr w:type="spellEnd"/>
      <w:r>
        <w:t xml:space="preserve"> </w:t>
      </w:r>
      <w:proofErr w:type="spellStart"/>
      <w:r>
        <w:t>Ferial</w:t>
      </w:r>
      <w:proofErr w:type="spellEnd"/>
      <w:r>
        <w:t xml:space="preserve"> Elkarteak eraikitako azpiegituren ur-hornidura eta mantentzea 25 urtez hartzen du bere gain </w:t>
      </w:r>
      <w:proofErr w:type="spellStart"/>
      <w:r>
        <w:t>—beste</w:t>
      </w:r>
      <w:proofErr w:type="spellEnd"/>
      <w:r>
        <w:t xml:space="preserve"> 25 urtez luza </w:t>
      </w:r>
      <w:proofErr w:type="spellStart"/>
      <w:r>
        <w:t>daiteke—</w:t>
      </w:r>
      <w:proofErr w:type="spellEnd"/>
      <w:r>
        <w:t>.</w:t>
      </w:r>
    </w:p>
    <w:p w:rsidR="00ED359E" w:rsidRPr="000A6E66" w:rsidRDefault="00ED359E" w:rsidP="00ED359E">
      <w:pPr>
        <w:pStyle w:val="texto"/>
      </w:pPr>
      <w:r>
        <w:t>Urtegiko hartunea egiteko obren hasierako proiektua 2013ko martxoan idatzi zen. Hitzarmenaren arabera, enkargu hori Ureztatzaileen Elkarteak egin zuen, bera baita haiek betearaztearen ardura duen entitatea. Proiektu horretan jas</w:t>
      </w:r>
      <w:r>
        <w:t>o</w:t>
      </w:r>
      <w:r>
        <w:t>tako obretarako zenbatetsi den kostua 1.017.541 eurokoa da.</w:t>
      </w:r>
    </w:p>
    <w:p w:rsidR="00553CEB" w:rsidRPr="000A6E66" w:rsidRDefault="00553CEB" w:rsidP="00ED359E">
      <w:pPr>
        <w:pStyle w:val="texto"/>
      </w:pPr>
      <w:r>
        <w:t>Gero, 2013ko amaieran, Bardeako Batzorde Iraunkorrak erabaki zuen pro</w:t>
      </w:r>
      <w:r>
        <w:t>i</w:t>
      </w:r>
      <w:r>
        <w:t xml:space="preserve">ektu hori bi proiektu bereizitan banatzea: </w:t>
      </w:r>
    </w:p>
    <w:p w:rsidR="00553CEB" w:rsidRPr="000A6E66" w:rsidRDefault="00D06260" w:rsidP="00D06260">
      <w:pPr>
        <w:pStyle w:val="texto"/>
      </w:pPr>
      <w:r>
        <w:t xml:space="preserve">a) </w:t>
      </w:r>
      <w:proofErr w:type="spellStart"/>
      <w:r>
        <w:t>El</w:t>
      </w:r>
      <w:proofErr w:type="spellEnd"/>
      <w:r>
        <w:t xml:space="preserve"> </w:t>
      </w:r>
      <w:proofErr w:type="spellStart"/>
      <w:r>
        <w:t>Ferial</w:t>
      </w:r>
      <w:proofErr w:type="spellEnd"/>
      <w:r>
        <w:t xml:space="preserve"> Urtegiko hondoko hartunearekiko konexioa, punpatze- eta ir</w:t>
      </w:r>
      <w:r>
        <w:t>a</w:t>
      </w:r>
      <w:r>
        <w:t>gazte-estazioa eta bulkadaren lehen tartea, bideetara arte. Obra horiek Urezt</w:t>
      </w:r>
      <w:r>
        <w:t>a</w:t>
      </w:r>
      <w:r>
        <w:t>tzaileen Elkarteak eginen ditu, eta guztiz finantzatuko ditu Bardeako Komun</w:t>
      </w:r>
      <w:r>
        <w:t>i</w:t>
      </w:r>
      <w:r>
        <w:t xml:space="preserve">tateak. </w:t>
      </w:r>
    </w:p>
    <w:p w:rsidR="00553CEB" w:rsidRPr="000A6E66" w:rsidRDefault="00D06260" w:rsidP="00D06260">
      <w:pPr>
        <w:pStyle w:val="texto"/>
      </w:pPr>
      <w:r>
        <w:t>b) Banaketa-sarea eta askak. Bardeako Komunitateak eginen du zuzenean.</w:t>
      </w:r>
    </w:p>
    <w:p w:rsidR="00553CEB" w:rsidRPr="000A6E66" w:rsidRDefault="00553CEB" w:rsidP="00553CEB">
      <w:pPr>
        <w:pStyle w:val="texto"/>
      </w:pPr>
      <w:r>
        <w:t xml:space="preserve">2014ko apirilean, hasierako proiektuaren </w:t>
      </w:r>
      <w:r>
        <w:rPr>
          <w:b/>
        </w:rPr>
        <w:t>separata</w:t>
      </w:r>
      <w:r>
        <w:t xml:space="preserve"> bat idatzi zen, urtegiko obrei dagokiena, bai eta </w:t>
      </w:r>
      <w:r>
        <w:rPr>
          <w:b/>
        </w:rPr>
        <w:t xml:space="preserve">aldaketa </w:t>
      </w:r>
      <w:r>
        <w:t xml:space="preserve">bat ere, hodien eta asken trazadura berriekin. Aldaketa horrek berekin ekarri zuen kostua nabarmen handitzea —0,63 </w:t>
      </w:r>
      <w:proofErr w:type="spellStart"/>
      <w:r>
        <w:t>m</w:t>
      </w:r>
      <w:r>
        <w:t>i</w:t>
      </w:r>
      <w:r>
        <w:t>lioi—</w:t>
      </w:r>
      <w:proofErr w:type="spellEnd"/>
      <w:r>
        <w:t xml:space="preserve">, funtsean Nafarroako Gobernuak eskatu zuelako hodiak ez zitezela pasa abelbideetatik. </w:t>
      </w:r>
    </w:p>
    <w:p w:rsidR="000A6E66" w:rsidRDefault="00553CEB" w:rsidP="000A6E66">
      <w:pPr>
        <w:pStyle w:val="texto"/>
      </w:pPr>
      <w:r>
        <w:t xml:space="preserve">Azkenean, trazadura berria jasota, 2014ko azaroan, instalazioetarako eta ura asketara eramateko proiektu aldaturako </w:t>
      </w:r>
      <w:r>
        <w:rPr>
          <w:b/>
        </w:rPr>
        <w:t>gehigarri</w:t>
      </w:r>
      <w:r>
        <w:t xml:space="preserve"> bat onetsi zen. </w:t>
      </w:r>
    </w:p>
    <w:p w:rsidR="00553CEB" w:rsidRDefault="00553CEB" w:rsidP="00553CEB">
      <w:pPr>
        <w:pStyle w:val="texto"/>
        <w:numPr>
          <w:ilvl w:val="0"/>
          <w:numId w:val="26"/>
        </w:numPr>
      </w:pPr>
      <w:r>
        <w:t>Bardeako Komunitateak egindako obrak</w:t>
      </w:r>
    </w:p>
    <w:p w:rsidR="00553CEB" w:rsidRDefault="00553CEB" w:rsidP="00553CEB">
      <w:pPr>
        <w:pStyle w:val="texto"/>
      </w:pPr>
      <w:r>
        <w:t>Aipatutako gehigarrian esaten da obraren aurrekontua 1.398.780 eurokoa dela. Zenbateko hori bat dator obren lizitazioaren zenbatekoarekin. Obrak 39 aska nekazaritzarako eta abeltzaintzarako beste hainbeste barrutitan instal</w:t>
      </w:r>
      <w:r>
        <w:t>a</w:t>
      </w:r>
      <w:r>
        <w:t>tzeko dira.</w:t>
      </w:r>
    </w:p>
    <w:p w:rsidR="00553CEB" w:rsidRDefault="00553CEB" w:rsidP="00553CEB">
      <w:pPr>
        <w:pStyle w:val="texto"/>
      </w:pPr>
      <w:r>
        <w:t>Adjudikaziorako prozedura gisa, prozedura irekia aplikatu zen, eskaintza a</w:t>
      </w:r>
      <w:r>
        <w:t>l</w:t>
      </w:r>
      <w:r>
        <w:t xml:space="preserve">dekoenaren irizpidearekin. Obrak egiteko 180 eguneko epea eman zen, betiere behar diren geldialdiekin, debeku biologikoko egunetan; </w:t>
      </w:r>
      <w:proofErr w:type="spellStart"/>
      <w:r>
        <w:t>egun</w:t>
      </w:r>
      <w:proofErr w:type="spellEnd"/>
      <w:r>
        <w:t xml:space="preserve"> horiek epetik kenduko dira.</w:t>
      </w:r>
    </w:p>
    <w:p w:rsidR="00553CEB" w:rsidRDefault="00553CEB" w:rsidP="00553CEB">
      <w:pPr>
        <w:pStyle w:val="texto"/>
      </w:pPr>
      <w:r>
        <w:lastRenderedPageBreak/>
        <w:t>Baldintza-orriek balorazioa zehaztu eta kuantifikatzen dute, irizpideei dag</w:t>
      </w:r>
      <w:r>
        <w:t>o</w:t>
      </w:r>
      <w:r>
        <w:t>kienez: prezioa, eskaintza teknikoa, egiteko epea, eraikuntzaren ondorengo ze</w:t>
      </w:r>
      <w:r>
        <w:t>r</w:t>
      </w:r>
      <w:r>
        <w:t>bitzua eta berme-epearen luzatzea.</w:t>
      </w:r>
    </w:p>
    <w:p w:rsidR="00553CEB" w:rsidRDefault="00553CEB" w:rsidP="00553CEB">
      <w:pPr>
        <w:pStyle w:val="texto"/>
      </w:pPr>
      <w:r>
        <w:t>Lizitaziorako iragarkia 2015eko urtarrilean argitaratu zen. Urte horretako otsailean, kontratazio mahaia eratu zen, eta egiaztatu zen 13 eskaintza zeudela. Guztiek betetzen zituzten eskatutako baldintzak eta dokumentazioa. Halaber, bilera horretan aipatzen da proiektua idatzi zuenak, eskaintza teknikoak balor</w:t>
      </w:r>
      <w:r>
        <w:t>a</w:t>
      </w:r>
      <w:r>
        <w:t>tzeko mahaiko aholkulari gisa, ez zuela prozesuan esku hartuko “arrazoi pe</w:t>
      </w:r>
      <w:r>
        <w:t>r</w:t>
      </w:r>
      <w:r>
        <w:t>tsonalak” tarteko.</w:t>
      </w:r>
    </w:p>
    <w:p w:rsidR="00553CEB" w:rsidRDefault="00553CEB" w:rsidP="00553CEB">
      <w:pPr>
        <w:pStyle w:val="texto"/>
      </w:pPr>
      <w:r>
        <w:t xml:space="preserve">Horrek eragin zuen adjudikazioaren izapidetzea eta programatzea </w:t>
      </w:r>
      <w:proofErr w:type="spellStart"/>
      <w:r>
        <w:t>—eta</w:t>
      </w:r>
      <w:proofErr w:type="spellEnd"/>
      <w:r>
        <w:t>, h</w:t>
      </w:r>
      <w:r>
        <w:t>o</w:t>
      </w:r>
      <w:r>
        <w:t xml:space="preserve">rrenbestez, obra </w:t>
      </w:r>
      <w:proofErr w:type="spellStart"/>
      <w:r>
        <w:t>egitea—</w:t>
      </w:r>
      <w:proofErr w:type="spellEnd"/>
      <w:r>
        <w:t xml:space="preserve"> atzera zedila; izan ere, haren obra zuzendaritza eta laguntza teknikoa ez ziren 2015eko azarora arte adjudikatu (ikus adjudikazio hori laguntza kontratuei buruzko atalean, V.5.2 atalean hain zuzen).</w:t>
      </w:r>
    </w:p>
    <w:p w:rsidR="00553CEB" w:rsidRDefault="00553CEB" w:rsidP="00553CEB">
      <w:pPr>
        <w:pStyle w:val="texto"/>
      </w:pPr>
      <w:r>
        <w:t>2015eko abenduan, mahaia bildu zen eta erabaki zuen aurkeztutako eskaintza bat baztertzea, zeren eta hura egin zuen enpresa hartzekodunen konkurtsoan baitzegoen. Halaber obra zuzendaritzak txosten bat egin zuen, gainerako prop</w:t>
      </w:r>
      <w:r>
        <w:t>o</w:t>
      </w:r>
      <w:r>
        <w:t>samen teknikoak baloratzeko. Irizpide guztietan hobekien baloratuta zegoen enpresari adjudikatu zitzaion, 1.104.197 euroko zenbatekoan, ehuneko 21,06ko beherapenarekin eta hura egiteko 143 eguneko epearekin.</w:t>
      </w:r>
    </w:p>
    <w:p w:rsidR="00553CEB" w:rsidRDefault="00553CEB" w:rsidP="00553CEB">
      <w:pPr>
        <w:pStyle w:val="texto"/>
      </w:pPr>
      <w:r>
        <w:t xml:space="preserve">Epeen gaiari dagokionez, ikusten da kontraesan bat badagoela honako hauen artean: “egiteko epea” izeneko 3. klausula —180 egun aipatzen ditu, lanegunak edo egun naturalak diren esan gabe; halere, mahaiak argitu du egun naturaltzat hartu behar </w:t>
      </w:r>
      <w:proofErr w:type="spellStart"/>
      <w:r>
        <w:t>direla—</w:t>
      </w:r>
      <w:proofErr w:type="spellEnd"/>
      <w:r>
        <w:t xml:space="preserve"> eta 8.2.B klausula, zeinak obrako egun efektiboei buruz hitz egiten baitu. Enpresa adjudikazio-hartzaileak guztira 143 lanegun eskatzen ditu, hau da, 199 egun natural </w:t>
      </w:r>
      <w:proofErr w:type="spellStart"/>
      <w:r>
        <w:t>—epe</w:t>
      </w:r>
      <w:proofErr w:type="spellEnd"/>
      <w:r>
        <w:t xml:space="preserve"> hori berariaz jasota dago sinatutako </w:t>
      </w:r>
      <w:proofErr w:type="spellStart"/>
      <w:r>
        <w:t>ko</w:t>
      </w:r>
      <w:r>
        <w:t>n</w:t>
      </w:r>
      <w:r>
        <w:t>tratuan—</w:t>
      </w:r>
      <w:proofErr w:type="spellEnd"/>
      <w:r>
        <w:t>; horrenbestez, baldintza-orrietako 3. klausulan ezarritakoa gainditzen du; gainerako eskaintzaileek 144 egun proposatzen dituzte. Horrenbestez, gu</w:t>
      </w:r>
      <w:r>
        <w:t>z</w:t>
      </w:r>
      <w:r>
        <w:t xml:space="preserve">tiek </w:t>
      </w:r>
      <w:proofErr w:type="spellStart"/>
      <w:r>
        <w:t>—adjudikazio-hartzailea</w:t>
      </w:r>
      <w:proofErr w:type="spellEnd"/>
      <w:r>
        <w:t xml:space="preserve"> </w:t>
      </w:r>
      <w:proofErr w:type="spellStart"/>
      <w:r>
        <w:t>barne—</w:t>
      </w:r>
      <w:proofErr w:type="spellEnd"/>
      <w:r>
        <w:t xml:space="preserve"> puntuazio bera lortu dute, baldintza-orrien arabera.</w:t>
      </w:r>
    </w:p>
    <w:p w:rsidR="00553CEB" w:rsidRDefault="00553CEB" w:rsidP="00553CEB">
      <w:pPr>
        <w:pStyle w:val="texto"/>
      </w:pPr>
      <w:r>
        <w:t>2016ko martxoan, obra hasierako kontratua sinatu zen. Hala eta guztiz ere, urte horretako maiatzean jakin zen enpresa adjudikazio-hartzaileak hartzekod</w:t>
      </w:r>
      <w:r>
        <w:t>u</w:t>
      </w:r>
      <w:r>
        <w:t>nen aurre-konkurtso bat aurkeztua zuela, eta uztailean hartzekodunen konku</w:t>
      </w:r>
      <w:r>
        <w:t>r</w:t>
      </w:r>
      <w:r>
        <w:t>tsoko egoeran zegoela deklaratu zen.</w:t>
      </w:r>
    </w:p>
    <w:p w:rsidR="00553CEB" w:rsidRDefault="00553CEB" w:rsidP="00553CEB">
      <w:pPr>
        <w:pStyle w:val="texto"/>
      </w:pPr>
      <w:r>
        <w:t>2016ko uztailaren 22an, ordura arte egindako obren egiaztatze-akta egin zen, eta txosten bat egin zen, obraren egoera erreala eta egiteko gelditzen zena ez</w:t>
      </w:r>
      <w:r>
        <w:t>a</w:t>
      </w:r>
      <w:r>
        <w:t>gutzeko. Laburbilduz, data horretan, lau ziurtagiritan formalizatutako obrak eginak ziren, 631.474 euro egiten zutenak, hau da, adjudikatutako zenbateko</w:t>
      </w:r>
      <w:r>
        <w:t>a</w:t>
      </w:r>
      <w:r>
        <w:t>ren ehuneko 57. Adjudikazio-hartzaileak zenbateko hori onartu zuen.</w:t>
      </w:r>
    </w:p>
    <w:p w:rsidR="00553CEB" w:rsidRDefault="00553CEB" w:rsidP="00553CEB">
      <w:pPr>
        <w:pStyle w:val="texto"/>
      </w:pPr>
      <w:r>
        <w:t xml:space="preserve">2016ko irailean, adjudikazio-hartzaileak </w:t>
      </w:r>
      <w:proofErr w:type="spellStart"/>
      <w:r>
        <w:t>—konkurtsoko</w:t>
      </w:r>
      <w:proofErr w:type="spellEnd"/>
      <w:r>
        <w:t xml:space="preserve"> administratzaileak </w:t>
      </w:r>
      <w:proofErr w:type="spellStart"/>
      <w:r>
        <w:t>baimenduta—</w:t>
      </w:r>
      <w:proofErr w:type="spellEnd"/>
      <w:r>
        <w:t xml:space="preserve"> adierazi zuen kontratua beste enpresa bati laga nahi diola. B</w:t>
      </w:r>
      <w:r>
        <w:t>a</w:t>
      </w:r>
      <w:r>
        <w:t xml:space="preserve">tzorde iraunkorrak asmo hori onartu zuen, egiaztatu ondoren enpresa berriak </w:t>
      </w:r>
      <w:r>
        <w:lastRenderedPageBreak/>
        <w:t>baldintza-orrietan jasotako baldintzak betetzen zituela. Irailaren 20an Komun</w:t>
      </w:r>
      <w:r>
        <w:t>i</w:t>
      </w:r>
      <w:r>
        <w:t>tateak eta enpresak kontratu berria sinatu zuten: 472.723 euroko zenbatekoa du.</w:t>
      </w:r>
    </w:p>
    <w:p w:rsidR="00553CEB" w:rsidRDefault="00553CEB" w:rsidP="00553CEB">
      <w:pPr>
        <w:pStyle w:val="texto"/>
      </w:pPr>
      <w:r>
        <w:t>Lagapen horren izapidetzea Kontratuei buruzko Foru Legearen 111. artik</w:t>
      </w:r>
      <w:r>
        <w:t>u</w:t>
      </w:r>
      <w:r>
        <w:t>luaren indarrik ez duen bertsio baten arabera egin zen. Izan ere, 32/2013 Foru Legeak</w:t>
      </w:r>
      <w:r>
        <w:rPr>
          <w:rStyle w:val="Refdenotaalpie"/>
          <w:lang w:val="es-ES" w:eastAsia="es-ES"/>
        </w:rPr>
        <w:footnoteReference w:id="1"/>
      </w:r>
      <w:r>
        <w:t xml:space="preserve"> artikulu hori aldatu zuen eta ezarri zen ezen, konkurtso-egoera batean, adjudikazio-hartzaileak Administrazioari jakinarazi behar diola kontratua lag</w:t>
      </w:r>
      <w:r>
        <w:t>a</w:t>
      </w:r>
      <w:r>
        <w:t>tzeko asmoa duela, Administrazioak lagapena lizitazioan parte hartu zuten ga</w:t>
      </w:r>
      <w:r>
        <w:t>i</w:t>
      </w:r>
      <w:r>
        <w:t>nerakoei eskaini ahal izateko, sailkapenean ageri diren ordenan. Baldin eta ga</w:t>
      </w:r>
      <w:r>
        <w:t>i</w:t>
      </w:r>
      <w:r>
        <w:t>nerako eskaintzaileek aukera horri uko egiten badiote, lagatzaileak libreki a</w:t>
      </w:r>
      <w:r>
        <w:t>u</w:t>
      </w:r>
      <w:r>
        <w:t>keratzen ahalko du lagapen-hartzailea.</w:t>
      </w:r>
    </w:p>
    <w:p w:rsidR="00045AEB" w:rsidRDefault="00553CEB" w:rsidP="00553CEB">
      <w:pPr>
        <w:pStyle w:val="texto"/>
      </w:pPr>
      <w:r>
        <w:t>Aztertutako kasuan, esleipen-hartzaile berriaren hautatzea hartzekodunen konkurtsoan zegoen enpresak egin zuen, aipatutako artikuluaren aurreko berts</w:t>
      </w:r>
      <w:r>
        <w:t>i</w:t>
      </w:r>
      <w:r>
        <w:t xml:space="preserve">oari eta obra arautzen duten baldintza-orrietan adierazitakoari jarraituz. </w:t>
      </w:r>
    </w:p>
    <w:p w:rsidR="00553CEB" w:rsidRDefault="00553CEB" w:rsidP="00553CEB">
      <w:pPr>
        <w:pStyle w:val="texto"/>
      </w:pPr>
      <w:r>
        <w:t>2017ko martxoan, obrak jaso izanaren akta sinatu zen. Aurrez aipatu ditugun gorabeheren gainetik, lehenengo kontratuan ezarritako epea bete zen.</w:t>
      </w:r>
    </w:p>
    <w:p w:rsidR="00553CEB" w:rsidRDefault="00553CEB" w:rsidP="00553CEB">
      <w:pPr>
        <w:pStyle w:val="texto"/>
      </w:pPr>
      <w:r>
        <w:t>Obren bigarren aldi horretan, adjudikazio-hartzaile berriak hiru ziurtagiri aurkeztu zituen, amaierakoa barne: 561.759 euro egiten zuten.</w:t>
      </w:r>
    </w:p>
    <w:p w:rsidR="00553CEB" w:rsidRDefault="00553CEB" w:rsidP="00553CEB">
      <w:pPr>
        <w:pStyle w:val="texto"/>
      </w:pPr>
      <w:r>
        <w:t>2017ko apirilean, obra zuzendaritzak egindako obrei buruzko amaierako txostena egin zuen. Egindako obrak, emandako ziurtagiriak eta antzemandako desbideratzeak aztertu zituen. Laburbilduz, ziurtatutako obra 1.193.233 eur</w:t>
      </w:r>
      <w:r>
        <w:t>o</w:t>
      </w:r>
      <w:r>
        <w:t xml:space="preserve">koa da, eta ehuneko zortziko desbideratzea ageri du lizitazio-preziotik. </w:t>
      </w:r>
    </w:p>
    <w:p w:rsidR="00553CEB" w:rsidRDefault="00553CEB" w:rsidP="00553CEB">
      <w:pPr>
        <w:pStyle w:val="texto"/>
      </w:pPr>
      <w:r>
        <w:t>Exekuzioan gertatutako prezio-handitze hori funtsean lau aldaketei zor zaie —39.017 euro egiten dute eta Komunitateak eta enpresak onartutako justifik</w:t>
      </w:r>
      <w:r>
        <w:t>a</w:t>
      </w:r>
      <w:r>
        <w:t xml:space="preserve">zio- eta balorazio-txostenak eta prezio kontrajarriei buruzko txostena </w:t>
      </w:r>
      <w:proofErr w:type="spellStart"/>
      <w:r>
        <w:t>dau</w:t>
      </w:r>
      <w:r>
        <w:t>z</w:t>
      </w:r>
      <w:r>
        <w:t>kate—</w:t>
      </w:r>
      <w:proofErr w:type="spellEnd"/>
      <w:r>
        <w:t>, bai eta egindako indusketa-lan bat aurreikusitakoa baino handiagoa iz</w:t>
      </w:r>
      <w:r>
        <w:t>a</w:t>
      </w:r>
      <w:r>
        <w:t xml:space="preserve">teari ere </w:t>
      </w:r>
      <w:proofErr w:type="spellStart"/>
      <w:r>
        <w:t>—obra-unitate</w:t>
      </w:r>
      <w:proofErr w:type="spellEnd"/>
      <w:r>
        <w:t xml:space="preserve"> berri bat, 80.928 </w:t>
      </w:r>
      <w:proofErr w:type="spellStart"/>
      <w:r>
        <w:t>eurokoa—</w:t>
      </w:r>
      <w:proofErr w:type="spellEnd"/>
      <w:r>
        <w:t>; azken hori Nafarroako Gobernuko landazainen eta Komunitateko biologoaren ekimenez egin zen, h</w:t>
      </w:r>
      <w:r>
        <w:t>e</w:t>
      </w:r>
      <w:r>
        <w:t xml:space="preserve">gaztien habia-egiteak hobetzeko. Formalki, halere, ez dago jasota kontratazio-organoaren aldez aurreko ebazpenik, aldaketa horiek baimentzen eta onartzen dituenik.  </w:t>
      </w:r>
    </w:p>
    <w:p w:rsidR="00553CEB" w:rsidRDefault="00553CEB" w:rsidP="00553CEB">
      <w:pPr>
        <w:pStyle w:val="texto"/>
        <w:numPr>
          <w:ilvl w:val="0"/>
          <w:numId w:val="26"/>
        </w:numPr>
      </w:pPr>
      <w:r>
        <w:t>Ureztatzaileen Elkarteak egindako obrak</w:t>
      </w:r>
    </w:p>
    <w:p w:rsidR="00553CEB" w:rsidRDefault="00553CEB" w:rsidP="009C69F5">
      <w:pPr>
        <w:pStyle w:val="texto"/>
        <w:ind w:firstLine="0"/>
      </w:pPr>
      <w:r>
        <w:t xml:space="preserve">Sinatutako hitzarmenari jarraituz, </w:t>
      </w:r>
      <w:proofErr w:type="spellStart"/>
      <w:r>
        <w:t>El</w:t>
      </w:r>
      <w:proofErr w:type="spellEnd"/>
      <w:r>
        <w:t xml:space="preserve"> </w:t>
      </w:r>
      <w:proofErr w:type="spellStart"/>
      <w:r>
        <w:t>Ferial</w:t>
      </w:r>
      <w:proofErr w:type="spellEnd"/>
      <w:r>
        <w:t xml:space="preserve"> Ureztatzaileen Elkarteak egindako obrak hark berak adjudikatu zituen, eta 2016ko abenduan Bardeako komunit</w:t>
      </w:r>
      <w:r>
        <w:t>a</w:t>
      </w:r>
      <w:r>
        <w:t>teari egindako obren amaierako likidazioa aurkeztu zion, bai eta proiektu de</w:t>
      </w:r>
      <w:r>
        <w:t>s</w:t>
      </w:r>
      <w:r>
        <w:t>berdinetan egindako gastuen ziurtagiriak eta kontu korrontearen saldoa ere.</w:t>
      </w:r>
    </w:p>
    <w:p w:rsidR="00553CEB" w:rsidRDefault="00553CEB" w:rsidP="001127E4">
      <w:pPr>
        <w:pStyle w:val="texto"/>
        <w:spacing w:after="240"/>
      </w:pPr>
      <w:r>
        <w:lastRenderedPageBreak/>
        <w:t>Hartara, aurkeztutako zenbatekoa 1,74 milioikoa da (BEZa barne), eta egi</w:t>
      </w:r>
      <w:r>
        <w:t>n</w:t>
      </w:r>
      <w:r>
        <w:t>dako zortzi proiektu hauen arabera xehaka daiteke:</w:t>
      </w:r>
    </w:p>
    <w:tbl>
      <w:tblPr>
        <w:tblW w:w="8730" w:type="dxa"/>
        <w:jc w:val="center"/>
        <w:tblInd w:w="-317" w:type="dxa"/>
        <w:tblBorders>
          <w:top w:val="single" w:sz="4" w:space="0" w:color="auto"/>
          <w:bottom w:val="single" w:sz="4" w:space="0" w:color="auto"/>
          <w:insideH w:val="single" w:sz="4" w:space="0" w:color="auto"/>
        </w:tblBorders>
        <w:tblLook w:val="01E0" w:firstRow="1" w:lastRow="1" w:firstColumn="1" w:lastColumn="1" w:noHBand="0" w:noVBand="0"/>
      </w:tblPr>
      <w:tblGrid>
        <w:gridCol w:w="5781"/>
        <w:gridCol w:w="2949"/>
      </w:tblGrid>
      <w:tr w:rsidR="00553CEB" w:rsidRPr="007B043B" w:rsidTr="00CD5371">
        <w:trPr>
          <w:trHeight w:hRule="exact" w:val="284"/>
          <w:jc w:val="center"/>
        </w:trPr>
        <w:tc>
          <w:tcPr>
            <w:tcW w:w="5781" w:type="dxa"/>
            <w:shd w:val="clear" w:color="auto" w:fill="FABF8F" w:themeFill="accent6" w:themeFillTint="99"/>
            <w:vAlign w:val="center"/>
          </w:tcPr>
          <w:p w:rsidR="00553CEB" w:rsidRPr="007B043B" w:rsidRDefault="00553CEB" w:rsidP="00553CEB">
            <w:pPr>
              <w:pStyle w:val="cuadroCabe"/>
              <w:rPr>
                <w:rFonts w:cs="Arial"/>
              </w:rPr>
            </w:pPr>
            <w:r>
              <w:t>Proiektua</w:t>
            </w:r>
          </w:p>
        </w:tc>
        <w:tc>
          <w:tcPr>
            <w:tcW w:w="2949" w:type="dxa"/>
            <w:tcBorders>
              <w:left w:val="nil"/>
              <w:right w:val="nil"/>
            </w:tcBorders>
            <w:shd w:val="clear" w:color="auto" w:fill="FABF8F" w:themeFill="accent6" w:themeFillTint="99"/>
            <w:vAlign w:val="center"/>
          </w:tcPr>
          <w:p w:rsidR="00553CEB" w:rsidRPr="007B043B" w:rsidRDefault="00553CEB" w:rsidP="001127E4">
            <w:pPr>
              <w:pStyle w:val="cuadroCabe"/>
              <w:ind w:right="132"/>
              <w:jc w:val="right"/>
              <w:rPr>
                <w:rFonts w:cs="Arial"/>
              </w:rPr>
            </w:pPr>
            <w:r>
              <w:t>Zenbatekoa</w:t>
            </w:r>
          </w:p>
        </w:tc>
      </w:tr>
      <w:tr w:rsidR="00553CEB" w:rsidRPr="0093411D" w:rsidTr="00CD5371">
        <w:trPr>
          <w:trHeight w:hRule="exact" w:val="284"/>
          <w:jc w:val="center"/>
        </w:trPr>
        <w:tc>
          <w:tcPr>
            <w:tcW w:w="5781"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Presaren lubeta</w:t>
            </w:r>
          </w:p>
        </w:tc>
        <w:tc>
          <w:tcPr>
            <w:tcW w:w="2949" w:type="dxa"/>
            <w:tcBorders>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160.862</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El</w:t>
            </w:r>
            <w:proofErr w:type="spellEnd"/>
            <w:r>
              <w:rPr>
                <w:rFonts w:ascii="Arial Narrow" w:hAnsi="Arial Narrow"/>
              </w:rPr>
              <w:t xml:space="preserve"> </w:t>
            </w:r>
            <w:proofErr w:type="spellStart"/>
            <w:r>
              <w:rPr>
                <w:rFonts w:ascii="Arial Narrow" w:hAnsi="Arial Narrow"/>
              </w:rPr>
              <w:t>Ferial</w:t>
            </w:r>
            <w:proofErr w:type="spellEnd"/>
            <w:r>
              <w:rPr>
                <w:rFonts w:ascii="Arial Narrow" w:hAnsi="Arial Narrow"/>
              </w:rPr>
              <w:t xml:space="preserve"> aldeko askak</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85.625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Cinco</w:t>
            </w:r>
            <w:proofErr w:type="spellEnd"/>
            <w:r>
              <w:rPr>
                <w:rFonts w:ascii="Arial Narrow" w:hAnsi="Arial Narrow"/>
              </w:rPr>
              <w:t xml:space="preserve"> </w:t>
            </w:r>
            <w:proofErr w:type="spellStart"/>
            <w:r>
              <w:rPr>
                <w:rFonts w:ascii="Arial Narrow" w:hAnsi="Arial Narrow"/>
              </w:rPr>
              <w:t>Villasko</w:t>
            </w:r>
            <w:proofErr w:type="spellEnd"/>
            <w:r>
              <w:rPr>
                <w:rFonts w:ascii="Arial Narrow" w:hAnsi="Arial Narrow"/>
              </w:rPr>
              <w:t xml:space="preserve"> erretenarekiko konexioa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251.943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Cuatro</w:t>
            </w:r>
            <w:proofErr w:type="spellEnd"/>
            <w:r>
              <w:rPr>
                <w:rFonts w:ascii="Arial Narrow" w:hAnsi="Arial Narrow"/>
              </w:rPr>
              <w:t xml:space="preserve"> </w:t>
            </w:r>
            <w:proofErr w:type="spellStart"/>
            <w:r>
              <w:rPr>
                <w:rFonts w:ascii="Arial Narrow" w:hAnsi="Arial Narrow"/>
              </w:rPr>
              <w:t>Cabañas</w:t>
            </w:r>
            <w:proofErr w:type="spellEnd"/>
            <w:r>
              <w:rPr>
                <w:rFonts w:ascii="Arial Narrow" w:hAnsi="Arial Narrow"/>
              </w:rPr>
              <w:t xml:space="preserve"> aldeko asken banaketarako proiektua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36.355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Cuatro</w:t>
            </w:r>
            <w:proofErr w:type="spellEnd"/>
            <w:r>
              <w:rPr>
                <w:rFonts w:ascii="Arial Narrow" w:hAnsi="Arial Narrow"/>
              </w:rPr>
              <w:t xml:space="preserve"> </w:t>
            </w:r>
            <w:proofErr w:type="spellStart"/>
            <w:r>
              <w:rPr>
                <w:rFonts w:ascii="Arial Narrow" w:hAnsi="Arial Narrow"/>
              </w:rPr>
              <w:t>Cabañasko</w:t>
            </w:r>
            <w:proofErr w:type="spellEnd"/>
            <w:r>
              <w:rPr>
                <w:rFonts w:ascii="Arial Narrow" w:hAnsi="Arial Narrow"/>
              </w:rPr>
              <w:t xml:space="preserve"> baltsa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779.483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Default="00553CEB" w:rsidP="00553CEB">
            <w:pPr>
              <w:spacing w:after="0"/>
              <w:ind w:firstLine="0"/>
              <w:jc w:val="left"/>
              <w:rPr>
                <w:rFonts w:ascii="Arial Narrow" w:hAnsi="Arial Narrow" w:cs="Arial"/>
              </w:rPr>
            </w:pPr>
            <w:r>
              <w:rPr>
                <w:rFonts w:ascii="Arial Narrow" w:hAnsi="Arial Narrow"/>
              </w:rPr>
              <w:t xml:space="preserve">Planoko eta </w:t>
            </w:r>
            <w:proofErr w:type="spellStart"/>
            <w:r>
              <w:rPr>
                <w:rFonts w:ascii="Arial Narrow" w:hAnsi="Arial Narrow"/>
              </w:rPr>
              <w:t>Blancako</w:t>
            </w:r>
            <w:proofErr w:type="spellEnd"/>
            <w:r>
              <w:rPr>
                <w:rFonts w:ascii="Arial Narrow" w:hAnsi="Arial Narrow"/>
              </w:rPr>
              <w:t xml:space="preserve"> asketarako proiektua</w:t>
            </w:r>
          </w:p>
        </w:tc>
        <w:tc>
          <w:tcPr>
            <w:tcW w:w="2949" w:type="dxa"/>
            <w:tcBorders>
              <w:top w:val="single" w:sz="2" w:space="0" w:color="auto"/>
              <w:left w:val="nil"/>
              <w:bottom w:val="single" w:sz="2" w:space="0" w:color="auto"/>
              <w:right w:val="nil"/>
            </w:tcBorders>
            <w:shd w:val="clear" w:color="auto" w:fill="auto"/>
            <w:vAlign w:val="center"/>
          </w:tcPr>
          <w:p w:rsidR="00553CEB"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19.046</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 xml:space="preserve">Planoko eta </w:t>
            </w:r>
            <w:proofErr w:type="spellStart"/>
            <w:r>
              <w:rPr>
                <w:rFonts w:ascii="Arial Narrow" w:hAnsi="Arial Narrow"/>
              </w:rPr>
              <w:t>Blancako</w:t>
            </w:r>
            <w:proofErr w:type="spellEnd"/>
            <w:r>
              <w:rPr>
                <w:rFonts w:ascii="Arial Narrow" w:hAnsi="Arial Narrow"/>
              </w:rPr>
              <w:t xml:space="preserve"> askak</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401.095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 xml:space="preserve">Punta del </w:t>
            </w:r>
            <w:proofErr w:type="spellStart"/>
            <w:r>
              <w:rPr>
                <w:rFonts w:ascii="Arial Narrow" w:hAnsi="Arial Narrow"/>
              </w:rPr>
              <w:t>Olmoko</w:t>
            </w:r>
            <w:proofErr w:type="spellEnd"/>
            <w:r>
              <w:rPr>
                <w:rFonts w:ascii="Arial Narrow" w:hAnsi="Arial Narrow"/>
              </w:rPr>
              <w:t xml:space="preserve"> baltsako obrak</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8.534</w:t>
            </w:r>
          </w:p>
        </w:tc>
      </w:tr>
      <w:tr w:rsidR="00553CEB" w:rsidRPr="0093411D" w:rsidTr="00CD5371">
        <w:trPr>
          <w:trHeight w:hRule="exact" w:val="284"/>
          <w:jc w:val="center"/>
        </w:trPr>
        <w:tc>
          <w:tcPr>
            <w:tcW w:w="5781"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Banku-gastuak</w:t>
            </w:r>
          </w:p>
        </w:tc>
        <w:tc>
          <w:tcPr>
            <w:tcW w:w="2949" w:type="dxa"/>
            <w:tcBorders>
              <w:top w:val="single" w:sz="2" w:space="0" w:color="auto"/>
              <w:left w:val="nil"/>
              <w:bottom w:val="single" w:sz="4"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662</w:t>
            </w:r>
          </w:p>
        </w:tc>
      </w:tr>
      <w:tr w:rsidR="00553CEB" w:rsidRPr="007B043B" w:rsidTr="00CD5371">
        <w:trPr>
          <w:trHeight w:hRule="exact" w:val="284"/>
          <w:jc w:val="center"/>
        </w:trPr>
        <w:tc>
          <w:tcPr>
            <w:tcW w:w="5781" w:type="dxa"/>
            <w:tcBorders>
              <w:top w:val="single" w:sz="4" w:space="0" w:color="auto"/>
            </w:tcBorders>
            <w:shd w:val="clear" w:color="auto" w:fill="FABF8F" w:themeFill="accent6" w:themeFillTint="99"/>
            <w:vAlign w:val="center"/>
          </w:tcPr>
          <w:p w:rsidR="00553CEB" w:rsidRPr="007B043B" w:rsidRDefault="00553CEB" w:rsidP="00553CEB">
            <w:pPr>
              <w:pStyle w:val="cuadroCabe"/>
            </w:pPr>
            <w:r>
              <w:t>Guztira</w:t>
            </w:r>
          </w:p>
        </w:tc>
        <w:tc>
          <w:tcPr>
            <w:tcW w:w="2949" w:type="dxa"/>
            <w:tcBorders>
              <w:top w:val="single" w:sz="4" w:space="0" w:color="auto"/>
              <w:left w:val="nil"/>
              <w:right w:val="nil"/>
            </w:tcBorders>
            <w:shd w:val="clear" w:color="auto" w:fill="FABF8F" w:themeFill="accent6" w:themeFillTint="99"/>
            <w:vAlign w:val="center"/>
          </w:tcPr>
          <w:p w:rsidR="00553CEB" w:rsidRPr="007B043B" w:rsidRDefault="00553CEB" w:rsidP="001127E4">
            <w:pPr>
              <w:pStyle w:val="cuadroCabe"/>
              <w:ind w:right="-10"/>
              <w:jc w:val="right"/>
            </w:pPr>
            <w:r>
              <w:t>1.743.703</w:t>
            </w:r>
          </w:p>
        </w:tc>
      </w:tr>
    </w:tbl>
    <w:p w:rsidR="00553CEB" w:rsidRDefault="00553CEB" w:rsidP="001127E4">
      <w:pPr>
        <w:pStyle w:val="texto"/>
        <w:spacing w:after="0"/>
        <w:rPr>
          <w:lang w:eastAsia="es-ES"/>
        </w:rPr>
      </w:pPr>
    </w:p>
    <w:p w:rsidR="00553CEB" w:rsidRDefault="00553CEB" w:rsidP="00553CEB">
      <w:pPr>
        <w:pStyle w:val="texto"/>
      </w:pPr>
      <w:r>
        <w:t>Obra horiek ordaintzeko, Bardeako Komunitateak 0,9 milioi ordaindu zituen hitzarmena sinatzerakoan, 2012an; 2013an, berriz, milioi bat ordaindu zuen. Guztira, obra horiek finantzatzeko, 1,9 milioi ordaindu dizkio Ureztatzaileen Komunitateari. Zenbateko horiek 6. kapituluko “Ureztatzaileen Elkartearen h</w:t>
      </w:r>
      <w:r>
        <w:t>i</w:t>
      </w:r>
      <w:r>
        <w:t xml:space="preserve">tzarmeneko abeltzainen barrutiak” partidari egozten zaizkio, 2012ko eta 2013ko ekitaldietan. </w:t>
      </w:r>
    </w:p>
    <w:p w:rsidR="00553CEB" w:rsidRPr="00C156F9" w:rsidRDefault="00553CEB" w:rsidP="00553CEB">
      <w:pPr>
        <w:pStyle w:val="texto"/>
      </w:pPr>
      <w:r>
        <w:t>1,9 milioiko ordainketaren eta 1,74 milioiko gastuen arteko aldea da ber</w:t>
      </w:r>
      <w:r>
        <w:t>a</w:t>
      </w:r>
      <w:r>
        <w:t xml:space="preserve">riazko kontu korronte batean dagoen saldoa —156.296 </w:t>
      </w:r>
      <w:proofErr w:type="spellStart"/>
      <w:r>
        <w:t>euro—</w:t>
      </w:r>
      <w:proofErr w:type="spellEnd"/>
      <w:r>
        <w:t>. Saldo hori er</w:t>
      </w:r>
      <w:r>
        <w:t>a</w:t>
      </w:r>
      <w:r>
        <w:t>biliko da egindako obretan frogak eta hobekuntzak egitetik heldu diren gastuak ordaintzeko.</w:t>
      </w:r>
    </w:p>
    <w:p w:rsidR="00553CEB" w:rsidRPr="00677611" w:rsidRDefault="00553CEB" w:rsidP="00B14FFE">
      <w:pPr>
        <w:pStyle w:val="atitulo40"/>
        <w:spacing w:before="360" w:after="240"/>
        <w:rPr>
          <w:rFonts w:ascii="Arial" w:hAnsi="Arial" w:cs="Arial"/>
        </w:rPr>
      </w:pPr>
      <w:proofErr w:type="spellStart"/>
      <w:r>
        <w:rPr>
          <w:rFonts w:ascii="Arial" w:hAnsi="Arial"/>
        </w:rPr>
        <w:t>Aguilaresko</w:t>
      </w:r>
      <w:proofErr w:type="spellEnd"/>
      <w:r>
        <w:rPr>
          <w:rFonts w:ascii="Arial" w:hAnsi="Arial"/>
        </w:rPr>
        <w:t xml:space="preserve"> Zentroaren erreforma eta zabaltzea</w:t>
      </w:r>
    </w:p>
    <w:p w:rsidR="00553CEB" w:rsidRDefault="00553CEB" w:rsidP="00CD5371">
      <w:pPr>
        <w:pStyle w:val="texto"/>
        <w:spacing w:after="120"/>
      </w:pPr>
      <w:proofErr w:type="spellStart"/>
      <w:r>
        <w:t>Aguilaresko</w:t>
      </w:r>
      <w:proofErr w:type="spellEnd"/>
      <w:r>
        <w:t xml:space="preserve"> Zentroa Bardeako parke naturalarekin mugakidea den antzinako bazkaleku batean dago. Komunitateak erosi zuen hura. 2006an, ideien lehiaketa bat egin zen biosferaren erreserbaren ingurumen-hezkuntzarako etorkizuneko zentroa eta turismo-informazioko gunea diseinatzeko. Lehiaketa irabazi zuen proiektuak, zentroa eta informazio-guneaz gainera, ostatu- eta jatetxe-zerbitzuak ere hartzen zituen, zazpi milioi euro inguruko kostu zenbatetsiar</w:t>
      </w:r>
      <w:r>
        <w:t>e</w:t>
      </w:r>
      <w:r>
        <w:t xml:space="preserve">kin. </w:t>
      </w:r>
    </w:p>
    <w:p w:rsidR="00553CEB" w:rsidRDefault="00553CEB" w:rsidP="00CD5371">
      <w:pPr>
        <w:pStyle w:val="texto"/>
        <w:spacing w:after="120"/>
      </w:pPr>
      <w:r>
        <w:t>Lehiaketan aurreikusitako obrak baino lehen, 2008an antzinako korralea egokitzeko obrak hasi ziren, bertan informazio-gunea, makineriarako biltegia eta bilera-tokia egiteko. Proiektua zuzenean enkargatu zitzaion ideien lehiaketa horretan parte hartu zuen lantalde aholku-emaileari, eta adjudikazio hori just</w:t>
      </w:r>
      <w:r>
        <w:t>i</w:t>
      </w:r>
      <w:r>
        <w:t>fikatu zen esanez aholku-emate hura desinteresatua izan zela. Kontratu horiek Ganbera honek Komunitateari buruzko aurreko txostenean aztertu zituen.</w:t>
      </w:r>
    </w:p>
    <w:p w:rsidR="00553CEB" w:rsidRDefault="00553CEB" w:rsidP="00CD5371">
      <w:pPr>
        <w:pStyle w:val="texto"/>
        <w:spacing w:after="120"/>
      </w:pPr>
      <w:r>
        <w:lastRenderedPageBreak/>
        <w:t>Gero, Batzarrak erabaki zuen proiektu irabazlea ez egitea, oso garestia ba</w:t>
      </w:r>
      <w:r>
        <w:t>i</w:t>
      </w:r>
      <w:r>
        <w:t>tzen, eta haren ordez onetsi zuen lehendik zeuden instalazioak egokitzea ing</w:t>
      </w:r>
      <w:r>
        <w:t>u</w:t>
      </w:r>
      <w:r>
        <w:t xml:space="preserve">rumen-heziketako ekintzak egin ahal izateko.  </w:t>
      </w:r>
    </w:p>
    <w:p w:rsidR="00553CEB" w:rsidRDefault="000A6E66" w:rsidP="00CD5371">
      <w:pPr>
        <w:pStyle w:val="texto"/>
        <w:spacing w:after="120"/>
      </w:pPr>
      <w:r>
        <w:t>Deskribatutako kontratua informazio-gunea erreformatu eta zabaltzeari b</w:t>
      </w:r>
      <w:r>
        <w:t>u</w:t>
      </w:r>
      <w:r>
        <w:t>ruzkoa da. Aparkaleku bat, makineriarako antzinako biltegia erabilera anitzeko eremu bilakatzea eta eraikinaren barruko patioan erakusketetarako eremu bat edukitzeko zenbait jarduketa egitea aurreikusten ditu (hori guztia I. fasea deit</w:t>
      </w:r>
      <w:r>
        <w:t>u</w:t>
      </w:r>
      <w:r>
        <w:t>takoan sartzen da). Geroko esku-hartze baterako uzten da kanpoko urbanizaz</w:t>
      </w:r>
      <w:r>
        <w:t>i</w:t>
      </w:r>
      <w:r>
        <w:t>oko esku-hartzea eta anfiteatroa, II. fasea deitutakoa. Proiektuaren idazketa ideien lehiaketa iragazi zuen lantaldeari enkargatu zitzaion, eta bi proiektu bi</w:t>
      </w:r>
      <w:r>
        <w:t>l</w:t>
      </w:r>
      <w:r>
        <w:t>tzen ditu, fase bakoitzeko bat.</w:t>
      </w:r>
    </w:p>
    <w:p w:rsidR="00553CEB" w:rsidRDefault="00553CEB" w:rsidP="00CD5371">
      <w:pPr>
        <w:pStyle w:val="texto"/>
        <w:spacing w:after="120"/>
      </w:pPr>
      <w:r>
        <w:t xml:space="preserve">I. faseko proiektuaren arabera, obretarako aurrekontua 951.809 eurokoa da. Zenbateko hori kontratuaren lizitazioari dagokiona </w:t>
      </w:r>
      <w:proofErr w:type="spellStart"/>
      <w:r>
        <w:t>da</w:t>
      </w:r>
      <w:proofErr w:type="spellEnd"/>
      <w:r>
        <w:t>.</w:t>
      </w:r>
    </w:p>
    <w:p w:rsidR="00553CEB" w:rsidRPr="00A6319E" w:rsidRDefault="00553CEB" w:rsidP="00CD5371">
      <w:pPr>
        <w:pStyle w:val="texto"/>
        <w:spacing w:after="120"/>
      </w:pPr>
      <w:r>
        <w:t>Prozedura ireki baten bidez esleitu zen, eta hautapen-irizpide gisa, eskaintza aldekoenarena hartzen da. Azpiatalak esleitzeko eta puntuatzeko irizpideak baldintza-orrietan jasota daude, eta honako hauei buruzkoak dira: prezioa, e</w:t>
      </w:r>
      <w:r>
        <w:t>s</w:t>
      </w:r>
      <w:r>
        <w:t>kaintza teknikoa, egiteko epea, kalitatea segurtatzeko plana, eraikuntza ondoko zerbitzua eta berme-epearen luzatzea. Hala eta guztiz ere, aipatutako baldintza-orrietan ez da xehetasunekin zehazten zein den eskaintza teknikoko puntuen banaketa (100 puntutik 20).</w:t>
      </w:r>
    </w:p>
    <w:p w:rsidR="00553CEB" w:rsidRDefault="00553CEB" w:rsidP="00CD5371">
      <w:pPr>
        <w:pStyle w:val="texto"/>
        <w:spacing w:after="120"/>
      </w:pPr>
      <w:r>
        <w:t>Kontratazio-mahaiak, proiektua idatzi zutenen aholkuarekin, proposatu zuen lanak eskaintza onenari adjudikatzea, 696.723 euroko prezioan (ehuneko 26,80ko beherapena).</w:t>
      </w:r>
    </w:p>
    <w:p w:rsidR="00553CEB" w:rsidRDefault="00553CEB" w:rsidP="00CD5371">
      <w:pPr>
        <w:pStyle w:val="texto"/>
        <w:spacing w:after="120"/>
      </w:pPr>
      <w:r>
        <w:t>Espedientean ez dago jasota adjudikazio-hartzaileak bere betebehar fiskal</w:t>
      </w:r>
      <w:r>
        <w:t>e</w:t>
      </w:r>
      <w:r>
        <w:t>tan eta Gizarte Segurantzarekiko betebeharretan egunean egotea. Jasota dagoen informazioan erantzukizunpeko adierazpen bat baizik ez dago, lizitazio-fasean aurkeztua.</w:t>
      </w:r>
    </w:p>
    <w:p w:rsidR="00553CEB" w:rsidRDefault="00553CEB" w:rsidP="00CD5371">
      <w:pPr>
        <w:pStyle w:val="texto"/>
        <w:spacing w:after="120"/>
      </w:pPr>
      <w:r>
        <w:t>Halaber, espedienteak “nabea zabaltzeko aurrekontu” bat badauka, bertan “erakusketa eremu bat” jartzeko: 102.767 eurokoa da. Aldaketa hori jabeak onetsia da eta kontratistak ontzat emana dago, baina kontratazio-organoaren izapidetzea eta berariazko onespena ez ziren egin obrei ekin baino lehen. Ez zen baloratu, ezta ere, horrek obraren exekuzio-epean, oro har, izanen zuen eragina.</w:t>
      </w:r>
    </w:p>
    <w:p w:rsidR="00553CEB" w:rsidRDefault="00553CEB" w:rsidP="00553CEB">
      <w:pPr>
        <w:pStyle w:val="texto"/>
      </w:pPr>
      <w:r>
        <w:t>2015eko uztailean, amaierako likidazioa aurkeztu zen, 835.863 eurokoa; hau da, adjudikazio-zenbatekoa baino ehuneko 19,97 gehiago. Aipatu berri dugun aldaketaren zenbatekoa kontuan hartuta, portzentaje hori ehuneko 5,22koa da.</w:t>
      </w:r>
    </w:p>
    <w:p w:rsidR="00525BC5" w:rsidRPr="000A6E66" w:rsidRDefault="00553CEB" w:rsidP="00045AEB">
      <w:pPr>
        <w:pStyle w:val="texto"/>
      </w:pPr>
      <w:r>
        <w:t>Proiektuaren bi faseak idatzi zituztenek, obraren zuzendaritzak eta ingeniar</w:t>
      </w:r>
      <w:r>
        <w:t>i</w:t>
      </w:r>
      <w:r>
        <w:t xml:space="preserve">tza-zerbitzuek jasotako ordainsariak 172.448 eurokoak izan dira. </w:t>
      </w:r>
    </w:p>
    <w:p w:rsidR="007908F5" w:rsidRDefault="007908F5" w:rsidP="00677611">
      <w:pPr>
        <w:pStyle w:val="atitulo40"/>
        <w:spacing w:before="240" w:after="120"/>
        <w:rPr>
          <w:rFonts w:ascii="Arial" w:hAnsi="Arial" w:cs="Arial"/>
        </w:rPr>
      </w:pPr>
    </w:p>
    <w:p w:rsidR="00553CEB" w:rsidRPr="00677611" w:rsidRDefault="00553CEB" w:rsidP="007908F5">
      <w:pPr>
        <w:pStyle w:val="atitulo40"/>
        <w:spacing w:before="120" w:after="240"/>
        <w:rPr>
          <w:rFonts w:ascii="Arial" w:hAnsi="Arial" w:cs="Arial"/>
        </w:rPr>
      </w:pPr>
      <w:r>
        <w:rPr>
          <w:rFonts w:ascii="Arial" w:hAnsi="Arial"/>
        </w:rPr>
        <w:lastRenderedPageBreak/>
        <w:t>Makineriarako biltegia</w:t>
      </w:r>
    </w:p>
    <w:p w:rsidR="00553CEB" w:rsidRDefault="00553CEB" w:rsidP="00553CEB">
      <w:pPr>
        <w:pStyle w:val="texto"/>
      </w:pPr>
      <w:r>
        <w:t xml:space="preserve">Batzorde iraunkorraren 2014ko maiatzeko bilkuran, azaldu zen nekazaritza-makineriarako beste biltegi bat behar zela, zeren eta ordura arte erabiltzen zena erabilera anitzeko eremurako erabili behar baitzen, </w:t>
      </w:r>
      <w:proofErr w:type="spellStart"/>
      <w:r>
        <w:t>Aguilaresko</w:t>
      </w:r>
      <w:proofErr w:type="spellEnd"/>
      <w:r>
        <w:t xml:space="preserve"> erreforma- eta zabaltze-proiektuaren barruan, aurreko kontratuaren harira aipatu den bezala.</w:t>
      </w:r>
    </w:p>
    <w:p w:rsidR="00553CEB" w:rsidRDefault="00553CEB" w:rsidP="00553CEB">
      <w:pPr>
        <w:pStyle w:val="texto"/>
      </w:pPr>
      <w:r>
        <w:t xml:space="preserve">Obra horretarako proiektua saio horretan onetsi zen, bai eta baldintza-orriak eta lizitazio-prozedurari hasiera ematea ere. Lizitazioaren zenbatekoa —318.065 </w:t>
      </w:r>
      <w:proofErr w:type="spellStart"/>
      <w:r>
        <w:t>euro—</w:t>
      </w:r>
      <w:proofErr w:type="spellEnd"/>
      <w:r>
        <w:t xml:space="preserve"> bat dator proiektu horretan jasotako exekuzio materialaren a</w:t>
      </w:r>
      <w:r>
        <w:t>u</w:t>
      </w:r>
      <w:r>
        <w:t>rrekontuaren zenbatekoarekin.</w:t>
      </w:r>
    </w:p>
    <w:p w:rsidR="00553CEB" w:rsidRDefault="00553CEB" w:rsidP="00553CEB">
      <w:pPr>
        <w:pStyle w:val="texto"/>
      </w:pPr>
      <w:r>
        <w:t>Baldintza-orriek zehaztasunez definitzen dituzte balorazio-irizpideei eta haien azpiatalei eman beharreko puntuak. 13 eskaintza aurkeztu ziren, eta hor</w:t>
      </w:r>
      <w:r>
        <w:t>i</w:t>
      </w:r>
      <w:r>
        <w:t>etako bat ez zen onartua izan, zeren eta ez baitzen eskatutako dokumentazio administratiboa aurkeztu.</w:t>
      </w:r>
    </w:p>
    <w:p w:rsidR="00553CEB" w:rsidRDefault="00553CEB" w:rsidP="00553CEB">
      <w:pPr>
        <w:pStyle w:val="texto"/>
      </w:pPr>
      <w:r>
        <w:t>2015eko martxoan 298.503 euroko zenbatekoan adjudikatu zen, ehuneko 6,15eko beherapenarekin, lizitazio-zenbatekotik.</w:t>
      </w:r>
    </w:p>
    <w:p w:rsidR="00553CEB" w:rsidRDefault="00DA4F64" w:rsidP="00553CEB">
      <w:pPr>
        <w:pStyle w:val="texto"/>
      </w:pPr>
      <w:r>
        <w:t xml:space="preserve">2015eko uztailean, batzorde iraunkorrak kontatuaren aldaketa bat onetsi zuen </w:t>
      </w:r>
      <w:proofErr w:type="spellStart"/>
      <w:r>
        <w:t>—behar</w:t>
      </w:r>
      <w:proofErr w:type="spellEnd"/>
      <w:r>
        <w:t xml:space="preserve"> zen txosten teknikoaren </w:t>
      </w:r>
      <w:proofErr w:type="spellStart"/>
      <w:r>
        <w:t>bitartez—</w:t>
      </w:r>
      <w:proofErr w:type="spellEnd"/>
      <w:r>
        <w:t xml:space="preserve">, zimendatzean gertatutako ezusteko batzuk tarteko (azterlan </w:t>
      </w:r>
      <w:proofErr w:type="spellStart"/>
      <w:r>
        <w:t>geoteknikoan</w:t>
      </w:r>
      <w:proofErr w:type="spellEnd"/>
      <w:r>
        <w:t xml:space="preserve"> detektatu gabeak ziren). Horr</w:t>
      </w:r>
      <w:r>
        <w:t>e</w:t>
      </w:r>
      <w:r>
        <w:t xml:space="preserve">tatik heldutako kostu-igoera 38.764 eurokoa izan zen. </w:t>
      </w:r>
    </w:p>
    <w:p w:rsidR="00553CEB" w:rsidRDefault="00553CEB" w:rsidP="00553CEB">
      <w:pPr>
        <w:pStyle w:val="texto"/>
      </w:pPr>
      <w:r>
        <w:t>Ziurtatutako guztizko gastua 346.125 eurokoa izan zen, adjudikatutakoa baino ehuneko 16 handiagoa; onetsitako kontratu-aldaketaren zenbatekoa ko</w:t>
      </w:r>
      <w:r>
        <w:t>n</w:t>
      </w:r>
      <w:r>
        <w:t xml:space="preserve">tuan hartuz gero, desbideratzea ehuneko hirukoa da. </w:t>
      </w:r>
    </w:p>
    <w:p w:rsidR="00553CEB" w:rsidRDefault="00553CEB" w:rsidP="007908F5">
      <w:pPr>
        <w:pStyle w:val="texto"/>
        <w:spacing w:after="0"/>
      </w:pPr>
      <w:r>
        <w:t>Ez da obraren harrera-akta formalizatu, baina obra-amaierako dokumentazio badago, bai eta obra zuzendaritzak sinatutako obra-amaierako ziurtagiria ere.</w:t>
      </w:r>
    </w:p>
    <w:p w:rsidR="007908F5" w:rsidRDefault="007908F5" w:rsidP="007908F5">
      <w:pPr>
        <w:pStyle w:val="texto"/>
        <w:spacing w:after="0"/>
        <w:rPr>
          <w:lang w:val="es-ES" w:eastAsia="es-ES"/>
        </w:rPr>
      </w:pPr>
    </w:p>
    <w:p w:rsidR="00553CEB" w:rsidRDefault="00553CEB" w:rsidP="00553CEB">
      <w:pPr>
        <w:pStyle w:val="atitulo3"/>
      </w:pPr>
      <w:r>
        <w:t>V.5.2. Laguntza kontratuak</w:t>
      </w:r>
    </w:p>
    <w:p w:rsidR="00553CEB" w:rsidRPr="00677611" w:rsidRDefault="00553CEB" w:rsidP="007908F5">
      <w:pPr>
        <w:pStyle w:val="atitulo40"/>
        <w:spacing w:before="240" w:after="240"/>
        <w:rPr>
          <w:rFonts w:ascii="Arial" w:hAnsi="Arial" w:cs="Arial"/>
        </w:rPr>
      </w:pPr>
      <w:r>
        <w:rPr>
          <w:rFonts w:ascii="Arial" w:hAnsi="Arial"/>
        </w:rPr>
        <w:t>Turismo Informaziorako Zentroaren Kudeaketa</w:t>
      </w:r>
    </w:p>
    <w:p w:rsidR="00553CEB" w:rsidRDefault="00553CEB" w:rsidP="00553CEB">
      <w:pPr>
        <w:pStyle w:val="texto"/>
      </w:pPr>
      <w:r>
        <w:t xml:space="preserve">Kontratuaren helburua da </w:t>
      </w:r>
      <w:proofErr w:type="spellStart"/>
      <w:r>
        <w:t>Aguilaresko</w:t>
      </w:r>
      <w:proofErr w:type="spellEnd"/>
      <w:r>
        <w:t xml:space="preserve"> guneko turistarentzako arretaren k</w:t>
      </w:r>
      <w:r>
        <w:t>u</w:t>
      </w:r>
      <w:r>
        <w:t xml:space="preserve">deaketa kontratatzea. Horretarako, behar diren langile teknikariak edukiko dira </w:t>
      </w:r>
      <w:proofErr w:type="spellStart"/>
      <w:r>
        <w:t>—hiru</w:t>
      </w:r>
      <w:proofErr w:type="spellEnd"/>
      <w:r>
        <w:t xml:space="preserve"> </w:t>
      </w:r>
      <w:proofErr w:type="spellStart"/>
      <w:r>
        <w:t>pertsona—</w:t>
      </w:r>
      <w:proofErr w:type="spellEnd"/>
      <w:r>
        <w:t>, eta gune horren mantentzearen eta garbitzearen ardura ha</w:t>
      </w:r>
      <w:r>
        <w:t>r</w:t>
      </w:r>
      <w:r>
        <w:t>tuko da. Zerbitzu hori 2010etik eman izan da, eta kontratu hori 2013an amaitu zen.</w:t>
      </w:r>
    </w:p>
    <w:p w:rsidR="00553CEB" w:rsidRDefault="00553CEB" w:rsidP="00553CEB">
      <w:pPr>
        <w:pStyle w:val="texto"/>
      </w:pPr>
      <w:r>
        <w:t>Honako alderdi hauek nabarmendu behar ditugu:</w:t>
      </w:r>
    </w:p>
    <w:p w:rsidR="00553CEB" w:rsidRPr="007908F5" w:rsidRDefault="00553CEB" w:rsidP="007908F5">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89"/>
        <w:rPr>
          <w:spacing w:val="0"/>
        </w:rPr>
      </w:pPr>
      <w:r>
        <w:t xml:space="preserve">Lizitazio-iragarkian, kontratuaren balio zenbatetsia zehazteko, kontuan hartzen da bakarrik kontratuaren lehenengo urtea —2014—, 101.157 euroko zenbatekoarekin. Hala eta guztiz ere, baldintza-orriek aukera bat jasotzen dute hura hiru urtera luzatzeko —2017ra </w:t>
      </w:r>
      <w:proofErr w:type="spellStart"/>
      <w:r>
        <w:t>arte—</w:t>
      </w:r>
      <w:proofErr w:type="spellEnd"/>
      <w:r>
        <w:t>, eta hala gertatu da egiazki; kontr</w:t>
      </w:r>
      <w:r>
        <w:t>a</w:t>
      </w:r>
      <w:r>
        <w:t>tuaren balio zenbatetsia 404.628 eurokoa izanen zen. Araudi indardunari jarra</w:t>
      </w:r>
      <w:r>
        <w:t>i</w:t>
      </w:r>
      <w:r>
        <w:lastRenderedPageBreak/>
        <w:t>tuz, azken zenbateko horixe da lizitazio-iragarkian agertu beharko zuena eta, zenbatekoa dela-eta, Europar Batasuneko atalasetik gorako prozedura irekia b</w:t>
      </w:r>
      <w:r>
        <w:t>i</w:t>
      </w:r>
      <w:r>
        <w:t>deratu beharko zuena.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Prezioaren balorazioari dagokionez, automatikoki baztertzen dira, baldi</w:t>
      </w:r>
      <w:r>
        <w:t>n</w:t>
      </w:r>
      <w:r>
        <w:t>tza-orriei jarraituz, ehuneko 10etik gorako beherapena duten eskaintzak. Ba</w:t>
      </w:r>
      <w:r>
        <w:t>z</w:t>
      </w:r>
      <w:r>
        <w:t>tertze automatiko hori araudiaren aurkakoa da; hala eta guztiz ere, egiazki ez zen inongo eskaintza baztertu arrazoi hori dela eta, zeren eta lau eskaintzailek ehuneko 10eko beherapena aurkeztu baitzuten, eta bosgarrenak, berriz, ehuneko 1,14koa.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Puntuak proposamen teknikoaren azpi-irizpideei esleitze zehatza kasuko eskaintzak zabaldu ondoren egiten da.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91.401 euroan adjudikatu zen, lizitazio preziotik ehuneko 10eko beherap</w:t>
      </w:r>
      <w:r>
        <w:t>e</w:t>
      </w:r>
      <w:r>
        <w:t>narekin.</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Ez dago formalki jasota 2015ko eta 2016ko ekitaldietarako luzapenaren erabakirik; alabaina, baldintza-orriek ez dute halakorik berariaz jasotzen.</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Luzatutako ekitaldietako kontratuaren zenbatekoa ez da </w:t>
      </w:r>
      <w:proofErr w:type="spellStart"/>
      <w:r>
        <w:t>KPIaren</w:t>
      </w:r>
      <w:proofErr w:type="spellEnd"/>
      <w:r>
        <w:t xml:space="preserve"> arabera gaurkotu </w:t>
      </w:r>
      <w:proofErr w:type="spellStart"/>
      <w:r>
        <w:t>—balio</w:t>
      </w:r>
      <w:proofErr w:type="spellEnd"/>
      <w:r>
        <w:t xml:space="preserve"> negatiboak izan ditu bi </w:t>
      </w:r>
      <w:proofErr w:type="spellStart"/>
      <w:r>
        <w:t>ekitaldietan—</w:t>
      </w:r>
      <w:proofErr w:type="spellEnd"/>
      <w:r>
        <w:t xml:space="preserve">, nahiz eta baldintza-orriek ezarri zenbateko hori ekitaldi bakoitzeko </w:t>
      </w:r>
      <w:proofErr w:type="spellStart"/>
      <w:r>
        <w:t>KPIaren</w:t>
      </w:r>
      <w:proofErr w:type="spellEnd"/>
      <w:r>
        <w:t xml:space="preserve"> arabera “igoko” dela.</w:t>
      </w:r>
    </w:p>
    <w:p w:rsidR="00553CEB" w:rsidRPr="007908F5" w:rsidRDefault="00553CEB" w:rsidP="00553CEB">
      <w:pPr>
        <w:pStyle w:val="texto"/>
        <w:rPr>
          <w:spacing w:val="-4"/>
        </w:rPr>
      </w:pPr>
      <w:r>
        <w:t>Bestetik, 2014ko martxoan, batzorde iraunkorraren erabakiz, aurreko kontr</w:t>
      </w:r>
      <w:r>
        <w:t>a</w:t>
      </w:r>
      <w:r>
        <w:t>tua aldatu zen. Horretarako justifikazio gisa aipatzen da ezen, une hauetan, Komunitateko turismo batzordea Bardeako Turismo Plana egiten ari dela, eta, hori dela eta, gomendagarria dela gaur egun turismoko gunerako enpresa adj</w:t>
      </w:r>
      <w:r>
        <w:t>u</w:t>
      </w:r>
      <w:r>
        <w:t>dikazio-hartzailean lan egiten duen teknikari batek hartan laguntza ematea, t</w:t>
      </w:r>
      <w:r>
        <w:t>u</w:t>
      </w:r>
      <w:r>
        <w:t>rismoaren kudeaketari buruz, eremu babestuei buruz eta ingurumen-hezkuntzari buruz dauzkan ezagutzak direla eta. Horren emaitza da adjudikazio-hartzaileari kontratua zabaldu zitzaiola aipatutako teknikariak turismo batzordeari zerb</w:t>
      </w:r>
      <w:r>
        <w:t>i</w:t>
      </w:r>
      <w:r>
        <w:t xml:space="preserve">tzuak ematearen bidez, hasiera batean hiru hileko eperako (2014ko apiriletik ekainera); halaber, baimena ematen zaio enpresari informazio-gunean pertsona horrek daukan lanpostuan ordezko langile bat kontratatzeko. </w:t>
      </w:r>
    </w:p>
    <w:p w:rsidR="00553CEB" w:rsidRDefault="00553CEB" w:rsidP="00553CEB">
      <w:pPr>
        <w:pStyle w:val="texto"/>
      </w:pPr>
      <w:r>
        <w:t xml:space="preserve">Langile horrek bederatzi hilabetez lan egin zuen 2014an </w:t>
      </w:r>
      <w:proofErr w:type="spellStart"/>
      <w:r>
        <w:t>—hasiera</w:t>
      </w:r>
      <w:proofErr w:type="spellEnd"/>
      <w:r>
        <w:t xml:space="preserve"> batean, soilik hiru hilabeterako zegoen </w:t>
      </w:r>
      <w:proofErr w:type="spellStart"/>
      <w:r>
        <w:t>aurreikusita—</w:t>
      </w:r>
      <w:proofErr w:type="spellEnd"/>
      <w:r>
        <w:t>, eta 2015eko martxoan batzorde iraunkorrak erabaki zuen teknikari horren prestazio berri horren epea 2015aren amaierara arte luzatzea.</w:t>
      </w:r>
    </w:p>
    <w:p w:rsidR="00525BC5" w:rsidRDefault="00553CEB" w:rsidP="00045AEB">
      <w:pPr>
        <w:pStyle w:val="texto"/>
        <w:spacing w:after="240"/>
      </w:pPr>
      <w:r>
        <w:t>Kontratazio horrek ekarri duen gastua ez zaio aurrekontuan egozten aipat</w:t>
      </w:r>
      <w:r>
        <w:t>u</w:t>
      </w:r>
      <w:r>
        <w:t>tako laguntza kontratuari (2. kapituluan erregistratua); izan ere, 6. kapituluaren partida batean, “Turismo Planaren Proiektua” izenekoan, jasotzen da: 51.555 euro da guztizko zenbatekoa (BEZa barne); horren xehakatzea, ekitaldiz ekita</w:t>
      </w:r>
      <w:r>
        <w:t>l</w:t>
      </w:r>
      <w:r>
        <w:t>dikoa, honako taula honetan jaso dugu:</w:t>
      </w:r>
    </w:p>
    <w:tbl>
      <w:tblPr>
        <w:tblW w:w="8746" w:type="dxa"/>
        <w:jc w:val="center"/>
        <w:tblLayout w:type="fixed"/>
        <w:tblCellMar>
          <w:left w:w="70" w:type="dxa"/>
          <w:right w:w="70" w:type="dxa"/>
        </w:tblCellMar>
        <w:tblLook w:val="0000" w:firstRow="0" w:lastRow="0" w:firstColumn="0" w:lastColumn="0" w:noHBand="0" w:noVBand="0"/>
      </w:tblPr>
      <w:tblGrid>
        <w:gridCol w:w="4376"/>
        <w:gridCol w:w="2864"/>
        <w:gridCol w:w="1506"/>
      </w:tblGrid>
      <w:tr w:rsidR="00553CEB" w:rsidRPr="009C3D5C" w:rsidTr="00E52067">
        <w:trPr>
          <w:trHeight w:val="284"/>
          <w:jc w:val="center"/>
        </w:trPr>
        <w:tc>
          <w:tcPr>
            <w:tcW w:w="4376" w:type="dxa"/>
            <w:tcBorders>
              <w:top w:val="single" w:sz="4" w:space="0" w:color="auto"/>
              <w:bottom w:val="single" w:sz="4" w:space="0" w:color="auto"/>
            </w:tcBorders>
            <w:shd w:val="clear" w:color="auto" w:fill="FABF8F" w:themeFill="accent6" w:themeFillTint="99"/>
            <w:vAlign w:val="center"/>
          </w:tcPr>
          <w:p w:rsidR="00553CEB" w:rsidRPr="009C3D5C" w:rsidRDefault="00553CEB" w:rsidP="00553CEB">
            <w:pPr>
              <w:pStyle w:val="cuadroCabe"/>
              <w:rPr>
                <w:szCs w:val="18"/>
              </w:rPr>
            </w:pPr>
            <w:r>
              <w:t xml:space="preserve">Ekitaldia </w:t>
            </w:r>
          </w:p>
        </w:tc>
        <w:tc>
          <w:tcPr>
            <w:tcW w:w="2864"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t>Kontratuaren epea</w:t>
            </w:r>
          </w:p>
        </w:tc>
        <w:tc>
          <w:tcPr>
            <w:tcW w:w="1506"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t>Zenbatekoa</w:t>
            </w:r>
          </w:p>
        </w:tc>
      </w:tr>
      <w:tr w:rsidR="00553CEB" w:rsidRPr="001127E4" w:rsidTr="00E52067">
        <w:trPr>
          <w:trHeight w:val="284"/>
          <w:jc w:val="center"/>
        </w:trPr>
        <w:tc>
          <w:tcPr>
            <w:tcW w:w="4376" w:type="dxa"/>
            <w:tcBorders>
              <w:top w:val="single" w:sz="4"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Pr>
                <w:rFonts w:ascii="Arial Narrow" w:hAnsi="Arial Narrow"/>
                <w:sz w:val="20"/>
                <w:szCs w:val="20"/>
              </w:rPr>
              <w:lastRenderedPageBreak/>
              <w:t>2014</w:t>
            </w:r>
          </w:p>
        </w:tc>
        <w:tc>
          <w:tcPr>
            <w:tcW w:w="2864"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9 hilabete</w:t>
            </w:r>
          </w:p>
        </w:tc>
        <w:tc>
          <w:tcPr>
            <w:tcW w:w="1506"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17.274</w:t>
            </w:r>
          </w:p>
        </w:tc>
      </w:tr>
      <w:tr w:rsidR="00553CEB" w:rsidRPr="001127E4" w:rsidTr="00E52067">
        <w:trPr>
          <w:trHeight w:val="284"/>
          <w:jc w:val="center"/>
        </w:trPr>
        <w:tc>
          <w:tcPr>
            <w:tcW w:w="4376" w:type="dxa"/>
            <w:tcBorders>
              <w:top w:val="single" w:sz="2"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Pr>
                <w:rFonts w:ascii="Arial Narrow" w:hAnsi="Arial Narrow"/>
                <w:sz w:val="20"/>
                <w:szCs w:val="20"/>
              </w:rPr>
              <w:t>2015</w:t>
            </w:r>
          </w:p>
        </w:tc>
        <w:tc>
          <w:tcPr>
            <w:tcW w:w="2864"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12 hilabete</w:t>
            </w:r>
          </w:p>
        </w:tc>
        <w:tc>
          <w:tcPr>
            <w:tcW w:w="1506"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31.644</w:t>
            </w:r>
          </w:p>
        </w:tc>
      </w:tr>
      <w:tr w:rsidR="00553CEB" w:rsidRPr="001127E4" w:rsidTr="00E52067">
        <w:trPr>
          <w:trHeight w:val="284"/>
          <w:jc w:val="center"/>
        </w:trPr>
        <w:tc>
          <w:tcPr>
            <w:tcW w:w="4376" w:type="dxa"/>
            <w:tcBorders>
              <w:top w:val="single" w:sz="2" w:space="0" w:color="auto"/>
              <w:bottom w:val="single" w:sz="4"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Pr>
                <w:rFonts w:ascii="Arial Narrow" w:hAnsi="Arial Narrow"/>
                <w:sz w:val="20"/>
                <w:szCs w:val="20"/>
              </w:rPr>
              <w:t>2016</w:t>
            </w:r>
          </w:p>
        </w:tc>
        <w:tc>
          <w:tcPr>
            <w:tcW w:w="2864"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Hilabete</w:t>
            </w:r>
          </w:p>
        </w:tc>
        <w:tc>
          <w:tcPr>
            <w:tcW w:w="1506"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2.637</w:t>
            </w:r>
          </w:p>
        </w:tc>
      </w:tr>
    </w:tbl>
    <w:p w:rsidR="00553CEB" w:rsidRDefault="00553CEB" w:rsidP="007908F5">
      <w:pPr>
        <w:pStyle w:val="texto"/>
        <w:tabs>
          <w:tab w:val="clear" w:pos="2835"/>
          <w:tab w:val="clear" w:pos="3969"/>
          <w:tab w:val="clear" w:pos="5103"/>
          <w:tab w:val="clear" w:pos="6237"/>
          <w:tab w:val="clear" w:pos="7371"/>
          <w:tab w:val="left" w:pos="480"/>
        </w:tabs>
        <w:spacing w:after="240"/>
      </w:pPr>
      <w:r>
        <w:t>Azken batez, gure iritziz, laguntza kontratu baten aldaketaren bidez, adjud</w:t>
      </w:r>
      <w:r>
        <w:t>i</w:t>
      </w:r>
      <w:r>
        <w:t>kazio-hartzaileak aipatutako kontratuan aurreikusita edo jasota ez zeuden egi</w:t>
      </w:r>
      <w:r>
        <w:t>n</w:t>
      </w:r>
      <w:r>
        <w:t>kizun edo zerbitzu batzuetan jardun du.</w:t>
      </w:r>
    </w:p>
    <w:p w:rsidR="00553CEB" w:rsidRPr="00677611" w:rsidRDefault="00553CEB" w:rsidP="00B14FFE">
      <w:pPr>
        <w:pStyle w:val="atitulo40"/>
        <w:spacing w:before="120" w:after="240"/>
        <w:rPr>
          <w:rFonts w:ascii="Arial" w:hAnsi="Arial" w:cs="Arial"/>
        </w:rPr>
      </w:pPr>
      <w:r>
        <w:rPr>
          <w:rFonts w:ascii="Arial" w:hAnsi="Arial"/>
        </w:rPr>
        <w:t>Asken proiektuko obra zuzendaritza eta laguntza</w:t>
      </w:r>
    </w:p>
    <w:p w:rsidR="00553CEB" w:rsidRPr="00050299" w:rsidRDefault="00553CEB" w:rsidP="00553CEB">
      <w:pPr>
        <w:pStyle w:val="texto"/>
      </w:pPr>
      <w:r>
        <w:t>2014ko abenduan, batzorde iraunkorrak erabaki zuen askak instalatzeko obren kontrataziorako jarduerak hastea. Bilera horretan, halaber, komentatu zen obra-zuzendaritza kontratatzeko beharra zegoela; gero, 2015eko otsaileko sa</w:t>
      </w:r>
      <w:r>
        <w:t>i</w:t>
      </w:r>
      <w:r>
        <w:t>oan, aipatutako batzordeak erabaki zuen kontratazio-prozesua hastea.</w:t>
      </w:r>
    </w:p>
    <w:p w:rsidR="00553CEB" w:rsidRPr="00050299" w:rsidRDefault="00553CEB" w:rsidP="00553CEB">
      <w:pPr>
        <w:pStyle w:val="texto"/>
      </w:pPr>
      <w:r>
        <w:t xml:space="preserve">Hala eta guztiz ere, 2015eko uztailera arte, batzorde iraunkorrak ez zuen formalki espediente hori onetsi; orduan eman zitzaien enpresei gonbidapen-gutuna eta kontratuaren funtsezko baldintzen agiria. Honako hauek nabarmendu ditzakegu, besteak </w:t>
      </w:r>
      <w:proofErr w:type="spellStart"/>
      <w:r>
        <w:t>beste</w:t>
      </w:r>
      <w:proofErr w:type="spellEnd"/>
      <w:r>
        <w:t>:</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Xedea: Askak instalatzeko proiektuko obren zuzendaritza, kontratazio-mahaiari obra horietarako laguntza teknikoa ematea eta proiektuaren eta obren segurtasunaren eta osasunaren gaineko kontrol-zerbitzua ematea.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Aurrekontua 59.000 eurokoa da, eta kontratazioa Europar Batasunean p</w:t>
      </w:r>
      <w:r>
        <w:t>u</w:t>
      </w:r>
      <w:r>
        <w:t>blizitaterik egin gabeko prozedura negoziatuaren bitartez egiten da, irizpide gisa eskaintza aldekoenarena erabiliz. Negoziazioa soilik alderdi ekonomikoan zehaztu zen, eta lizitatzaile guztiei jakinarazi zitzaien zein zen eskainitako pr</w:t>
      </w:r>
      <w:r>
        <w:t>e</w:t>
      </w:r>
      <w:r>
        <w:t xml:space="preserve">ziorik merkeena; gero, eskaintzen bigarren buelta bat egin zen. </w:t>
      </w:r>
    </w:p>
    <w:p w:rsidR="00553CEB" w:rsidRPr="00AC7CD0" w:rsidRDefault="00553CEB" w:rsidP="00553CEB">
      <w:pPr>
        <w:pStyle w:val="texto"/>
      </w:pPr>
      <w:r>
        <w:t>2015eko uztailean, gonbidapenak bidali zitzaizkien lau enpresari, eskaintzak aurkezteko. Guztiek bidali zuten berea.</w:t>
      </w:r>
    </w:p>
    <w:p w:rsidR="00553CEB" w:rsidRPr="00AC7CD0" w:rsidRDefault="00553CEB" w:rsidP="00553CEB">
      <w:pPr>
        <w:pStyle w:val="texto"/>
      </w:pPr>
      <w:r>
        <w:t>Aurkeztutako eskaintzarik onenak 29.000 euroko proposamen ekonomikoa egin zuen; horrek ehuneko 50eko beherapena dakar lizitazio-prezioaren aldean; hori dela eta, anormalki baxua dela jo daiteke. Horregatik, mahaiak beste txo</w:t>
      </w:r>
      <w:r>
        <w:t>s</w:t>
      </w:r>
      <w:r>
        <w:t>ten tekniko bat eskatu zuen, zehazte aldera ea prezio horrekin eman ote zite</w:t>
      </w:r>
      <w:r>
        <w:t>z</w:t>
      </w:r>
      <w:r>
        <w:t xml:space="preserve">keen kontratuaren xede ziren zerbitzuak. </w:t>
      </w:r>
    </w:p>
    <w:p w:rsidR="00553CEB" w:rsidRPr="00AC7CD0" w:rsidRDefault="00553CEB" w:rsidP="00553CEB">
      <w:pPr>
        <w:pStyle w:val="texto"/>
      </w:pPr>
      <w:r>
        <w:t>Kontratua batzorde iraunkorraren 2015eko azaroaren erabaki batez adjud</w:t>
      </w:r>
      <w:r>
        <w:t>i</w:t>
      </w:r>
      <w:r>
        <w:t>katu zitzaion 29.000 euroko eskaintza egina zuen enpresari, txosten tekniko p</w:t>
      </w:r>
      <w:r>
        <w:t>o</w:t>
      </w:r>
      <w:r>
        <w:t>sitibo bat izan ondoren eta egiaztatu ondoren beste inongo lizitatzaileren aleg</w:t>
      </w:r>
      <w:r>
        <w:t>a</w:t>
      </w:r>
      <w:r>
        <w:t>ziorik ez zegoela.</w:t>
      </w:r>
    </w:p>
    <w:p w:rsidR="00553CEB" w:rsidRDefault="00553CEB" w:rsidP="00553CEB">
      <w:pPr>
        <w:pStyle w:val="texto"/>
      </w:pPr>
      <w:r>
        <w:t>Nabarmendu behar dugu zeinen berandu hasi den laguntza teknikoaren ko</w:t>
      </w:r>
      <w:r>
        <w:t>n</w:t>
      </w:r>
      <w:r>
        <w:t xml:space="preserve">tratazioa, kontuan izanda bitartean kontratazio prozesua etenik zegoela obra egiteko; haren eskaintzak 2015eko otsailerako aurkeztuta zeuden. </w:t>
      </w:r>
    </w:p>
    <w:p w:rsidR="00553CEB" w:rsidRPr="006857F1" w:rsidRDefault="00553CEB" w:rsidP="00553CEB">
      <w:pPr>
        <w:pStyle w:val="texto"/>
      </w:pPr>
      <w:r>
        <w:lastRenderedPageBreak/>
        <w:t>Egindako ordainketei dagokienez, nabarmendu beharra daukagu 2016eko azaroan kontratatutako guztizko lansarien likidazioa aurkeztu zela; askak inst</w:t>
      </w:r>
      <w:r>
        <w:t>a</w:t>
      </w:r>
      <w:r>
        <w:t>latzeko obra, berriz, 2017ko martxoan amaitu zen egiazki.</w:t>
      </w:r>
    </w:p>
    <w:p w:rsidR="00553CEB" w:rsidRPr="00B14FFE" w:rsidRDefault="00553CEB" w:rsidP="00553CEB">
      <w:pPr>
        <w:pStyle w:val="texto"/>
        <w:rPr>
          <w:spacing w:val="4"/>
        </w:rPr>
      </w:pPr>
      <w:r>
        <w:t>Obra-zuzendaritzako kontratu horren gastuez gainera, haren adjudikazio-hartzaileak beste zerbitzu batzuk fakturatu zituen, kontratatutako obraren pro</w:t>
      </w:r>
      <w:r>
        <w:t>i</w:t>
      </w:r>
      <w:r>
        <w:t xml:space="preserve">ektua idazteko lansariei, hain zuzen ere 2016ko ekainean egiteko zeudenei —5.950 </w:t>
      </w:r>
      <w:proofErr w:type="spellStart"/>
      <w:r>
        <w:t>euro—</w:t>
      </w:r>
      <w:proofErr w:type="spellEnd"/>
      <w:r>
        <w:t xml:space="preserve"> eta fitxa </w:t>
      </w:r>
      <w:proofErr w:type="spellStart"/>
      <w:r>
        <w:t>partzelarioen</w:t>
      </w:r>
      <w:proofErr w:type="spellEnd"/>
      <w:r>
        <w:t xml:space="preserve"> exekuzioari eta bertan egindako zuinketari —1.944 </w:t>
      </w:r>
      <w:proofErr w:type="spellStart"/>
      <w:r>
        <w:t>euro—</w:t>
      </w:r>
      <w:proofErr w:type="spellEnd"/>
      <w:r>
        <w:t xml:space="preserve"> zegozkienak; fakturazio horien arrazoia dira, funtsean, obren adjudikazio-hartzailearen legezko egoerak ekarritako gorabeherak.  Ez dago formalki jasota kontratuaren aldaketarik egin izana edo beste lan batzuk ber</w:t>
      </w:r>
      <w:r>
        <w:t>a</w:t>
      </w:r>
      <w:r>
        <w:t xml:space="preserve">riaz enkargatu izana. </w:t>
      </w:r>
    </w:p>
    <w:p w:rsidR="00553CEB" w:rsidRPr="000754D3" w:rsidRDefault="00553CEB" w:rsidP="00E52067">
      <w:pPr>
        <w:pStyle w:val="texto"/>
        <w:spacing w:after="240"/>
      </w:pPr>
      <w:r>
        <w:t>Guztira, fakturatutako gastuek 37.114 euro egiten dute. Horrek adjudikazio-zenbatekoaren ehuneko 28 gehiago egiten du. Gaindikin horren justifikazioa aurreko paragrafoan aipatu ditugun lan gehigarriak dira.</w:t>
      </w:r>
    </w:p>
    <w:p w:rsidR="00553CEB" w:rsidRPr="00B14FFE" w:rsidRDefault="00553CEB" w:rsidP="00B14FFE">
      <w:pPr>
        <w:pStyle w:val="atitulo40"/>
        <w:spacing w:before="360" w:after="240"/>
        <w:rPr>
          <w:rFonts w:ascii="Arial" w:hAnsi="Arial" w:cs="Arial"/>
          <w:spacing w:val="-2"/>
        </w:rPr>
      </w:pPr>
      <w:r>
        <w:rPr>
          <w:rFonts w:ascii="Arial" w:hAnsi="Arial"/>
        </w:rPr>
        <w:t>Turismo Jasangarriaren Europako Gutunerako Hautagaitzaren Dosi</w:t>
      </w:r>
      <w:r>
        <w:rPr>
          <w:rFonts w:ascii="Arial" w:hAnsi="Arial"/>
        </w:rPr>
        <w:t>e</w:t>
      </w:r>
      <w:r>
        <w:rPr>
          <w:rFonts w:ascii="Arial" w:hAnsi="Arial"/>
        </w:rPr>
        <w:t>rrerako kontratua</w:t>
      </w:r>
    </w:p>
    <w:p w:rsidR="00553CEB" w:rsidRPr="006B3DCD" w:rsidRDefault="00553CEB" w:rsidP="00553CEB">
      <w:pPr>
        <w:pStyle w:val="texto"/>
      </w:pPr>
      <w:r>
        <w:t>Kontratuaren xedea zen dossier bat egitea, EUROPARK Europako organi</w:t>
      </w:r>
      <w:r>
        <w:t>s</w:t>
      </w:r>
      <w:r>
        <w:t xml:space="preserve">moari aurkezteko. Horren helburua zen Turismo Jasangarriaren zigilua lotzea eta ekintza plan bat diseinatzea, Errege Bardearen Turismo Planean zehaztuko zena. </w:t>
      </w:r>
    </w:p>
    <w:p w:rsidR="00553CEB" w:rsidRPr="00254BC7" w:rsidRDefault="00553CEB" w:rsidP="00553CEB">
      <w:pPr>
        <w:pStyle w:val="texto"/>
        <w:rPr>
          <w:spacing w:val="2"/>
        </w:rPr>
      </w:pPr>
      <w:r>
        <w:t>Europako deialdia urtero egiten da, eta eskatzen du planak urte bakoitzeko abenduan aurkeztea. Hori dela eta, kontratazioa 2016ko martxoan hasi zen, eta azterlana egiteko epea irailaren 15ean amaitu zen. Helburua zen dossierra u</w:t>
      </w:r>
      <w:r>
        <w:t>r</w:t>
      </w:r>
      <w:r>
        <w:t>tearen amaiera baino lehen aurkeztu ahal izatea Europako agintariei.</w:t>
      </w:r>
    </w:p>
    <w:p w:rsidR="00553CEB" w:rsidRPr="00254BC7" w:rsidRDefault="00553CEB" w:rsidP="00553CEB">
      <w:pPr>
        <w:pStyle w:val="texto"/>
        <w:rPr>
          <w:spacing w:val="0"/>
        </w:rPr>
      </w:pPr>
      <w:r>
        <w:t>Lizitazio-aurrekontua 45.000 eurokoa zen. Baldintza-orrien arabera eskai</w:t>
      </w:r>
      <w:r>
        <w:t>n</w:t>
      </w:r>
      <w:r>
        <w:t>tza anormalki baxutzat jotzen da ehuneko 15etik gorako beherapena dakarrena.</w:t>
      </w:r>
    </w:p>
    <w:p w:rsidR="00553CEB" w:rsidRPr="006B3DCD" w:rsidRDefault="00553CEB" w:rsidP="00553CEB">
      <w:pPr>
        <w:pStyle w:val="texto"/>
      </w:pPr>
      <w:r>
        <w:t>Prozedura irekirako bederatzi proposamen aurkeztu ziren. Eskaintzetatik lauk ehuneko 15eko beherapena gainditzen zuten; hori dela eta, kontrataziotik kanpo utzi ziren, alegazioen izapidea iragan ondoren. Prozesua eta gero, 2016ko maiatzean, batzorde iraunkorrak erabaki zuen adjudikazioa egitea l</w:t>
      </w:r>
      <w:r>
        <w:t>e</w:t>
      </w:r>
      <w:r>
        <w:t>hiaketan hobekien baloratu zen enpresari, 38.250 euroko prezioan (ehuneko 15eko beherapena).</w:t>
      </w:r>
    </w:p>
    <w:p w:rsidR="00553CEB" w:rsidRPr="006B3DCD" w:rsidRDefault="00553CEB" w:rsidP="00553CEB">
      <w:pPr>
        <w:pStyle w:val="texto"/>
      </w:pPr>
      <w:r>
        <w:t>Baztertu ziren enpresetatik bik kontratazio publikoaren arloko erreklamazio bat aurkeztu zuten bazterketa horren aurka; alegazio horien oinarria zen, fu</w:t>
      </w:r>
      <w:r>
        <w:t>n</w:t>
      </w:r>
      <w:r>
        <w:t>tsean, ez zela aztertu ea anormalki baxuak ziren proposamenak egiazki burutu zitezkeen. Enpresa horiek eskainitako beherapenak ehuneko 18,52koa eta eh</w:t>
      </w:r>
      <w:r>
        <w:t>u</w:t>
      </w:r>
      <w:r>
        <w:t xml:space="preserve">neko 15,56koa izan ziren, hurrenez </w:t>
      </w:r>
      <w:proofErr w:type="spellStart"/>
      <w:r>
        <w:t>hurren</w:t>
      </w:r>
      <w:proofErr w:type="spellEnd"/>
      <w:r>
        <w:t>.</w:t>
      </w:r>
    </w:p>
    <w:p w:rsidR="00553CEB" w:rsidRPr="006B3DCD" w:rsidRDefault="00553CEB" w:rsidP="00553CEB">
      <w:pPr>
        <w:pStyle w:val="texto"/>
      </w:pPr>
      <w:r>
        <w:t>Kontratu Publikoen Auzitegiaren 2016ko ekaineko erabaki batez, partzialki baietsi ziren bi erreklamazio horiek, eta enpresen baztertzea deuseztatu zen; h</w:t>
      </w:r>
      <w:r>
        <w:t>a</w:t>
      </w:r>
      <w:r>
        <w:lastRenderedPageBreak/>
        <w:t>laber, agindu zen prozedura eskaintzak onartzeari buruz kontratazio-mahaiak hartutako erabakiaren aurreko txosten teknikoa egiteko unera ekartzea.</w:t>
      </w:r>
    </w:p>
    <w:p w:rsidR="00553CEB" w:rsidRPr="00254BC7" w:rsidRDefault="00553CEB" w:rsidP="00553CEB">
      <w:pPr>
        <w:pStyle w:val="texto"/>
        <w:rPr>
          <w:spacing w:val="2"/>
        </w:rPr>
      </w:pPr>
      <w:r>
        <w:t>2016ko uztailean, batzorde iraunkorrak erabaki zuen enpresa espezializatu baten zerbitzuak kontratatzea, txosten bat egin zezan lehiaketan eskaintza anormalki baxuak egiteagatik baztertu ziren enpresen proposamen ekonomikoei buruz, jakite aldera haiek onartu eta baloratu behar diren, kasua bada kontrat</w:t>
      </w:r>
      <w:r>
        <w:t>a</w:t>
      </w:r>
      <w:r>
        <w:t>zio-mahaiak dagokion erabakia hartzeko.</w:t>
      </w:r>
    </w:p>
    <w:p w:rsidR="00CD5371" w:rsidRDefault="00553CEB" w:rsidP="00553CEB">
      <w:pPr>
        <w:pStyle w:val="texto"/>
      </w:pPr>
      <w:r>
        <w:t>2016ko irailean, aipatutako enpresak txosten bat eman zuen, zeinean eskai</w:t>
      </w:r>
      <w:r>
        <w:t>n</w:t>
      </w:r>
      <w:r>
        <w:t>tza ekonomikoak eta aurkeztutako alegazioak aztertu ondoren, honako hau o</w:t>
      </w:r>
      <w:r>
        <w:t>n</w:t>
      </w:r>
      <w:r>
        <w:t>dorioztatzen baitu:</w:t>
      </w:r>
    </w:p>
    <w:p w:rsidR="00553CEB" w:rsidRPr="006B3DCD" w:rsidRDefault="00553CEB" w:rsidP="00553CEB">
      <w:pPr>
        <w:pStyle w:val="texto"/>
      </w:pPr>
      <w:r>
        <w:rPr>
          <w:sz w:val="22"/>
          <w:szCs w:val="22"/>
        </w:rPr>
        <w:t>“</w:t>
      </w:r>
      <w:r>
        <w:rPr>
          <w:i/>
          <w:sz w:val="22"/>
          <w:szCs w:val="22"/>
        </w:rPr>
        <w:t>nabarmendu beharra dago kontratuaren gehieneko aurrekontuaren balioaren ehuneko 15etik gorako beherapena dakarren eskaintza ekonomikoa aurkezteagatik lizitaziotik bazte</w:t>
      </w:r>
      <w:r>
        <w:rPr>
          <w:i/>
          <w:sz w:val="22"/>
          <w:szCs w:val="22"/>
        </w:rPr>
        <w:t>r</w:t>
      </w:r>
      <w:r>
        <w:rPr>
          <w:i/>
          <w:sz w:val="22"/>
          <w:szCs w:val="22"/>
        </w:rPr>
        <w:t>tutako bost enpresen eskaintza ekonomikoak merkatuaren tarteen barruan daudela eta gara daitezkeela araudietan ezarritako laneko betebeharrak eta betebehar fiskalak betez”.</w:t>
      </w:r>
      <w:r>
        <w:rPr>
          <w:sz w:val="22"/>
          <w:szCs w:val="22"/>
        </w:rPr>
        <w:t xml:space="preserve"> </w:t>
      </w:r>
    </w:p>
    <w:p w:rsidR="00553CEB" w:rsidRPr="006B3DCD" w:rsidRDefault="00553CEB" w:rsidP="00553CEB">
      <w:pPr>
        <w:pStyle w:val="texto"/>
      </w:pPr>
      <w:r>
        <w:t>Kontratazio-mahaiak, 2016eko irailean, proposamen guztiak onartu ondoren, ikusi zuen hobekien baloratutako enpresa zela hain zuzen ere errekurtsoa au</w:t>
      </w:r>
      <w:r>
        <w:t>r</w:t>
      </w:r>
      <w:r>
        <w:t>keztu zutenetako bat. Hala eta guztiz ere, mahaiak nabarmendu zuen ezen, alde batetik, aipatzen den datak ezinezko egiten duela deialdian ezarritako epe-muga betetzea (2016ko irailaren erdialdea); bestetik, gainerako lizitatzaileak geratu diren segurtasun juridikorik ezeko egoera, eskaintzak baldintza-orrien arabera ezarritako baldintzetan egin zituztelako eta baldintza horiek, Auzitegiaren ir</w:t>
      </w:r>
      <w:r>
        <w:t>i</w:t>
      </w:r>
      <w:r>
        <w:t>tziz, nahasgarriak zirelako.</w:t>
      </w:r>
    </w:p>
    <w:p w:rsidR="00553CEB" w:rsidRPr="006B3DCD" w:rsidRDefault="00553CEB" w:rsidP="00553CEB">
      <w:pPr>
        <w:pStyle w:val="texto"/>
      </w:pPr>
      <w:r>
        <w:t>2016ko irailaren 22an, batzorde iraunkorrak erabaki zuen lehiaketa eman gabe uztea, interes publikoko arrazoiak tarteko; hona hemen horretarako ema</w:t>
      </w:r>
      <w:r>
        <w:t>n</w:t>
      </w:r>
      <w:r>
        <w:t xml:space="preserve">dako arrazoiak: </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Zerbitzua baldintza-orrietan ezarritako epean eta datetan (2016ko irailaren 15a) ezin betetzea berez ere interes publikokotzat jo daitekeen inguruabar bat da, zeinak berekin baitakar lehiaketa adjudikazio-hartzailerik gabe utzi behar izatea.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Halaber, segurtasun juridikoaren printzipioa hautsi izanari buruzko ing</w:t>
      </w:r>
      <w:r>
        <w:t>u</w:t>
      </w:r>
      <w:r>
        <w:t>ruabar juridikoak eta muga ekonomikoa bazterketarako klausula gisa ulertu z</w:t>
      </w:r>
      <w:r>
        <w:t>u</w:t>
      </w:r>
      <w:r>
        <w:t>ten lizitatzaileentzat dakarren bazterketa; izan ere, litekeena da mugatik beh</w:t>
      </w:r>
      <w:r>
        <w:t>e</w:t>
      </w:r>
      <w:r>
        <w:t>rako eskaintza ekonomikorik ez egitea arrazoi horrengatik.</w:t>
      </w:r>
    </w:p>
    <w:p w:rsidR="00553CEB" w:rsidRPr="006B3DCD" w:rsidRDefault="00553CEB" w:rsidP="00553CEB">
      <w:pPr>
        <w:pStyle w:val="texto"/>
      </w:pPr>
      <w:r>
        <w:t>Erabaki hori lizitatzaileei aurkeztu ondoren, ez da errekurtsorik aurkeztu ezarritako epeetan.</w:t>
      </w:r>
    </w:p>
    <w:p w:rsidR="00553CEB" w:rsidRPr="006857F1" w:rsidRDefault="00553CEB" w:rsidP="00CD5371">
      <w:pPr>
        <w:pStyle w:val="texto"/>
        <w:spacing w:after="360"/>
      </w:pPr>
      <w:r>
        <w:t>Gaur egun beste lehiaketa baterako oinarriak prestatzen ari dira, Europako deialdi berrira aurkezteko.</w:t>
      </w:r>
    </w:p>
    <w:p w:rsidR="007908F5" w:rsidRDefault="007908F5">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 xml:space="preserve">V.5.3. Hornidura kontratuak </w:t>
      </w:r>
    </w:p>
    <w:p w:rsidR="00553CEB" w:rsidRDefault="00553CEB" w:rsidP="00553CEB">
      <w:pPr>
        <w:pStyle w:val="texto"/>
      </w:pPr>
      <w:r>
        <w:t xml:space="preserve">Bi hornidura-kontratuak aztertuta </w:t>
      </w:r>
      <w:proofErr w:type="spellStart"/>
      <w:r>
        <w:t>—motonibelagailu</w:t>
      </w:r>
      <w:proofErr w:type="spellEnd"/>
      <w:r>
        <w:t xml:space="preserve"> bat eta atoi bat </w:t>
      </w:r>
      <w:proofErr w:type="spellStart"/>
      <w:r>
        <w:t>ero</w:t>
      </w:r>
      <w:r>
        <w:t>s</w:t>
      </w:r>
      <w:r>
        <w:t>tea—</w:t>
      </w:r>
      <w:proofErr w:type="spellEnd"/>
      <w:r>
        <w:t>, honako hauek nabarmendu behar ditugu:</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Jasota dago betebeharra badagoela.</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Prozedura negoziatuaren bitartez adjudikatutakoan </w:t>
      </w:r>
      <w:proofErr w:type="spellStart"/>
      <w:r>
        <w:t>—atoiarena—</w:t>
      </w:r>
      <w:proofErr w:type="spellEnd"/>
      <w:r>
        <w:t xml:space="preserve">, ikusten da egiazko negoziazio bat egon zela aurkeztu ziren lizitatzaileekin. </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Ordaindutako zenbatekoa bat dator adjudikazioaren prezioarekin.</w:t>
      </w:r>
    </w:p>
    <w:p w:rsidR="00553CEB" w:rsidRDefault="00553CEB" w:rsidP="00553CEB">
      <w:pPr>
        <w:pStyle w:val="texto"/>
        <w:tabs>
          <w:tab w:val="num" w:pos="600"/>
        </w:tabs>
      </w:pPr>
      <w:r>
        <w:t>Akats formal gisa, honako hauek aipatu behar ditugu:</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proofErr w:type="spellStart"/>
      <w:r>
        <w:t>Motonibelagailuaren</w:t>
      </w:r>
      <w:proofErr w:type="spellEnd"/>
      <w:r>
        <w:t xml:space="preserve"> adjudikazioan, eskaintzak aurkezteko epea 14 egun</w:t>
      </w:r>
      <w:r>
        <w:t>e</w:t>
      </w:r>
      <w:r>
        <w:t>koa da, laburragoa araudiak ezartzen duen 18 eguneko gutxieneko epea baino.</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Ez dira kasuko kontratuak egiten.</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Ez da hornitutako ondasunak egiazki jaso izanari buruzko akta egiten.</w:t>
      </w:r>
    </w:p>
    <w:p w:rsidR="00553CEB" w:rsidRPr="00F44DDB"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t xml:space="preserve">Atoiaren kasuan, ez dago jasota baldintza-orrietan ezarritako behin betiko fidantza eman denik; </w:t>
      </w:r>
      <w:proofErr w:type="spellStart"/>
      <w:r>
        <w:t>motonibelagailuaren</w:t>
      </w:r>
      <w:proofErr w:type="spellEnd"/>
      <w:r>
        <w:t xml:space="preserve"> kasuan, jaso eta urtebeteko epean itzultzen da, nahiz eta mantentze-aldia bi urtekoa zen.</w:t>
      </w:r>
    </w:p>
    <w:p w:rsidR="00553CEB" w:rsidRDefault="00553CEB" w:rsidP="00553CEB">
      <w:pPr>
        <w:pStyle w:val="atitulo3"/>
      </w:pPr>
      <w:r>
        <w:t xml:space="preserve">V.5.4. Ikasketak eta ikerketa zientifikoa egiteko kontratuak </w:t>
      </w:r>
    </w:p>
    <w:p w:rsidR="00553CEB" w:rsidRDefault="00553CEB" w:rsidP="00553CEB">
      <w:pPr>
        <w:pStyle w:val="texto"/>
      </w:pPr>
      <w:r>
        <w:t>Errege Bardearen babes berezia, parke naturala eta biosferaren erreserba baita, berekin dakar lurraldeari, landarediari, florari eta faunari buruzko ike</w:t>
      </w:r>
      <w:r>
        <w:t>r</w:t>
      </w:r>
      <w:r>
        <w:t>keta zientifikoa sustatu behar izatea, haren balio naturalak zaindu eta babeste aldera. Deklarazio horiek beraiekin dakartzaten betekizunetako bat da hori.</w:t>
      </w:r>
    </w:p>
    <w:p w:rsidR="00553CEB" w:rsidRPr="00495A9C" w:rsidRDefault="00553CEB" w:rsidP="00E52067">
      <w:pPr>
        <w:pStyle w:val="texto"/>
        <w:spacing w:after="240"/>
      </w:pPr>
      <w:r>
        <w:t>Hartara, 2010etik 2016ra, Komunitateak guztira 1,4 milioi inbertitu ditu bisa horretako azterlanetan, honako urteko xehakatzearen arabera:</w:t>
      </w:r>
    </w:p>
    <w:tbl>
      <w:tblPr>
        <w:tblW w:w="8831" w:type="dxa"/>
        <w:jc w:val="center"/>
        <w:tblInd w:w="42" w:type="dxa"/>
        <w:tblLayout w:type="fixed"/>
        <w:tblCellMar>
          <w:left w:w="70" w:type="dxa"/>
          <w:right w:w="70" w:type="dxa"/>
        </w:tblCellMar>
        <w:tblLook w:val="00A0" w:firstRow="1" w:lastRow="0" w:firstColumn="1" w:lastColumn="0" w:noHBand="0" w:noVBand="0"/>
      </w:tblPr>
      <w:tblGrid>
        <w:gridCol w:w="4603"/>
        <w:gridCol w:w="4228"/>
      </w:tblGrid>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Ekitaldia</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Azterlan eta ikerketetan gastatutako zenbat</w:t>
            </w:r>
            <w:r>
              <w:rPr>
                <w:rFonts w:ascii="Arial" w:hAnsi="Arial"/>
                <w:sz w:val="18"/>
                <w:szCs w:val="18"/>
              </w:rPr>
              <w:t>e</w:t>
            </w:r>
            <w:r>
              <w:rPr>
                <w:rFonts w:ascii="Arial" w:hAnsi="Arial"/>
                <w:sz w:val="18"/>
                <w:szCs w:val="18"/>
              </w:rPr>
              <w:t>koa</w:t>
            </w:r>
          </w:p>
        </w:tc>
      </w:tr>
      <w:tr w:rsidR="00553CEB" w:rsidRPr="00B23DBC" w:rsidTr="00E52067">
        <w:trPr>
          <w:trHeight w:val="284"/>
          <w:jc w:val="center"/>
        </w:trPr>
        <w:tc>
          <w:tcPr>
            <w:tcW w:w="4603" w:type="dxa"/>
            <w:tcBorders>
              <w:top w:val="single" w:sz="4" w:space="0" w:color="auto"/>
              <w:bottom w:val="single" w:sz="2" w:space="0" w:color="auto"/>
            </w:tcBorders>
            <w:vAlign w:val="center"/>
          </w:tcPr>
          <w:p w:rsidR="00553CEB" w:rsidRPr="00B23DBC" w:rsidRDefault="00553CEB" w:rsidP="00E52067">
            <w:pPr>
              <w:pStyle w:val="cuatexto"/>
              <w:jc w:val="left"/>
            </w:pPr>
            <w:r>
              <w:t>2010</w:t>
            </w:r>
          </w:p>
        </w:tc>
        <w:tc>
          <w:tcPr>
            <w:tcW w:w="4228" w:type="dxa"/>
            <w:tcBorders>
              <w:top w:val="single" w:sz="4"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158.787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2011</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262.351</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2012</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381.637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2013</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118.050</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2014</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112.596</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2015</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240.006</w:t>
            </w:r>
          </w:p>
        </w:tc>
      </w:tr>
      <w:tr w:rsidR="00553CEB" w:rsidRPr="00B23DBC" w:rsidTr="00E52067">
        <w:trPr>
          <w:trHeight w:val="284"/>
          <w:jc w:val="center"/>
        </w:trPr>
        <w:tc>
          <w:tcPr>
            <w:tcW w:w="4603" w:type="dxa"/>
            <w:tcBorders>
              <w:top w:val="single" w:sz="2" w:space="0" w:color="auto"/>
              <w:bottom w:val="single" w:sz="4" w:space="0" w:color="auto"/>
            </w:tcBorders>
            <w:vAlign w:val="center"/>
          </w:tcPr>
          <w:p w:rsidR="00553CEB" w:rsidRDefault="00553CEB" w:rsidP="00E52067">
            <w:pPr>
              <w:pStyle w:val="cuatexto"/>
              <w:jc w:val="left"/>
            </w:pPr>
            <w:r>
              <w:t>2016</w:t>
            </w:r>
          </w:p>
        </w:tc>
        <w:tc>
          <w:tcPr>
            <w:tcW w:w="4228" w:type="dxa"/>
            <w:tcBorders>
              <w:top w:val="single" w:sz="2" w:space="0" w:color="auto"/>
              <w:bottom w:val="single" w:sz="4"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130.650</w:t>
            </w:r>
          </w:p>
        </w:tc>
      </w:tr>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Guztira</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1.404.077</w:t>
            </w:r>
          </w:p>
        </w:tc>
      </w:tr>
    </w:tbl>
    <w:p w:rsidR="00553CEB" w:rsidRDefault="00553CEB" w:rsidP="007908F5">
      <w:pPr>
        <w:pStyle w:val="texto"/>
        <w:tabs>
          <w:tab w:val="clear" w:pos="2835"/>
          <w:tab w:val="clear" w:pos="3969"/>
          <w:tab w:val="clear" w:pos="5103"/>
          <w:tab w:val="clear" w:pos="6237"/>
          <w:tab w:val="clear" w:pos="7371"/>
          <w:tab w:val="left" w:pos="480"/>
        </w:tabs>
        <w:spacing w:before="120"/>
      </w:pPr>
      <w:r>
        <w:t>Gastu horiek, 2015era arte, 6. kapituluko partida batean erregistratzen ziren; 2016an, ordea, irizpidea aldatu zen, aurrekontu-egitura berri baten arabera, eta 2. kapituluan erregistratu ziren.</w:t>
      </w:r>
    </w:p>
    <w:p w:rsidR="00553CEB" w:rsidRDefault="00553CEB" w:rsidP="00553CEB">
      <w:pPr>
        <w:pStyle w:val="texto"/>
        <w:tabs>
          <w:tab w:val="clear" w:pos="2835"/>
          <w:tab w:val="clear" w:pos="3969"/>
          <w:tab w:val="clear" w:pos="5103"/>
          <w:tab w:val="clear" w:pos="6237"/>
          <w:tab w:val="clear" w:pos="7371"/>
          <w:tab w:val="left" w:pos="480"/>
        </w:tabs>
      </w:pPr>
      <w:r>
        <w:lastRenderedPageBreak/>
        <w:t>Gastuen guztizkoa dagokie guztira 70 hirugarreni egindako enkarguei; h</w:t>
      </w:r>
      <w:r>
        <w:t>o</w:t>
      </w:r>
      <w:r>
        <w:t xml:space="preserve">rien artean daude bai lan puntualak bai urte anitzeko izaera duten beste batzuk ere. Pertsona fisikoei zein pertsona juridiko publiko </w:t>
      </w:r>
      <w:proofErr w:type="spellStart"/>
      <w:r>
        <w:t>edo/eta</w:t>
      </w:r>
      <w:proofErr w:type="spellEnd"/>
      <w:r>
        <w:t xml:space="preserve"> pribatuei egindako enkarguak badaude. Guztira, 21 hirugarrenek gastuaren ehuneko 97 justifikatu dute.</w:t>
      </w:r>
    </w:p>
    <w:p w:rsidR="00553CEB" w:rsidRDefault="00553CEB" w:rsidP="00E52067">
      <w:pPr>
        <w:pStyle w:val="texto"/>
        <w:tabs>
          <w:tab w:val="clear" w:pos="2835"/>
          <w:tab w:val="clear" w:pos="3969"/>
          <w:tab w:val="clear" w:pos="5103"/>
          <w:tab w:val="clear" w:pos="6237"/>
          <w:tab w:val="clear" w:pos="7371"/>
          <w:tab w:val="left" w:pos="480"/>
        </w:tabs>
        <w:spacing w:after="240"/>
      </w:pPr>
      <w:r>
        <w:t>Aztertutako aldian guztizko gastuaren ehuneko 62 biltzen duten lau entit</w:t>
      </w:r>
      <w:r>
        <w:t>a</w:t>
      </w:r>
      <w:r>
        <w:t>teak honako hauek dira:</w:t>
      </w:r>
    </w:p>
    <w:tbl>
      <w:tblPr>
        <w:tblW w:w="0" w:type="auto"/>
        <w:jc w:val="center"/>
        <w:tblLayout w:type="fixed"/>
        <w:tblCellMar>
          <w:left w:w="70" w:type="dxa"/>
          <w:right w:w="70" w:type="dxa"/>
        </w:tblCellMar>
        <w:tblLook w:val="00A0" w:firstRow="1" w:lastRow="0" w:firstColumn="1" w:lastColumn="0" w:noHBand="0" w:noVBand="0"/>
      </w:tblPr>
      <w:tblGrid>
        <w:gridCol w:w="4908"/>
        <w:gridCol w:w="3871"/>
      </w:tblGrid>
      <w:tr w:rsidR="00553CEB" w:rsidRPr="00E52067" w:rsidTr="00E52067">
        <w:trPr>
          <w:trHeight w:val="284"/>
          <w:jc w:val="center"/>
        </w:trPr>
        <w:tc>
          <w:tcPr>
            <w:tcW w:w="490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Entitatea</w:t>
            </w:r>
          </w:p>
        </w:tc>
        <w:tc>
          <w:tcPr>
            <w:tcW w:w="3871"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Azterlan eta ikerketetan gastatutako zenb</w:t>
            </w:r>
            <w:r>
              <w:rPr>
                <w:rFonts w:ascii="Arial" w:hAnsi="Arial"/>
                <w:sz w:val="18"/>
                <w:szCs w:val="18"/>
              </w:rPr>
              <w:t>a</w:t>
            </w:r>
            <w:r>
              <w:rPr>
                <w:rFonts w:ascii="Arial" w:hAnsi="Arial"/>
                <w:sz w:val="18"/>
                <w:szCs w:val="18"/>
              </w:rPr>
              <w:t>tekoa</w:t>
            </w:r>
          </w:p>
        </w:tc>
      </w:tr>
      <w:tr w:rsidR="00553CEB" w:rsidRPr="00DE260E" w:rsidTr="00CD5371">
        <w:trPr>
          <w:trHeight w:val="284"/>
          <w:jc w:val="center"/>
        </w:trPr>
        <w:tc>
          <w:tcPr>
            <w:tcW w:w="4908" w:type="dxa"/>
            <w:tcBorders>
              <w:top w:val="single" w:sz="4" w:space="0" w:color="auto"/>
              <w:bottom w:val="single" w:sz="2" w:space="0" w:color="auto"/>
            </w:tcBorders>
            <w:vAlign w:val="center"/>
          </w:tcPr>
          <w:p w:rsidR="00553CEB" w:rsidRPr="00B23DBC" w:rsidRDefault="00553CEB" w:rsidP="00E52067">
            <w:pPr>
              <w:pStyle w:val="cuatexto"/>
              <w:jc w:val="left"/>
            </w:pPr>
            <w:r>
              <w:t>Nafarroako Unibertsitate Publikoa</w:t>
            </w:r>
          </w:p>
        </w:tc>
        <w:tc>
          <w:tcPr>
            <w:tcW w:w="3871" w:type="dxa"/>
            <w:tcBorders>
              <w:top w:val="single" w:sz="4"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290.159</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proofErr w:type="spellStart"/>
            <w:r>
              <w:t>Consejo</w:t>
            </w:r>
            <w:proofErr w:type="spellEnd"/>
            <w:r>
              <w:t xml:space="preserve"> Superior de </w:t>
            </w:r>
            <w:proofErr w:type="spellStart"/>
            <w:r>
              <w:t>Investigaciones</w:t>
            </w:r>
            <w:proofErr w:type="spellEnd"/>
            <w:r>
              <w:t xml:space="preserve"> </w:t>
            </w:r>
            <w:proofErr w:type="spellStart"/>
            <w:r>
              <w:t>Científicas</w:t>
            </w:r>
            <w:proofErr w:type="spellEnd"/>
            <w:r>
              <w:t xml:space="preserve"> (CSIC)</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277.372</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proofErr w:type="spellStart"/>
            <w:r>
              <w:t>Gestión</w:t>
            </w:r>
            <w:proofErr w:type="spellEnd"/>
            <w:r>
              <w:t xml:space="preserve"> </w:t>
            </w:r>
            <w:proofErr w:type="spellStart"/>
            <w:r>
              <w:t>Ambiental</w:t>
            </w:r>
            <w:proofErr w:type="spellEnd"/>
            <w:r>
              <w:t xml:space="preserve"> de Navarra, SA</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177.521</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Euskal Herriko Unibertsitatea</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125.547</w:t>
            </w:r>
          </w:p>
        </w:tc>
      </w:tr>
    </w:tbl>
    <w:p w:rsidR="00553CEB"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pPr>
      <w:r>
        <w:t>Lan horien finantzaketari dagokionez, aurki ditzakegu bai Komunitateak osoki finantzatutako azterlanak, bai beste entitate publiko batzuekin batera f</w:t>
      </w:r>
      <w:r>
        <w:t>i</w:t>
      </w:r>
      <w:r>
        <w:t>nantzatutakoak, bai eta Komunitateak laguntza logistikoa baizik jartzen ez duen lanak ere. Halaber, esan behar dugu jarduketa zehatz batzuk egin direla adituek beraiek eskatuta, Komunitateak haiek egitea interesekotzat jo ondoren.</w:t>
      </w:r>
    </w:p>
    <w:p w:rsidR="00553CEB" w:rsidRDefault="00553CEB" w:rsidP="00553CEB">
      <w:pPr>
        <w:pStyle w:val="texto"/>
        <w:tabs>
          <w:tab w:val="clear" w:pos="2835"/>
          <w:tab w:val="clear" w:pos="3969"/>
          <w:tab w:val="clear" w:pos="5103"/>
          <w:tab w:val="clear" w:pos="6237"/>
          <w:tab w:val="clear" w:pos="7371"/>
          <w:tab w:val="left" w:pos="480"/>
        </w:tabs>
      </w:pPr>
      <w:r>
        <w:t xml:space="preserve">Azterlanen xedeak askotarikoak dira; esate baterako, honako hauei buruzko azterlan eta ikerketak aurki ditzakegu: erbi iberikoa, ganga iberikoa, dortokak, barraskilo autoktonoak, hegazti </w:t>
      </w:r>
      <w:proofErr w:type="spellStart"/>
      <w:r>
        <w:t>esteparioak</w:t>
      </w:r>
      <w:proofErr w:type="spellEnd"/>
      <w:r>
        <w:t xml:space="preserve">, harkaitzetako harrapariak, </w:t>
      </w:r>
      <w:proofErr w:type="spellStart"/>
      <w:r>
        <w:t>Nauman</w:t>
      </w:r>
      <w:proofErr w:type="spellEnd"/>
      <w:r>
        <w:t xml:space="preserve"> belatza sartzea, hainbat hegaztitarako ekipamendua eta jarraipena </w:t>
      </w:r>
      <w:proofErr w:type="spellStart"/>
      <w:r>
        <w:t>—bereziki</w:t>
      </w:r>
      <w:proofErr w:type="spellEnd"/>
      <w:r>
        <w:t xml:space="preserve">, sai </w:t>
      </w:r>
      <w:proofErr w:type="spellStart"/>
      <w:r>
        <w:t>arrea—</w:t>
      </w:r>
      <w:proofErr w:type="spellEnd"/>
      <w:r>
        <w:t>, uretan nitrato ekarpen txikiagoak egotea, nekazaritza-lanen egut</w:t>
      </w:r>
      <w:r>
        <w:t>e</w:t>
      </w:r>
      <w:r>
        <w:t xml:space="preserve">giak hegaztiengan duen eragina, </w:t>
      </w:r>
      <w:proofErr w:type="spellStart"/>
      <w:r>
        <w:t>Casteltierra</w:t>
      </w:r>
      <w:proofErr w:type="spellEnd"/>
      <w:r>
        <w:t xml:space="preserve"> finkatzeko entseguak, geologia eta paleontologia, arkeologia, habitatak </w:t>
      </w:r>
      <w:proofErr w:type="spellStart"/>
      <w:r>
        <w:t>leheneratzea</w:t>
      </w:r>
      <w:proofErr w:type="spellEnd"/>
      <w:r>
        <w:t xml:space="preserve"> eta abar. Ikerketaren xede d</w:t>
      </w:r>
      <w:r>
        <w:t>i</w:t>
      </w:r>
      <w:r>
        <w:t>ren gaiak hautatzen parte-hartze garrantzitsua dute Komunitateko ingurumen-zerbitzuek.</w:t>
      </w:r>
    </w:p>
    <w:p w:rsidR="00E52067" w:rsidRDefault="00553CEB" w:rsidP="005335AA">
      <w:pPr>
        <w:pStyle w:val="texto"/>
        <w:tabs>
          <w:tab w:val="clear" w:pos="2835"/>
          <w:tab w:val="clear" w:pos="3969"/>
          <w:tab w:val="clear" w:pos="5103"/>
          <w:tab w:val="clear" w:pos="6237"/>
          <w:tab w:val="clear" w:pos="7371"/>
          <w:tab w:val="left" w:pos="480"/>
        </w:tabs>
      </w:pPr>
      <w:r>
        <w:t>Lan horien beharrari edo interesari dagokionez, parke naturala eta biosfer</w:t>
      </w:r>
      <w:r>
        <w:t>a</w:t>
      </w:r>
      <w:r>
        <w:t>ren erreserba izatetik heldutako habitata zaintzeko jada aipatutako betekizunak justifikatzen ditu. Ildo horretan, azterlan eta ikerketa zientifiko garrantzitsu</w:t>
      </w:r>
      <w:r>
        <w:t>e</w:t>
      </w:r>
      <w:r>
        <w:t xml:space="preserve">nak 2009tik aurrera egin dira, Ingurumen, </w:t>
      </w:r>
      <w:proofErr w:type="spellStart"/>
      <w:r>
        <w:t>Landagune</w:t>
      </w:r>
      <w:proofErr w:type="spellEnd"/>
      <w:r>
        <w:t xml:space="preserve"> eta Itsas Inguruetako M</w:t>
      </w:r>
      <w:r>
        <w:t>i</w:t>
      </w:r>
      <w:r>
        <w:t>nisterioarekin 2009tik sinatutako biosferaren erreserben kudeatzen laguntzeko lankidetza hitzarmenen esparruan.  Hitzarmen horiek heldu dira aipatutako m</w:t>
      </w:r>
      <w:r>
        <w:t>i</w:t>
      </w:r>
      <w:r>
        <w:t xml:space="preserve">nisterioak egindako deialdietatik, eta haietan garatu beharreko jarduketak eta haien aurrekontua proposatzen dira. </w:t>
      </w: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553CEB" w:rsidRDefault="00553CEB" w:rsidP="00E52067">
      <w:pPr>
        <w:pStyle w:val="texto"/>
        <w:tabs>
          <w:tab w:val="clear" w:pos="2835"/>
          <w:tab w:val="clear" w:pos="3969"/>
          <w:tab w:val="clear" w:pos="5103"/>
          <w:tab w:val="clear" w:pos="6237"/>
          <w:tab w:val="clear" w:pos="7371"/>
          <w:tab w:val="left" w:pos="480"/>
        </w:tabs>
        <w:spacing w:after="240"/>
      </w:pPr>
      <w:r>
        <w:t>Hiru izan dira sinatutako hitzarmenak, eta aipatutako ministerioak gastuaren bi heren finantzatu ditu; gainerakoa Komunitateak jarri du:</w:t>
      </w:r>
    </w:p>
    <w:tbl>
      <w:tblPr>
        <w:tblW w:w="8854" w:type="dxa"/>
        <w:jc w:val="center"/>
        <w:tblLayout w:type="fixed"/>
        <w:tblCellMar>
          <w:left w:w="70" w:type="dxa"/>
          <w:right w:w="70" w:type="dxa"/>
        </w:tblCellMar>
        <w:tblLook w:val="00A0" w:firstRow="1" w:lastRow="0" w:firstColumn="1" w:lastColumn="0" w:noHBand="0" w:noVBand="0"/>
      </w:tblPr>
      <w:tblGrid>
        <w:gridCol w:w="2803"/>
        <w:gridCol w:w="2616"/>
        <w:gridCol w:w="3435"/>
      </w:tblGrid>
      <w:tr w:rsidR="00553CEB" w:rsidRPr="00E52067" w:rsidTr="00E52067">
        <w:trPr>
          <w:trHeight w:val="284"/>
          <w:jc w:val="center"/>
        </w:trPr>
        <w:tc>
          <w:tcPr>
            <w:tcW w:w="28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Hitzarmena</w:t>
            </w:r>
          </w:p>
        </w:tc>
        <w:tc>
          <w:tcPr>
            <w:tcW w:w="2616"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Indarraldia</w:t>
            </w:r>
          </w:p>
        </w:tc>
        <w:tc>
          <w:tcPr>
            <w:tcW w:w="3435"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Jarduketen guztizko zenbatekoa</w:t>
            </w:r>
          </w:p>
        </w:tc>
      </w:tr>
      <w:tr w:rsidR="00553CEB" w:rsidRPr="00DE260E" w:rsidTr="00CD5371">
        <w:trPr>
          <w:trHeight w:val="284"/>
          <w:jc w:val="center"/>
        </w:trPr>
        <w:tc>
          <w:tcPr>
            <w:tcW w:w="2803" w:type="dxa"/>
            <w:tcBorders>
              <w:top w:val="single" w:sz="4" w:space="0" w:color="auto"/>
              <w:bottom w:val="single" w:sz="2" w:space="0" w:color="auto"/>
            </w:tcBorders>
            <w:shd w:val="clear" w:color="auto" w:fill="auto"/>
            <w:vAlign w:val="center"/>
          </w:tcPr>
          <w:p w:rsidR="00553CEB" w:rsidRPr="00B23DBC" w:rsidRDefault="00553CEB" w:rsidP="00E52067">
            <w:pPr>
              <w:pStyle w:val="cuatexto"/>
              <w:jc w:val="left"/>
            </w:pPr>
            <w:r>
              <w:t>2009</w:t>
            </w:r>
          </w:p>
        </w:tc>
        <w:tc>
          <w:tcPr>
            <w:tcW w:w="2616"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2011ko martxora arte</w:t>
            </w:r>
          </w:p>
        </w:tc>
        <w:tc>
          <w:tcPr>
            <w:tcW w:w="3435"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2.250.000</w:t>
            </w:r>
          </w:p>
        </w:tc>
      </w:tr>
      <w:tr w:rsidR="00553CEB" w:rsidRPr="00DE260E" w:rsidTr="00CD5371">
        <w:trPr>
          <w:trHeight w:val="284"/>
          <w:jc w:val="center"/>
        </w:trPr>
        <w:tc>
          <w:tcPr>
            <w:tcW w:w="2803" w:type="dxa"/>
            <w:tcBorders>
              <w:top w:val="single" w:sz="2" w:space="0" w:color="auto"/>
              <w:bottom w:val="single" w:sz="2" w:space="0" w:color="auto"/>
            </w:tcBorders>
            <w:shd w:val="clear" w:color="auto" w:fill="auto"/>
            <w:vAlign w:val="center"/>
          </w:tcPr>
          <w:p w:rsidR="00553CEB" w:rsidRPr="00B23DBC" w:rsidRDefault="00553CEB" w:rsidP="00E52067">
            <w:pPr>
              <w:pStyle w:val="cuatexto"/>
              <w:jc w:val="left"/>
            </w:pPr>
            <w:r>
              <w:lastRenderedPageBreak/>
              <w:t>2010</w:t>
            </w:r>
          </w:p>
        </w:tc>
        <w:tc>
          <w:tcPr>
            <w:tcW w:w="2616"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2012ko abendura arte</w:t>
            </w:r>
          </w:p>
        </w:tc>
        <w:tc>
          <w:tcPr>
            <w:tcW w:w="3435"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1.625.024</w:t>
            </w:r>
          </w:p>
        </w:tc>
      </w:tr>
      <w:tr w:rsidR="00553CEB" w:rsidRPr="00DE260E" w:rsidTr="00E52067">
        <w:trPr>
          <w:trHeight w:val="284"/>
          <w:jc w:val="center"/>
        </w:trPr>
        <w:tc>
          <w:tcPr>
            <w:tcW w:w="2803" w:type="dxa"/>
            <w:tcBorders>
              <w:top w:val="single" w:sz="2" w:space="0" w:color="auto"/>
              <w:bottom w:val="single" w:sz="4" w:space="0" w:color="auto"/>
            </w:tcBorders>
            <w:shd w:val="clear" w:color="auto" w:fill="auto"/>
            <w:vAlign w:val="center"/>
          </w:tcPr>
          <w:p w:rsidR="00553CEB" w:rsidRPr="00B23DBC" w:rsidRDefault="00553CEB" w:rsidP="00E52067">
            <w:pPr>
              <w:pStyle w:val="cuatexto"/>
              <w:jc w:val="left"/>
            </w:pPr>
            <w:r>
              <w:t>2011</w:t>
            </w:r>
          </w:p>
        </w:tc>
        <w:tc>
          <w:tcPr>
            <w:tcW w:w="2616"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2012ko abendura arte</w:t>
            </w:r>
          </w:p>
        </w:tc>
        <w:tc>
          <w:tcPr>
            <w:tcW w:w="3435"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1.625.463</w:t>
            </w:r>
          </w:p>
        </w:tc>
      </w:tr>
    </w:tbl>
    <w:p w:rsidR="00553CEB" w:rsidRPr="0004129F"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pPr>
      <w:r>
        <w:t>Halaber, Nafarroako Gobernuaren finantzaketa ere jaso da beste hainbat l</w:t>
      </w:r>
      <w:r>
        <w:t>a</w:t>
      </w:r>
      <w:r>
        <w:t>netarako.</w:t>
      </w:r>
    </w:p>
    <w:p w:rsidR="00553CEB" w:rsidRPr="0004129F" w:rsidRDefault="00553CEB" w:rsidP="00553CEB">
      <w:pPr>
        <w:pStyle w:val="texto"/>
        <w:tabs>
          <w:tab w:val="clear" w:pos="2835"/>
          <w:tab w:val="clear" w:pos="3969"/>
          <w:tab w:val="clear" w:pos="5103"/>
          <w:tab w:val="clear" w:pos="6237"/>
          <w:tab w:val="clear" w:pos="7371"/>
          <w:tab w:val="left" w:pos="480"/>
        </w:tabs>
      </w:pPr>
      <w:r>
        <w:t>Entitate edo pertsona fisikoaren hautaketari dagokionez, lan garrantzitsuenak erakunde publikoekin egindako ikerketa kontratuen bidez egiten dira, erakunde horietako ikerlariek gai horiei buruzko lanak egin dituztenean edo haietan ad</w:t>
      </w:r>
      <w:r>
        <w:t>i</w:t>
      </w:r>
      <w:r>
        <w:t>tuak direnean; beste batzuetan, zuzenean kontratatu dira, ikerketaren berezit</w:t>
      </w:r>
      <w:r>
        <w:t>a</w:t>
      </w:r>
      <w:r>
        <w:t xml:space="preserve">suna dela eta, arloan adituak diren profesionalekin. </w:t>
      </w:r>
    </w:p>
    <w:p w:rsidR="00553CEB" w:rsidRDefault="00553CEB" w:rsidP="00553CEB">
      <w:pPr>
        <w:pStyle w:val="texto"/>
        <w:tabs>
          <w:tab w:val="clear" w:pos="2835"/>
          <w:tab w:val="clear" w:pos="3969"/>
          <w:tab w:val="clear" w:pos="5103"/>
          <w:tab w:val="clear" w:pos="6237"/>
          <w:tab w:val="clear" w:pos="7371"/>
          <w:tab w:val="left" w:pos="480"/>
        </w:tabs>
      </w:pPr>
      <w:r>
        <w:t>Lanen emaitzak eta, horretaz gainera, oinarrizko ikerketatik bertatik held</w:t>
      </w:r>
      <w:r>
        <w:t>u</w:t>
      </w:r>
      <w:r>
        <w:t>tako emaitzak, oinarri gisa erabili dira materialaren edukiak zehazteko. Kom</w:t>
      </w:r>
      <w:r>
        <w:t>u</w:t>
      </w:r>
      <w:r>
        <w:t>nitatearen koaderno didaktikoetan jaso dira, ikasle-taldeen bisitekin erabi</w:t>
      </w:r>
      <w:r>
        <w:t>l</w:t>
      </w:r>
      <w:r>
        <w:t>tzeko, ingurumenaren arloko hezkuntza sustatzeko, eta argitaratutako zaba</w:t>
      </w:r>
      <w:r>
        <w:t>l</w:t>
      </w:r>
      <w:r>
        <w:t>kundeko materialetan gauzatu dira (turismo informazioko liburuxkak, parke n</w:t>
      </w:r>
      <w:r>
        <w:t>a</w:t>
      </w:r>
      <w:r>
        <w:t xml:space="preserve">turalari buruzko argitalpenak eta abar), bai eta </w:t>
      </w:r>
      <w:proofErr w:type="spellStart"/>
      <w:r>
        <w:t>Aguilaresko</w:t>
      </w:r>
      <w:proofErr w:type="spellEnd"/>
      <w:r>
        <w:t xml:space="preserve"> informazio-guneko erakusketa eremurako eduki gisa landu dira. </w:t>
      </w:r>
    </w:p>
    <w:p w:rsidR="00553CEB" w:rsidRPr="0004129F" w:rsidRDefault="00553CEB" w:rsidP="00553CEB">
      <w:pPr>
        <w:pStyle w:val="texto"/>
        <w:tabs>
          <w:tab w:val="clear" w:pos="2835"/>
          <w:tab w:val="clear" w:pos="3969"/>
          <w:tab w:val="clear" w:pos="5103"/>
          <w:tab w:val="clear" w:pos="6237"/>
          <w:tab w:val="clear" w:pos="7371"/>
          <w:tab w:val="left" w:pos="480"/>
        </w:tabs>
      </w:pPr>
      <w:r>
        <w:t>Halaber, erabiltzen ari dira parke naturalaren erabilerari eta kudeaketari b</w:t>
      </w:r>
      <w:r>
        <w:t>u</w:t>
      </w:r>
      <w:r>
        <w:t>ruzko araudia zehazteko; esate baterako, habiak egiteko garaiak eta tokiak z</w:t>
      </w:r>
      <w:r>
        <w:t>e</w:t>
      </w:r>
      <w:r>
        <w:t>hazteak balio izan du aldi horietan toki batzuetatik iragatea debekatzeko. Hal</w:t>
      </w:r>
      <w:r>
        <w:t>a</w:t>
      </w:r>
      <w:r>
        <w:t>ber, aintzat hartzen ari dira egiten ari den Turismo Planaren zehaztapenari b</w:t>
      </w:r>
      <w:r>
        <w:t>e</w:t>
      </w:r>
      <w:r>
        <w:t>gira; izan ere, turismo jasangarriaren kalifikazioa izan dezan lortu nahi da.</w:t>
      </w:r>
    </w:p>
    <w:p w:rsidR="00553CEB" w:rsidRPr="0004129F" w:rsidRDefault="00553CEB" w:rsidP="00553CEB">
      <w:pPr>
        <w:pStyle w:val="texto"/>
        <w:tabs>
          <w:tab w:val="clear" w:pos="2835"/>
          <w:tab w:val="clear" w:pos="3969"/>
          <w:tab w:val="clear" w:pos="5103"/>
          <w:tab w:val="clear" w:pos="6237"/>
          <w:tab w:val="clear" w:pos="7371"/>
          <w:tab w:val="left" w:pos="480"/>
        </w:tabs>
      </w:pPr>
      <w:r>
        <w:t>Lanen emaitzak Biosferaren Erreserben Jardunaldi Teknikoetan erakusten d</w:t>
      </w:r>
      <w:r>
        <w:t>i</w:t>
      </w:r>
      <w:r>
        <w:t xml:space="preserve">tuzte parkean ikerketa-lanak garatu dituzten lantaldeek. </w:t>
      </w:r>
    </w:p>
    <w:p w:rsidR="00553CEB" w:rsidRDefault="00553CEB" w:rsidP="00553CEB">
      <w:pPr>
        <w:pStyle w:val="texto"/>
        <w:tabs>
          <w:tab w:val="clear" w:pos="2835"/>
          <w:tab w:val="clear" w:pos="3969"/>
          <w:tab w:val="clear" w:pos="5103"/>
          <w:tab w:val="clear" w:pos="6237"/>
          <w:tab w:val="clear" w:pos="7371"/>
          <w:tab w:val="left" w:pos="480"/>
        </w:tabs>
      </w:pPr>
      <w:r>
        <w:t>Gainera, egindako jarduketak eta haien emaitzak Parke Naturalaren Ko</w:t>
      </w:r>
      <w:r>
        <w:t>n</w:t>
      </w:r>
      <w:r>
        <w:t>tseilu Aholku-emailearen bileretarako prestatu diren jarduketa-oroitidazkietan erabili dira hainbat urtez.</w:t>
      </w:r>
    </w:p>
    <w:p w:rsidR="00E52067" w:rsidRDefault="00553CEB" w:rsidP="005335AA">
      <w:pPr>
        <w:pStyle w:val="texto"/>
        <w:tabs>
          <w:tab w:val="clear" w:pos="2835"/>
          <w:tab w:val="clear" w:pos="3969"/>
          <w:tab w:val="clear" w:pos="5103"/>
          <w:tab w:val="clear" w:pos="6237"/>
          <w:tab w:val="clear" w:pos="7371"/>
          <w:tab w:val="left" w:pos="480"/>
        </w:tabs>
      </w:pPr>
      <w:r>
        <w:t xml:space="preserve">Kontratu horiek aztertzeko, bost entitateri enkargatutako azterlanen laginak hartu ditugu. 0,7 milioi euroko guztizko gastua dute. Azterketaren emaitzak onak dira: gastu guztiak baimenduta, justifikatuta eta kontabilizatuta daude, eta ikerketaren emaitzak jasotzen dituen </w:t>
      </w:r>
      <w:proofErr w:type="spellStart"/>
      <w:r>
        <w:t>txosten/azterlan</w:t>
      </w:r>
      <w:proofErr w:type="spellEnd"/>
      <w:r>
        <w:t xml:space="preserve"> bat badago. </w:t>
      </w: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553CEB" w:rsidRDefault="00553CEB" w:rsidP="00553CEB">
      <w:pPr>
        <w:pStyle w:val="texto"/>
        <w:tabs>
          <w:tab w:val="clear" w:pos="2835"/>
          <w:tab w:val="clear" w:pos="3969"/>
          <w:tab w:val="clear" w:pos="5103"/>
          <w:tab w:val="clear" w:pos="6237"/>
          <w:tab w:val="clear" w:pos="7371"/>
          <w:tab w:val="left" w:pos="480"/>
        </w:tabs>
      </w:pPr>
      <w:r>
        <w:t xml:space="preserve">Hala ere, gomendatzen dugu: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Ahal den zehaztasun guztiarekin xehakatzea egin beharreko lanaren aurr</w:t>
      </w:r>
      <w:r>
        <w:rPr>
          <w:i/>
        </w:rPr>
        <w:t>e</w:t>
      </w:r>
      <w:r>
        <w:rPr>
          <w:i/>
        </w:rPr>
        <w:t>kontuaren guztizko kostua osatzen duten partidak, eta gastuaren justifikazioak ere zehaztasun hori izan dezala.</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lastRenderedPageBreak/>
        <w:t>Urte anitzeko proiektuetan, komenigarria izanen litzateke lanak gainbeg</w:t>
      </w:r>
      <w:r>
        <w:rPr>
          <w:i/>
        </w:rPr>
        <w:t>i</w:t>
      </w:r>
      <w:r>
        <w:rPr>
          <w:i/>
        </w:rPr>
        <w:t>ratzeaz arduratzen diren teknikariek txosten bat aurkeztea, ekitaldi bakoitzaren amaieran, egindako lanen betetze-mailari buruz.</w:t>
      </w:r>
    </w:p>
    <w:p w:rsidR="00553CEB" w:rsidRPr="00D26CC1" w:rsidRDefault="00553CEB" w:rsidP="00553CEB">
      <w:pPr>
        <w:spacing w:after="0"/>
        <w:ind w:firstLine="0"/>
        <w:jc w:val="left"/>
        <w:rPr>
          <w:lang w:eastAsia="es-ES"/>
        </w:rPr>
      </w:pPr>
    </w:p>
    <w:p w:rsidR="00553CEB" w:rsidRDefault="00553CEB" w:rsidP="00553CEB">
      <w:pPr>
        <w:pStyle w:val="atitulo3"/>
      </w:pPr>
      <w:r>
        <w:t xml:space="preserve">V.5.5. Amaierako ondorioak eta kontratazio publikoari buruzko gomendio orokorrak </w:t>
      </w:r>
    </w:p>
    <w:p w:rsidR="00553CEB" w:rsidRPr="00045A30" w:rsidRDefault="00D005D7" w:rsidP="00553CEB">
      <w:pPr>
        <w:pStyle w:val="texto"/>
        <w:tabs>
          <w:tab w:val="clear" w:pos="2835"/>
          <w:tab w:val="clear" w:pos="3969"/>
          <w:tab w:val="clear" w:pos="5103"/>
          <w:tab w:val="clear" w:pos="6237"/>
          <w:tab w:val="clear" w:pos="7371"/>
          <w:tab w:val="left" w:pos="480"/>
        </w:tabs>
      </w:pPr>
      <w:r>
        <w:t>Aurreko iruzkinak kontuan hartuta, gure ondorioa da Bardeako Komunit</w:t>
      </w:r>
      <w:r>
        <w:t>a</w:t>
      </w:r>
      <w:r>
        <w:t>teak kontratazio publikoa dela-eta egin duen kudeaketa, salbuespen puntual b</w:t>
      </w:r>
      <w:r>
        <w:t>a</w:t>
      </w:r>
      <w:r>
        <w:t xml:space="preserve">tzuekin, arlo horretako araudiaren araberakoa izan dela. </w:t>
      </w:r>
    </w:p>
    <w:p w:rsidR="00553CEB" w:rsidRDefault="00553CEB" w:rsidP="00553CEB">
      <w:pPr>
        <w:pStyle w:val="texto"/>
        <w:tabs>
          <w:tab w:val="clear" w:pos="2835"/>
          <w:tab w:val="clear" w:pos="3969"/>
          <w:tab w:val="clear" w:pos="5103"/>
          <w:tab w:val="clear" w:pos="6237"/>
          <w:tab w:val="clear" w:pos="7371"/>
          <w:tab w:val="left" w:pos="480"/>
        </w:tabs>
      </w:pPr>
      <w:r>
        <w:t>Hartara, nabarmendu behar dugu aztertutako obrako, horniduretako eta l</w:t>
      </w:r>
      <w:r>
        <w:t>a</w:t>
      </w:r>
      <w:r>
        <w:t>guntzako kontratu ia guztiak prozedura irekiaren bidez izapidetu direla; horrek errazago egin du eskaintzaileek lehia egin ahal izatea eta eskaintza aurkeztea lizitazio-preziotik beherapen garrantzitsuak eginez. Halaber, ez da desbideratze nabarmenik ikusi adjudikazio-prezioaren eta lizitazio-prezioaren artean.</w:t>
      </w:r>
    </w:p>
    <w:p w:rsidR="00553CEB" w:rsidRDefault="00B94E83" w:rsidP="00553CEB">
      <w:pPr>
        <w:pStyle w:val="texto"/>
        <w:tabs>
          <w:tab w:val="clear" w:pos="2835"/>
          <w:tab w:val="clear" w:pos="3969"/>
          <w:tab w:val="clear" w:pos="5103"/>
          <w:tab w:val="clear" w:pos="6237"/>
          <w:tab w:val="clear" w:pos="7371"/>
          <w:tab w:val="left" w:pos="480"/>
        </w:tabs>
      </w:pPr>
      <w:r>
        <w:t>Hala eta guztiz ere, ikusi dugu gabezia batzuk badaudela aztertutako prozesu batzuetan; hori dela eta, honako gomendio orokor hauek egiten ditugu:</w:t>
      </w:r>
    </w:p>
    <w:p w:rsidR="00553CEB" w:rsidRPr="00514ACB" w:rsidRDefault="00122D17"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Komenigarria izanen litzateke adjudikatutako kontratuen eta indarrean dauden kontratuen zerrenda bat edukitzea, gutxienez ere ekitaldi bakoitzaren amaieran.</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Kontratazio atarian argitaratzea kasuko hautapen-prozesuetako adjudik</w:t>
      </w:r>
      <w:r>
        <w:rPr>
          <w:i/>
        </w:rPr>
        <w:t>a</w:t>
      </w:r>
      <w:r>
        <w:rPr>
          <w:i/>
        </w:rPr>
        <w:t>zioak.</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Kontratuen aldaketak formalki onetsi behar ditu kontratazio-organoak, exekuzio materialari ekin baino lehen. Halaber, berriz doitu behar dira, kasua bada, jarritako fidantza edo bermeak.</w:t>
      </w:r>
    </w:p>
    <w:p w:rsidR="00553CEB" w:rsidRPr="00514ACB" w:rsidRDefault="005335AA"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Baldintza-orriak argitasunez eta zehaztasunez idatzi behar dira, balizko eskaintzaileen interpretazioak saihesteko, horrek gero hautapen-prozesuak zailtzen dituelako. Halaber, baldintza-orri horiek xehetasun guztiekin jaso b</w:t>
      </w:r>
      <w:r>
        <w:rPr>
          <w:i/>
        </w:rPr>
        <w:t>e</w:t>
      </w:r>
      <w:r>
        <w:rPr>
          <w:i/>
        </w:rPr>
        <w:t>har dituzte azpi-irizpide bakoitzari dagozkion puntuak.</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Eskaintzaileak eskaintza ekonomiko anormalki baxua aurkezteagatik ba</w:t>
      </w:r>
      <w:r>
        <w:rPr>
          <w:i/>
        </w:rPr>
        <w:t>z</w:t>
      </w:r>
      <w:r>
        <w:rPr>
          <w:i/>
        </w:rPr>
        <w:t>tertzeko, txosten teknikoen bidez justifikatu beharko da kontratua ezin dela bete aurkeztutako prezioarekin.</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Hautapen-prozesuetan kontratuaren zenbatetsitako balioa jaso behar da, kontuan hartuta haren guztizko zenbatekoa, lehen alditik heldu dena, nahiz h</w:t>
      </w:r>
      <w:r>
        <w:rPr>
          <w:i/>
        </w:rPr>
        <w:t>a</w:t>
      </w:r>
      <w:r>
        <w:rPr>
          <w:i/>
        </w:rPr>
        <w:t xml:space="preserve">ren balizko luzapenetatik heldu dena.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Adjudikazio-hartzaileari eskatzea, kontratua sinatu aurretik, kasuan k</w:t>
      </w:r>
      <w:r>
        <w:rPr>
          <w:i/>
        </w:rPr>
        <w:t>a</w:t>
      </w:r>
      <w:r>
        <w:rPr>
          <w:i/>
        </w:rPr>
        <w:t>suko baldintza-orrietan jasotako dokumentazio guztia aurkez dezala.</w:t>
      </w:r>
    </w:p>
    <w:p w:rsidR="00553CEB" w:rsidRDefault="00553CEB" w:rsidP="00553CEB">
      <w:pPr>
        <w:pStyle w:val="texto"/>
        <w:tabs>
          <w:tab w:val="clear" w:pos="2835"/>
          <w:tab w:val="clear" w:pos="3969"/>
          <w:tab w:val="clear" w:pos="5103"/>
          <w:tab w:val="clear" w:pos="6237"/>
          <w:tab w:val="clear" w:pos="7371"/>
          <w:tab w:val="left" w:pos="480"/>
        </w:tabs>
      </w:pPr>
      <w:r>
        <w:t>Halaber, nabarmendu behar dugu aztertu ditugun kontratuetatik garrantzits</w:t>
      </w:r>
      <w:r>
        <w:t>u</w:t>
      </w:r>
      <w:r>
        <w:t xml:space="preserve">enak izapidetzerakoan, ikusi dela gorabehera eta atzerapen batzuk gertatu direla </w:t>
      </w:r>
      <w:r>
        <w:lastRenderedPageBreak/>
        <w:t>haien plangintzan, eta litekeena dela haiek kanpoko faktoreek eragin izana, baina beste batzuetan arrazoia izan dela Komunitatean kudeaketarako giza b</w:t>
      </w:r>
      <w:r>
        <w:t>a</w:t>
      </w:r>
      <w:r>
        <w:t xml:space="preserve">liabide edo bitarteko eskasak egotea. Hau da, parke naturalaren eta biosferaren erreserbaren izaerak eskatzen du Komunitateak arestian kudeatzen zituenez beste egiteko eta jarduera batzuk egin behar izatea; egoera berri horrek, ordea, ez du berekin ekarri langileen kopurua handitzea; izan ere, kopuru hori ia bera izan da 2000tik. Horri dagokionez, uste dugu egungo lege-esparruaren barruan, aztertu beharko litzatekeela Komunitatearen egungo </w:t>
      </w:r>
      <w:proofErr w:type="spellStart"/>
      <w:r>
        <w:t>plantilla</w:t>
      </w:r>
      <w:proofErr w:type="spellEnd"/>
      <w:r>
        <w:t xml:space="preserve"> arrazoizkoa ote den, hari esleitutako jarduerak ikusita. </w:t>
      </w:r>
    </w:p>
    <w:p w:rsidR="00D358A5" w:rsidRDefault="00D358A5" w:rsidP="00D358A5">
      <w:pPr>
        <w:pStyle w:val="texto"/>
        <w:spacing w:after="280"/>
        <w:rPr>
          <w:rFonts w:cs="Arial"/>
        </w:rPr>
      </w:pPr>
      <w:r>
        <w:t>Ignacio Cabeza del Salvador auditorea arduratu da lan honetaz, eta hark pr</w:t>
      </w:r>
      <w:r>
        <w:t>o</w:t>
      </w:r>
      <w:r>
        <w:t>posatuta eman da txosten hau, indarrean dagoen araudiak aurreikusitako izap</w:t>
      </w:r>
      <w:r>
        <w:t>i</w:t>
      </w:r>
      <w:r>
        <w:t>deak bete ondoren.</w:t>
      </w:r>
    </w:p>
    <w:p w:rsidR="00D358A5" w:rsidRPr="00AA7409" w:rsidRDefault="00D358A5" w:rsidP="00D358A5">
      <w:pPr>
        <w:pStyle w:val="texto"/>
        <w:tabs>
          <w:tab w:val="clear" w:pos="2835"/>
          <w:tab w:val="clear" w:pos="3969"/>
          <w:tab w:val="clear" w:pos="5103"/>
          <w:tab w:val="clear" w:pos="6237"/>
          <w:tab w:val="clear" w:pos="7371"/>
        </w:tabs>
        <w:jc w:val="center"/>
        <w:rPr>
          <w:rFonts w:cs="Arial"/>
        </w:rPr>
      </w:pPr>
      <w:r>
        <w:t>Iruñean, 2017ko urriaren 23an.</w:t>
      </w:r>
    </w:p>
    <w:p w:rsidR="00D358A5" w:rsidRPr="00A11C2B" w:rsidRDefault="00CD5371" w:rsidP="00D358A5">
      <w:pPr>
        <w:pStyle w:val="texto"/>
        <w:tabs>
          <w:tab w:val="clear" w:pos="2835"/>
          <w:tab w:val="clear" w:pos="3969"/>
          <w:tab w:val="clear" w:pos="5103"/>
          <w:tab w:val="clear" w:pos="6237"/>
          <w:tab w:val="clear" w:pos="7371"/>
        </w:tabs>
        <w:spacing w:after="0"/>
        <w:jc w:val="center"/>
      </w:pPr>
      <w:r>
        <w:t>Lehendakaria,</w:t>
      </w:r>
    </w:p>
    <w:p w:rsidR="00D358A5" w:rsidRPr="008A5252" w:rsidRDefault="00CD5371" w:rsidP="00D358A5">
      <w:pPr>
        <w:pStyle w:val="texto"/>
        <w:tabs>
          <w:tab w:val="clear" w:pos="2835"/>
          <w:tab w:val="clear" w:pos="3969"/>
          <w:tab w:val="clear" w:pos="5103"/>
          <w:tab w:val="clear" w:pos="6237"/>
          <w:tab w:val="clear" w:pos="7371"/>
        </w:tabs>
        <w:jc w:val="center"/>
        <w:rPr>
          <w:rFonts w:cs="Arial"/>
        </w:rP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553CEB" w:rsidRPr="00774DC1" w:rsidRDefault="00553CEB" w:rsidP="00553CEB">
      <w:pPr>
        <w:pStyle w:val="texto"/>
        <w:tabs>
          <w:tab w:val="clear" w:pos="2835"/>
          <w:tab w:val="clear" w:pos="3969"/>
          <w:tab w:val="clear" w:pos="5103"/>
          <w:tab w:val="clear" w:pos="6237"/>
          <w:tab w:val="clear" w:pos="7371"/>
          <w:tab w:val="left" w:pos="480"/>
        </w:tabs>
      </w:pPr>
      <w:r>
        <w:br w:type="page"/>
      </w:r>
    </w:p>
    <w:p w:rsidR="00553CEB" w:rsidRDefault="00553CEB" w:rsidP="00553CEB">
      <w:pPr>
        <w:pStyle w:val="atitulo1"/>
      </w:pPr>
      <w:bookmarkStart w:id="52" w:name="_Toc497895881"/>
      <w:r>
        <w:lastRenderedPageBreak/>
        <w:t>Eranskina. Errege Bardeako Komunitatearen aurrekontu-betearaztearen bilakaera eta magnitude nagusiak (2010etik 2016ra)</w:t>
      </w:r>
      <w:bookmarkEnd w:id="52"/>
    </w:p>
    <w:p w:rsidR="00553CEB" w:rsidRDefault="00553CEB" w:rsidP="00553CEB">
      <w:pPr>
        <w:pStyle w:val="texto"/>
        <w:tabs>
          <w:tab w:val="clear" w:pos="2835"/>
          <w:tab w:val="clear" w:pos="3969"/>
          <w:tab w:val="clear" w:pos="5103"/>
          <w:tab w:val="clear" w:pos="6237"/>
          <w:tab w:val="clear" w:pos="7371"/>
        </w:tabs>
        <w:spacing w:after="240"/>
        <w:rPr>
          <w:szCs w:val="26"/>
        </w:rPr>
      </w:pPr>
      <w:r>
        <w:t>Eranskin honetan, informazioa emate aldera, Komunitatearen aurrekontu</w:t>
      </w:r>
      <w:r>
        <w:t>e</w:t>
      </w:r>
      <w:r>
        <w:t>tako gastuen eta diru-sarreren bilakaera erakusten dugu, 2010etik 2016ra bita</w:t>
      </w:r>
      <w:r>
        <w:t>r</w:t>
      </w:r>
      <w:r>
        <w:t>teko aldirako, bai eta magnitude aipagarrienak eta intereseko beste datu batzuk ere, aztertutako gastua bere testuinguruan jartze aldera.</w:t>
      </w:r>
    </w:p>
    <w:tbl>
      <w:tblPr>
        <w:tblW w:w="8838" w:type="dxa"/>
        <w:jc w:val="center"/>
        <w:tblInd w:w="99" w:type="dxa"/>
        <w:tblLayout w:type="fixed"/>
        <w:tblCellMar>
          <w:left w:w="70" w:type="dxa"/>
          <w:right w:w="70" w:type="dxa"/>
        </w:tblCellMar>
        <w:tblLook w:val="04A0" w:firstRow="1" w:lastRow="0" w:firstColumn="1" w:lastColumn="0" w:noHBand="0" w:noVBand="1"/>
      </w:tblPr>
      <w:tblGrid>
        <w:gridCol w:w="1801"/>
        <w:gridCol w:w="971"/>
        <w:gridCol w:w="1011"/>
        <w:gridCol w:w="973"/>
        <w:gridCol w:w="948"/>
        <w:gridCol w:w="991"/>
        <w:gridCol w:w="1105"/>
        <w:gridCol w:w="1038"/>
      </w:tblGrid>
      <w:tr w:rsidR="00553CEB" w:rsidRPr="004C1487" w:rsidTr="00982C84">
        <w:trPr>
          <w:trHeight w:val="315"/>
          <w:jc w:val="center"/>
        </w:trPr>
        <w:tc>
          <w:tcPr>
            <w:tcW w:w="1801" w:type="dxa"/>
            <w:tcBorders>
              <w:top w:val="single" w:sz="4" w:space="0" w:color="auto"/>
              <w:bottom w:val="single" w:sz="4" w:space="0" w:color="auto"/>
            </w:tcBorders>
            <w:shd w:val="clear" w:color="000000" w:fill="FABF8F"/>
            <w:noWrap/>
            <w:vAlign w:val="center"/>
            <w:hideMark/>
          </w:tcPr>
          <w:p w:rsidR="00553CEB" w:rsidRPr="004C1487" w:rsidRDefault="00553CEB" w:rsidP="00C52D3F">
            <w:pPr>
              <w:spacing w:after="0"/>
              <w:ind w:firstLine="0"/>
              <w:jc w:val="left"/>
              <w:rPr>
                <w:rFonts w:ascii="Arial" w:hAnsi="Arial" w:cs="Arial"/>
                <w:bCs/>
                <w:color w:val="000000"/>
                <w:sz w:val="16"/>
                <w:szCs w:val="16"/>
              </w:rPr>
            </w:pPr>
            <w:r>
              <w:rPr>
                <w:rFonts w:ascii="Arial" w:hAnsi="Arial"/>
                <w:bCs/>
                <w:color w:val="000000"/>
                <w:sz w:val="16"/>
                <w:szCs w:val="16"/>
              </w:rPr>
              <w:t xml:space="preserve">Izena </w:t>
            </w:r>
          </w:p>
        </w:tc>
        <w:tc>
          <w:tcPr>
            <w:tcW w:w="97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2010</w:t>
            </w:r>
          </w:p>
        </w:tc>
        <w:tc>
          <w:tcPr>
            <w:tcW w:w="101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2011</w:t>
            </w:r>
          </w:p>
        </w:tc>
        <w:tc>
          <w:tcPr>
            <w:tcW w:w="973"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2012</w:t>
            </w:r>
          </w:p>
        </w:tc>
        <w:tc>
          <w:tcPr>
            <w:tcW w:w="948"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2013</w:t>
            </w:r>
          </w:p>
        </w:tc>
        <w:tc>
          <w:tcPr>
            <w:tcW w:w="99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2014</w:t>
            </w:r>
          </w:p>
        </w:tc>
        <w:tc>
          <w:tcPr>
            <w:tcW w:w="1105"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2015</w:t>
            </w:r>
          </w:p>
        </w:tc>
        <w:tc>
          <w:tcPr>
            <w:tcW w:w="1038" w:type="dxa"/>
            <w:tcBorders>
              <w:top w:val="single" w:sz="4" w:space="0" w:color="auto"/>
              <w:bottom w:val="single" w:sz="4" w:space="0" w:color="auto"/>
            </w:tcBorders>
            <w:shd w:val="clear" w:color="000000" w:fill="FABF8F"/>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2016</w:t>
            </w:r>
          </w:p>
        </w:tc>
      </w:tr>
      <w:tr w:rsidR="00553CEB" w:rsidRPr="004C1487" w:rsidTr="00982C84">
        <w:trPr>
          <w:trHeight w:val="284"/>
          <w:jc w:val="center"/>
        </w:trPr>
        <w:tc>
          <w:tcPr>
            <w:tcW w:w="1801" w:type="dxa"/>
            <w:tcBorders>
              <w:top w:val="single" w:sz="4"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Aurrekontuko diru-sarrerak</w:t>
            </w:r>
          </w:p>
        </w:tc>
        <w:tc>
          <w:tcPr>
            <w:tcW w:w="97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8.975.450</w:t>
            </w:r>
          </w:p>
        </w:tc>
        <w:tc>
          <w:tcPr>
            <w:tcW w:w="101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11.219.267</w:t>
            </w:r>
          </w:p>
        </w:tc>
        <w:tc>
          <w:tcPr>
            <w:tcW w:w="973"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10.136.357</w:t>
            </w:r>
          </w:p>
        </w:tc>
        <w:tc>
          <w:tcPr>
            <w:tcW w:w="948"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12.208.420</w:t>
            </w:r>
          </w:p>
        </w:tc>
        <w:tc>
          <w:tcPr>
            <w:tcW w:w="99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9.710.135</w:t>
            </w:r>
          </w:p>
        </w:tc>
        <w:tc>
          <w:tcPr>
            <w:tcW w:w="1105"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10.174.772</w:t>
            </w:r>
          </w:p>
        </w:tc>
        <w:tc>
          <w:tcPr>
            <w:tcW w:w="1038" w:type="dxa"/>
            <w:tcBorders>
              <w:top w:val="single" w:sz="4"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9.553.440</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Aurrekontuetako gastuak</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9.485.302</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9.347.164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9.906.427</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9.097.829</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11.155.178</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8.819.033</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9.033.786</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Aurrekontu-emaitza doitua</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-65.331</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1.750.156</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2.317.435</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3.110.591</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640.501</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1.680.671</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519.654</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 xml:space="preserve">Gastu orokorretarako </w:t>
            </w:r>
            <w:proofErr w:type="spellStart"/>
            <w:r>
              <w:rPr>
                <w:rFonts w:ascii="Arial Narrow" w:hAnsi="Arial Narrow"/>
                <w:color w:val="000000"/>
                <w:sz w:val="18"/>
                <w:szCs w:val="18"/>
              </w:rPr>
              <w:t>diruzaintza-gerakina</w:t>
            </w:r>
            <w:proofErr w:type="spellEnd"/>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8.194.348</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9.660.574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11.210.459</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14.483.976</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13.762.979</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15.416.100</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16.301.714</w:t>
            </w:r>
          </w:p>
        </w:tc>
      </w:tr>
      <w:tr w:rsidR="00553CEB" w:rsidRPr="00F3796C"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lang w:val="es-ES" w:eastAsia="es-ES"/>
              </w:rPr>
            </w:pPr>
          </w:p>
        </w:tc>
        <w:tc>
          <w:tcPr>
            <w:tcW w:w="97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4" w:space="0" w:color="auto"/>
            </w:tcBorders>
            <w:shd w:val="clear" w:color="000000" w:fill="FFFFFF"/>
            <w:vAlign w:val="center"/>
          </w:tcPr>
          <w:p w:rsidR="00553CEB" w:rsidRPr="004C1487" w:rsidRDefault="00553CEB" w:rsidP="00C52D3F">
            <w:pPr>
              <w:spacing w:after="0"/>
              <w:ind w:firstLine="0"/>
              <w:jc w:val="left"/>
              <w:rPr>
                <w:rFonts w:ascii="Arial" w:hAnsi="Arial" w:cs="Arial"/>
                <w:color w:val="000000"/>
                <w:sz w:val="16"/>
                <w:szCs w:val="16"/>
              </w:rPr>
            </w:pPr>
            <w:r>
              <w:rPr>
                <w:rFonts w:ascii="Arial" w:hAnsi="Arial"/>
                <w:color w:val="000000"/>
                <w:sz w:val="16"/>
                <w:szCs w:val="16"/>
              </w:rPr>
              <w:t>Zorduntzea</w:t>
            </w:r>
          </w:p>
        </w:tc>
        <w:tc>
          <w:tcPr>
            <w:tcW w:w="97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16.919.300</w:t>
            </w:r>
          </w:p>
        </w:tc>
        <w:tc>
          <w:tcPr>
            <w:tcW w:w="101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15.661.072</w:t>
            </w:r>
          </w:p>
        </w:tc>
        <w:tc>
          <w:tcPr>
            <w:tcW w:w="973"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14.387.508</w:t>
            </w:r>
          </w:p>
        </w:tc>
        <w:tc>
          <w:tcPr>
            <w:tcW w:w="948"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13.072.213</w:t>
            </w:r>
          </w:p>
        </w:tc>
        <w:tc>
          <w:tcPr>
            <w:tcW w:w="99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9.736.190</w:t>
            </w:r>
          </w:p>
        </w:tc>
        <w:tc>
          <w:tcPr>
            <w:tcW w:w="1105"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8.595.360</w:t>
            </w:r>
          </w:p>
        </w:tc>
        <w:tc>
          <w:tcPr>
            <w:tcW w:w="1038" w:type="dxa"/>
            <w:tcBorders>
              <w:top w:val="single" w:sz="2" w:space="0" w:color="auto"/>
              <w:bottom w:val="single" w:sz="4" w:space="0" w:color="auto"/>
            </w:tcBorders>
            <w:shd w:val="clear" w:color="auto" w:fill="auto"/>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7.463.192</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pPr>
      <w:r>
        <w:t xml:space="preserve">Ikus daitekeen bezala, 2016ko amaieran, Komunitatearen egoera saneatua zen, eta diruzaintzako </w:t>
      </w:r>
      <w:proofErr w:type="spellStart"/>
      <w:r>
        <w:t>gerakin</w:t>
      </w:r>
      <w:proofErr w:type="spellEnd"/>
      <w:r>
        <w:t xml:space="preserve"> aipagarria zuen gastu orokorretarako, 16,3 mil</w:t>
      </w:r>
      <w:r>
        <w:t>i</w:t>
      </w:r>
      <w:r>
        <w:t>oikoa; zorpetzea, berriz, 7,46 milioikoa zuen, alegia, diru-sarrera arrunten eh</w:t>
      </w:r>
      <w:r>
        <w:t>u</w:t>
      </w:r>
      <w:r>
        <w:t>neko 78koa. Zorpetze hori 2008an itundu zen, eta eguzki-baratzeak finantz</w:t>
      </w:r>
      <w:r>
        <w:t>a</w:t>
      </w:r>
      <w:r>
        <w:t>tzeko aplikatu zen. 2010etik 2016ra bitarteko aldian, ez da zorpetze gehiagorik hartu.</w:t>
      </w:r>
    </w:p>
    <w:p w:rsidR="00553CEB" w:rsidRPr="00EC1F84" w:rsidRDefault="00553CEB" w:rsidP="00982C84">
      <w:pPr>
        <w:pStyle w:val="texto"/>
        <w:tabs>
          <w:tab w:val="clear" w:pos="2835"/>
          <w:tab w:val="clear" w:pos="3969"/>
          <w:tab w:val="clear" w:pos="5103"/>
          <w:tab w:val="clear" w:pos="6237"/>
          <w:tab w:val="clear" w:pos="7371"/>
          <w:tab w:val="left" w:pos="480"/>
        </w:tabs>
        <w:spacing w:after="240"/>
      </w:pPr>
      <w:r>
        <w:t>Hurrengo taulan erakusten ditugu, batez besteko portzentajea emanda, K</w:t>
      </w:r>
      <w:r>
        <w:t>o</w:t>
      </w:r>
      <w:r>
        <w:t>munitatearen finantzaketa eta gastua, 2010etik 2016ra bitarteko aldian.</w:t>
      </w:r>
    </w:p>
    <w:tbl>
      <w:tblPr>
        <w:tblW w:w="87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10"/>
        <w:gridCol w:w="2046"/>
        <w:gridCol w:w="2795"/>
        <w:gridCol w:w="1580"/>
      </w:tblGrid>
      <w:tr w:rsidR="00553CEB" w:rsidRPr="007B043B" w:rsidTr="00CD5371">
        <w:trPr>
          <w:trHeight w:val="284"/>
          <w:jc w:val="center"/>
        </w:trPr>
        <w:tc>
          <w:tcPr>
            <w:tcW w:w="2310" w:type="dxa"/>
            <w:shd w:val="clear" w:color="auto" w:fill="FABF8F" w:themeFill="accent6" w:themeFillTint="99"/>
            <w:vAlign w:val="center"/>
          </w:tcPr>
          <w:p w:rsidR="00553CEB" w:rsidRPr="007B043B" w:rsidRDefault="00553CEB" w:rsidP="00553CEB">
            <w:pPr>
              <w:pStyle w:val="cuadroCabe"/>
              <w:rPr>
                <w:rFonts w:cs="Arial"/>
              </w:rPr>
            </w:pPr>
            <w:r>
              <w:t>Gastuaren izaera</w:t>
            </w:r>
          </w:p>
        </w:tc>
        <w:tc>
          <w:tcPr>
            <w:tcW w:w="2046" w:type="dxa"/>
            <w:tcBorders>
              <w:left w:val="nil"/>
              <w:right w:val="single" w:sz="2" w:space="0" w:color="auto"/>
            </w:tcBorders>
            <w:shd w:val="clear" w:color="auto" w:fill="FABF8F" w:themeFill="accent6" w:themeFillTint="99"/>
            <w:vAlign w:val="center"/>
          </w:tcPr>
          <w:p w:rsidR="00982C84" w:rsidRDefault="00553CEB" w:rsidP="00982C84">
            <w:pPr>
              <w:pStyle w:val="cuadroCabe"/>
              <w:ind w:right="132"/>
              <w:jc w:val="right"/>
              <w:rPr>
                <w:rFonts w:cs="Arial"/>
              </w:rPr>
            </w:pPr>
            <w:r>
              <w:t xml:space="preserve">Batez besteko ehunekoa </w:t>
            </w:r>
          </w:p>
          <w:p w:rsidR="00553CEB" w:rsidRPr="007B043B" w:rsidRDefault="00553CEB" w:rsidP="00982C84">
            <w:pPr>
              <w:pStyle w:val="cuadroCabe"/>
              <w:ind w:right="132"/>
              <w:jc w:val="right"/>
              <w:rPr>
                <w:rFonts w:cs="Arial"/>
              </w:rPr>
            </w:pPr>
            <w:r>
              <w:t>2010-2016</w:t>
            </w:r>
          </w:p>
        </w:tc>
        <w:tc>
          <w:tcPr>
            <w:tcW w:w="2795" w:type="dxa"/>
            <w:tcBorders>
              <w:left w:val="single" w:sz="2" w:space="0" w:color="auto"/>
            </w:tcBorders>
            <w:shd w:val="clear" w:color="auto" w:fill="FABF8F" w:themeFill="accent6" w:themeFillTint="99"/>
            <w:vAlign w:val="center"/>
          </w:tcPr>
          <w:p w:rsidR="00553CEB" w:rsidRPr="007B043B" w:rsidRDefault="00553CEB" w:rsidP="00553CEB">
            <w:pPr>
              <w:pStyle w:val="cuadroCabe"/>
              <w:jc w:val="left"/>
              <w:rPr>
                <w:rFonts w:cs="Arial"/>
              </w:rPr>
            </w:pPr>
            <w:r>
              <w:t>Finantzabidea</w:t>
            </w:r>
          </w:p>
        </w:tc>
        <w:tc>
          <w:tcPr>
            <w:tcW w:w="1580" w:type="dxa"/>
            <w:shd w:val="clear" w:color="auto" w:fill="FABF8F" w:themeFill="accent6" w:themeFillTint="99"/>
            <w:vAlign w:val="center"/>
          </w:tcPr>
          <w:p w:rsidR="00982C84" w:rsidRDefault="00553CEB" w:rsidP="00982C84">
            <w:pPr>
              <w:pStyle w:val="cuadroCabe"/>
              <w:ind w:right="132"/>
              <w:jc w:val="right"/>
              <w:rPr>
                <w:rFonts w:cs="Arial"/>
              </w:rPr>
            </w:pPr>
            <w:r>
              <w:t>Batez besteko ehunekoa</w:t>
            </w:r>
          </w:p>
          <w:p w:rsidR="00553CEB" w:rsidRPr="007B043B" w:rsidRDefault="00553CEB" w:rsidP="00982C84">
            <w:pPr>
              <w:pStyle w:val="cuadroCabe"/>
              <w:ind w:right="132"/>
              <w:jc w:val="right"/>
              <w:rPr>
                <w:rFonts w:cs="Arial"/>
              </w:rPr>
            </w:pPr>
            <w:r>
              <w:t>2010-2016</w:t>
            </w:r>
          </w:p>
        </w:tc>
      </w:tr>
      <w:tr w:rsidR="00553CEB" w:rsidRPr="007B043B" w:rsidTr="00CD5371">
        <w:trPr>
          <w:trHeight w:val="284"/>
          <w:jc w:val="center"/>
        </w:trPr>
        <w:tc>
          <w:tcPr>
            <w:tcW w:w="2310"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Langileak</w:t>
            </w:r>
          </w:p>
        </w:tc>
        <w:tc>
          <w:tcPr>
            <w:tcW w:w="2046" w:type="dxa"/>
            <w:tcBorders>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w:t>
            </w:r>
          </w:p>
        </w:tc>
        <w:tc>
          <w:tcPr>
            <w:tcW w:w="2795" w:type="dxa"/>
            <w:tcBorders>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Tributu bidezko diru-sarrerak</w:t>
            </w:r>
          </w:p>
        </w:tc>
        <w:tc>
          <w:tcPr>
            <w:tcW w:w="1580" w:type="dxa"/>
            <w:tcBorders>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Ondasun arruntak eta zerb</w:t>
            </w:r>
            <w:r>
              <w:rPr>
                <w:rFonts w:ascii="Arial Narrow" w:hAnsi="Arial Narrow"/>
              </w:rPr>
              <w:t>i</w:t>
            </w:r>
            <w:r>
              <w:rPr>
                <w:rFonts w:ascii="Arial Narrow" w:hAnsi="Arial Narrow"/>
              </w:rPr>
              <w:t>tzuak</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10</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Transferentzien ondoriozko diru-sarrerak</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Transferentzien bidezko gastuak</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49</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Ondare bidezko diru-sarrerak eta aprobetxamendua</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92</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Inbertsio errealak</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14</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Zorduntzea</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0</w:t>
            </w:r>
          </w:p>
        </w:tc>
      </w:tr>
      <w:tr w:rsidR="00553CEB" w:rsidRPr="007B043B" w:rsidTr="00CD5371">
        <w:trPr>
          <w:trHeight w:val="284"/>
          <w:jc w:val="center"/>
        </w:trPr>
        <w:tc>
          <w:tcPr>
            <w:tcW w:w="2310"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Finantza-zama</w:t>
            </w:r>
          </w:p>
        </w:tc>
        <w:tc>
          <w:tcPr>
            <w:tcW w:w="2046" w:type="dxa"/>
            <w:tcBorders>
              <w:top w:val="single" w:sz="2" w:space="0" w:color="auto"/>
              <w:left w:val="nil"/>
              <w:bottom w:val="single" w:sz="4"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23</w:t>
            </w:r>
          </w:p>
        </w:tc>
        <w:tc>
          <w:tcPr>
            <w:tcW w:w="2795" w:type="dxa"/>
            <w:tcBorders>
              <w:top w:val="single" w:sz="2" w:space="0" w:color="auto"/>
              <w:left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p>
        </w:tc>
        <w:tc>
          <w:tcPr>
            <w:tcW w:w="1580" w:type="dxa"/>
            <w:tcBorders>
              <w:top w:val="single" w:sz="2" w:space="0" w:color="auto"/>
              <w:bottom w:val="single" w:sz="4" w:space="0" w:color="auto"/>
            </w:tcBorders>
            <w:shd w:val="clear" w:color="auto" w:fill="auto"/>
            <w:vAlign w:val="center"/>
          </w:tcPr>
          <w:p w:rsidR="00553CEB" w:rsidRPr="007B043B" w:rsidRDefault="00553CEB" w:rsidP="00982C84">
            <w:pPr>
              <w:tabs>
                <w:tab w:val="left" w:pos="1212"/>
                <w:tab w:val="left" w:pos="1296"/>
              </w:tabs>
              <w:spacing w:after="0"/>
              <w:ind w:firstLine="0"/>
              <w:jc w:val="right"/>
              <w:rPr>
                <w:rFonts w:ascii="Arial Narrow" w:hAnsi="Arial Narrow" w:cs="Arial"/>
                <w:lang w:val="es-ES" w:eastAsia="es-ES"/>
              </w:rPr>
            </w:pPr>
          </w:p>
        </w:tc>
      </w:tr>
      <w:tr w:rsidR="00553CEB" w:rsidRPr="007B043B" w:rsidTr="00CD5371">
        <w:trPr>
          <w:trHeight w:val="284"/>
          <w:jc w:val="center"/>
        </w:trPr>
        <w:tc>
          <w:tcPr>
            <w:tcW w:w="2310" w:type="dxa"/>
            <w:tcBorders>
              <w:top w:val="single" w:sz="4"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2046" w:type="dxa"/>
            <w:tcBorders>
              <w:top w:val="single" w:sz="4" w:space="0" w:color="auto"/>
              <w:left w:val="nil"/>
              <w:right w:val="single" w:sz="2" w:space="0" w:color="auto"/>
            </w:tcBorders>
            <w:shd w:val="clear" w:color="auto" w:fill="FABF8F" w:themeFill="accent6" w:themeFillTint="99"/>
            <w:vAlign w:val="center"/>
          </w:tcPr>
          <w:p w:rsidR="00553CEB" w:rsidRPr="007B043B" w:rsidRDefault="00553CEB" w:rsidP="00982C84">
            <w:pPr>
              <w:pStyle w:val="cuadroCabe"/>
              <w:ind w:right="-10"/>
              <w:jc w:val="right"/>
            </w:pPr>
            <w:r>
              <w:t>100</w:t>
            </w:r>
          </w:p>
        </w:tc>
        <w:tc>
          <w:tcPr>
            <w:tcW w:w="2795" w:type="dxa"/>
            <w:tcBorders>
              <w:top w:val="single" w:sz="4" w:space="0" w:color="auto"/>
              <w:left w:val="single" w:sz="2"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1580" w:type="dxa"/>
            <w:tcBorders>
              <w:top w:val="single" w:sz="4" w:space="0" w:color="auto"/>
            </w:tcBorders>
            <w:shd w:val="clear" w:color="auto" w:fill="FABF8F" w:themeFill="accent6" w:themeFillTint="99"/>
            <w:vAlign w:val="center"/>
          </w:tcPr>
          <w:p w:rsidR="00553CEB" w:rsidRPr="007B043B" w:rsidRDefault="00553CEB" w:rsidP="00982C84">
            <w:pPr>
              <w:pStyle w:val="cuadroCabe"/>
              <w:jc w:val="right"/>
            </w:pPr>
            <w:r>
              <w:t>100</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pPr>
      <w:r>
        <w:t>Ikus daitekeen bezala, finantzaketa-iturriak batez ere ondarearen kudeaket</w:t>
      </w:r>
      <w:r>
        <w:t>a</w:t>
      </w:r>
      <w:r>
        <w:t>tik heldu dira (tiro poligonoa eta energia elektrikoa, funtsean). Komunitateak ez du baliabiderik jasotzen Nafarroako toki entitateen transferentzien funtsetik, zeren eta ez baita haren banaketan sartzen.</w:t>
      </w:r>
    </w:p>
    <w:p w:rsidR="00553CEB" w:rsidRPr="00EC1F84" w:rsidRDefault="00553CEB" w:rsidP="00553CEB">
      <w:pPr>
        <w:pStyle w:val="texto"/>
        <w:tabs>
          <w:tab w:val="clear" w:pos="2835"/>
          <w:tab w:val="clear" w:pos="3969"/>
          <w:tab w:val="clear" w:pos="5103"/>
          <w:tab w:val="clear" w:pos="6237"/>
          <w:tab w:val="clear" w:pos="7371"/>
          <w:tab w:val="left" w:pos="480"/>
        </w:tabs>
      </w:pPr>
      <w:r>
        <w:lastRenderedPageBreak/>
        <w:t>Gastuei dagokienez, langile-gastuek ehuneko lau eskasa egiten dute; kapitulu garrantzitsuena, berriz, transferentzien bidezko gastuek eragindakoa da, fu</w:t>
      </w:r>
      <w:r>
        <w:t>n</w:t>
      </w:r>
      <w:r>
        <w:t>tsean entitate partzuerrei bideratutakoengatik.</w:t>
      </w:r>
    </w:p>
    <w:p w:rsidR="00553CEB" w:rsidRPr="00DC5DF5" w:rsidRDefault="00553CEB" w:rsidP="00982C84">
      <w:pPr>
        <w:pStyle w:val="texto"/>
        <w:tabs>
          <w:tab w:val="clear" w:pos="2835"/>
          <w:tab w:val="clear" w:pos="3969"/>
          <w:tab w:val="clear" w:pos="5103"/>
          <w:tab w:val="clear" w:pos="6237"/>
          <w:tab w:val="clear" w:pos="7371"/>
          <w:tab w:val="left" w:pos="480"/>
        </w:tabs>
        <w:spacing w:after="240"/>
        <w:rPr>
          <w:spacing w:val="2"/>
        </w:rPr>
      </w:pPr>
      <w:r>
        <w:t xml:space="preserve">Langileei dagokienez, Komunitateko </w:t>
      </w:r>
      <w:proofErr w:type="spellStart"/>
      <w:r>
        <w:t>plantilla</w:t>
      </w:r>
      <w:proofErr w:type="spellEnd"/>
      <w:r>
        <w:t xml:space="preserve"> organikoak biltzen duen lang</w:t>
      </w:r>
      <w:r>
        <w:t>i</w:t>
      </w:r>
      <w:r>
        <w:t>leen zerrenda zazpi pertsonakoa da. Zenbateko hori ez da aldatu gutxienez ere 2010etik 2016an beteta zeuden lanpostuak sei ziren, zeren eta 2015ean land</w:t>
      </w:r>
      <w:r>
        <w:t>a</w:t>
      </w:r>
      <w:r>
        <w:t>zain bat erretiratu baitzen. Hona horien taula:</w:t>
      </w:r>
    </w:p>
    <w:tbl>
      <w:tblPr>
        <w:tblW w:w="8761" w:type="dxa"/>
        <w:jc w:val="center"/>
        <w:tblInd w:w="257" w:type="dxa"/>
        <w:tblLayout w:type="fixed"/>
        <w:tblCellMar>
          <w:left w:w="70" w:type="dxa"/>
          <w:right w:w="70" w:type="dxa"/>
        </w:tblCellMar>
        <w:tblLook w:val="00A0" w:firstRow="1" w:lastRow="0" w:firstColumn="1" w:lastColumn="0" w:noHBand="0" w:noVBand="0"/>
      </w:tblPr>
      <w:tblGrid>
        <w:gridCol w:w="4063"/>
        <w:gridCol w:w="1417"/>
        <w:gridCol w:w="1006"/>
        <w:gridCol w:w="2275"/>
      </w:tblGrid>
      <w:tr w:rsidR="00553CEB" w:rsidRPr="00982C84" w:rsidTr="00982C84">
        <w:trPr>
          <w:trHeight w:val="312"/>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Pr>
                <w:rFonts w:ascii="Arial" w:hAnsi="Arial"/>
                <w:sz w:val="18"/>
                <w:szCs w:val="18"/>
              </w:rPr>
              <w:t>2016ko langileak</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Pr>
                <w:rFonts w:ascii="Arial" w:hAnsi="Arial"/>
                <w:sz w:val="18"/>
                <w:szCs w:val="18"/>
              </w:rPr>
              <w:t>Kopurua</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Pr>
                <w:rFonts w:ascii="Arial" w:hAnsi="Arial"/>
                <w:sz w:val="18"/>
                <w:szCs w:val="18"/>
              </w:rPr>
              <w:t>Maila</w:t>
            </w: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Administrazio egoera</w:t>
            </w:r>
          </w:p>
        </w:tc>
      </w:tr>
      <w:tr w:rsidR="00553CEB" w:rsidRPr="00B23DBC" w:rsidTr="00982C84">
        <w:trPr>
          <w:trHeight w:val="255"/>
          <w:jc w:val="center"/>
        </w:trPr>
        <w:tc>
          <w:tcPr>
            <w:tcW w:w="4063" w:type="dxa"/>
            <w:tcBorders>
              <w:top w:val="single" w:sz="4" w:space="0" w:color="auto"/>
              <w:bottom w:val="single" w:sz="2" w:space="0" w:color="auto"/>
            </w:tcBorders>
            <w:vAlign w:val="center"/>
          </w:tcPr>
          <w:p w:rsidR="00553CEB" w:rsidRPr="00B23DBC" w:rsidRDefault="00553CEB" w:rsidP="00982C84">
            <w:pPr>
              <w:pStyle w:val="cuatexto"/>
              <w:jc w:val="left"/>
            </w:pPr>
            <w:r>
              <w:t>Funtzionarioa, idazkaria</w:t>
            </w:r>
          </w:p>
        </w:tc>
        <w:tc>
          <w:tcPr>
            <w:tcW w:w="1417" w:type="dxa"/>
            <w:tcBorders>
              <w:top w:val="single" w:sz="4" w:space="0" w:color="auto"/>
              <w:bottom w:val="single" w:sz="2" w:space="0" w:color="auto"/>
            </w:tcBorders>
            <w:vAlign w:val="center"/>
          </w:tcPr>
          <w:p w:rsidR="00553CEB" w:rsidRPr="00B23DBC" w:rsidRDefault="00553CEB" w:rsidP="00553CEB">
            <w:pPr>
              <w:pStyle w:val="cuatexto"/>
              <w:jc w:val="center"/>
            </w:pPr>
            <w:r>
              <w:t>1</w:t>
            </w:r>
          </w:p>
        </w:tc>
        <w:tc>
          <w:tcPr>
            <w:tcW w:w="1006" w:type="dxa"/>
            <w:tcBorders>
              <w:top w:val="single" w:sz="4" w:space="0" w:color="auto"/>
              <w:bottom w:val="single" w:sz="2" w:space="0" w:color="auto"/>
            </w:tcBorders>
            <w:vAlign w:val="center"/>
          </w:tcPr>
          <w:p w:rsidR="00553CEB" w:rsidRPr="00B23DBC" w:rsidRDefault="00553CEB" w:rsidP="00553CEB">
            <w:pPr>
              <w:pStyle w:val="cuatexto"/>
              <w:jc w:val="center"/>
            </w:pPr>
            <w:r>
              <w:t>A</w:t>
            </w:r>
          </w:p>
        </w:tc>
        <w:tc>
          <w:tcPr>
            <w:tcW w:w="2275" w:type="dxa"/>
            <w:tcBorders>
              <w:top w:val="single" w:sz="4" w:space="0" w:color="auto"/>
              <w:bottom w:val="single" w:sz="2"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 xml:space="preserve">Lan-kontratupeko langile finkoa, biologoa </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A</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Lan-kontratupeko langile finkoa, administrari-ofiziala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C</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Lan-kontratupeko langile finkoak, landazainak</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2</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1 jardunean eta 1 hutsik</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 xml:space="preserve">Lan-kontratupeko langile finkoa, txofer </w:t>
            </w:r>
            <w:proofErr w:type="spellStart"/>
            <w:r>
              <w:t>palista</w:t>
            </w:r>
            <w:proofErr w:type="spellEnd"/>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Lan-kontratupeko langile finkoa, garbiketako p</w:t>
            </w:r>
            <w:r>
              <w:t>e</w:t>
            </w:r>
            <w:r>
              <w:t>oia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E</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982C84" w:rsidTr="00982C84">
        <w:trPr>
          <w:trHeight w:val="284"/>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Pr>
                <w:rFonts w:ascii="Arial" w:hAnsi="Arial"/>
                <w:sz w:val="18"/>
                <w:szCs w:val="18"/>
              </w:rPr>
              <w:t>Guztira</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Pr>
                <w:rFonts w:ascii="Arial" w:hAnsi="Arial"/>
                <w:sz w:val="18"/>
                <w:szCs w:val="18"/>
              </w:rPr>
              <w:t>7</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6 (jardunean)</w:t>
            </w:r>
          </w:p>
        </w:tc>
      </w:tr>
    </w:tbl>
    <w:p w:rsidR="00553CEB" w:rsidRPr="00DC5DF5" w:rsidRDefault="00553CEB" w:rsidP="00DC5DF5">
      <w:pPr>
        <w:pStyle w:val="texto"/>
        <w:tabs>
          <w:tab w:val="clear" w:pos="2835"/>
          <w:tab w:val="clear" w:pos="3969"/>
          <w:tab w:val="clear" w:pos="5103"/>
          <w:tab w:val="clear" w:pos="6237"/>
          <w:tab w:val="clear" w:pos="7371"/>
          <w:tab w:val="left" w:pos="480"/>
        </w:tabs>
        <w:spacing w:before="120"/>
        <w:rPr>
          <w:spacing w:val="0"/>
        </w:rPr>
      </w:pPr>
      <w:r>
        <w:t>Langile horietaz gainera, landazainen aldi baterako bi lanpostu daude eta zerbitzu anitzetako sei langile, praktiketako behin-behineko langileentzat eta lanaldi partzialeko langileentzat.</w:t>
      </w:r>
    </w:p>
    <w:p w:rsidR="00553CEB" w:rsidRPr="00EC1F84" w:rsidRDefault="00553CEB" w:rsidP="00982C84">
      <w:pPr>
        <w:pStyle w:val="texto"/>
        <w:tabs>
          <w:tab w:val="clear" w:pos="2835"/>
          <w:tab w:val="clear" w:pos="3969"/>
          <w:tab w:val="clear" w:pos="5103"/>
          <w:tab w:val="clear" w:pos="6237"/>
          <w:tab w:val="clear" w:pos="7371"/>
          <w:tab w:val="left" w:pos="480"/>
        </w:tabs>
        <w:spacing w:after="240"/>
      </w:pPr>
      <w:r>
        <w:t>Daukaten garrantzi ekonomikoa dela eta, hurrengo taulan erakusten ditugu Komunitateak lortutako diru-sarrerak, zeinak heldu baitira tiro-poligonoaren errentamendutik. Halaber, entitate partzuerren arteko banaketa ageri da.</w:t>
      </w:r>
    </w:p>
    <w:tbl>
      <w:tblPr>
        <w:tblW w:w="8906" w:type="dxa"/>
        <w:jc w:val="center"/>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553CEB" w:rsidRPr="00982C84" w:rsidTr="00982C84">
        <w:trPr>
          <w:trHeight w:val="284"/>
          <w:jc w:val="center"/>
        </w:trPr>
        <w:tc>
          <w:tcPr>
            <w:tcW w:w="2070"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left"/>
              <w:rPr>
                <w:rFonts w:ascii="Arial" w:hAnsi="Arial" w:cs="Arial"/>
                <w:sz w:val="18"/>
                <w:szCs w:val="18"/>
              </w:rPr>
            </w:pPr>
            <w:r>
              <w:rPr>
                <w:rFonts w:ascii="Arial" w:hAnsi="Arial"/>
                <w:sz w:val="18"/>
                <w:szCs w:val="18"/>
              </w:rPr>
              <w:t xml:space="preserve">Izena </w:t>
            </w:r>
          </w:p>
        </w:tc>
        <w:tc>
          <w:tcPr>
            <w:tcW w:w="998"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2015</w:t>
            </w:r>
          </w:p>
        </w:tc>
        <w:tc>
          <w:tcPr>
            <w:tcW w:w="1025" w:type="dxa"/>
            <w:tcBorders>
              <w:top w:val="single" w:sz="4" w:space="0" w:color="auto"/>
              <w:bottom w:val="single" w:sz="4" w:space="0" w:color="auto"/>
            </w:tcBorders>
            <w:shd w:val="clear" w:color="000000" w:fill="FABF8F"/>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2016</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t>Tiro-poligonoaren erre</w:t>
            </w:r>
            <w:r>
              <w:t>n</w:t>
            </w:r>
            <w:r>
              <w:t>tamendutik heldu diren diru-sarrerak</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7.105.000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7.374.990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7.500.000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7.635.283</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7.665.824</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7.619.829</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t>7.536.011</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t>Entitate partzuerre</w:t>
            </w:r>
            <w:r>
              <w:t>n</w:t>
            </w:r>
            <w:r>
              <w:t>tzako transferentzien gastua</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t>4.290.000</w:t>
            </w:r>
          </w:p>
        </w:tc>
      </w:tr>
    </w:tbl>
    <w:p w:rsidR="00553CEB" w:rsidRPr="00F2231B" w:rsidRDefault="00553CEB" w:rsidP="00DC5DF5">
      <w:pPr>
        <w:pStyle w:val="texto"/>
        <w:spacing w:before="120"/>
      </w:pPr>
      <w:r>
        <w:t>Tiro-poligonoaren errentamendutik heldu diren diru-sarrerak Defentsa M</w:t>
      </w:r>
      <w:r>
        <w:t>i</w:t>
      </w:r>
      <w:r>
        <w:t>nisterioarekin 2008ko abenduan sinatutako kontratutik datoz. 20 urteko ind</w:t>
      </w:r>
      <w:r>
        <w:t>a</w:t>
      </w:r>
      <w:r>
        <w:t>rraldia du kontratu horrek. 2019tik aurrera, urteko kanona egungo zazpi milio</w:t>
      </w:r>
      <w:r>
        <w:t>i</w:t>
      </w:r>
      <w:r>
        <w:t xml:space="preserve">koa izatetik 14 milioikoa izatera pasako da (zenbatekoak kasuko </w:t>
      </w:r>
      <w:proofErr w:type="spellStart"/>
      <w:r>
        <w:t>KPIaren</w:t>
      </w:r>
      <w:proofErr w:type="spellEnd"/>
      <w:r>
        <w:t xml:space="preserve"> ar</w:t>
      </w:r>
      <w:r>
        <w:t>a</w:t>
      </w:r>
      <w:r>
        <w:t xml:space="preserve">bera gaurkotzen dira). Kontratuaren guztizko zenbatekoa 210 milioikoa da, gehi urteko </w:t>
      </w:r>
      <w:proofErr w:type="spellStart"/>
      <w:r>
        <w:t>KPIaren</w:t>
      </w:r>
      <w:proofErr w:type="spellEnd"/>
      <w:r>
        <w:t xml:space="preserve"> araberako gaurkotzea. </w:t>
      </w:r>
    </w:p>
    <w:p w:rsidR="00553CEB" w:rsidRDefault="00553CEB" w:rsidP="00DC5DF5">
      <w:pPr>
        <w:pStyle w:val="texto"/>
      </w:pPr>
      <w:r>
        <w:t>Komunitateak jasotakoaren % 55 inguru entitate partzuerren artean banatzen da.</w:t>
      </w:r>
    </w:p>
    <w:p w:rsidR="00553CEB" w:rsidRDefault="00553CEB" w:rsidP="00DC5DF5">
      <w:pPr>
        <w:pStyle w:val="texto"/>
        <w:spacing w:after="240"/>
      </w:pPr>
      <w:r>
        <w:t>Komunitatearentzako diru-sarreren beste iturria eguzki-baratzearen usti</w:t>
      </w:r>
      <w:r>
        <w:t>a</w:t>
      </w:r>
      <w:r>
        <w:t>tzeak sortutako energia elektrikoaren salmentatik dator. Hurrengo taulan er</w:t>
      </w:r>
      <w:r>
        <w:t>a</w:t>
      </w:r>
      <w:r>
        <w:t>kusten ditugu urtero, aztertutako aldian, lortu diren aurrekontuko diru-sarrerak:</w:t>
      </w:r>
    </w:p>
    <w:tbl>
      <w:tblPr>
        <w:tblW w:w="8906" w:type="dxa"/>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DC5DF5" w:rsidRPr="00982C84" w:rsidTr="00DC5DF5">
        <w:trPr>
          <w:trHeight w:val="284"/>
        </w:trPr>
        <w:tc>
          <w:tcPr>
            <w:tcW w:w="2070"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left"/>
              <w:rPr>
                <w:rFonts w:ascii="Arial" w:hAnsi="Arial" w:cs="Arial"/>
                <w:sz w:val="18"/>
                <w:szCs w:val="18"/>
              </w:rPr>
            </w:pPr>
            <w:r>
              <w:rPr>
                <w:rFonts w:ascii="Arial" w:hAnsi="Arial"/>
                <w:sz w:val="18"/>
                <w:szCs w:val="18"/>
              </w:rPr>
              <w:lastRenderedPageBreak/>
              <w:t xml:space="preserve">Izena </w:t>
            </w:r>
          </w:p>
        </w:tc>
        <w:tc>
          <w:tcPr>
            <w:tcW w:w="998"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2015</w:t>
            </w:r>
          </w:p>
        </w:tc>
        <w:tc>
          <w:tcPr>
            <w:tcW w:w="1025" w:type="dxa"/>
            <w:tcBorders>
              <w:top w:val="single" w:sz="4" w:space="0" w:color="auto"/>
              <w:bottom w:val="single" w:sz="4" w:space="0" w:color="auto"/>
            </w:tcBorders>
            <w:shd w:val="clear" w:color="000000" w:fill="FABF8F"/>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2016</w:t>
            </w:r>
          </w:p>
        </w:tc>
      </w:tr>
      <w:tr w:rsidR="00DC5DF5" w:rsidRPr="007E5599" w:rsidTr="00DC5DF5">
        <w:trPr>
          <w:trHeight w:val="284"/>
        </w:trPr>
        <w:tc>
          <w:tcPr>
            <w:tcW w:w="2070" w:type="dxa"/>
            <w:tcBorders>
              <w:top w:val="single" w:sz="4" w:space="0" w:color="auto"/>
              <w:bottom w:val="single" w:sz="4" w:space="0" w:color="auto"/>
            </w:tcBorders>
            <w:shd w:val="clear" w:color="000000" w:fill="FFFFFF"/>
            <w:vAlign w:val="center"/>
          </w:tcPr>
          <w:p w:rsidR="00DC5DF5" w:rsidRPr="00982C84" w:rsidRDefault="00DC5DF5" w:rsidP="00DC5DF5">
            <w:pPr>
              <w:pStyle w:val="cuatexto"/>
              <w:jc w:val="left"/>
            </w:pPr>
            <w:r>
              <w:t>Energia elektrikoa sa</w:t>
            </w:r>
            <w:r>
              <w:t>l</w:t>
            </w:r>
            <w:r>
              <w:t>tzeak sortutako diru-sarrerak</w:t>
            </w:r>
          </w:p>
        </w:tc>
        <w:tc>
          <w:tcPr>
            <w:tcW w:w="998"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0</w:t>
            </w:r>
          </w:p>
        </w:tc>
        <w:tc>
          <w:tcPr>
            <w:tcW w:w="1015"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2.013.646</w:t>
            </w:r>
          </w:p>
        </w:tc>
        <w:tc>
          <w:tcPr>
            <w:tcW w:w="959"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1.668.564</w:t>
            </w:r>
          </w:p>
        </w:tc>
        <w:tc>
          <w:tcPr>
            <w:tcW w:w="946"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3.315.076</w:t>
            </w:r>
          </w:p>
        </w:tc>
        <w:tc>
          <w:tcPr>
            <w:tcW w:w="962"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1.324.384</w:t>
            </w:r>
          </w:p>
        </w:tc>
        <w:tc>
          <w:tcPr>
            <w:tcW w:w="931"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1.884.052</w:t>
            </w:r>
          </w:p>
        </w:tc>
        <w:tc>
          <w:tcPr>
            <w:tcW w:w="1025" w:type="dxa"/>
            <w:tcBorders>
              <w:top w:val="single" w:sz="4" w:space="0" w:color="auto"/>
              <w:bottom w:val="single" w:sz="4" w:space="0" w:color="auto"/>
            </w:tcBorders>
            <w:shd w:val="clear" w:color="auto" w:fill="auto"/>
            <w:vAlign w:val="center"/>
          </w:tcPr>
          <w:p w:rsidR="00DC5DF5" w:rsidRPr="00982C84" w:rsidRDefault="00DC5DF5" w:rsidP="00DC5DF5">
            <w:pPr>
              <w:pStyle w:val="cuatexto"/>
              <w:jc w:val="right"/>
            </w:pPr>
            <w:r>
              <w:t>1.489.693</w:t>
            </w:r>
          </w:p>
        </w:tc>
      </w:tr>
    </w:tbl>
    <w:p w:rsidR="00553CEB" w:rsidRPr="007E5599" w:rsidRDefault="00553CEB" w:rsidP="00DC5DF5">
      <w:pPr>
        <w:pStyle w:val="texto"/>
        <w:tabs>
          <w:tab w:val="clear" w:pos="2835"/>
          <w:tab w:val="clear" w:pos="3969"/>
          <w:tab w:val="clear" w:pos="5103"/>
          <w:tab w:val="clear" w:pos="6237"/>
          <w:tab w:val="clear" w:pos="7371"/>
        </w:tabs>
        <w:spacing w:before="240" w:after="0"/>
        <w:rPr>
          <w:szCs w:val="26"/>
        </w:rPr>
      </w:pPr>
      <w:r>
        <w:t>Diru-sarrera horiek, oro har, nahikoak dira instalazio horietarako itundutako zorpetzearen finantza-zamari aurre egiteko.</w:t>
      </w:r>
    </w:p>
    <w:sectPr w:rsidR="00553CEB" w:rsidRPr="007E5599" w:rsidSect="00CA5C4E">
      <w:footerReference w:type="default" r:id="rId24"/>
      <w:pgSz w:w="11907" w:h="16840" w:code="9"/>
      <w:pgMar w:top="1928"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34" w:rsidRDefault="00A91334">
      <w:r>
        <w:separator/>
      </w:r>
    </w:p>
    <w:p w:rsidR="00A91334" w:rsidRDefault="00A91334"/>
    <w:p w:rsidR="00A91334" w:rsidRDefault="00A91334"/>
    <w:p w:rsidR="00A91334" w:rsidRDefault="00A91334"/>
  </w:endnote>
  <w:endnote w:type="continuationSeparator" w:id="0">
    <w:p w:rsidR="00A91334" w:rsidRDefault="00A91334">
      <w:r>
        <w:continuationSeparator/>
      </w:r>
    </w:p>
    <w:p w:rsidR="00A91334" w:rsidRDefault="00A91334"/>
    <w:p w:rsidR="00A91334" w:rsidRDefault="00A91334"/>
    <w:p w:rsidR="00A91334" w:rsidRDefault="00A91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26CC1">
      <w:rPr>
        <w:rStyle w:val="Nmerodepgina"/>
      </w:rPr>
      <w:fldChar w:fldCharType="separate"/>
    </w:r>
    <w:r w:rsidR="00D26CC1">
      <w:rPr>
        <w:rStyle w:val="Nmerodepgina"/>
        <w:noProof/>
      </w:rPr>
      <w:t>56</w:t>
    </w:r>
    <w:r>
      <w:rPr>
        <w:rStyle w:val="Nmerodepgina"/>
      </w:rPr>
      <w:fldChar w:fldCharType="end"/>
    </w:r>
  </w:p>
  <w:p w:rsidR="00A91334" w:rsidRDefault="00A9133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6E32DCE" wp14:editId="5460F2F4">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p w:rsidR="00A91334" w:rsidRPr="00C13453" w:rsidRDefault="00A91334" w:rsidP="00D2472C">
    <w:pPr>
      <w:pStyle w:val="BorradorProvisional"/>
      <w:ind w:left="0"/>
      <w:jc w:val="center"/>
    </w:pPr>
    <w:r>
      <w:t>Amaierako zirriborroa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r>
      <w:rPr>
        <w:rFonts w:ascii="GillSans" w:hAnsi="GillSans"/>
        <w:noProof/>
        <w:lang w:val="es-ES" w:eastAsia="es-ES"/>
      </w:rPr>
      <w:drawing>
        <wp:anchor distT="0" distB="0" distL="114300" distR="114300" simplePos="0" relativeHeight="251660288" behindDoc="0" locked="0" layoutInCell="1" allowOverlap="1" wp14:anchorId="374048D8" wp14:editId="38376AA6">
          <wp:simplePos x="0" y="0"/>
          <wp:positionH relativeFrom="column">
            <wp:posOffset>-218440</wp:posOffset>
          </wp:positionH>
          <wp:positionV relativeFrom="paragraph">
            <wp:posOffset>-732790</wp:posOffset>
          </wp:positionV>
          <wp:extent cx="219075" cy="371475"/>
          <wp:effectExtent l="0" t="0" r="9525" b="9525"/>
          <wp:wrapSquare wrapText="bothSides"/>
          <wp:docPr id="17" name="Imagen 1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26CC1">
      <w:rPr>
        <w:rStyle w:val="Nmerodepgina"/>
      </w:rPr>
      <w:fldChar w:fldCharType="separate"/>
    </w:r>
    <w:r w:rsidR="00D26CC1">
      <w:rPr>
        <w:rStyle w:val="Nmerodepgina"/>
        <w:noProof/>
      </w:rPr>
      <w:t>56</w:t>
    </w:r>
    <w:r>
      <w:rPr>
        <w:rStyle w:val="Nmerodepgina"/>
      </w:rPr>
      <w:fldChar w:fldCharType="end"/>
    </w:r>
  </w:p>
  <w:p w:rsidR="00A91334" w:rsidRDefault="00A91334" w:rsidP="0059650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C3E47F3" wp14:editId="2C5B388E">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32584"/>
      <w:docPartObj>
        <w:docPartGallery w:val="Page Numbers (Bottom of Page)"/>
        <w:docPartUnique/>
      </w:docPartObj>
    </w:sdtPr>
    <w:sdtEndPr>
      <w:rPr>
        <w:b/>
        <w:color w:val="808080" w:themeColor="background1" w:themeShade="80"/>
        <w:sz w:val="36"/>
        <w:szCs w:val="36"/>
      </w:rPr>
    </w:sdtEndPr>
    <w:sdtContent>
      <w:p w:rsidR="00A91334" w:rsidRDefault="00A91334" w:rsidP="00553CEB">
        <w:pPr>
          <w:pStyle w:val="Piedepgina"/>
          <w:jc w:val="center"/>
        </w:pPr>
        <w:r>
          <w:rPr>
            <w:rFonts w:ascii="GillSans" w:hAnsi="GillSans"/>
            <w:noProof/>
            <w:lang w:val="es-ES" w:eastAsia="es-ES"/>
          </w:rPr>
          <w:drawing>
            <wp:anchor distT="0" distB="0" distL="114300" distR="114300" simplePos="0" relativeHeight="251659264" behindDoc="0" locked="0" layoutInCell="1" allowOverlap="1" wp14:anchorId="3FCF1927" wp14:editId="0704BBEC">
              <wp:simplePos x="0" y="0"/>
              <wp:positionH relativeFrom="column">
                <wp:posOffset>-216535</wp:posOffset>
              </wp:positionH>
              <wp:positionV relativeFrom="paragraph">
                <wp:posOffset>10160</wp:posOffset>
              </wp:positionV>
              <wp:extent cx="219075" cy="371475"/>
              <wp:effectExtent l="0" t="0" r="9525" b="9525"/>
              <wp:wrapSquare wrapText="bothSides"/>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334" w:rsidRPr="00621A26" w:rsidRDefault="00A91334">
        <w:pPr>
          <w:pStyle w:val="Piedepgina"/>
          <w:jc w:val="center"/>
          <w:rPr>
            <w:sz w:val="22"/>
            <w:szCs w:val="22"/>
          </w:rPr>
        </w:pPr>
        <w:r>
          <w:t xml:space="preserve">- </w:t>
        </w:r>
        <w:r w:rsidRPr="00621A26">
          <w:rPr>
            <w:sz w:val="22"/>
            <w:szCs w:val="22"/>
          </w:rPr>
          <w:fldChar w:fldCharType="begin"/>
        </w:r>
        <w:r w:rsidRPr="00621A26">
          <w:rPr>
            <w:sz w:val="22"/>
            <w:szCs w:val="22"/>
          </w:rPr>
          <w:instrText>PAGE   \* MERGEFORMAT</w:instrText>
        </w:r>
        <w:r w:rsidRPr="00621A26">
          <w:rPr>
            <w:sz w:val="22"/>
            <w:szCs w:val="22"/>
          </w:rPr>
          <w:fldChar w:fldCharType="separate"/>
        </w:r>
        <w:r w:rsidR="00EE1409">
          <w:rPr>
            <w:noProof/>
            <w:sz w:val="22"/>
            <w:szCs w:val="22"/>
          </w:rPr>
          <w:t>56</w:t>
        </w:r>
        <w:r w:rsidRPr="00621A26">
          <w:rPr>
            <w:sz w:val="22"/>
            <w:szCs w:val="22"/>
          </w:rPr>
          <w:fldChar w:fldCharType="end"/>
        </w:r>
        <w:r>
          <w:rPr>
            <w:sz w:val="22"/>
            <w:szCs w:val="22"/>
          </w:rPr>
          <w:t xml:space="preserve"> -</w:t>
        </w:r>
      </w:p>
      <w:p w:rsidR="00A91334" w:rsidRPr="006A2A0A" w:rsidRDefault="00EE1409" w:rsidP="00553CEB">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b/>
            <w:color w:val="808080" w:themeColor="background1" w:themeShade="80"/>
            <w:sz w:val="36"/>
            <w:szCs w:val="3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34" w:rsidRDefault="00A91334" w:rsidP="009C69F5">
      <w:pPr>
        <w:ind w:firstLine="0"/>
      </w:pPr>
      <w:r>
        <w:separator/>
      </w:r>
    </w:p>
  </w:footnote>
  <w:footnote w:type="continuationSeparator" w:id="0">
    <w:p w:rsidR="00A91334" w:rsidRDefault="00A91334">
      <w:r>
        <w:continuationSeparator/>
      </w:r>
    </w:p>
    <w:p w:rsidR="00A91334" w:rsidRDefault="00A91334"/>
    <w:p w:rsidR="00A91334" w:rsidRDefault="00A91334"/>
    <w:p w:rsidR="00A91334" w:rsidRDefault="00A91334"/>
  </w:footnote>
  <w:footnote w:id="1">
    <w:p w:rsidR="00A91334" w:rsidRDefault="00A91334" w:rsidP="00CD5371">
      <w:pPr>
        <w:pStyle w:val="Textonotapie"/>
        <w:spacing w:after="0"/>
        <w:ind w:firstLine="0"/>
      </w:pPr>
      <w:r>
        <w:rPr>
          <w:rStyle w:val="Refdenotaalpie"/>
        </w:rPr>
        <w:footnoteRef/>
      </w:r>
      <w:r>
        <w:t xml:space="preserve"> 2013ko azaroaren 11ko </w:t>
      </w:r>
      <w:proofErr w:type="spellStart"/>
      <w:r>
        <w:t>NAOn</w:t>
      </w:r>
      <w:proofErr w:type="spellEnd"/>
      <w:r>
        <w:t xml:space="preserve"> argitaratua eta, horrenbestez, aztertutako lizitazio-prozesuari aplikatzekoa; izan ere, azken horren baldintza-orriak 2014ko azaroan onetsi ziren eta lagapena, berriz, 2016ko irailean ga</w:t>
      </w:r>
      <w:r>
        <w:t>u</w:t>
      </w:r>
      <w:r>
        <w:t>zatu zen.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7C36BE">
    <w:pPr>
      <w:pStyle w:val="Encabezado"/>
      <w:pBdr>
        <w:bottom w:val="single" w:sz="4" w:space="1" w:color="auto"/>
      </w:pBdr>
      <w:spacing w:after="40"/>
      <w:ind w:firstLine="0"/>
      <w:jc w:val="left"/>
    </w:pPr>
    <w:r>
      <w:rPr>
        <w:b/>
        <w:noProof/>
        <w:lang w:val="es-ES" w:eastAsia="es-ES"/>
      </w:rPr>
      <w:drawing>
        <wp:inline distT="0" distB="0" distL="0" distR="0" wp14:anchorId="3B478FB8" wp14:editId="43614D66">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91334" w:rsidRPr="0059650E" w:rsidRDefault="00A91334" w:rsidP="00891D73">
    <w:pPr>
      <w:pStyle w:val="Encabezado"/>
      <w:pBdr>
        <w:bottom w:val="single" w:sz="4" w:space="1" w:color="auto"/>
      </w:pBdr>
      <w:ind w:firstLine="0"/>
    </w:pPr>
    <w:r>
      <w:t>Nafarroako Errege Bardeako Komunitateari buruzko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2655608C" wp14:editId="34658F89">
          <wp:extent cx="771525" cy="762000"/>
          <wp:effectExtent l="0" t="0" r="9525"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59650E" w:rsidRDefault="00A91334" w:rsidP="00553CEB">
    <w:pPr>
      <w:pStyle w:val="Encabezado"/>
      <w:pBdr>
        <w:bottom w:val="single" w:sz="4" w:space="1" w:color="auto"/>
      </w:pBdr>
      <w:spacing w:after="40"/>
      <w:ind w:right="-283" w:firstLine="0"/>
      <w:jc w:val="left"/>
    </w:pPr>
    <w:r>
      <w:rPr>
        <w:b/>
        <w:noProof/>
        <w:lang w:val="es-ES" w:eastAsia="es-ES"/>
      </w:rPr>
      <w:drawing>
        <wp:inline distT="0" distB="0" distL="0" distR="0" wp14:anchorId="6D0CBB55" wp14:editId="1C7BA39E">
          <wp:extent cx="666750" cy="658519"/>
          <wp:effectExtent l="0" t="0" r="0" b="8255"/>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8519"/>
                  </a:xfrm>
                  <a:prstGeom prst="rect">
                    <a:avLst/>
                  </a:prstGeom>
                  <a:noFill/>
                  <a:ln>
                    <a:noFill/>
                  </a:ln>
                </pic:spPr>
              </pic:pic>
            </a:graphicData>
          </a:graphic>
        </wp:inline>
      </w:drawing>
    </w:r>
    <w:r>
      <w:t xml:space="preserve">                fiskalizazio txostenaren amaierako zirriborroa (2010-2016)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42955C0E" wp14:editId="76F94EF6">
          <wp:extent cx="771525" cy="762000"/>
          <wp:effectExtent l="0" t="0" r="9525" b="0"/>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A7D"/>
    <w:multiLevelType w:val="hybridMultilevel"/>
    <w:tmpl w:val="2A1823A6"/>
    <w:lvl w:ilvl="0" w:tplc="4F12DB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3A26E12"/>
    <w:multiLevelType w:val="hybridMultilevel"/>
    <w:tmpl w:val="EB388A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nsid w:val="1551743C"/>
    <w:multiLevelType w:val="hybridMultilevel"/>
    <w:tmpl w:val="840AD67E"/>
    <w:lvl w:ilvl="0" w:tplc="37FC0CA6">
      <w:start w:val="1"/>
      <w:numFmt w:val="lowerLetter"/>
      <w:lvlText w:val="%1)"/>
      <w:lvlJc w:val="left"/>
      <w:pPr>
        <w:ind w:left="750" w:hanging="390"/>
      </w:pPr>
      <w:rPr>
        <w:rFonts w:hint="default"/>
        <w:color w:val="122329"/>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DD19FF"/>
    <w:multiLevelType w:val="hybridMultilevel"/>
    <w:tmpl w:val="0888BD6E"/>
    <w:lvl w:ilvl="0" w:tplc="7758EF4A">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D075219"/>
    <w:multiLevelType w:val="hybridMultilevel"/>
    <w:tmpl w:val="53623A20"/>
    <w:lvl w:ilvl="0" w:tplc="1A0CC30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AE36F8E"/>
    <w:multiLevelType w:val="hybridMultilevel"/>
    <w:tmpl w:val="DFCEA148"/>
    <w:lvl w:ilvl="0" w:tplc="5C3CCC6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CE746A7"/>
    <w:multiLevelType w:val="hybridMultilevel"/>
    <w:tmpl w:val="6124FF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nsid w:val="2D123C06"/>
    <w:multiLevelType w:val="hybridMultilevel"/>
    <w:tmpl w:val="0616BC0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9">
    <w:nsid w:val="33493B48"/>
    <w:multiLevelType w:val="hybridMultilevel"/>
    <w:tmpl w:val="0E4000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nsid w:val="36081F74"/>
    <w:multiLevelType w:val="hybridMultilevel"/>
    <w:tmpl w:val="9A704496"/>
    <w:lvl w:ilvl="0" w:tplc="4526194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1356227"/>
    <w:multiLevelType w:val="hybridMultilevel"/>
    <w:tmpl w:val="83CCB1DC"/>
    <w:lvl w:ilvl="0" w:tplc="7758EF4A">
      <w:start w:val="2"/>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2">
    <w:nsid w:val="41E5367D"/>
    <w:multiLevelType w:val="hybridMultilevel"/>
    <w:tmpl w:val="1A2A0A7A"/>
    <w:lvl w:ilvl="0" w:tplc="7758EF4A">
      <w:start w:val="2"/>
      <w:numFmt w:val="bullet"/>
      <w:lvlText w:val="-"/>
      <w:lvlJc w:val="left"/>
      <w:pPr>
        <w:ind w:left="928" w:hanging="360"/>
      </w:pPr>
      <w:rPr>
        <w:rFonts w:ascii="Times New Roman" w:eastAsia="Times New Roman"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6">
    <w:nsid w:val="5625237F"/>
    <w:multiLevelType w:val="hybridMultilevel"/>
    <w:tmpl w:val="F2FE7D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7">
    <w:nsid w:val="58476BAC"/>
    <w:multiLevelType w:val="hybridMultilevel"/>
    <w:tmpl w:val="D840B6F0"/>
    <w:lvl w:ilvl="0" w:tplc="CC849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644"/>
        </w:tabs>
        <w:ind w:left="114" w:firstLine="170"/>
      </w:pPr>
      <w:rPr>
        <w:rFonts w:ascii="Wingdings" w:hAnsi="Wingdings" w:hint="default"/>
      </w:rPr>
    </w:lvl>
  </w:abstractNum>
  <w:abstractNum w:abstractNumId="19">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5883C78"/>
    <w:multiLevelType w:val="hybridMultilevel"/>
    <w:tmpl w:val="9C328F4A"/>
    <w:lvl w:ilvl="0" w:tplc="A2A40B0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3">
    <w:nsid w:val="7D514F25"/>
    <w:multiLevelType w:val="hybridMultilevel"/>
    <w:tmpl w:val="1D743C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
  </w:num>
  <w:num w:numId="4">
    <w:abstractNumId w:val="13"/>
  </w:num>
  <w:num w:numId="5">
    <w:abstractNumId w:val="20"/>
  </w:num>
  <w:num w:numId="6">
    <w:abstractNumId w:val="1"/>
  </w:num>
  <w:num w:numId="7">
    <w:abstractNumId w:val="1"/>
  </w:num>
  <w:num w:numId="8">
    <w:abstractNumId w:val="1"/>
  </w:num>
  <w:num w:numId="9">
    <w:abstractNumId w:val="15"/>
  </w:num>
  <w:num w:numId="10">
    <w:abstractNumId w:val="19"/>
  </w:num>
  <w:num w:numId="11">
    <w:abstractNumId w:val="14"/>
  </w:num>
  <w:num w:numId="12">
    <w:abstractNumId w:val="11"/>
  </w:num>
  <w:num w:numId="13">
    <w:abstractNumId w:val="10"/>
  </w:num>
  <w:num w:numId="14">
    <w:abstractNumId w:val="3"/>
  </w:num>
  <w:num w:numId="15">
    <w:abstractNumId w:val="6"/>
  </w:num>
  <w:num w:numId="16">
    <w:abstractNumId w:val="12"/>
  </w:num>
  <w:num w:numId="17">
    <w:abstractNumId w:val="8"/>
  </w:num>
  <w:num w:numId="18">
    <w:abstractNumId w:val="2"/>
  </w:num>
  <w:num w:numId="19">
    <w:abstractNumId w:val="4"/>
  </w:num>
  <w:num w:numId="20">
    <w:abstractNumId w:val="7"/>
  </w:num>
  <w:num w:numId="21">
    <w:abstractNumId w:val="23"/>
  </w:num>
  <w:num w:numId="22">
    <w:abstractNumId w:val="9"/>
  </w:num>
  <w:num w:numId="23">
    <w:abstractNumId w:val="16"/>
  </w:num>
  <w:num w:numId="24">
    <w:abstractNumId w:val="17"/>
  </w:num>
  <w:num w:numId="25">
    <w:abstractNumId w:val="0"/>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EB"/>
    <w:rsid w:val="000019D8"/>
    <w:rsid w:val="00001BA0"/>
    <w:rsid w:val="00004E7A"/>
    <w:rsid w:val="00006736"/>
    <w:rsid w:val="00006A97"/>
    <w:rsid w:val="0001123B"/>
    <w:rsid w:val="00012A7F"/>
    <w:rsid w:val="000143C0"/>
    <w:rsid w:val="00017A3A"/>
    <w:rsid w:val="00030B12"/>
    <w:rsid w:val="00034043"/>
    <w:rsid w:val="00036E42"/>
    <w:rsid w:val="00037E6D"/>
    <w:rsid w:val="0004373B"/>
    <w:rsid w:val="000448FA"/>
    <w:rsid w:val="00045AEB"/>
    <w:rsid w:val="00053A42"/>
    <w:rsid w:val="00053FF5"/>
    <w:rsid w:val="0005517D"/>
    <w:rsid w:val="0006133D"/>
    <w:rsid w:val="00063585"/>
    <w:rsid w:val="00064E41"/>
    <w:rsid w:val="00071CD0"/>
    <w:rsid w:val="00075692"/>
    <w:rsid w:val="00076AFC"/>
    <w:rsid w:val="00087B8D"/>
    <w:rsid w:val="00093D67"/>
    <w:rsid w:val="00093E60"/>
    <w:rsid w:val="000A18B7"/>
    <w:rsid w:val="000A2C1E"/>
    <w:rsid w:val="000A4697"/>
    <w:rsid w:val="000A6E66"/>
    <w:rsid w:val="000B1FAB"/>
    <w:rsid w:val="000B2728"/>
    <w:rsid w:val="000B3943"/>
    <w:rsid w:val="000B4477"/>
    <w:rsid w:val="000C0704"/>
    <w:rsid w:val="000C2B07"/>
    <w:rsid w:val="000C39CC"/>
    <w:rsid w:val="000C7566"/>
    <w:rsid w:val="000D0720"/>
    <w:rsid w:val="000D188E"/>
    <w:rsid w:val="000D5335"/>
    <w:rsid w:val="000E7B86"/>
    <w:rsid w:val="000F13D7"/>
    <w:rsid w:val="000F2B66"/>
    <w:rsid w:val="000F3D83"/>
    <w:rsid w:val="00100F12"/>
    <w:rsid w:val="00103589"/>
    <w:rsid w:val="001045C9"/>
    <w:rsid w:val="00106739"/>
    <w:rsid w:val="00107CC1"/>
    <w:rsid w:val="00111725"/>
    <w:rsid w:val="00111740"/>
    <w:rsid w:val="00111A92"/>
    <w:rsid w:val="001127BB"/>
    <w:rsid w:val="001127E4"/>
    <w:rsid w:val="001145C3"/>
    <w:rsid w:val="001161D2"/>
    <w:rsid w:val="001178B8"/>
    <w:rsid w:val="00122D17"/>
    <w:rsid w:val="00127591"/>
    <w:rsid w:val="00131DF1"/>
    <w:rsid w:val="00132C38"/>
    <w:rsid w:val="00133984"/>
    <w:rsid w:val="001365C4"/>
    <w:rsid w:val="0014147D"/>
    <w:rsid w:val="00141D29"/>
    <w:rsid w:val="0014506A"/>
    <w:rsid w:val="0014728F"/>
    <w:rsid w:val="001521A2"/>
    <w:rsid w:val="00152358"/>
    <w:rsid w:val="00155BFF"/>
    <w:rsid w:val="00157D54"/>
    <w:rsid w:val="00160F66"/>
    <w:rsid w:val="00162029"/>
    <w:rsid w:val="001633AF"/>
    <w:rsid w:val="001634BF"/>
    <w:rsid w:val="00166A6C"/>
    <w:rsid w:val="00173EDD"/>
    <w:rsid w:val="0017402B"/>
    <w:rsid w:val="00181D37"/>
    <w:rsid w:val="001835B7"/>
    <w:rsid w:val="0018426B"/>
    <w:rsid w:val="00185A37"/>
    <w:rsid w:val="00193F50"/>
    <w:rsid w:val="00194309"/>
    <w:rsid w:val="0019660E"/>
    <w:rsid w:val="001B39E2"/>
    <w:rsid w:val="001C2B26"/>
    <w:rsid w:val="001C3A32"/>
    <w:rsid w:val="001D4F09"/>
    <w:rsid w:val="001E3AD4"/>
    <w:rsid w:val="001F1482"/>
    <w:rsid w:val="001F17EB"/>
    <w:rsid w:val="001F20D7"/>
    <w:rsid w:val="001F7744"/>
    <w:rsid w:val="002014EB"/>
    <w:rsid w:val="00201E74"/>
    <w:rsid w:val="00202B1A"/>
    <w:rsid w:val="002044FA"/>
    <w:rsid w:val="00204979"/>
    <w:rsid w:val="002078C2"/>
    <w:rsid w:val="00211D69"/>
    <w:rsid w:val="002179DB"/>
    <w:rsid w:val="00227E48"/>
    <w:rsid w:val="00230577"/>
    <w:rsid w:val="0023209D"/>
    <w:rsid w:val="002333F8"/>
    <w:rsid w:val="00233D79"/>
    <w:rsid w:val="00237657"/>
    <w:rsid w:val="00242BA7"/>
    <w:rsid w:val="002437B5"/>
    <w:rsid w:val="00243B07"/>
    <w:rsid w:val="00244EF1"/>
    <w:rsid w:val="00246F21"/>
    <w:rsid w:val="00253E78"/>
    <w:rsid w:val="00254BC7"/>
    <w:rsid w:val="00262C3C"/>
    <w:rsid w:val="00264C88"/>
    <w:rsid w:val="0026532C"/>
    <w:rsid w:val="0026575D"/>
    <w:rsid w:val="002705B0"/>
    <w:rsid w:val="002717A6"/>
    <w:rsid w:val="00272015"/>
    <w:rsid w:val="00273C10"/>
    <w:rsid w:val="00274B4C"/>
    <w:rsid w:val="00276264"/>
    <w:rsid w:val="0028127D"/>
    <w:rsid w:val="00281DCA"/>
    <w:rsid w:val="00290AB9"/>
    <w:rsid w:val="00293BBA"/>
    <w:rsid w:val="00297B04"/>
    <w:rsid w:val="002A056C"/>
    <w:rsid w:val="002A66A5"/>
    <w:rsid w:val="002A6EBB"/>
    <w:rsid w:val="002B0BB9"/>
    <w:rsid w:val="002B21E9"/>
    <w:rsid w:val="002B2B87"/>
    <w:rsid w:val="002B4E0F"/>
    <w:rsid w:val="002B5754"/>
    <w:rsid w:val="002B61D8"/>
    <w:rsid w:val="002B7DD5"/>
    <w:rsid w:val="002C01F4"/>
    <w:rsid w:val="002C0380"/>
    <w:rsid w:val="002C7026"/>
    <w:rsid w:val="002C7E08"/>
    <w:rsid w:val="002D089F"/>
    <w:rsid w:val="002D3836"/>
    <w:rsid w:val="002D5635"/>
    <w:rsid w:val="002D65E8"/>
    <w:rsid w:val="002D7D32"/>
    <w:rsid w:val="002E02E5"/>
    <w:rsid w:val="002E0478"/>
    <w:rsid w:val="002E0791"/>
    <w:rsid w:val="002E1B92"/>
    <w:rsid w:val="002E547B"/>
    <w:rsid w:val="002E7B81"/>
    <w:rsid w:val="002F09FB"/>
    <w:rsid w:val="002F0FE3"/>
    <w:rsid w:val="002F1AF0"/>
    <w:rsid w:val="002F2530"/>
    <w:rsid w:val="002F272A"/>
    <w:rsid w:val="002F3225"/>
    <w:rsid w:val="002F53B4"/>
    <w:rsid w:val="002F6774"/>
    <w:rsid w:val="002F76D6"/>
    <w:rsid w:val="00303506"/>
    <w:rsid w:val="00307057"/>
    <w:rsid w:val="00312819"/>
    <w:rsid w:val="00312E9C"/>
    <w:rsid w:val="00313875"/>
    <w:rsid w:val="003203BF"/>
    <w:rsid w:val="00321369"/>
    <w:rsid w:val="00321FE3"/>
    <w:rsid w:val="0032617D"/>
    <w:rsid w:val="00330787"/>
    <w:rsid w:val="00334163"/>
    <w:rsid w:val="00337493"/>
    <w:rsid w:val="0034285F"/>
    <w:rsid w:val="003464A4"/>
    <w:rsid w:val="00351684"/>
    <w:rsid w:val="00354458"/>
    <w:rsid w:val="00363653"/>
    <w:rsid w:val="0036509D"/>
    <w:rsid w:val="0037228C"/>
    <w:rsid w:val="00372B75"/>
    <w:rsid w:val="003738FD"/>
    <w:rsid w:val="003810BE"/>
    <w:rsid w:val="00386F6C"/>
    <w:rsid w:val="00387709"/>
    <w:rsid w:val="00387794"/>
    <w:rsid w:val="00391370"/>
    <w:rsid w:val="00395EB6"/>
    <w:rsid w:val="00397162"/>
    <w:rsid w:val="003A3217"/>
    <w:rsid w:val="003A335E"/>
    <w:rsid w:val="003A3DD2"/>
    <w:rsid w:val="003B3573"/>
    <w:rsid w:val="003B5813"/>
    <w:rsid w:val="003C03EA"/>
    <w:rsid w:val="003C196B"/>
    <w:rsid w:val="003C6E1D"/>
    <w:rsid w:val="003D058C"/>
    <w:rsid w:val="003D0AD4"/>
    <w:rsid w:val="003D238F"/>
    <w:rsid w:val="003D2505"/>
    <w:rsid w:val="003D76B1"/>
    <w:rsid w:val="003E17A6"/>
    <w:rsid w:val="003E3EC9"/>
    <w:rsid w:val="003E4AA5"/>
    <w:rsid w:val="003E78D4"/>
    <w:rsid w:val="003F1CEC"/>
    <w:rsid w:val="003F43BF"/>
    <w:rsid w:val="003F4869"/>
    <w:rsid w:val="003F6BE4"/>
    <w:rsid w:val="004011D7"/>
    <w:rsid w:val="00403A30"/>
    <w:rsid w:val="00403CF8"/>
    <w:rsid w:val="00407459"/>
    <w:rsid w:val="00414D01"/>
    <w:rsid w:val="004170FE"/>
    <w:rsid w:val="004209E6"/>
    <w:rsid w:val="0042324B"/>
    <w:rsid w:val="004234E8"/>
    <w:rsid w:val="00426805"/>
    <w:rsid w:val="00430150"/>
    <w:rsid w:val="004302F9"/>
    <w:rsid w:val="0043229B"/>
    <w:rsid w:val="00435287"/>
    <w:rsid w:val="00435657"/>
    <w:rsid w:val="00440A22"/>
    <w:rsid w:val="0045550E"/>
    <w:rsid w:val="00456456"/>
    <w:rsid w:val="004606FA"/>
    <w:rsid w:val="00462367"/>
    <w:rsid w:val="0046490C"/>
    <w:rsid w:val="004653AF"/>
    <w:rsid w:val="00466036"/>
    <w:rsid w:val="004672EC"/>
    <w:rsid w:val="00470287"/>
    <w:rsid w:val="00470733"/>
    <w:rsid w:val="00477C53"/>
    <w:rsid w:val="00485380"/>
    <w:rsid w:val="00493D87"/>
    <w:rsid w:val="004950D4"/>
    <w:rsid w:val="004A0506"/>
    <w:rsid w:val="004A0634"/>
    <w:rsid w:val="004A2342"/>
    <w:rsid w:val="004A2F62"/>
    <w:rsid w:val="004A7862"/>
    <w:rsid w:val="004B1DB8"/>
    <w:rsid w:val="004B2F01"/>
    <w:rsid w:val="004B4182"/>
    <w:rsid w:val="004B4538"/>
    <w:rsid w:val="004B587C"/>
    <w:rsid w:val="004B6FB6"/>
    <w:rsid w:val="004C1487"/>
    <w:rsid w:val="004C3423"/>
    <w:rsid w:val="004C571D"/>
    <w:rsid w:val="004D23DF"/>
    <w:rsid w:val="004D35A2"/>
    <w:rsid w:val="004D5FD1"/>
    <w:rsid w:val="004E0C86"/>
    <w:rsid w:val="004F2C66"/>
    <w:rsid w:val="004F7C93"/>
    <w:rsid w:val="00506105"/>
    <w:rsid w:val="00513162"/>
    <w:rsid w:val="00514ACB"/>
    <w:rsid w:val="00521E9C"/>
    <w:rsid w:val="00522821"/>
    <w:rsid w:val="00524A11"/>
    <w:rsid w:val="00525809"/>
    <w:rsid w:val="00525BC5"/>
    <w:rsid w:val="005335AA"/>
    <w:rsid w:val="00533E20"/>
    <w:rsid w:val="00535130"/>
    <w:rsid w:val="00537302"/>
    <w:rsid w:val="00542216"/>
    <w:rsid w:val="00553CEB"/>
    <w:rsid w:val="0055471F"/>
    <w:rsid w:val="00555509"/>
    <w:rsid w:val="00556C08"/>
    <w:rsid w:val="00561C5B"/>
    <w:rsid w:val="00564F2D"/>
    <w:rsid w:val="00566CDA"/>
    <w:rsid w:val="0056727E"/>
    <w:rsid w:val="00567BA6"/>
    <w:rsid w:val="00570033"/>
    <w:rsid w:val="00570147"/>
    <w:rsid w:val="005723F1"/>
    <w:rsid w:val="0057307E"/>
    <w:rsid w:val="00573A4C"/>
    <w:rsid w:val="00574B79"/>
    <w:rsid w:val="00574D12"/>
    <w:rsid w:val="005759CB"/>
    <w:rsid w:val="0057686A"/>
    <w:rsid w:val="005800B4"/>
    <w:rsid w:val="0058070B"/>
    <w:rsid w:val="0058296F"/>
    <w:rsid w:val="00593F3C"/>
    <w:rsid w:val="00595E80"/>
    <w:rsid w:val="0059650E"/>
    <w:rsid w:val="00596953"/>
    <w:rsid w:val="005A6030"/>
    <w:rsid w:val="005B57AD"/>
    <w:rsid w:val="005B722E"/>
    <w:rsid w:val="005C02FE"/>
    <w:rsid w:val="005C3F03"/>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6E8E"/>
    <w:rsid w:val="0064700E"/>
    <w:rsid w:val="00650183"/>
    <w:rsid w:val="00650677"/>
    <w:rsid w:val="00654632"/>
    <w:rsid w:val="006736A9"/>
    <w:rsid w:val="00673BC7"/>
    <w:rsid w:val="00674975"/>
    <w:rsid w:val="00675D39"/>
    <w:rsid w:val="00677611"/>
    <w:rsid w:val="00683E66"/>
    <w:rsid w:val="0068560B"/>
    <w:rsid w:val="006969F0"/>
    <w:rsid w:val="006A1277"/>
    <w:rsid w:val="006A2602"/>
    <w:rsid w:val="006A2D41"/>
    <w:rsid w:val="006A4452"/>
    <w:rsid w:val="006A67E1"/>
    <w:rsid w:val="006C36FB"/>
    <w:rsid w:val="006C7D62"/>
    <w:rsid w:val="006D0B23"/>
    <w:rsid w:val="006D2ED6"/>
    <w:rsid w:val="006D5685"/>
    <w:rsid w:val="006E1987"/>
    <w:rsid w:val="006E23B2"/>
    <w:rsid w:val="006E5207"/>
    <w:rsid w:val="006F246D"/>
    <w:rsid w:val="006F5C70"/>
    <w:rsid w:val="006F6A20"/>
    <w:rsid w:val="007047B2"/>
    <w:rsid w:val="00704DE7"/>
    <w:rsid w:val="00706868"/>
    <w:rsid w:val="007078B8"/>
    <w:rsid w:val="00715E32"/>
    <w:rsid w:val="007162D1"/>
    <w:rsid w:val="00716463"/>
    <w:rsid w:val="0071706E"/>
    <w:rsid w:val="00727292"/>
    <w:rsid w:val="00730C28"/>
    <w:rsid w:val="00742F6A"/>
    <w:rsid w:val="007446E8"/>
    <w:rsid w:val="00750826"/>
    <w:rsid w:val="00751553"/>
    <w:rsid w:val="0075165E"/>
    <w:rsid w:val="00754E10"/>
    <w:rsid w:val="00756A77"/>
    <w:rsid w:val="00762A29"/>
    <w:rsid w:val="0076327D"/>
    <w:rsid w:val="00767745"/>
    <w:rsid w:val="007707FC"/>
    <w:rsid w:val="00770BE3"/>
    <w:rsid w:val="0077177A"/>
    <w:rsid w:val="007728A8"/>
    <w:rsid w:val="0077460A"/>
    <w:rsid w:val="0077602F"/>
    <w:rsid w:val="00785A76"/>
    <w:rsid w:val="00787852"/>
    <w:rsid w:val="007908F5"/>
    <w:rsid w:val="007915BC"/>
    <w:rsid w:val="007967FA"/>
    <w:rsid w:val="00797E7A"/>
    <w:rsid w:val="007A0EA6"/>
    <w:rsid w:val="007A2D9E"/>
    <w:rsid w:val="007B0381"/>
    <w:rsid w:val="007B0F3D"/>
    <w:rsid w:val="007B148D"/>
    <w:rsid w:val="007B18C8"/>
    <w:rsid w:val="007B28DE"/>
    <w:rsid w:val="007B7A5F"/>
    <w:rsid w:val="007C36BE"/>
    <w:rsid w:val="007D148D"/>
    <w:rsid w:val="007D53ED"/>
    <w:rsid w:val="007D6001"/>
    <w:rsid w:val="007D7F94"/>
    <w:rsid w:val="007E0113"/>
    <w:rsid w:val="007E1B76"/>
    <w:rsid w:val="007E219A"/>
    <w:rsid w:val="007E37BF"/>
    <w:rsid w:val="007E6593"/>
    <w:rsid w:val="007F1101"/>
    <w:rsid w:val="007F2CB1"/>
    <w:rsid w:val="00803D20"/>
    <w:rsid w:val="008112A0"/>
    <w:rsid w:val="00813509"/>
    <w:rsid w:val="0081696D"/>
    <w:rsid w:val="00816E01"/>
    <w:rsid w:val="008173D0"/>
    <w:rsid w:val="00823235"/>
    <w:rsid w:val="008249F1"/>
    <w:rsid w:val="00824AF2"/>
    <w:rsid w:val="00826686"/>
    <w:rsid w:val="00826FF0"/>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0F5"/>
    <w:rsid w:val="008637B9"/>
    <w:rsid w:val="00864194"/>
    <w:rsid w:val="00870399"/>
    <w:rsid w:val="008711EC"/>
    <w:rsid w:val="008718FE"/>
    <w:rsid w:val="00872946"/>
    <w:rsid w:val="00883928"/>
    <w:rsid w:val="00883DDE"/>
    <w:rsid w:val="008917CA"/>
    <w:rsid w:val="00891D73"/>
    <w:rsid w:val="00892A44"/>
    <w:rsid w:val="008A2DE8"/>
    <w:rsid w:val="008A312D"/>
    <w:rsid w:val="008A3E09"/>
    <w:rsid w:val="008A3E57"/>
    <w:rsid w:val="008A3F38"/>
    <w:rsid w:val="008A53E4"/>
    <w:rsid w:val="008A77A7"/>
    <w:rsid w:val="008B3F34"/>
    <w:rsid w:val="008C56B9"/>
    <w:rsid w:val="008D05E0"/>
    <w:rsid w:val="008D2600"/>
    <w:rsid w:val="008D69CA"/>
    <w:rsid w:val="008E0AC0"/>
    <w:rsid w:val="008E221A"/>
    <w:rsid w:val="008E3FFE"/>
    <w:rsid w:val="008E60BE"/>
    <w:rsid w:val="008E6B74"/>
    <w:rsid w:val="008F0FAF"/>
    <w:rsid w:val="008F46CD"/>
    <w:rsid w:val="008F5CB6"/>
    <w:rsid w:val="008F6480"/>
    <w:rsid w:val="008F7740"/>
    <w:rsid w:val="00900CA2"/>
    <w:rsid w:val="00903653"/>
    <w:rsid w:val="0090402B"/>
    <w:rsid w:val="00910A52"/>
    <w:rsid w:val="00911479"/>
    <w:rsid w:val="0091484D"/>
    <w:rsid w:val="00925E71"/>
    <w:rsid w:val="009263BE"/>
    <w:rsid w:val="0093329F"/>
    <w:rsid w:val="00937043"/>
    <w:rsid w:val="009445D3"/>
    <w:rsid w:val="00955A8A"/>
    <w:rsid w:val="009567E9"/>
    <w:rsid w:val="0096400D"/>
    <w:rsid w:val="00966600"/>
    <w:rsid w:val="009671D9"/>
    <w:rsid w:val="00970B97"/>
    <w:rsid w:val="00971352"/>
    <w:rsid w:val="00975E5B"/>
    <w:rsid w:val="00977C8F"/>
    <w:rsid w:val="00977F94"/>
    <w:rsid w:val="009825C8"/>
    <w:rsid w:val="00982C84"/>
    <w:rsid w:val="009863E9"/>
    <w:rsid w:val="00991B73"/>
    <w:rsid w:val="00992E20"/>
    <w:rsid w:val="009936FC"/>
    <w:rsid w:val="00993925"/>
    <w:rsid w:val="00993977"/>
    <w:rsid w:val="009A05D1"/>
    <w:rsid w:val="009A28AC"/>
    <w:rsid w:val="009A3A5B"/>
    <w:rsid w:val="009A3F2A"/>
    <w:rsid w:val="009A7B44"/>
    <w:rsid w:val="009B1701"/>
    <w:rsid w:val="009B2AAC"/>
    <w:rsid w:val="009B3521"/>
    <w:rsid w:val="009B541C"/>
    <w:rsid w:val="009C1790"/>
    <w:rsid w:val="009C4460"/>
    <w:rsid w:val="009C69F5"/>
    <w:rsid w:val="009D0591"/>
    <w:rsid w:val="009D7192"/>
    <w:rsid w:val="009E0E38"/>
    <w:rsid w:val="009E1A35"/>
    <w:rsid w:val="009E7D23"/>
    <w:rsid w:val="009F09AA"/>
    <w:rsid w:val="009F2C16"/>
    <w:rsid w:val="009F2C1B"/>
    <w:rsid w:val="009F335C"/>
    <w:rsid w:val="009F7047"/>
    <w:rsid w:val="00A002B5"/>
    <w:rsid w:val="00A0260C"/>
    <w:rsid w:val="00A041B5"/>
    <w:rsid w:val="00A04F8C"/>
    <w:rsid w:val="00A05158"/>
    <w:rsid w:val="00A13AC6"/>
    <w:rsid w:val="00A13BF5"/>
    <w:rsid w:val="00A14837"/>
    <w:rsid w:val="00A16077"/>
    <w:rsid w:val="00A225E3"/>
    <w:rsid w:val="00A23A26"/>
    <w:rsid w:val="00A23F08"/>
    <w:rsid w:val="00A24A8F"/>
    <w:rsid w:val="00A25708"/>
    <w:rsid w:val="00A25BF0"/>
    <w:rsid w:val="00A3026E"/>
    <w:rsid w:val="00A4576A"/>
    <w:rsid w:val="00A45AD0"/>
    <w:rsid w:val="00A45EE9"/>
    <w:rsid w:val="00A53C14"/>
    <w:rsid w:val="00A55676"/>
    <w:rsid w:val="00A61410"/>
    <w:rsid w:val="00A6198A"/>
    <w:rsid w:val="00A6319E"/>
    <w:rsid w:val="00A65108"/>
    <w:rsid w:val="00A7067F"/>
    <w:rsid w:val="00A707A7"/>
    <w:rsid w:val="00A718FD"/>
    <w:rsid w:val="00A72341"/>
    <w:rsid w:val="00A776ED"/>
    <w:rsid w:val="00A80E50"/>
    <w:rsid w:val="00A8137F"/>
    <w:rsid w:val="00A83663"/>
    <w:rsid w:val="00A83B0F"/>
    <w:rsid w:val="00A84216"/>
    <w:rsid w:val="00A90BFA"/>
    <w:rsid w:val="00A91334"/>
    <w:rsid w:val="00A92BF3"/>
    <w:rsid w:val="00A943C8"/>
    <w:rsid w:val="00A950A4"/>
    <w:rsid w:val="00A9520D"/>
    <w:rsid w:val="00A9747D"/>
    <w:rsid w:val="00AA00A6"/>
    <w:rsid w:val="00AA6BA8"/>
    <w:rsid w:val="00AA7F5A"/>
    <w:rsid w:val="00AB2340"/>
    <w:rsid w:val="00AB5FE4"/>
    <w:rsid w:val="00AB659D"/>
    <w:rsid w:val="00AC146A"/>
    <w:rsid w:val="00AC229F"/>
    <w:rsid w:val="00AD59F5"/>
    <w:rsid w:val="00AD7671"/>
    <w:rsid w:val="00AE53E8"/>
    <w:rsid w:val="00AE6FE4"/>
    <w:rsid w:val="00AE7101"/>
    <w:rsid w:val="00AF2059"/>
    <w:rsid w:val="00AF3D84"/>
    <w:rsid w:val="00AF4161"/>
    <w:rsid w:val="00AF580B"/>
    <w:rsid w:val="00AF7018"/>
    <w:rsid w:val="00B007C8"/>
    <w:rsid w:val="00B14410"/>
    <w:rsid w:val="00B14FFE"/>
    <w:rsid w:val="00B15E61"/>
    <w:rsid w:val="00B24F35"/>
    <w:rsid w:val="00B32C88"/>
    <w:rsid w:val="00B34747"/>
    <w:rsid w:val="00B42E49"/>
    <w:rsid w:val="00B50903"/>
    <w:rsid w:val="00B62FFE"/>
    <w:rsid w:val="00B65013"/>
    <w:rsid w:val="00B7123A"/>
    <w:rsid w:val="00B7435C"/>
    <w:rsid w:val="00B76F38"/>
    <w:rsid w:val="00B8085D"/>
    <w:rsid w:val="00B8167D"/>
    <w:rsid w:val="00B81EFF"/>
    <w:rsid w:val="00B828C4"/>
    <w:rsid w:val="00B836BB"/>
    <w:rsid w:val="00B84122"/>
    <w:rsid w:val="00B862B0"/>
    <w:rsid w:val="00B9358E"/>
    <w:rsid w:val="00B936F9"/>
    <w:rsid w:val="00B94E83"/>
    <w:rsid w:val="00B97895"/>
    <w:rsid w:val="00BA2B7C"/>
    <w:rsid w:val="00BA4F3C"/>
    <w:rsid w:val="00BB142A"/>
    <w:rsid w:val="00BB20BE"/>
    <w:rsid w:val="00BB34B9"/>
    <w:rsid w:val="00BB35C2"/>
    <w:rsid w:val="00BB4118"/>
    <w:rsid w:val="00BB4663"/>
    <w:rsid w:val="00BB553B"/>
    <w:rsid w:val="00BC28D7"/>
    <w:rsid w:val="00BC376C"/>
    <w:rsid w:val="00BC6321"/>
    <w:rsid w:val="00BC7817"/>
    <w:rsid w:val="00BD3819"/>
    <w:rsid w:val="00BD642D"/>
    <w:rsid w:val="00BD6988"/>
    <w:rsid w:val="00BE11C7"/>
    <w:rsid w:val="00BE1A77"/>
    <w:rsid w:val="00BE1F03"/>
    <w:rsid w:val="00BE4742"/>
    <w:rsid w:val="00BE7383"/>
    <w:rsid w:val="00BE754D"/>
    <w:rsid w:val="00BF1DB9"/>
    <w:rsid w:val="00BF6D10"/>
    <w:rsid w:val="00BF6E79"/>
    <w:rsid w:val="00C033EC"/>
    <w:rsid w:val="00C03849"/>
    <w:rsid w:val="00C03F6C"/>
    <w:rsid w:val="00C12108"/>
    <w:rsid w:val="00C121D9"/>
    <w:rsid w:val="00C13453"/>
    <w:rsid w:val="00C13E22"/>
    <w:rsid w:val="00C220F9"/>
    <w:rsid w:val="00C2541C"/>
    <w:rsid w:val="00C26862"/>
    <w:rsid w:val="00C30458"/>
    <w:rsid w:val="00C3081E"/>
    <w:rsid w:val="00C31DA6"/>
    <w:rsid w:val="00C33260"/>
    <w:rsid w:val="00C4598F"/>
    <w:rsid w:val="00C50360"/>
    <w:rsid w:val="00C52D3F"/>
    <w:rsid w:val="00C54E12"/>
    <w:rsid w:val="00C55468"/>
    <w:rsid w:val="00C622C3"/>
    <w:rsid w:val="00C63BD5"/>
    <w:rsid w:val="00C73DC8"/>
    <w:rsid w:val="00C74906"/>
    <w:rsid w:val="00C80336"/>
    <w:rsid w:val="00C81B40"/>
    <w:rsid w:val="00C81FEA"/>
    <w:rsid w:val="00C83969"/>
    <w:rsid w:val="00C86C95"/>
    <w:rsid w:val="00C8735A"/>
    <w:rsid w:val="00C92793"/>
    <w:rsid w:val="00CA05EB"/>
    <w:rsid w:val="00CA3515"/>
    <w:rsid w:val="00CA3A05"/>
    <w:rsid w:val="00CA5C4E"/>
    <w:rsid w:val="00CB14E9"/>
    <w:rsid w:val="00CB5CC5"/>
    <w:rsid w:val="00CB6D90"/>
    <w:rsid w:val="00CB72C3"/>
    <w:rsid w:val="00CC45E4"/>
    <w:rsid w:val="00CD019F"/>
    <w:rsid w:val="00CD27C5"/>
    <w:rsid w:val="00CD5371"/>
    <w:rsid w:val="00CE4169"/>
    <w:rsid w:val="00CE608A"/>
    <w:rsid w:val="00CE7894"/>
    <w:rsid w:val="00CF06A1"/>
    <w:rsid w:val="00CF0D5A"/>
    <w:rsid w:val="00CF1467"/>
    <w:rsid w:val="00CF48D6"/>
    <w:rsid w:val="00CF57D6"/>
    <w:rsid w:val="00CF6C1B"/>
    <w:rsid w:val="00D0054E"/>
    <w:rsid w:val="00D005D7"/>
    <w:rsid w:val="00D019D5"/>
    <w:rsid w:val="00D03100"/>
    <w:rsid w:val="00D040FE"/>
    <w:rsid w:val="00D06260"/>
    <w:rsid w:val="00D168FD"/>
    <w:rsid w:val="00D16F64"/>
    <w:rsid w:val="00D2472C"/>
    <w:rsid w:val="00D26CC1"/>
    <w:rsid w:val="00D279BA"/>
    <w:rsid w:val="00D358A5"/>
    <w:rsid w:val="00D404B5"/>
    <w:rsid w:val="00D447CB"/>
    <w:rsid w:val="00D47D16"/>
    <w:rsid w:val="00D505F4"/>
    <w:rsid w:val="00D51CE1"/>
    <w:rsid w:val="00D51D57"/>
    <w:rsid w:val="00D562F2"/>
    <w:rsid w:val="00D57BB4"/>
    <w:rsid w:val="00D60709"/>
    <w:rsid w:val="00D61B93"/>
    <w:rsid w:val="00D67E4A"/>
    <w:rsid w:val="00D71E75"/>
    <w:rsid w:val="00D763FD"/>
    <w:rsid w:val="00D80902"/>
    <w:rsid w:val="00D90AD1"/>
    <w:rsid w:val="00D928A6"/>
    <w:rsid w:val="00D941F7"/>
    <w:rsid w:val="00D96D9C"/>
    <w:rsid w:val="00DA4DDF"/>
    <w:rsid w:val="00DA4F64"/>
    <w:rsid w:val="00DB0804"/>
    <w:rsid w:val="00DB2FC4"/>
    <w:rsid w:val="00DC382A"/>
    <w:rsid w:val="00DC5DF5"/>
    <w:rsid w:val="00DD497E"/>
    <w:rsid w:val="00DE1923"/>
    <w:rsid w:val="00DE2B33"/>
    <w:rsid w:val="00DE4918"/>
    <w:rsid w:val="00DE638B"/>
    <w:rsid w:val="00DE72EE"/>
    <w:rsid w:val="00DF37E5"/>
    <w:rsid w:val="00E034FE"/>
    <w:rsid w:val="00E041E5"/>
    <w:rsid w:val="00E04888"/>
    <w:rsid w:val="00E0763B"/>
    <w:rsid w:val="00E10302"/>
    <w:rsid w:val="00E17889"/>
    <w:rsid w:val="00E17EC5"/>
    <w:rsid w:val="00E26BFD"/>
    <w:rsid w:val="00E27E90"/>
    <w:rsid w:val="00E33D02"/>
    <w:rsid w:val="00E34F2C"/>
    <w:rsid w:val="00E35D79"/>
    <w:rsid w:val="00E444C2"/>
    <w:rsid w:val="00E4641E"/>
    <w:rsid w:val="00E519AE"/>
    <w:rsid w:val="00E52067"/>
    <w:rsid w:val="00E57AF7"/>
    <w:rsid w:val="00E6241B"/>
    <w:rsid w:val="00E64FCC"/>
    <w:rsid w:val="00E703B6"/>
    <w:rsid w:val="00E72200"/>
    <w:rsid w:val="00E72B1B"/>
    <w:rsid w:val="00E75D47"/>
    <w:rsid w:val="00E766F5"/>
    <w:rsid w:val="00E82948"/>
    <w:rsid w:val="00E90218"/>
    <w:rsid w:val="00E913BB"/>
    <w:rsid w:val="00E95F2E"/>
    <w:rsid w:val="00EA0B66"/>
    <w:rsid w:val="00EA1508"/>
    <w:rsid w:val="00EA1541"/>
    <w:rsid w:val="00EA32E4"/>
    <w:rsid w:val="00EA7E36"/>
    <w:rsid w:val="00EB0898"/>
    <w:rsid w:val="00EB627B"/>
    <w:rsid w:val="00EB6D94"/>
    <w:rsid w:val="00EC4183"/>
    <w:rsid w:val="00EC6468"/>
    <w:rsid w:val="00EC6708"/>
    <w:rsid w:val="00ED207C"/>
    <w:rsid w:val="00ED325A"/>
    <w:rsid w:val="00ED359E"/>
    <w:rsid w:val="00ED3F41"/>
    <w:rsid w:val="00ED5615"/>
    <w:rsid w:val="00ED692E"/>
    <w:rsid w:val="00ED69AF"/>
    <w:rsid w:val="00EE1409"/>
    <w:rsid w:val="00EE1847"/>
    <w:rsid w:val="00EE240E"/>
    <w:rsid w:val="00EE688E"/>
    <w:rsid w:val="00EE6A6D"/>
    <w:rsid w:val="00EE7722"/>
    <w:rsid w:val="00EF03E2"/>
    <w:rsid w:val="00EF7F8B"/>
    <w:rsid w:val="00F03814"/>
    <w:rsid w:val="00F0755F"/>
    <w:rsid w:val="00F07A09"/>
    <w:rsid w:val="00F1390C"/>
    <w:rsid w:val="00F14D98"/>
    <w:rsid w:val="00F20C5E"/>
    <w:rsid w:val="00F36A1D"/>
    <w:rsid w:val="00F44278"/>
    <w:rsid w:val="00F44DDB"/>
    <w:rsid w:val="00F51B65"/>
    <w:rsid w:val="00F52AAB"/>
    <w:rsid w:val="00F52EB6"/>
    <w:rsid w:val="00F55260"/>
    <w:rsid w:val="00F6316B"/>
    <w:rsid w:val="00F65AE0"/>
    <w:rsid w:val="00F74E38"/>
    <w:rsid w:val="00F76D6F"/>
    <w:rsid w:val="00F778B0"/>
    <w:rsid w:val="00F83BC2"/>
    <w:rsid w:val="00F92EC1"/>
    <w:rsid w:val="00F94C47"/>
    <w:rsid w:val="00F95E44"/>
    <w:rsid w:val="00F96427"/>
    <w:rsid w:val="00FA0421"/>
    <w:rsid w:val="00FA3389"/>
    <w:rsid w:val="00FA3476"/>
    <w:rsid w:val="00FA495F"/>
    <w:rsid w:val="00FA79C6"/>
    <w:rsid w:val="00FB0C10"/>
    <w:rsid w:val="00FB3C36"/>
    <w:rsid w:val="00FB4280"/>
    <w:rsid w:val="00FB7CCE"/>
    <w:rsid w:val="00FC01C8"/>
    <w:rsid w:val="00FC4DE0"/>
    <w:rsid w:val="00FC5027"/>
    <w:rsid w:val="00FC50C7"/>
    <w:rsid w:val="00FC511D"/>
    <w:rsid w:val="00FC68BC"/>
    <w:rsid w:val="00FD11D4"/>
    <w:rsid w:val="00FD163B"/>
    <w:rsid w:val="00FD225D"/>
    <w:rsid w:val="00FD2384"/>
    <w:rsid w:val="00FD2CA8"/>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u-ES"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u-ES"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u-ES"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u-ES"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u-ES"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u-ES"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u-ES" w:eastAsia="en-US"/>
    </w:rPr>
  </w:style>
  <w:style w:type="character" w:customStyle="1" w:styleId="atitulo1Car">
    <w:name w:val="atitulo1 Car"/>
    <w:link w:val="atitulo1"/>
    <w:rsid w:val="00553CEB"/>
    <w:rPr>
      <w:rFonts w:ascii="Arial" w:hAnsi="Arial"/>
      <w:b/>
      <w:color w:val="000000"/>
      <w:kern w:val="28"/>
      <w:sz w:val="25"/>
      <w:szCs w:val="26"/>
      <w:lang w:val="eu-ES"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u-ES"/>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eastAsia="es-ES"/>
    </w:rPr>
  </w:style>
  <w:style w:type="paragraph" w:customStyle="1" w:styleId="xl2">
    <w:name w:val="xl2"/>
    <w:basedOn w:val="Normal"/>
    <w:rsid w:val="00553CEB"/>
    <w:pPr>
      <w:spacing w:after="240"/>
      <w:ind w:left="525" w:right="75" w:hanging="225"/>
    </w:pPr>
    <w:rPr>
      <w:sz w:val="24"/>
      <w:szCs w:val="24"/>
      <w:lang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u-ES"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553CEB"/>
    <w:rPr>
      <w:rFonts w:ascii="Arial" w:hAnsi="Arial" w:cs="Arial"/>
      <w:b/>
      <w:bCs/>
      <w:szCs w:val="26"/>
      <w:lang w:val="eu-ES"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u-ES"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u-ES"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u-ES"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u-ES"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u-ES"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u-ES"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u-ES"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u-ES"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u-ES"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u-ES" w:eastAsia="en-US"/>
    </w:rPr>
  </w:style>
  <w:style w:type="character" w:customStyle="1" w:styleId="atitulo1Car">
    <w:name w:val="atitulo1 Car"/>
    <w:link w:val="atitulo1"/>
    <w:rsid w:val="00553CEB"/>
    <w:rPr>
      <w:rFonts w:ascii="Arial" w:hAnsi="Arial"/>
      <w:b/>
      <w:color w:val="000000"/>
      <w:kern w:val="28"/>
      <w:sz w:val="25"/>
      <w:szCs w:val="26"/>
      <w:lang w:val="eu-ES"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u-ES"/>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eastAsia="es-ES"/>
    </w:rPr>
  </w:style>
  <w:style w:type="paragraph" w:customStyle="1" w:styleId="xl2">
    <w:name w:val="xl2"/>
    <w:basedOn w:val="Normal"/>
    <w:rsid w:val="00553CEB"/>
    <w:pPr>
      <w:spacing w:after="240"/>
      <w:ind w:left="525" w:right="75" w:hanging="225"/>
    </w:pPr>
    <w:rPr>
      <w:sz w:val="24"/>
      <w:szCs w:val="24"/>
      <w:lang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u-ES"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553CEB"/>
    <w:rPr>
      <w:rFonts w:ascii="Arial" w:hAnsi="Arial" w:cs="Arial"/>
      <w:b/>
      <w:bCs/>
      <w:szCs w:val="26"/>
      <w:lang w:val="eu-ES"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u-ES"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u-ES"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u-ES"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bardenasreales.es/noticias.php?id=2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D611338\APPDATA\LOCAL\TEMP\TM_TEMP\TM_2\PA5.o%20-%20COMUNIDAD%20BARDENAS%202010-2016%20-%2028-02-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D196726\APPDATA\LOCAL\TEMP\TM_TEMP\TM_2\B.1.2%20-%20COMUNIDAD%20BARDENAS%202010-2016%20-%2028-02-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196726\APPDATA\LOCAL\TEMP\TM_TEMP\TM_2\PA5.o%20-%20COMUNIDAD%20BARDENAS%202010-2016%20-%2028-02-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Resumen!$W$4</c:f>
              <c:strCache>
                <c:ptCount val="1"/>
                <c:pt idx="0">
                  <c:v>22601 Atenciones protocolarias y representativas</c:v>
                </c:pt>
              </c:strCache>
            </c:strRef>
          </c:tx>
          <c:marker>
            <c:symbol val="square"/>
            <c:size val="5"/>
          </c:marker>
          <c:cat>
            <c:numRef>
              <c:f>Resumen!$X$4:$AD$4</c:f>
              <c:numCache>
                <c:formatCode>General</c:formatCode>
                <c:ptCount val="7"/>
                <c:pt idx="0">
                  <c:v>2010</c:v>
                </c:pt>
                <c:pt idx="1">
                  <c:v>2011</c:v>
                </c:pt>
                <c:pt idx="2">
                  <c:v>2012</c:v>
                </c:pt>
                <c:pt idx="3">
                  <c:v>2013</c:v>
                </c:pt>
                <c:pt idx="4">
                  <c:v>2014</c:v>
                </c:pt>
                <c:pt idx="5">
                  <c:v>2015</c:v>
                </c:pt>
                <c:pt idx="6">
                  <c:v>2016</c:v>
                </c:pt>
              </c:numCache>
            </c:numRef>
          </c:cat>
          <c:val>
            <c:numRef>
              <c:f>Resumen!$X$93:$AD$93</c:f>
              <c:numCache>
                <c:formatCode>#,##0.00</c:formatCode>
                <c:ptCount val="7"/>
                <c:pt idx="0">
                  <c:v>35767.490000000005</c:v>
                </c:pt>
                <c:pt idx="1">
                  <c:v>48963.589999999989</c:v>
                </c:pt>
                <c:pt idx="2">
                  <c:v>35388.67</c:v>
                </c:pt>
                <c:pt idx="3">
                  <c:v>32348.319999999992</c:v>
                </c:pt>
                <c:pt idx="4">
                  <c:v>35205.759999999995</c:v>
                </c:pt>
                <c:pt idx="5">
                  <c:v>28688.829999999998</c:v>
                </c:pt>
                <c:pt idx="6">
                  <c:v>25229.129999999994</c:v>
                </c:pt>
              </c:numCache>
            </c:numRef>
          </c:val>
          <c:smooth val="0"/>
        </c:ser>
        <c:dLbls>
          <c:showLegendKey val="0"/>
          <c:showVal val="0"/>
          <c:showCatName val="0"/>
          <c:showSerName val="0"/>
          <c:showPercent val="0"/>
          <c:showBubbleSize val="0"/>
        </c:dLbls>
        <c:marker val="1"/>
        <c:smooth val="0"/>
        <c:axId val="72352896"/>
        <c:axId val="72354432"/>
      </c:lineChart>
      <c:catAx>
        <c:axId val="72352896"/>
        <c:scaling>
          <c:orientation val="minMax"/>
        </c:scaling>
        <c:delete val="0"/>
        <c:axPos val="b"/>
        <c:numFmt formatCode="General" sourceLinked="1"/>
        <c:majorTickMark val="none"/>
        <c:minorTickMark val="none"/>
        <c:tickLblPos val="nextTo"/>
        <c:crossAx val="72354432"/>
        <c:crosses val="autoZero"/>
        <c:auto val="1"/>
        <c:lblAlgn val="ctr"/>
        <c:lblOffset val="100"/>
        <c:noMultiLvlLbl val="0"/>
      </c:catAx>
      <c:valAx>
        <c:axId val="72354432"/>
        <c:scaling>
          <c:orientation val="minMax"/>
        </c:scaling>
        <c:delete val="0"/>
        <c:axPos val="l"/>
        <c:numFmt formatCode="#,##0" sourceLinked="0"/>
        <c:majorTickMark val="none"/>
        <c:minorTickMark val="none"/>
        <c:tickLblPos val="nextTo"/>
        <c:crossAx val="72352896"/>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'Resumen totales'!$B$49</c:f>
              <c:strCache>
                <c:ptCount val="1"/>
                <c:pt idx="0">
                  <c:v>Retribuciones electos</c:v>
                </c:pt>
              </c:strCache>
            </c:strRef>
          </c:tx>
          <c:marker>
            <c:symbol val="none"/>
          </c:marker>
          <c:cat>
            <c:numRef>
              <c:f>'Resumen totales'!$C$49:$I$49</c:f>
              <c:numCache>
                <c:formatCode>General</c:formatCode>
                <c:ptCount val="7"/>
                <c:pt idx="0">
                  <c:v>2010</c:v>
                </c:pt>
                <c:pt idx="1">
                  <c:v>2011</c:v>
                </c:pt>
                <c:pt idx="2">
                  <c:v>2012</c:v>
                </c:pt>
                <c:pt idx="3">
                  <c:v>2013</c:v>
                </c:pt>
                <c:pt idx="4">
                  <c:v>2014</c:v>
                </c:pt>
                <c:pt idx="5">
                  <c:v>2015</c:v>
                </c:pt>
                <c:pt idx="6">
                  <c:v>2016</c:v>
                </c:pt>
              </c:numCache>
            </c:numRef>
          </c:cat>
          <c:val>
            <c:numRef>
              <c:f>'Resumen totales'!$C$68:$I$68</c:f>
              <c:numCache>
                <c:formatCode>#,##0.00\ "€"</c:formatCode>
                <c:ptCount val="7"/>
                <c:pt idx="0">
                  <c:v>83872.249999999985</c:v>
                </c:pt>
                <c:pt idx="1">
                  <c:v>110239.37</c:v>
                </c:pt>
                <c:pt idx="2">
                  <c:v>85144.98000000001</c:v>
                </c:pt>
                <c:pt idx="3">
                  <c:v>75095.02</c:v>
                </c:pt>
                <c:pt idx="4">
                  <c:v>72270.350000000006</c:v>
                </c:pt>
                <c:pt idx="5">
                  <c:v>63496</c:v>
                </c:pt>
                <c:pt idx="6">
                  <c:v>70720.76999999999</c:v>
                </c:pt>
              </c:numCache>
            </c:numRef>
          </c:val>
          <c:smooth val="0"/>
        </c:ser>
        <c:dLbls>
          <c:showLegendKey val="0"/>
          <c:showVal val="0"/>
          <c:showCatName val="0"/>
          <c:showSerName val="0"/>
          <c:showPercent val="0"/>
          <c:showBubbleSize val="0"/>
        </c:dLbls>
        <c:marker val="1"/>
        <c:smooth val="0"/>
        <c:axId val="72376704"/>
        <c:axId val="72378240"/>
      </c:lineChart>
      <c:catAx>
        <c:axId val="72376704"/>
        <c:scaling>
          <c:orientation val="minMax"/>
        </c:scaling>
        <c:delete val="0"/>
        <c:axPos val="b"/>
        <c:numFmt formatCode="General" sourceLinked="1"/>
        <c:majorTickMark val="none"/>
        <c:minorTickMark val="none"/>
        <c:tickLblPos val="nextTo"/>
        <c:crossAx val="72378240"/>
        <c:crosses val="autoZero"/>
        <c:auto val="1"/>
        <c:lblAlgn val="ctr"/>
        <c:lblOffset val="100"/>
        <c:noMultiLvlLbl val="0"/>
      </c:catAx>
      <c:valAx>
        <c:axId val="72378240"/>
        <c:scaling>
          <c:orientation val="minMax"/>
        </c:scaling>
        <c:delete val="0"/>
        <c:axPos val="l"/>
        <c:majorGridlines/>
        <c:numFmt formatCode="#,##0\ _€" sourceLinked="0"/>
        <c:majorTickMark val="none"/>
        <c:minorTickMark val="none"/>
        <c:tickLblPos val="nextTo"/>
        <c:spPr>
          <a:ln w="9525">
            <a:noFill/>
          </a:ln>
        </c:spPr>
        <c:crossAx val="7237670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Resumen!$X$99</c:f>
              <c:strCache>
                <c:ptCount val="1"/>
                <c:pt idx="0">
                  <c:v>22606 Asistencia a reuniones y conferencias</c:v>
                </c:pt>
              </c:strCache>
            </c:strRef>
          </c:tx>
          <c:marker>
            <c:symbol val="none"/>
          </c:marker>
          <c:cat>
            <c:numRef>
              <c:f>Resumen!$Y$99:$AE$99</c:f>
              <c:numCache>
                <c:formatCode>General</c:formatCode>
                <c:ptCount val="7"/>
                <c:pt idx="0">
                  <c:v>2010</c:v>
                </c:pt>
                <c:pt idx="1">
                  <c:v>2011</c:v>
                </c:pt>
                <c:pt idx="2">
                  <c:v>2012</c:v>
                </c:pt>
                <c:pt idx="3">
                  <c:v>2013</c:v>
                </c:pt>
                <c:pt idx="4">
                  <c:v>2014</c:v>
                </c:pt>
                <c:pt idx="5">
                  <c:v>2015</c:v>
                </c:pt>
                <c:pt idx="6">
                  <c:v>2016</c:v>
                </c:pt>
              </c:numCache>
            </c:numRef>
          </c:cat>
          <c:val>
            <c:numRef>
              <c:f>Resumen!$Y$111:$AE$111</c:f>
              <c:numCache>
                <c:formatCode>#,##0.00</c:formatCode>
                <c:ptCount val="7"/>
                <c:pt idx="0">
                  <c:v>22059.720000000005</c:v>
                </c:pt>
                <c:pt idx="1">
                  <c:v>50171.560000000005</c:v>
                </c:pt>
                <c:pt idx="2">
                  <c:v>23366.600000000002</c:v>
                </c:pt>
                <c:pt idx="3">
                  <c:v>1077.2599999999998</c:v>
                </c:pt>
                <c:pt idx="4">
                  <c:v>1184.02</c:v>
                </c:pt>
                <c:pt idx="5">
                  <c:v>1217.25</c:v>
                </c:pt>
                <c:pt idx="6">
                  <c:v>2951.79</c:v>
                </c:pt>
              </c:numCache>
            </c:numRef>
          </c:val>
          <c:smooth val="0"/>
        </c:ser>
        <c:dLbls>
          <c:showLegendKey val="0"/>
          <c:showVal val="0"/>
          <c:showCatName val="0"/>
          <c:showSerName val="0"/>
          <c:showPercent val="0"/>
          <c:showBubbleSize val="0"/>
        </c:dLbls>
        <c:marker val="1"/>
        <c:smooth val="0"/>
        <c:axId val="75122560"/>
        <c:axId val="75124096"/>
      </c:lineChart>
      <c:catAx>
        <c:axId val="75122560"/>
        <c:scaling>
          <c:orientation val="minMax"/>
        </c:scaling>
        <c:delete val="0"/>
        <c:axPos val="b"/>
        <c:numFmt formatCode="General" sourceLinked="1"/>
        <c:majorTickMark val="none"/>
        <c:minorTickMark val="none"/>
        <c:tickLblPos val="nextTo"/>
        <c:crossAx val="75124096"/>
        <c:crosses val="autoZero"/>
        <c:auto val="1"/>
        <c:lblAlgn val="ctr"/>
        <c:lblOffset val="100"/>
        <c:noMultiLvlLbl val="0"/>
      </c:catAx>
      <c:valAx>
        <c:axId val="75124096"/>
        <c:scaling>
          <c:orientation val="minMax"/>
        </c:scaling>
        <c:delete val="0"/>
        <c:axPos val="l"/>
        <c:numFmt formatCode="#,##0" sourceLinked="0"/>
        <c:majorTickMark val="none"/>
        <c:minorTickMark val="none"/>
        <c:tickLblPos val="nextTo"/>
        <c:crossAx val="7512256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CD9B-6D10-4FC9-9919-E8B66C52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13621</Words>
  <Characters>103102</Characters>
  <Application>Microsoft Office Word</Application>
  <DocSecurity>0</DocSecurity>
  <Lines>859</Lines>
  <Paragraphs>232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2</cp:revision>
  <cp:lastPrinted>2017-10-23T08:14:00Z</cp:lastPrinted>
  <dcterms:created xsi:type="dcterms:W3CDTF">2017-11-08T08:16:00Z</dcterms:created>
  <dcterms:modified xsi:type="dcterms:W3CDTF">2017-11-08T08:16:00Z</dcterms:modified>
</cp:coreProperties>
</file>