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postura de la Presidenta del Gobierno de Navarra ante la nueva reforma fiscal,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 </w:t>
      </w:r>
    </w:p>
    <w:p>
      <w:pPr>
        <w:pStyle w:val="0"/>
        <w:suppressAutoHyphens w:val="false"/>
        <w:rPr>
          <w:rStyle w:val="1"/>
        </w:rPr>
      </w:pPr>
      <w:r>
        <w:rPr>
          <w:rStyle w:val="1"/>
        </w:rPr>
        <w:t xml:space="preserve">¿Cuál es la postura de la Presidenta del Gobierno ante la nueva reforma fiscal? </w:t>
      </w:r>
    </w:p>
    <w:p>
      <w:pPr>
        <w:pStyle w:val="0"/>
        <w:suppressAutoHyphens w:val="false"/>
        <w:rPr>
          <w:rStyle w:val="1"/>
        </w:rPr>
      </w:pPr>
      <w:r>
        <w:rPr>
          <w:rStyle w:val="1"/>
        </w:rPr>
        <w:t xml:space="preserve">Pamplona, 9 de noviembre de 2017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