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2017ko azaroaren 9an egindako Osoko Bilkuran, honako erabaki hau onetsi zuen: “Erabakia. Horren bidez, Nafarroako Parlamentuak Espainiako Gobernua premiatzen du errefuxiatuak hartzeari dagokionez jada hartutako konpromisoak bete ditzan”.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“1. Nafarroako Parlamentuak Espainiako Gobernua premiatzen du gehienez ere hiru hilabeteko epean bete ditzan errefuxiatuak hartzeari dagokionez jada hartutako konpromisoak, hartara frogatuko baitu benetako borondatea daukala pertsona horiek Espainiako Estatura heltzeko beharrezkoak diren tresnak ezartzeko.</w:t>
      </w:r>
    </w:p>
    <w:p>
      <w:pPr>
        <w:pStyle w:val="0"/>
        <w:suppressAutoHyphens w:val="false"/>
        <w:rPr>
          <w:rStyle w:val="1"/>
        </w:rPr>
      </w:pPr>
      <w:r>
        <w:rPr>
          <w:rStyle w:val="1"/>
        </w:rPr>
        <w:t xml:space="preserve">2. Nafarroako Parlamentuak Espainiako Gobernua premiatzen du errefuxiatuak EBn sartzeko legezko bideak taxutu ditzan, pertsona-trafikoko sareak amaiarazteko eta gure mugetan ikusten ari garen giza dramari bukaera emateko.</w:t>
      </w:r>
    </w:p>
    <w:p>
      <w:pPr>
        <w:pStyle w:val="0"/>
        <w:suppressAutoHyphens w:val="false"/>
        <w:rPr>
          <w:rStyle w:val="1"/>
        </w:rPr>
      </w:pPr>
      <w:r>
        <w:rPr>
          <w:rStyle w:val="1"/>
        </w:rPr>
        <w:t xml:space="preserve">3. Nafarroako Parlamentuak Espainiako Gobernua premiatzen du indarrik gabe utz dezan Herritarren Segurtasunari buruzko martxoaren 30eko 4/2015 Lege Organikoaren azken xedapenetatik lehenengoa”.</w:t>
      </w:r>
    </w:p>
    <w:p>
      <w:pPr>
        <w:pStyle w:val="0"/>
        <w:suppressAutoHyphens w:val="false"/>
        <w:rPr>
          <w:rStyle w:val="1"/>
        </w:rPr>
      </w:pPr>
      <w:r>
        <w:rPr>
          <w:rStyle w:val="1"/>
        </w:rPr>
        <w:t xml:space="preserve">Iruñean, 2017ko azaroaren 10ean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