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azaroaren 9an egindako Osoko Bilkuran, honako erabaki hau onetsi zuen: “Erabakia. Horren bidez, agintaritza eskudunak premiatzen dira kontuan har dezaten Estatuko nahiz nazioarteko legedi indarduna, gaixotasun larriak dauzkaten presoak espetxetik ateratzeari dagokionez hartu beharreko erabakietan”.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babestu egiten ditu presoen zigorrak gizatiartasun-arrazoiak direla-eta berrikusteari dagokionez estatuko zein nazioarteko legedi indardunaren oinarrizko motibazioa eta printzipio inspiratzaileak, betiere preso horiek, txosten mediko egiaztatuen arabera, gaixotasun larria, bizi-pronostiko mugatua edo pairamen sendaezina jasaten badute.</w:t>
      </w:r>
    </w:p>
    <w:p>
      <w:pPr>
        <w:pStyle w:val="0"/>
        <w:suppressAutoHyphens w:val="false"/>
        <w:rPr>
          <w:rStyle w:val="1"/>
        </w:rPr>
      </w:pPr>
      <w:r>
        <w:rPr>
          <w:rStyle w:val="1"/>
        </w:rPr>
        <w:t xml:space="preserve">Ildo horretatik, adierazten du bere borondatea dela gaixotasun larriak dituzten nafar presoek, lege indardunei jarraikiz, espetxetik kanporatuak izateko modua izan dezaten, edo egoki diren neurri aringarriak aplikatu ahal izan dakizkien.</w:t>
      </w:r>
    </w:p>
    <w:p>
      <w:pPr>
        <w:pStyle w:val="0"/>
        <w:suppressAutoHyphens w:val="false"/>
        <w:rPr>
          <w:rStyle w:val="1"/>
        </w:rPr>
      </w:pPr>
      <w:r>
        <w:rPr>
          <w:rStyle w:val="1"/>
        </w:rPr>
        <w:t xml:space="preserve">2. Nafarroako Parlamentuak adierazten du errefusatu egiten dituela Espetxe Erakundeetako Zuzendaritza Nagusiaren 3/2017 jarraibideak ezartzen dituen murriztapenak, pairamen sendaezinak dakartzan gaixotasun oso larria dela-eta txosten medikoa egiteko eta espetxetik ateratzeko prozeduraren gainekoak; batez ere, epe “oso motzean” “bizi arrisku nabarmena” dagoela esaten den kasuetan. Halaber adierazten du errefusatu egiten duela Barne Ministerioak eman dion interpretazioa, kontra egiten baitie espetxe araudiaren espirituari eta gizatiartasun-printzipiorik oinarrizkoenei, bai eta horrelako erabakiak ustez hartu beharko lituzketen sendagileen printzipio deontologikoei ere.</w:t>
      </w:r>
    </w:p>
    <w:p>
      <w:pPr>
        <w:pStyle w:val="0"/>
        <w:suppressAutoHyphens w:val="false"/>
        <w:rPr>
          <w:rStyle w:val="1"/>
        </w:rPr>
      </w:pPr>
      <w:r>
        <w:rPr>
          <w:rStyle w:val="1"/>
        </w:rPr>
        <w:t xml:space="preserve">3. Nafarroako Parlamentuak agintaritza eskudunei eskatzen die protokolo argi bat taxutu dezaten, zertarako eta, Zigor Kodearen 91. artikuluarekin eta oinarrizko gizatiartasun-printzipioekin bat, espetxe-administrazioak modua izan dezan presoaren ekimenez gizatiartasun-arrazoiengatiko espetxealdi arina eskatzeko. Protokolo horretan zehaztuko dira aipatu neurria aplikatzeko eman behar diren inguruabarrak, kasu bakoitzaren gaineko isilpeko txostenak emateaz arduratuko den adituen batzorde baten eraketa, aditu horiek harturiko erabakien aurka errekurtsoa jartzeko aukera, komunikatzeko epeak eta abar.</w:t>
      </w:r>
    </w:p>
    <w:p>
      <w:pPr>
        <w:pStyle w:val="0"/>
        <w:suppressAutoHyphens w:val="false"/>
        <w:rPr>
          <w:rStyle w:val="1"/>
        </w:rPr>
      </w:pPr>
      <w:r>
        <w:rPr>
          <w:rStyle w:val="1"/>
        </w:rPr>
        <w:t xml:space="preserve">4. Nafarroako Parlamentuak agintaritza eskudunei eskatzen die Estatuko espetxeetako unitate medikoek daukaten ekipamendua nabarmen hobetu dezaten, oso bereziki osasun mentaleko unitateena, eta presoen desintoxikazio programen eskaintza handitu dezaten, Europaren gomendioak betetzearren eta askatasunaz gabeturiko pertsona gaixotu guztiek behar duten berariazko tratamendua jaso ahal izateko. Halaber, agintaritza eskudunak premiatzen dira suizidioen prebentziorako protokoloan behar adina hobekuntza egin dezaten”.</w:t>
      </w:r>
    </w:p>
    <w:p>
      <w:pPr>
        <w:pStyle w:val="0"/>
        <w:suppressAutoHyphens w:val="false"/>
        <w:rPr>
          <w:rStyle w:val="1"/>
        </w:rPr>
      </w:pPr>
      <w:r>
        <w:rPr>
          <w:rStyle w:val="1"/>
        </w:rPr>
        <w:t xml:space="preserve">Iruñean, 2017ko azaroaren 10ean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