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xedetzat dituena tutoretza, zaintza edo harrera egoeran dauden adingabeak. Galdera 2017ko irailaren 15eko 113. Nafarroako Parlamentuko Aldizkari Ofizialean argitaratu zen.</w:t>
      </w:r>
    </w:p>
    <w:p>
      <w:pPr>
        <w:pStyle w:val="0"/>
        <w:suppressAutoHyphens w:val="false"/>
        <w:rPr>
          <w:rStyle w:val="1"/>
        </w:rPr>
      </w:pPr>
      <w:r>
        <w:rPr>
          <w:rStyle w:val="1"/>
        </w:rPr>
        <w:t xml:space="preserve">Iruñean, 2017ko urriaren 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 taldeari atxikitako foru parlamentari Mónica Doménech Linde andreak galdera egin du tutoretza, zaintza edo harrera egoeran dauden adingabeei buruz (9-17/PES-00201). Hona Nafarroako Gobernuko Eskubide Sozialetako Departamentuak informatzeko duena:</w:t>
      </w:r>
    </w:p>
    <w:p>
      <w:pPr>
        <w:pStyle w:val="0"/>
        <w:suppressAutoHyphens w:val="false"/>
        <w:rPr>
          <w:rStyle w:val="1"/>
        </w:rPr>
      </w:pPr>
      <w:r>
        <w:rPr>
          <w:rStyle w:val="1"/>
        </w:rPr>
        <w:t xml:space="preserve">2017an zenbat adingabek egin dute ihes zaintzapean edo tutoretzapean zeuden zentroetatik?</w:t>
      </w:r>
    </w:p>
    <w:p>
      <w:pPr>
        <w:pStyle w:val="0"/>
        <w:suppressAutoHyphens w:val="false"/>
        <w:rPr>
          <w:rStyle w:val="1"/>
        </w:rPr>
      </w:pPr>
      <w:r>
        <w:rPr>
          <w:rStyle w:val="1"/>
        </w:rPr>
        <w:t xml:space="preserve">Gaur egun, 35 ihesaldi zenbatetsita dauzkagu: 25 gatazka egoeran daudenentzako BHZn eta 10 gatazka egoeran dauden adingabeentzako harrera oinarrizkoko eta espezializatuko egoitzetan.</w:t>
      </w:r>
    </w:p>
    <w:p>
      <w:pPr>
        <w:pStyle w:val="0"/>
        <w:suppressAutoHyphens w:val="false"/>
        <w:rPr>
          <w:rStyle w:val="1"/>
        </w:rPr>
      </w:pPr>
      <w:r>
        <w:rPr>
          <w:rStyle w:val="1"/>
        </w:rPr>
        <w:t xml:space="preserve">2017an zenbat adingabek alde egin dute beren harrera-familiaren etxetik?</w:t>
      </w:r>
    </w:p>
    <w:p>
      <w:pPr>
        <w:pStyle w:val="0"/>
        <w:suppressAutoHyphens w:val="false"/>
        <w:rPr>
          <w:rStyle w:val="1"/>
        </w:rPr>
      </w:pPr>
      <w:r>
        <w:rPr>
          <w:rStyle w:val="1"/>
        </w:rPr>
        <w:t xml:space="preserve">2017an zehar ez dugu harrerako adingabeen inongo ihesaldi zenbatetsi, ez familia hedatuen, ez bestelako familien harrerako kasuetan.</w:t>
      </w:r>
    </w:p>
    <w:p>
      <w:pPr>
        <w:pStyle w:val="0"/>
        <w:suppressAutoHyphens w:val="false"/>
        <w:rPr>
          <w:rStyle w:val="1"/>
        </w:rPr>
      </w:pPr>
      <w:r>
        <w:rPr>
          <w:rStyle w:val="1"/>
        </w:rPr>
        <w:t xml:space="preserve">Ihes egindako adingabeak berrerorleak izan al dira? Zenbat egun eman dute ihes eginda kasu bakoitzean?</w:t>
      </w:r>
    </w:p>
    <w:p>
      <w:pPr>
        <w:pStyle w:val="0"/>
        <w:suppressAutoHyphens w:val="false"/>
        <w:rPr>
          <w:rStyle w:val="1"/>
        </w:rPr>
      </w:pPr>
      <w:r>
        <w:rPr>
          <w:rStyle w:val="1"/>
        </w:rPr>
        <w:t xml:space="preserve">Ihesaldiren baten protagonista izan diren adingabeen % 90ek ez dute berriz ere ihes egiten erreferentziako egoitzara itzultzen direnean. % 10ek, berriz, berrerori egiten dira (bi eta bost ihes bitarte). Adingabeen lehenengo taldekoak (berrerori ez direnak), batez beste, lau egun egoten dira ihes eginda. Bigarren taldeari dagokionez (adingabe berrerorleak), ihesaldi bakoitza 10 egunekoa da batez beste.</w:t>
      </w:r>
    </w:p>
    <w:p>
      <w:pPr>
        <w:pStyle w:val="0"/>
        <w:suppressAutoHyphens w:val="false"/>
        <w:rPr>
          <w:rStyle w:val="1"/>
        </w:rPr>
      </w:pPr>
      <w:r>
        <w:rPr>
          <w:rStyle w:val="1"/>
        </w:rPr>
        <w:t xml:space="preserve">Nafarroako Gobernuko departamentuak zer egin du kasu horietako bakoitza bideratzeko?</w:t>
      </w:r>
    </w:p>
    <w:p>
      <w:pPr>
        <w:pStyle w:val="0"/>
        <w:suppressAutoHyphens w:val="false"/>
        <w:rPr>
          <w:rStyle w:val="1"/>
        </w:rPr>
      </w:pPr>
      <w:r>
        <w:rPr>
          <w:rStyle w:val="1"/>
        </w:rPr>
        <w:t xml:space="preserve">Eskubide Sozialetako Departamentuak, zeina harreran dauden adingabeen zaintzaren edo/eta tutoretzaren arduraduna baita, adingabe horietakoren batek ihes egiten duenean, abian jartzen du horretarako ezarrita dagoen protokoloa:</w:t>
      </w:r>
    </w:p>
    <w:p>
      <w:pPr>
        <w:pStyle w:val="0"/>
        <w:suppressAutoHyphens w:val="false"/>
        <w:rPr>
          <w:rStyle w:val="1"/>
        </w:rPr>
      </w:pPr>
      <w:r>
        <w:rPr>
          <w:rStyle w:val="1"/>
        </w:rPr>
        <w:t xml:space="preserve">• Adingabearen familia biologikoari berehala jakinarazi.</w:t>
      </w:r>
    </w:p>
    <w:p>
      <w:pPr>
        <w:pStyle w:val="0"/>
        <w:suppressAutoHyphens w:val="false"/>
        <w:rPr>
          <w:rStyle w:val="1"/>
        </w:rPr>
      </w:pPr>
      <w:r>
        <w:rPr>
          <w:rStyle w:val="1"/>
        </w:rPr>
        <w:t xml:space="preserve">• Ihesaldia dela-eta salaketa aurkeztu Foruzaingoan.</w:t>
      </w:r>
    </w:p>
    <w:p>
      <w:pPr>
        <w:pStyle w:val="0"/>
        <w:suppressAutoHyphens w:val="false"/>
        <w:rPr>
          <w:rStyle w:val="1"/>
        </w:rPr>
      </w:pPr>
      <w:r>
        <w:rPr>
          <w:rStyle w:val="1"/>
        </w:rPr>
        <w:t xml:space="preserve">• Adingabea aurkitu eta erreferentziako egoitzara eraman.</w:t>
      </w:r>
    </w:p>
    <w:p>
      <w:pPr>
        <w:pStyle w:val="0"/>
        <w:suppressAutoHyphens w:val="false"/>
        <w:rPr>
          <w:rStyle w:val="1"/>
        </w:rPr>
      </w:pPr>
      <w:r>
        <w:rPr>
          <w:rStyle w:val="1"/>
        </w:rPr>
        <w:t xml:space="preserve">Zein da adingabe horien familia-, ikasketa- nahiz lanbide-egoera?</w:t>
      </w:r>
    </w:p>
    <w:p>
      <w:pPr>
        <w:pStyle w:val="0"/>
        <w:suppressAutoHyphens w:val="false"/>
        <w:rPr>
          <w:rStyle w:val="1"/>
        </w:rPr>
      </w:pPr>
      <w:r>
        <w:rPr>
          <w:rStyle w:val="1"/>
        </w:rPr>
        <w:t xml:space="preserve">Ihes-jokabideak dauzkaten edo ihesaldiak egiten dituzten adingabe ia guztiak nerabeen gatazka sozialaren eremukoak dira, eta gizarteratzerako beren erreferentziako testuinguru gehienei lotutako arrisku-faktoreak izaten dituzte. Eskola-porrota duten adingabeak dira, absentistak, motibaziorik gabekoak... familian pizgarri gutxi edo oso gutxi dituztenak ikasteko edo laneko prestakuntzako ibilbideak hasteko.</w:t>
      </w:r>
    </w:p>
    <w:p>
      <w:pPr>
        <w:pStyle w:val="0"/>
        <w:suppressAutoHyphens w:val="false"/>
        <w:rPr>
          <w:rStyle w:val="1"/>
        </w:rPr>
      </w:pPr>
      <w:r>
        <w:rPr>
          <w:rStyle w:val="1"/>
        </w:rPr>
        <w:t xml:space="preserve">Adingabe horien tutoretza-, zaintza- edo harrera-egoera aldatu al da? Zertan aldatu da? Aldatu ez baldin bada, zergatik ez da aldatu?</w:t>
      </w:r>
    </w:p>
    <w:p>
      <w:pPr>
        <w:pStyle w:val="0"/>
        <w:suppressAutoHyphens w:val="false"/>
        <w:rPr>
          <w:rStyle w:val="1"/>
        </w:rPr>
      </w:pPr>
      <w:r>
        <w:rPr>
          <w:rStyle w:val="1"/>
        </w:rPr>
        <w:t xml:space="preserve">Ihesaldiek, egoitza-harrerako egoeran zeuden adingabeek egin dituztenek, ez dute inolaz ere justifikatzen tutoretzaren edo zaintzaren egoera aldatzea. Egoera horren aldaketak soilik gertatzen dira eta justifikatuta daude, hezkuntza prozesuaren bilakaerarekin koherenteak badira. Kasu honetan, koherenteak izan beharko dute gizarteratzerako erreferentziako arloen osotasunerako ezarri diren helburuekin: familia, ikastetxea, osasuna, gizarte harremanak, jokabide-eredua...</w:t>
      </w:r>
    </w:p>
    <w:p>
      <w:pPr>
        <w:pStyle w:val="0"/>
        <w:suppressAutoHyphens w:val="false"/>
        <w:rPr>
          <w:rStyle w:val="1"/>
        </w:rPr>
      </w:pPr>
      <w:r>
        <w:rPr>
          <w:rStyle w:val="1"/>
        </w:rPr>
        <w:t xml:space="preserve">Ihesaldiak egin dituzten adingabeekiko lana edo haiei zuzendutako hezkuntza-begirada zuzenduta daude arazoari buruzko kontzientzian aurrerapenak egitera eta aldaketarako motibazioa sustatzera, bai adingabeengan, bai haien erreferentziako familia-testuinguruetan.</w:t>
      </w:r>
    </w:p>
    <w:p>
      <w:pPr>
        <w:pStyle w:val="0"/>
        <w:suppressAutoHyphens w:val="false"/>
        <w:rPr>
          <w:rStyle w:val="1"/>
        </w:rPr>
      </w:pPr>
      <w:r>
        <w:rPr>
          <w:rStyle w:val="1"/>
        </w:rPr>
        <w:t xml:space="preserve">Zer baliabide erabili dira?</w:t>
      </w:r>
    </w:p>
    <w:p>
      <w:pPr>
        <w:pStyle w:val="0"/>
        <w:suppressAutoHyphens w:val="false"/>
        <w:rPr>
          <w:rStyle w:val="1"/>
        </w:rPr>
      </w:pPr>
      <w:r>
        <w:rPr>
          <w:rStyle w:val="1"/>
        </w:rPr>
        <w:t xml:space="preserve">Ihesaldiren bat egin duten adingabeekiko hezkuntza-lana eta -metodologia beti haiekin esku hartzeko plan pertsonalizatuaren araberakoak izan dira. Horri dagokionez, berariazko helburuak jaso dira plan horretan. Soilik kasu batzuetan, zeinetan ihesaldiak errepikatu diren, haien iraupena luzea izan den, eta ihesaldiko ingurune eta harremanak desegokiak edo arriskukoak izan diren eta kaltegarri gerta daitezkeen adingabearen interes gorenarentzat, neurri murriztaileak hartu dira mugitzeko eta ateratzeko askatasunari dagokionez. Horri buruz, Haurren eta Nerabeen Babes-sistema aldatzen duen uztailaren 28ko 26/2015 Lege Organikoak ezartzen ditu horrelako euspen-neurriak eta mugimendu-murriztapenak abian jartzeko aginduzkoak diren neurriak, protokoloak eta baimenak.</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2017ko urriaren 5ean.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