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urtarrilaren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Ana Beltrán Villalba andreak aurkezturiko mozioa, zeinaren bidez Nafarroako Gobernua eta Diputatuen Kongresuan presentzia duten talde parlamentarioak premiatzen baitira espetxealdi iraunkor berrikusgarria aldeztu dezaten.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2018ko urtarrilaren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Alderdi Popularreko foru parlamentarien elkartearen eledun Ana Beltrán Villalba andreak, Legebiltzarreko Erregelamenduan ezarritakoaren babesean, honako mozio hau aurkezten du, Osoko Bilkuran eztabaidatzeko, zeinaren bidez Nafarroako Gobernua eta Diputatuen Kongresuan presentzia duten talde parlamentarioak premiatzen baitira espetxealdi iraunkor berrikusgarria aldeztu dezaten.</w:t>
      </w:r>
    </w:p>
    <w:p>
      <w:pPr>
        <w:pStyle w:val="0"/>
        <w:suppressAutoHyphens w:val="false"/>
        <w:rPr>
          <w:rStyle w:val="1"/>
        </w:rPr>
      </w:pPr>
      <w:r>
        <w:rPr>
          <w:rStyle w:val="1"/>
        </w:rPr>
        <w:t xml:space="preserve">Zigor Kodearen azaroaren 23ko 10/1995 Lege Organikoa aldatzen duen martxoaren 30eko 1/2015 Lege Organikoak, zeina 2015eko uztailaren 1ean sartu baitzen indarrean, espetxealdi iraunkor berrikusgarria sartu zuen gure legedian.</w:t>
      </w:r>
    </w:p>
    <w:p>
      <w:pPr>
        <w:pStyle w:val="0"/>
        <w:suppressAutoHyphens w:val="false"/>
        <w:rPr>
          <w:rStyle w:val="1"/>
        </w:rPr>
      </w:pPr>
      <w:r>
        <w:rPr>
          <w:rStyle w:val="1"/>
        </w:rPr>
        <w:t xml:space="preserve">Gure inguruko beste herrialde askotan dagoen tresna bat da, era guztietako molde politikoko gobernuetan dagoena; tresna koherente bat da, ondo ezkontzen dena gure berme- eta zigor-ereduarekin.</w:t>
      </w:r>
    </w:p>
    <w:p>
      <w:pPr>
        <w:pStyle w:val="0"/>
        <w:suppressAutoHyphens w:val="false"/>
        <w:rPr>
          <w:rStyle w:val="1"/>
        </w:rPr>
      </w:pPr>
      <w:r>
        <w:rPr>
          <w:rStyle w:val="1"/>
        </w:rPr>
        <w:t xml:space="preserve">Legearen zioen azalpenean argi asko esaten denez, “espetxealdi iraunkor berrikusgarriak ez dio, inola ere, zigortua gizarteratzeari uko egiten: kondenaren gutxieneko zati bat bete ondoren, kide anitzeko auzitegi batek berriro balioetsi beharko ditu zigortuaren eta egindako delituaren inguruabarrak, eta haren egoera pertsonala berrikusi ahal izango du”.</w:t>
      </w:r>
    </w:p>
    <w:p>
      <w:pPr>
        <w:pStyle w:val="0"/>
        <w:suppressAutoHyphens w:val="false"/>
        <w:rPr>
          <w:rStyle w:val="1"/>
        </w:rPr>
      </w:pPr>
      <w:r>
        <w:rPr>
          <w:rStyle w:val="1"/>
        </w:rPr>
        <w:t xml:space="preserve">Zioen azalpenean esaten den bezala, “zigortuaren egoera pertsonalaren aldizkako berrikuspen judiziala egitea guztiz egokia da zigortua gizarteratzearen aldeko pronostikoa kasuz kasu ziurtatzeko; beraz, ez dago esaterik gizagabetasunik gabeko zigorra dela, askatasun-etorkizuna bermatzen baitio kondenatuari. Espetxealdi iraunkor berrikusgarrian, zigorraren aurreneko gutxieneko zatia bete ondoren, auzitegiak ebazten badu zigortuak ez dituela betetzen askatasuna berreskuratu ahal izateko eskakizunak, epe bat finkatuko du, zigortuaren egoera berriro aztertzeko. Aitzitik, auzitegiak ebazten badu zigortuak aske gelditzeko eskakizunak betetzen dituela, baldintzapeko askatasunaren epea finkatuko du, eta, epe horretarako kontrol-baldintzak eta -neurriak ezarriko ditu: batetik, gizartearen segurtasuna bermatzeko, eta, bestetik, zigortuari gizarteratzeko azken fase horretan laguntzeko”.</w:t>
      </w:r>
    </w:p>
    <w:p>
      <w:pPr>
        <w:pStyle w:val="0"/>
        <w:suppressAutoHyphens w:val="false"/>
        <w:rPr>
          <w:rStyle w:val="1"/>
        </w:rPr>
      </w:pPr>
      <w:r>
        <w:rPr>
          <w:rStyle w:val="1"/>
        </w:rPr>
        <w:t xml:space="preserve">Zioen azalpenean honako hau ere esaten da: “beraz, espetxealdi iraunkor berrikusgarria ez da «behin betiko zigor» moduko bat, non Estatua ahaztu egin den zigortuaz. Alderantziz: zigor horretan, bateratu egiten dira erruduntasunaren astuntasunarekin bat datorren erantzun penala eta espetxe zigor orok eduki beharreko berreziketa-xedea.</w:t>
      </w:r>
    </w:p>
    <w:p>
      <w:pPr>
        <w:pStyle w:val="0"/>
        <w:suppressAutoHyphens w:val="false"/>
        <w:rPr>
          <w:rStyle w:val="1"/>
        </w:rPr>
      </w:pPr>
      <w:r>
        <w:rPr>
          <w:rStyle w:val="1"/>
        </w:rPr>
        <w:t xml:space="preserve">Eredu hori hedatuta dago Europako Zuzenbide konparatuan, eta Giza Eskubideen Europako Auzitegiak ebatzi du bat datorrela Giza Eskubideen Europako Konbentzioak ezarritakoarekin; izan ere, auzitegiak adierazi du konbentzioko 3. artikuluan xedatutakoa betetzeko, aski dela lege nazionalak iraupen mugagabeko kondena berrikusteko aukera ematea, kondena kommutatzeko, kentzeko, amaitzeko edo baldintzapeko askatasuna ezartzeko xedez”.</w:t>
      </w:r>
    </w:p>
    <w:p>
      <w:pPr>
        <w:pStyle w:val="0"/>
        <w:suppressAutoHyphens w:val="false"/>
        <w:rPr>
          <w:rStyle w:val="1"/>
        </w:rPr>
      </w:pPr>
      <w:r>
        <w:rPr>
          <w:rStyle w:val="1"/>
        </w:rPr>
        <w:t xml:space="preserve">Asko eta asko dira espetxealdi iraunkor berrikusgarriari beren aldezpena eman dioten herritarrak, espainiar guztien segurtasuna, eskubideak eta askatasunak bermatzeko tresna gisa.</w:t>
      </w:r>
    </w:p>
    <w:p>
      <w:pPr>
        <w:pStyle w:val="0"/>
        <w:suppressAutoHyphens w:val="false"/>
        <w:rPr>
          <w:rStyle w:val="1"/>
        </w:rPr>
      </w:pPr>
      <w:r>
        <w:rPr>
          <w:rStyle w:val="1"/>
        </w:rPr>
        <w:t xml:space="preserve">Horregatik guztiagatik, honako mozio hau aurkezten dugu:</w:t>
      </w:r>
    </w:p>
    <w:p>
      <w:pPr>
        <w:pStyle w:val="0"/>
        <w:suppressAutoHyphens w:val="false"/>
        <w:rPr>
          <w:rStyle w:val="1"/>
        </w:rPr>
      </w:pPr>
      <w:r>
        <w:rPr>
          <w:rStyle w:val="1"/>
        </w:rPr>
        <w:t xml:space="preserve">1. Nafarroako Parlamentuak aldeztu egiten du espetxealdi iraunkor berrikusgarriaren figura, zeina Zigor Kodearen azaroaren 23ko 10/1995 Lege Organikoa aldatzen duen martxoaren 30eko 1/2015 Lege Organikoaren bidez txertatu baitzen Espainiako antolamendu juridikoan, eta Nafarroako Gobernua premiatzen du berak ere aldezpen-jarrera hori bera adieraz dezan.</w:t>
      </w:r>
    </w:p>
    <w:p>
      <w:pPr>
        <w:pStyle w:val="0"/>
        <w:suppressAutoHyphens w:val="false"/>
        <w:rPr>
          <w:rStyle w:val="1"/>
        </w:rPr>
      </w:pPr>
      <w:r>
        <w:rPr>
          <w:rStyle w:val="1"/>
        </w:rPr>
        <w:t xml:space="preserve">2. Nafarroako Parlamentuak Diputatuen Kongresuan presentzia duten talde parlamentarioak premiatzen ditu espetxealdi iraunkor berrikusgarria indargabetzeari buruzko beren jarrera berrikus dezaten.</w:t>
      </w:r>
    </w:p>
    <w:p>
      <w:pPr>
        <w:pStyle w:val="0"/>
        <w:suppressAutoHyphens w:val="false"/>
        <w:rPr>
          <w:rStyle w:val="1"/>
        </w:rPr>
      </w:pPr>
      <w:r>
        <w:rPr>
          <w:rStyle w:val="1"/>
        </w:rPr>
        <w:t xml:space="preserve">Iruñean, 2018ko urtarrilaren 11n</w:t>
      </w:r>
    </w:p>
    <w:p>
      <w:pPr>
        <w:pStyle w:val="0"/>
        <w:suppressAutoHyphens w:val="false"/>
        <w:rPr>
          <w:rStyle w:val="1"/>
        </w:rPr>
      </w:pPr>
      <w:r>
        <w:rPr>
          <w:rStyle w:val="1"/>
        </w:rPr>
        <w:t xml:space="preserve">Foru parlamentaria: Ana Beltrán Villalba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