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obras y plazos de ampliación de la primera fase del Canal de Navarra y su previsión de final de obra, formulada por la Ilma. Sra. D.ª María Carmen Segura Moreno.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 Carmen Segura, miembro de las Cortes de Navarra, adscrita al Grupo Parlamentario de Unión del Pueblo Navarro (UPN), al amparo de lo dispuesto en el artículo 188 y siguientes del Reglamento de la Cámara, solicita a la Consejera de Desarrollo Rural, Medio Ambiente y Administración Local respuesta oral urgente en Pleno a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Acabado el año 2017, en el que se iban a ejecutar diferentes proyectos dentro de la ampliación de la primera fase del Canal de Navarra, nos gustaría saber qué obras se han realizado y conocer cómo están los plazos de ampliación de la primera fase del Canal de Navarra y su previsión de final de obra.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18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 Carmen Segura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