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la ruptura del convenio para el desarrollo del tren de altas prestaciones firmado entre los gobiernos de España y Navarra perjudicará a Tracasa,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w:t>
      </w:r>
    </w:p>
    <w:p>
      <w:pPr>
        <w:pStyle w:val="0"/>
        <w:suppressAutoHyphens w:val="false"/>
        <w:rPr>
          <w:rStyle w:val="1"/>
        </w:rPr>
      </w:pPr>
      <w:r>
        <w:rPr>
          <w:rStyle w:val="1"/>
        </w:rPr>
        <w:t xml:space="preserve">A finales del año 2017, el Gobierno de España dio luz verde a la licitación de las obras de construcción del Tren de Alta Velocidad en dos tramos: entre Peralta y Olite, y entre Villafranca y Peralta. Con un presupuesto de 43 millones de euros y 81 millones de euros, respectivamente, el Consejo de Ministro autorizó licitaciones de 15,3 kilómetros (10,3 en el primer tramo y 5 en el segundo), lo que supone seguras futuras expropiaciones para su ejecución. </w:t>
      </w:r>
    </w:p>
    <w:p>
      <w:pPr>
        <w:pStyle w:val="0"/>
        <w:suppressAutoHyphens w:val="false"/>
        <w:rPr>
          <w:rStyle w:val="1"/>
        </w:rPr>
      </w:pPr>
      <w:r>
        <w:rPr>
          <w:rStyle w:val="1"/>
        </w:rPr>
        <w:t xml:space="preserve">El Ministerio de Fomento, tras denunciar el Convenio que regía estas relaciones con el Gobierno Foral desde 2010 por medio de una carta enviada el 23 de octubre de 2017, dispone de absoluta libertad para seleccionar la empresa que deberá encargarse de las expropiaciones, encomienda que hasta ahora, y según convenio, debía hacer la empresa pública Tracasa, y por lo que podría dejar de ingresar no menos de 3 millones de euros por los trabajos anteriormente mencionados. </w:t>
      </w:r>
    </w:p>
    <w:p>
      <w:pPr>
        <w:pStyle w:val="0"/>
        <w:suppressAutoHyphens w:val="false"/>
        <w:rPr>
          <w:rStyle w:val="1"/>
        </w:rPr>
      </w:pPr>
      <w:r>
        <w:rPr>
          <w:rStyle w:val="1"/>
        </w:rPr>
        <w:t xml:space="preserve">¿Considera el Gobierno de Navarra que la ruptura del convenio para el desarrollo del tren de altas prestaciones, firmado entre los gobiernos de España y Navarra en 2010, perjudicará a Tracasa en las labores que le eran encomendadas anteriormente? </w:t>
      </w:r>
    </w:p>
    <w:p>
      <w:pPr>
        <w:pStyle w:val="0"/>
        <w:suppressAutoHyphens w:val="false"/>
        <w:rPr>
          <w:rStyle w:val="1"/>
        </w:rPr>
      </w:pPr>
      <w:r>
        <w:rPr>
          <w:rStyle w:val="1"/>
        </w:rPr>
        <w:t xml:space="preserve">Pamplona, 25 de enero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