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29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valoración de los objetivos cumplidos, la eficacia y la eficiencia de los recursos invertidos en la feria de Fitur,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Una valoración del Gobierno de Navarra de los objetivos cumplidos, la eficacia y eficiencia de los recursos invertidos y los ámbitos en los que, tras la evaluación de la Feria, considera el Gobierno de Navarra que se debe incidir tanto en las políticas generales vinculadas al desarrollo turístico como a la propia presencia de Navarra en Fitur.</w:t>
      </w:r>
    </w:p>
    <w:p>
      <w:pPr>
        <w:pStyle w:val="0"/>
        <w:suppressAutoHyphens w:val="false"/>
        <w:rPr>
          <w:rStyle w:val="1"/>
        </w:rPr>
      </w:pPr>
      <w:r>
        <w:rPr>
          <w:rStyle w:val="1"/>
        </w:rPr>
        <w:t xml:space="preserve">Pamplona, 25 de enero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