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29an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Guzmán Miguel Garmendia Pérez jaunak aurkeztutako galdera, zeinaren bidez jakin nahi baita ea Espainiako eta Nafarroako gobernuek prestazio handiko trena garatze aldera sinatutako hitzarmena hautsi izanak Tracasari kalterik eginen ote dion.</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urtarrilaren 29an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Guzmán Garmendia Pérez jaunak, Legebiltzarreko Erregelamenduan ezarritakoaren babesean, honako galdera hau aurkezten du, Osoko Bilkuran ahoz erantzun dakion:</w:t>
      </w:r>
    </w:p>
    <w:p>
      <w:pPr>
        <w:pStyle w:val="0"/>
        <w:suppressAutoHyphens w:val="false"/>
        <w:rPr>
          <w:rStyle w:val="1"/>
        </w:rPr>
      </w:pPr>
      <w:r>
        <w:rPr>
          <w:rStyle w:val="1"/>
        </w:rPr>
        <w:t xml:space="preserve">2017. urtearen amaieran, Espainiako Gobernuak argi berdea eman dio Azkoien eta Erriberri arteko eta Alesbes eta Azkoien arteko trenbide-tarteen lizitazioari. 43 milioi euroko eta 81 milioi euroko aurrekontuarekin hurrenez hurren, Ministro Kontseiluak 15,3 kilometro lizitatzeko baimena eman zuen (10,3 kilometro lehendabiziko trenbide-tartean eta 5 bigarrenean). Horren esan nahi du desjabetzeak eginen direla ziur.</w:t>
      </w:r>
    </w:p>
    <w:p>
      <w:pPr>
        <w:pStyle w:val="0"/>
        <w:suppressAutoHyphens w:val="false"/>
        <w:rPr>
          <w:rStyle w:val="1"/>
        </w:rPr>
      </w:pPr>
      <w:r>
        <w:rPr>
          <w:rStyle w:val="1"/>
        </w:rPr>
        <w:t xml:space="preserve">2017ko urriaren 23an igorritako gutun baten bidez Foru Gobernuarekiko harremanak 2010az geroztik arautzen zituen hitzarmena salatu ostean, Sustapen Ministerioak askatasun osoa du desjabetzeez arduratu behar duen enpresa hautatzeko. Zeregin hori, orain arte eta hitzarmenaren arabera, Tracasa enpresa publikoak egin behar zuen, zeinak 3 milioi euro baino gehiago irabazteari utziko baitio aipatutako lan horiek ez egiteagatik.</w:t>
      </w:r>
    </w:p>
    <w:p>
      <w:pPr>
        <w:pStyle w:val="0"/>
        <w:suppressAutoHyphens w:val="false"/>
        <w:rPr>
          <w:rStyle w:val="1"/>
        </w:rPr>
      </w:pPr>
      <w:r>
        <w:rPr>
          <w:rStyle w:val="1"/>
        </w:rPr>
        <w:t xml:space="preserve">Nafarroako Gobernuaren ustez, Espainiako eta Nafarroako gobernuek prestazio handiko trena garatze aldera 2010ean sinatutako hitzarmena hautsi izanak Tracasari kalterik eginen al dio lehen egin behar zituen zereginei dagokienez?</w:t>
      </w:r>
    </w:p>
    <w:p>
      <w:pPr>
        <w:pStyle w:val="0"/>
        <w:suppressAutoHyphens w:val="false"/>
        <w:rPr>
          <w:rStyle w:val="1"/>
        </w:rPr>
      </w:pPr>
      <w:r>
        <w:rPr>
          <w:rStyle w:val="1"/>
        </w:rPr>
        <w:t xml:space="preserve">Iruñean, 2018ko urtarrilaren 25ean</w:t>
      </w:r>
    </w:p>
    <w:p>
      <w:pPr>
        <w:pStyle w:val="0"/>
        <w:suppressAutoHyphens w:val="false"/>
        <w:rPr>
          <w:rStyle w:val="1"/>
        </w:rPr>
      </w:pPr>
      <w:r>
        <w:rPr>
          <w:rStyle w:val="1"/>
        </w:rPr>
        <w:t xml:space="preserve">Foru parlamentaria: Guzmán Garmendia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