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aportaciones dinerarias comprometidas a Davalor Salud por parte de Sodena,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Garmedia Pérez, adscrito al Grupo Parlamentario Partido Socialista de Navarra, al amparo de lo establecido en el Reglamento de la Cámara, formula para su contestación la siguiente pregunta escrita.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se ha anunciado la entrada de un 'inversor noreuropeo' en el proyecto Davalor Salud que ha venido siendo objeto de apoyo por parte de la empresa pública Sodena.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¿Significa la entrada de este nuevo inversor la paralización de las aportaciones dinerarias comprometidas a Davalor Salud por parte de Sodena?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