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5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resultado del control de las subvenciones percibidas por los centros y servicios según lo establecido en el Plan de Inspección de 2017, formulada por la Ilma. Sra. D.ª Maribel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5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Maribel García Malo, miembro de las Cortes de Navarra adscrito al Grupo Parlamentario Unión del Pueblo Navarro (UPN), al amparo de lo dispuesto en el Reglamento de la Cámara, realiza la siguiente pregunta escrita: </w:t>
      </w:r>
    </w:p>
    <w:p>
      <w:pPr>
        <w:pStyle w:val="0"/>
        <w:suppressAutoHyphens w:val="false"/>
        <w:rPr>
          <w:rStyle w:val="1"/>
        </w:rPr>
      </w:pPr>
      <w:r>
        <w:rPr>
          <w:rStyle w:val="1"/>
        </w:rPr>
        <w:t xml:space="preserve">En relación con el Plan de Inspección de 2017, se solicita informe detallado sobre el resultado del control de las subvenciones percibidas por los centros y servicios según lo establecido en dicho plan. En concreto, interesa saber: </w:t>
      </w:r>
    </w:p>
    <w:p>
      <w:pPr>
        <w:pStyle w:val="0"/>
        <w:suppressAutoHyphens w:val="false"/>
        <w:rPr>
          <w:rStyle w:val="1"/>
        </w:rPr>
      </w:pPr>
      <w:r>
        <w:rPr>
          <w:rStyle w:val="1"/>
        </w:rPr>
        <w:t xml:space="preserve">a) Número de centros y servicios en los que se controló las subvenciones percibidas. </w:t>
      </w:r>
    </w:p>
    <w:p>
      <w:pPr>
        <w:pStyle w:val="0"/>
        <w:suppressAutoHyphens w:val="false"/>
        <w:rPr>
          <w:rStyle w:val="1"/>
        </w:rPr>
      </w:pPr>
      <w:r>
        <w:rPr>
          <w:rStyle w:val="1"/>
        </w:rPr>
        <w:t xml:space="preserve">b) Porcentaje que supone esto sobre el total de centros y servicios que percibieron subvenciones en este año. </w:t>
      </w:r>
    </w:p>
    <w:p>
      <w:pPr>
        <w:pStyle w:val="0"/>
        <w:suppressAutoHyphens w:val="false"/>
        <w:rPr>
          <w:rStyle w:val="1"/>
        </w:rPr>
      </w:pPr>
      <w:r>
        <w:rPr>
          <w:rStyle w:val="1"/>
        </w:rPr>
        <w:t xml:space="preserve">c) Tipo de control realizado: financiero, de destino de la subvención percibida... </w:t>
      </w:r>
    </w:p>
    <w:p>
      <w:pPr>
        <w:pStyle w:val="0"/>
        <w:suppressAutoHyphens w:val="false"/>
        <w:rPr>
          <w:rStyle w:val="1"/>
        </w:rPr>
      </w:pPr>
      <w:r>
        <w:rPr>
          <w:rStyle w:val="1"/>
        </w:rPr>
        <w:t xml:space="preserve">d) Resultado del control. </w:t>
      </w:r>
    </w:p>
    <w:p>
      <w:pPr>
        <w:pStyle w:val="0"/>
        <w:suppressAutoHyphens w:val="false"/>
        <w:rPr>
          <w:rStyle w:val="1"/>
        </w:rPr>
      </w:pPr>
      <w:r>
        <w:rPr>
          <w:rStyle w:val="1"/>
        </w:rPr>
        <w:t xml:space="preserve">e) Expedientes abiertos de reintegro, en caso de haberse encontrado deficiencias. </w:t>
      </w:r>
    </w:p>
    <w:p>
      <w:pPr>
        <w:pStyle w:val="0"/>
        <w:suppressAutoHyphens w:val="false"/>
        <w:rPr>
          <w:rStyle w:val="1"/>
        </w:rPr>
      </w:pPr>
      <w:r>
        <w:rPr>
          <w:rStyle w:val="1"/>
        </w:rPr>
        <w:t xml:space="preserve">Pamplona, a 28 de febrero de 2018</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