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12an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Geroa Bai, EH Bildu Nafarroa eta Podemos-Ahal Dugu talde parlamentarioek eta Izquierda-Ezkerrako foru parlamentarien elkarteak Foru Lege proposamena aurkeztu dute, zeinaren bidez aldatzen baita azaroaren 26ko 33/2013 Foru Legea, 1936ko kolpe militarraren ondorioz eraildako eta errepresioaren biktima izandako Nafarroako herritarrei errekonozimendua eta ordain morala ematekoa.</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Foru Lege proposamena, zeinaren bidez aldatzen baita azaroaren 26ko 33/2013 Foru Legea, 1936ko kolpe militarraren ondorioz eraildako eta errepresioaren biktima izandako Nafarroako herritarrei errekonozimendua eta ordain morala ematekoa.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2018ko martxoaren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Foru Lege proposamena, zeinaren bidez aldatzen baita azaroaren 26ko 33/2013 Foru Legea, 1936ko kolpe militarraren ondorioz eraildako eta errepresioaren biktima izandako Nafarroako herritarrei errekonozimendua eta ordain morala ematekoa.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Gauza jakina eta nabarmena denez, oso zabala da memoria historikoari eta, zehazki, sinbolo frankistei buruzko araugintza.</w:t>
      </w:r>
    </w:p>
    <w:p>
      <w:pPr>
        <w:pStyle w:val="0"/>
        <w:suppressAutoHyphens w:val="false"/>
        <w:rPr>
          <w:rStyle w:val="1"/>
        </w:rPr>
      </w:pPr>
      <w:r>
        <w:rPr>
          <w:rStyle w:val="1"/>
        </w:rPr>
        <w:t xml:space="preserve">Azaroaren 26ko 33/2013 Foru Legeak argi finkatu zuen zein izan behar duen administrazio publikoen jokabideak, eta prozedura bat ere zehaztu zuen, zeina oinarrituta baitago zentsu baten prestaketan eta zentsu horri 5. artikuluaren bidez sortutako Batzordeak emandako onespenean. Egitate administratibo hori gauzatu egin da jadanik.</w:t>
      </w:r>
    </w:p>
    <w:p>
      <w:pPr>
        <w:pStyle w:val="0"/>
        <w:suppressAutoHyphens w:val="false"/>
        <w:rPr>
          <w:rStyle w:val="1"/>
        </w:rPr>
      </w:pPr>
      <w:r>
        <w:rPr>
          <w:rStyle w:val="1"/>
        </w:rPr>
        <w:t xml:space="preserve">Nolanahi ere, toki entitateekin lankidetzan sinbolo frankistak banan-banan zerrendatzeko ekimenak ez dakar berekin sinbolo horiek kentzeko betebeharra. Hori dela eta, aztarna frankistak kentzea, toki entitateetan eragina duen kasuetan, udal hori kudeatzen duten pertsonen borondate onaren esku geratzen da. Gauza bera gertatzen da sinbolo edo aipamena erakunde pribatu baten jabetzaren barruan kokatuta dagoenean.</w:t>
      </w:r>
    </w:p>
    <w:p>
      <w:pPr>
        <w:pStyle w:val="0"/>
        <w:suppressAutoHyphens w:val="false"/>
        <w:rPr>
          <w:rStyle w:val="1"/>
        </w:rPr>
      </w:pPr>
      <w:r>
        <w:rPr>
          <w:rStyle w:val="1"/>
        </w:rPr>
        <w:t xml:space="preserve">Beste autonomia erkidego batzuek jada egin duten bezala, lege honek zehapen-araubide bat ezarri nahi du, legearen betetzea ez dadin diskrezionala izan gai garrantzitsu eta sentibera hauetan, horrelakoak baitira lege honetan arautzen direnak.</w:t>
      </w:r>
    </w:p>
    <w:p>
      <w:pPr>
        <w:pStyle w:val="0"/>
        <w:suppressAutoHyphens w:val="false"/>
        <w:rPr>
          <w:rStyle w:val="1"/>
        </w:rPr>
      </w:pPr>
      <w:r>
        <w:rPr>
          <w:rStyle w:val="1"/>
        </w:rPr>
        <w:t xml:space="preserve">Anomalia demokratiko bat da estatu-kolpe frankista izan eta 81 urtera kale eta eraikin askotan oraindik ere ukiezin gisa iraun izana diktadurak hiri-espazioan ere bere burua inposatzeko ezarri zituen sinbolo eta aipamenetako batzuek.</w:t>
      </w:r>
    </w:p>
    <w:p>
      <w:pPr>
        <w:pStyle w:val="0"/>
        <w:suppressAutoHyphens w:val="false"/>
        <w:rPr>
          <w:rStyle w:val="1"/>
        </w:rPr>
      </w:pPr>
      <w:r>
        <w:rPr>
          <w:rStyle w:val="1"/>
        </w:rPr>
        <w:t xml:space="preserve">Horri dagokionez, abenduaren 26ko 52/2007 Legeak, gerra zibilean eta diktaduran jazarpena edo indarkeria pairatu zutenen eskubideak aitortu eta zabaldu eta haien aldeko neurriak hartzeari buruzkoak, honako hau zehaztu zuen zioen azalpenean: “halaber, zenbait neurri ezartzen dira (15. eta 16. artikuluak) gerra zibileko edo diktadurako sinboloei eta oroigarriei dagokienez, altxamendu militarraren, gerra zibilaren eta diktaduraren errepresioaren gorespen oro ekiditeko printzipioa oinarri, konbentziturik gaudelako herritarrek eskubidea dutela hori horrela izan dadin, sinbolo publikoak elkargunerako aukera izan daitezen, ezen ez liskar, laido edo bidegabekeriarako”.</w:t>
      </w:r>
    </w:p>
    <w:p>
      <w:pPr>
        <w:pStyle w:val="0"/>
        <w:suppressAutoHyphens w:val="false"/>
        <w:rPr>
          <w:rStyle w:val="1"/>
        </w:rPr>
      </w:pPr>
      <w:r>
        <w:rPr>
          <w:rStyle w:val="1"/>
        </w:rPr>
        <w:t xml:space="preserve">Horixe dio, halaber, 1936ko kolpe militarraren ondorioz eraildako eta errepresioaren biktima izandako Nafarroako herritarrei errekonozimendua eta ordain morala emateko azaroaren 26ko 33/2013 Foru Legearen zioen azalpenak, sinbologia frankista aipatzen duenean: “Bidezkoa da, halaber, Nafarroako Parlamentuaren 2003ko martxoaren 10eko adierazpenean jaso zen bezala, «Nafarroako erakundeek baliabideak jartzea askatasunaren aurkako elementu sinbolikoak, denok gainditu nahi dugun iragan horren adierazle ere badirenak, desagerrarazteko». Horri dagokionez, berretsi eta osatu beharra dago Nafarroako Sinboloei buruzko apirilaren 4ko 24/2003 Foru Legearen xedapen iragankor bakarrak eta Gerra Zibilean eta diktaduran jazarpena edo indarkeria pairatu zutenen eskubideak aitortu eta zabaldu eta haien aldeko neurriak hartzeari buruzko abenduaren 26ko 52/2007 Legearen 15. artikuluak ezarritakoa, zeren eta, urteak igaro diren arren, bai baitaude oraindik ere sinbolo batzuk kendu beharko liratekeenak, biktimentzat eta gizarte demokratikoaren balioentzat laidogarri izateagatik”.</w:t>
      </w:r>
    </w:p>
    <w:p>
      <w:pPr>
        <w:pStyle w:val="0"/>
        <w:suppressAutoHyphens w:val="false"/>
        <w:rPr>
          <w:rStyle w:val="1"/>
        </w:rPr>
      </w:pPr>
      <w:r>
        <w:rPr>
          <w:rStyle w:val="1"/>
        </w:rPr>
        <w:t xml:space="preserve">Horrenbestez, legezko betebehar bat badago, morala ere badena, ukaezina, behin betiko heltzeko gure hiri eta herrietako kale eta eraikinetako sinbolo frankistak kentzeari. Eta jarduketa aipagarri bat denez, eta batez ere urgente eta eztabaidaezina, garrantzitsutzat jotzen da zehapen-araubide bat ezartzea.</w:t>
      </w:r>
    </w:p>
    <w:p>
      <w:pPr>
        <w:pStyle w:val="0"/>
        <w:suppressAutoHyphens w:val="false"/>
        <w:rPr>
          <w:rStyle w:val="1"/>
        </w:rPr>
      </w:pPr>
      <w:r>
        <w:rPr>
          <w:rStyle w:val="1"/>
          <w:b w:val="true"/>
        </w:rPr>
        <w:t xml:space="preserve">Artikulu bakarra.</w:t>
      </w:r>
      <w:r>
        <w:rPr>
          <w:rStyle w:val="1"/>
        </w:rPr>
        <w:t xml:space="preserve"> Azaroaren 26ko 33/2013 Foru Legea, 1936ko kolpe militarraren ondorioz eraildako eta errepresioaren biktima izandako Nafarroako herritarrei errekonozimendua eta ordain morala ematekoa, aldatzen da, V. titulua gehitzen baitzaio, honako testu hau izanen duena:</w:t>
      </w:r>
    </w:p>
    <w:p>
      <w:pPr>
        <w:pStyle w:val="0"/>
        <w:jc w:val="center"/>
        <w:ind w:firstLine="0"/>
        <w:suppressAutoHyphens w:val="false"/>
        <w:rPr>
          <w:rStyle w:val="1"/>
        </w:rPr>
      </w:pPr>
      <w:r>
        <w:rPr>
          <w:rStyle w:val="1"/>
        </w:rPr>
        <w:t xml:space="preserve">«V. TITULUA</w:t>
        <w:br w:type="textWrapping"/>
        <w:t xml:space="preserve">Zehapen-araubidea</w:t>
      </w:r>
    </w:p>
    <w:p>
      <w:pPr>
        <w:pStyle w:val="0"/>
        <w:suppressAutoHyphens w:val="false"/>
        <w:rPr>
          <w:rStyle w:val="1"/>
        </w:rPr>
      </w:pPr>
      <w:r>
        <w:rPr>
          <w:rStyle w:val="1"/>
        </w:rPr>
        <w:t xml:space="preserve">19. artikulua. Araubide juridikoa.</w:t>
      </w:r>
    </w:p>
    <w:p>
      <w:pPr>
        <w:pStyle w:val="0"/>
        <w:suppressAutoHyphens w:val="false"/>
        <w:rPr>
          <w:rStyle w:val="1"/>
        </w:rPr>
      </w:pPr>
      <w:r>
        <w:rPr>
          <w:rStyle w:val="1"/>
        </w:rPr>
        <w:t xml:space="preserve">1. Foru lege honetan ezarritako betebeharrak urratzen dituzten egiteak eta ez-egiteak titulu honetan xedatutakoaren arabera zehatuko dira, egon daitezkeen bestelako erantzukizunak ezertan ere baztertu gabe.</w:t>
      </w:r>
    </w:p>
    <w:p>
      <w:pPr>
        <w:pStyle w:val="0"/>
        <w:suppressAutoHyphens w:val="false"/>
        <w:rPr>
          <w:rStyle w:val="1"/>
        </w:rPr>
      </w:pPr>
      <w:r>
        <w:rPr>
          <w:rStyle w:val="1"/>
        </w:rPr>
        <w:t xml:space="preserve">2. Foru lege honetan tipifikatutako arau-hausteei dagokienez, zehapen-ahalmena baliatuko da bertan eta administrazio publikoen araubide juridikoaren eta zehapen-prozedura administratiboaren arloko araudian ezarritakoaren arabera, bai eta gure ordenamendu juridikoaren arau orokorrei jarraituz ere.</w:t>
      </w:r>
    </w:p>
    <w:p>
      <w:pPr>
        <w:pStyle w:val="0"/>
        <w:suppressAutoHyphens w:val="false"/>
        <w:rPr>
          <w:rStyle w:val="1"/>
        </w:rPr>
      </w:pPr>
      <w:r>
        <w:rPr>
          <w:rStyle w:val="1"/>
        </w:rPr>
        <w:t xml:space="preserve">20. artikulua. Zehatzeko ahalmenaz baliatzea</w:t>
      </w:r>
    </w:p>
    <w:p>
      <w:pPr>
        <w:pStyle w:val="0"/>
        <w:suppressAutoHyphens w:val="false"/>
        <w:rPr>
          <w:rStyle w:val="1"/>
        </w:rPr>
      </w:pPr>
      <w:r>
        <w:rPr>
          <w:rStyle w:val="1"/>
        </w:rPr>
        <w:t xml:space="preserve">1. Foru Komunitateko Administrazioari dagokio zehapen-ahalmena gauzatzea, edozein pertsona fisikok edo juridikok titulu honetan tipifikatutako arau-hauste administratiboak egiten baditu.</w:t>
      </w:r>
    </w:p>
    <w:p>
      <w:pPr>
        <w:pStyle w:val="0"/>
        <w:suppressAutoHyphens w:val="false"/>
        <w:rPr>
          <w:rStyle w:val="1"/>
        </w:rPr>
      </w:pPr>
      <w:r>
        <w:rPr>
          <w:rStyle w:val="1"/>
        </w:rPr>
        <w:t xml:space="preserve">2. Arau-haustetzat jotzen diren egitateengatiko zehapena ezarriko zaie haien erantzule diren pertsona fisiko edo juridikoei.</w:t>
      </w:r>
    </w:p>
    <w:p>
      <w:pPr>
        <w:pStyle w:val="0"/>
        <w:suppressAutoHyphens w:val="false"/>
        <w:rPr>
          <w:rStyle w:val="1"/>
        </w:rPr>
      </w:pPr>
      <w:r>
        <w:rPr>
          <w:rStyle w:val="1"/>
        </w:rPr>
        <w:t xml:space="preserve">21. artikulua. Erantzuleak.</w:t>
      </w:r>
    </w:p>
    <w:p>
      <w:pPr>
        <w:pStyle w:val="0"/>
        <w:suppressAutoHyphens w:val="false"/>
        <w:rPr>
          <w:rStyle w:val="1"/>
        </w:rPr>
      </w:pPr>
      <w:r>
        <w:rPr>
          <w:rStyle w:val="1"/>
        </w:rPr>
        <w:t xml:space="preserve">Foru lege honetan tipifikatutako arau-hausteen erantzuleak dira titulu honetan deskribatutako jokabideen egile edo ez-egile diren pertsona fisiko eta juridikoak, bai eta, kasua bada, nortasun juridikorik gabeko batasunak eta entitateak eta jaraunspen-ondareak ere, independenteak zein autonomoak, doloz edo erruz haien erantzuleak baldin badira. Ez-betetzea pertsona bati baino gehiagori batera baldin badagokie, modu solidarioan erantzunen dute, salbu eta posible denean erantzule bakoitzaren partaidetza-maila ebazpen zehapen-jartzailean zehaztea.</w:t>
      </w:r>
    </w:p>
    <w:p>
      <w:pPr>
        <w:pStyle w:val="0"/>
        <w:suppressAutoHyphens w:val="false"/>
        <w:rPr>
          <w:rStyle w:val="1"/>
        </w:rPr>
      </w:pPr>
      <w:r>
        <w:rPr>
          <w:rStyle w:val="1"/>
        </w:rPr>
        <w:t xml:space="preserve">22. artikulua. Arau-hausteak.</w:t>
      </w:r>
    </w:p>
    <w:p>
      <w:pPr>
        <w:pStyle w:val="0"/>
        <w:suppressAutoHyphens w:val="false"/>
        <w:rPr>
          <w:rStyle w:val="1"/>
        </w:rPr>
      </w:pPr>
      <w:r>
        <w:rPr>
          <w:rStyle w:val="1"/>
        </w:rPr>
        <w:t xml:space="preserve">1. Lege honetan xedatutakoaren aurkako arau-hausteak honela sailkatuko dira: astunak eta arinak.</w:t>
      </w:r>
    </w:p>
    <w:p>
      <w:pPr>
        <w:pStyle w:val="0"/>
        <w:suppressAutoHyphens w:val="false"/>
        <w:rPr>
          <w:rStyle w:val="1"/>
        </w:rPr>
      </w:pPr>
      <w:r>
        <w:rPr>
          <w:rStyle w:val="1"/>
        </w:rPr>
        <w:t xml:space="preserve">2. Hauek dira arau-hauste astunak:</w:t>
      </w:r>
    </w:p>
    <w:p>
      <w:pPr>
        <w:pStyle w:val="0"/>
        <w:suppressAutoHyphens w:val="false"/>
        <w:rPr>
          <w:rStyle w:val="1"/>
        </w:rPr>
      </w:pPr>
      <w:r>
        <w:rPr>
          <w:rStyle w:val="1"/>
        </w:rPr>
        <w:t xml:space="preserve">a) Sinbolo, idazkun eta aipamen frankisten elementuak erretiratzeko errekerimendua egiten duen ebazpena ez betetzea.</w:t>
      </w:r>
    </w:p>
    <w:p>
      <w:pPr>
        <w:pStyle w:val="0"/>
        <w:suppressAutoHyphens w:val="false"/>
        <w:rPr>
          <w:rStyle w:val="1"/>
        </w:rPr>
      </w:pPr>
      <w:r>
        <w:rPr>
          <w:rStyle w:val="1"/>
        </w:rPr>
        <w:t xml:space="preserve">b) Nafarroako memoria historikoaren toki batean edo foru lege honetan araututako seinalizazioan kontserbatze- eta mantentze-betebeharrak ez betetzea nahiz haiei kalteak egitea.</w:t>
      </w:r>
    </w:p>
    <w:p>
      <w:pPr>
        <w:pStyle w:val="0"/>
        <w:suppressAutoHyphens w:val="false"/>
        <w:rPr>
          <w:rStyle w:val="1"/>
        </w:rPr>
      </w:pPr>
      <w:r>
        <w:rPr>
          <w:rStyle w:val="1"/>
        </w:rPr>
        <w:t xml:space="preserve">c) Foru Administrazioari ez komunikatzea gerra zibilean edo diktadura frankistan desagertutako pertsonenak izan daitezkeen aztarnen aurkikuntza.</w:t>
      </w:r>
    </w:p>
    <w:p>
      <w:pPr>
        <w:pStyle w:val="0"/>
        <w:suppressAutoHyphens w:val="false"/>
        <w:rPr>
          <w:rStyle w:val="1"/>
        </w:rPr>
      </w:pPr>
      <w:r>
        <w:rPr>
          <w:rStyle w:val="1"/>
        </w:rPr>
        <w:t xml:space="preserve">3. Hauek dira arau-hauste arinak:</w:t>
      </w:r>
    </w:p>
    <w:p>
      <w:pPr>
        <w:pStyle w:val="0"/>
        <w:suppressAutoHyphens w:val="false"/>
        <w:rPr>
          <w:rStyle w:val="1"/>
        </w:rPr>
      </w:pPr>
      <w:r>
        <w:rPr>
          <w:rStyle w:val="1"/>
        </w:rPr>
        <w:t xml:space="preserve">a) Estatu-kolpe frankistari eta geroko diktadurari babesa emateagatik nabarmendu ziren pertsonen aldeko aipamenei eta omenaldiei buruzko elementuak berrezartzea edo elementu berriak jartzea.</w:t>
      </w:r>
    </w:p>
    <w:p>
      <w:pPr>
        <w:pStyle w:val="0"/>
        <w:suppressAutoHyphens w:val="false"/>
        <w:rPr>
          <w:rStyle w:val="1"/>
        </w:rPr>
      </w:pPr>
      <w:r>
        <w:rPr>
          <w:rStyle w:val="1"/>
        </w:rPr>
        <w:t xml:space="preserve">b) Foru lege honetatik heldutako beste edozein betebeharren ez-betetzea, baldin eta falta astunaren kalifikazioa ez badagokio.</w:t>
      </w:r>
    </w:p>
    <w:p>
      <w:pPr>
        <w:pStyle w:val="0"/>
        <w:suppressAutoHyphens w:val="false"/>
        <w:rPr>
          <w:rStyle w:val="1"/>
        </w:rPr>
      </w:pPr>
      <w:r>
        <w:rPr>
          <w:rStyle w:val="1"/>
        </w:rPr>
        <w:t xml:space="preserve">23. artikulua. Kalifikazioa larriago egitea.</w:t>
      </w:r>
    </w:p>
    <w:p>
      <w:pPr>
        <w:pStyle w:val="0"/>
        <w:suppressAutoHyphens w:val="false"/>
        <w:rPr>
          <w:rStyle w:val="1"/>
        </w:rPr>
      </w:pPr>
      <w:r>
        <w:rPr>
          <w:rStyle w:val="1"/>
        </w:rPr>
        <w:t xml:space="preserve">1. Berrerortze kasuan, hasiera batean arintzat kalifikatutako arau-hausteak astun gisa kalifikatuko dira.</w:t>
      </w:r>
    </w:p>
    <w:p>
      <w:pPr>
        <w:pStyle w:val="0"/>
        <w:suppressAutoHyphens w:val="false"/>
        <w:rPr>
          <w:rStyle w:val="1"/>
        </w:rPr>
      </w:pPr>
      <w:r>
        <w:rPr>
          <w:rStyle w:val="1"/>
        </w:rPr>
        <w:t xml:space="preserve">2. Berrerortzea zehapen-arloko ordenamendu juridikoko arau orokorren arabera balioetsiko da.</w:t>
      </w:r>
    </w:p>
    <w:p>
      <w:pPr>
        <w:pStyle w:val="0"/>
        <w:suppressAutoHyphens w:val="false"/>
        <w:rPr>
          <w:rStyle w:val="1"/>
        </w:rPr>
      </w:pPr>
      <w:r>
        <w:rPr>
          <w:rStyle w:val="1"/>
        </w:rPr>
        <w:t xml:space="preserve">24. artikulua. Zehapenak.</w:t>
      </w:r>
    </w:p>
    <w:p>
      <w:pPr>
        <w:pStyle w:val="0"/>
        <w:suppressAutoHyphens w:val="false"/>
        <w:rPr>
          <w:rStyle w:val="1"/>
        </w:rPr>
      </w:pPr>
      <w:r>
        <w:rPr>
          <w:rStyle w:val="1"/>
        </w:rPr>
        <w:t xml:space="preserve">1. Lege honetan tipifikatutako arau-hausteei diruzko zehapenak eta zehapen ez-diruzkoak ezarri ahalko zaizkie.</w:t>
      </w:r>
    </w:p>
    <w:p>
      <w:pPr>
        <w:pStyle w:val="0"/>
        <w:suppressAutoHyphens w:val="false"/>
        <w:rPr>
          <w:rStyle w:val="1"/>
        </w:rPr>
      </w:pPr>
      <w:r>
        <w:rPr>
          <w:rStyle w:val="1"/>
        </w:rPr>
        <w:t xml:space="preserve">2. Diruzko zehapenak isunak izanen dira, honako zenbateko hauek izanen dituztenak, arau-haustearen astuntasunaren arabera eta proportzionaltasun-printzipioa errespetatuta:</w:t>
      </w:r>
    </w:p>
    <w:p>
      <w:pPr>
        <w:pStyle w:val="0"/>
        <w:suppressAutoHyphens w:val="false"/>
        <w:rPr>
          <w:rStyle w:val="1"/>
        </w:rPr>
      </w:pPr>
      <w:r>
        <w:rPr>
          <w:rStyle w:val="1"/>
        </w:rPr>
        <w:t xml:space="preserve">a) Arau-hauste astunak: 2.001 eta 10.000 euro bitarteko isuna.</w:t>
      </w:r>
    </w:p>
    <w:p>
      <w:pPr>
        <w:pStyle w:val="0"/>
        <w:suppressAutoHyphens w:val="false"/>
        <w:rPr>
          <w:rStyle w:val="1"/>
        </w:rPr>
      </w:pPr>
      <w:r>
        <w:rPr>
          <w:rStyle w:val="1"/>
        </w:rPr>
        <w:t xml:space="preserve">b) Arau-hauste arinak: 200 eta 2.000 euro bitarteko isuna.</w:t>
      </w:r>
    </w:p>
    <w:p>
      <w:pPr>
        <w:pStyle w:val="0"/>
        <w:suppressAutoHyphens w:val="false"/>
        <w:rPr>
          <w:rStyle w:val="1"/>
        </w:rPr>
      </w:pPr>
      <w:r>
        <w:rPr>
          <w:rStyle w:val="1"/>
        </w:rPr>
        <w:t xml:space="preserve">3. Zehapen ez-diruzkoak zehapen osagarriak izanen dira, eta honako hauek izanen dira: diru-laguntza, hobari edo laguntza publikoak eskuratzeko eskubidea galtzea, gehienez ere bi edo hiru urtez, arau-hauste arin edo astunen kasuan, hurrenez hurren, eta edozein kontzeptu dela-eta emandako diru-laguntza guztiz edo partzialki itzultzea. Zehapen osagarri horiek ezartzeko eta graduatzeko, bidezko direnean ordenamendu juridikoaren eta haren bermeekiko errespetu zorrotzaren arabera, egitateen larritasunari eta haien ondorenari begiratuko zaie, proportzionaltasun-printzipioaren arabera.</w:t>
      </w:r>
    </w:p>
    <w:p>
      <w:pPr>
        <w:pStyle w:val="0"/>
        <w:suppressAutoHyphens w:val="false"/>
        <w:rPr>
          <w:rStyle w:val="1"/>
        </w:rPr>
      </w:pPr>
      <w:r>
        <w:rPr>
          <w:rStyle w:val="1"/>
        </w:rPr>
        <w:t xml:space="preserve">4. Bidezko izan daitezkeen zehapenak eragotzi gabe, sinbolo frankistak erretiratzeko errekerimendu bat ez betetzeak ahalmena ematen dio departamentu eskudunari exekuzio subsidiarioa egiteko eta hertsapen-isunak ezartzeko, ondoz ondo hamabi jarri arte, hilabeteko alditan, 600 eta 6.000 euro bitartekoak. Betiere, ezarri den azken hertsapen-isunaren ondoriozko borondatezko betetzearen epea amaiturik, administrazio jardulea behartuta egonen da agindutako obrak modu subsidiarioan exekutatzera, behartua den horren kontura.</w:t>
      </w:r>
    </w:p>
    <w:p>
      <w:pPr>
        <w:pStyle w:val="0"/>
        <w:suppressAutoHyphens w:val="false"/>
        <w:rPr>
          <w:rStyle w:val="1"/>
        </w:rPr>
      </w:pPr>
      <w:r>
        <w:rPr>
          <w:rStyle w:val="1"/>
        </w:rPr>
        <w:t xml:space="preserve">24. artikulua. Prozedura.</w:t>
      </w:r>
    </w:p>
    <w:p>
      <w:pPr>
        <w:pStyle w:val="0"/>
        <w:suppressAutoHyphens w:val="false"/>
        <w:rPr>
          <w:rStyle w:val="1"/>
        </w:rPr>
      </w:pPr>
      <w:r>
        <w:rPr>
          <w:rStyle w:val="1"/>
        </w:rPr>
        <w:t xml:space="preserve">1. Arlo honetako arau-hausteak salatzeko akzioa publikoa izanen da.</w:t>
      </w:r>
    </w:p>
    <w:p>
      <w:pPr>
        <w:pStyle w:val="0"/>
        <w:suppressAutoHyphens w:val="false"/>
        <w:rPr>
          <w:rStyle w:val="1"/>
        </w:rPr>
      </w:pPr>
      <w:r>
        <w:rPr>
          <w:rStyle w:val="1"/>
        </w:rPr>
        <w:t xml:space="preserve">2.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zaio hasiera, memoria historikoaren arloan eskuduna den organoaren titularrak harturiko erabakiz, dela bere ekimenez, dela goragoko agintari baten aginduz, beste organo batzuen eskari arrazoituz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rPr>
        <w:t xml:space="preserve">5. Arau-hauste astunak egiteagatik ezarritako zehapen irmoak argitaratuko dira bidezko diren bitarteko ofizialetan eta foru erkidegoan zabalpen handiena duten egunkarietako batean.</w:t>
      </w:r>
    </w:p>
    <w:p>
      <w:pPr>
        <w:pStyle w:val="0"/>
        <w:suppressAutoHyphens w:val="false"/>
        <w:rPr>
          <w:rStyle w:val="1"/>
        </w:rPr>
      </w:pPr>
      <w:r>
        <w:rPr>
          <w:rStyle w:val="1"/>
        </w:rPr>
        <w:t xml:space="preserve">25. artikulua.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astunak badira, memoria historikoaren arloan eskuduna den departamentuaren titularra.</w:t>
      </w:r>
    </w:p>
    <w:p>
      <w:pPr>
        <w:pStyle w:val="0"/>
        <w:suppressAutoHyphens w:val="false"/>
        <w:rPr>
          <w:rStyle w:val="1"/>
        </w:rPr>
      </w:pPr>
      <w:r>
        <w:rPr>
          <w:rStyle w:val="1"/>
        </w:rPr>
        <w:t xml:space="preserve">b) Arau-hauste arinak badira, memoria historikoaren arloan eskuduna den zuzendaritza nagusiaren titularra».</w:t>
      </w:r>
    </w:p>
    <w:p>
      <w:pPr>
        <w:pStyle w:val="0"/>
        <w:suppressAutoHyphens w:val="false"/>
        <w:rPr>
          <w:rStyle w:val="1"/>
          <w:b w:val="true"/>
        </w:rPr>
      </w:pPr>
      <w:r>
        <w:rPr>
          <w:rStyle w:val="1"/>
          <w:b w:val="true"/>
        </w:rPr>
        <w:t xml:space="preserve">Azken xedapena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