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E7" w:rsidRDefault="00CA5DE7" w:rsidP="008D442D">
      <w:pPr>
        <w:spacing w:after="0" w:line="360" w:lineRule="auto"/>
        <w:ind w:firstLine="709"/>
      </w:pPr>
      <w:bookmarkStart w:id="0" w:name="_GoBack"/>
      <w:bookmarkEnd w:id="0"/>
    </w:p>
    <w:p w:rsidR="00B42E01" w:rsidRDefault="00B42E01" w:rsidP="008D442D">
      <w:pPr>
        <w:spacing w:after="0" w:line="360" w:lineRule="auto"/>
        <w:ind w:firstLine="709"/>
        <w:jc w:val="both"/>
        <w:rPr>
          <w:rFonts w:ascii="Arial" w:hAnsi="Arial" w:cs="Arial"/>
        </w:rPr>
      </w:pPr>
      <w:proofErr w:type="spellStart"/>
      <w:r>
        <w:rPr>
          <w:rFonts w:ascii="Arial" w:hAnsi="Arial"/>
        </w:rPr>
        <w:t>Unión</w:t>
      </w:r>
      <w:proofErr w:type="spellEnd"/>
      <w:r>
        <w:rPr>
          <w:rFonts w:ascii="Arial" w:hAnsi="Arial"/>
        </w:rPr>
        <w:t xml:space="preserve"> del </w:t>
      </w:r>
      <w:proofErr w:type="spellStart"/>
      <w:r>
        <w:rPr>
          <w:rFonts w:ascii="Arial" w:hAnsi="Arial"/>
        </w:rPr>
        <w:t>Pueblo</w:t>
      </w:r>
      <w:proofErr w:type="spellEnd"/>
      <w:r>
        <w:rPr>
          <w:rFonts w:ascii="Arial" w:hAnsi="Arial"/>
        </w:rPr>
        <w:t xml:space="preserve"> Navarro talde parlamentarioari atxikitako foru parlamentari Alberto </w:t>
      </w:r>
      <w:proofErr w:type="spellStart"/>
      <w:r>
        <w:rPr>
          <w:rFonts w:ascii="Arial" w:hAnsi="Arial"/>
        </w:rPr>
        <w:t>Catalán</w:t>
      </w:r>
      <w:proofErr w:type="spellEnd"/>
      <w:r>
        <w:rPr>
          <w:rFonts w:ascii="Arial" w:hAnsi="Arial"/>
        </w:rPr>
        <w:t xml:space="preserve"> </w:t>
      </w:r>
      <w:proofErr w:type="spellStart"/>
      <w:r>
        <w:rPr>
          <w:rFonts w:ascii="Arial" w:hAnsi="Arial"/>
        </w:rPr>
        <w:t>Higueras</w:t>
      </w:r>
      <w:proofErr w:type="spellEnd"/>
      <w:r>
        <w:rPr>
          <w:rFonts w:ascii="Arial" w:hAnsi="Arial"/>
        </w:rPr>
        <w:t xml:space="preserve"> jaunak 9-18/PES-00019 galdera parlamentarioa aurkeztu du. Hauxe da Nafarroako Hezkuntzako kontseilariaren informazioa: </w:t>
      </w:r>
    </w:p>
    <w:p w:rsidR="00B42E01" w:rsidRDefault="00CA5DE7" w:rsidP="008D442D">
      <w:pPr>
        <w:spacing w:after="0" w:line="360" w:lineRule="auto"/>
        <w:ind w:firstLine="709"/>
        <w:jc w:val="both"/>
        <w:rPr>
          <w:rFonts w:ascii="Arial" w:hAnsi="Arial" w:cs="Arial"/>
          <w:szCs w:val="22"/>
        </w:rPr>
      </w:pPr>
      <w:r>
        <w:rPr>
          <w:rFonts w:ascii="Arial" w:hAnsi="Arial"/>
          <w:szCs w:val="22"/>
        </w:rPr>
        <w:t xml:space="preserve">Hezkuntza Departamentuak erabaki zuen programaren zati bat </w:t>
      </w:r>
      <w:proofErr w:type="spellStart"/>
      <w:r>
        <w:rPr>
          <w:rFonts w:ascii="Arial" w:hAnsi="Arial"/>
          <w:szCs w:val="22"/>
        </w:rPr>
        <w:t>Aspacek</w:t>
      </w:r>
      <w:proofErr w:type="spellEnd"/>
      <w:r>
        <w:rPr>
          <w:rFonts w:ascii="Arial" w:hAnsi="Arial"/>
          <w:szCs w:val="22"/>
        </w:rPr>
        <w:t xml:space="preserve"> Lekarozen duen egoitzan egitea, programari aukeren berdintasunaren arloko kontzientziazioa dela-eta balio erantsi bat eman nahian. Gaur arte, Irunberriko Sierra de Leyre </w:t>
      </w:r>
      <w:proofErr w:type="spellStart"/>
      <w:r>
        <w:rPr>
          <w:rFonts w:ascii="Arial" w:hAnsi="Arial"/>
          <w:szCs w:val="22"/>
        </w:rPr>
        <w:t>BHIko</w:t>
      </w:r>
      <w:proofErr w:type="spellEnd"/>
      <w:r>
        <w:rPr>
          <w:rFonts w:ascii="Arial" w:hAnsi="Arial"/>
          <w:szCs w:val="22"/>
        </w:rPr>
        <w:t xml:space="preserve"> egoitzan egin izan da aldi osoan zehar. Horrek kostua handitzea ekarri du, zeren eta Irunberriko egoitza Hezkuntza Departamentuarena baita. Hala eta guztiz ere, kostuaren alde hori arintzeko, Hezkuntza Departamentuak erabaki du programaren aurrekontua handitzea, 2.400 ikaslerentzako tokia edukitzen jarraitzeko, aurreko urtean bezala. </w:t>
      </w:r>
    </w:p>
    <w:p w:rsidR="00B42E01" w:rsidRDefault="00CA5DE7" w:rsidP="008D442D">
      <w:pPr>
        <w:spacing w:after="0" w:line="360" w:lineRule="auto"/>
        <w:ind w:firstLine="709"/>
        <w:jc w:val="both"/>
        <w:rPr>
          <w:rFonts w:ascii="Arial" w:hAnsi="Arial" w:cs="Arial"/>
          <w:szCs w:val="22"/>
        </w:rPr>
      </w:pPr>
      <w:r>
        <w:rPr>
          <w:rFonts w:ascii="Arial" w:hAnsi="Arial"/>
          <w:szCs w:val="22"/>
        </w:rPr>
        <w:t xml:space="preserve">Deialdiari dagokionez, 2017. urterako egin zenaren epea abenduaren 22tik urtarrilaren 16ra izan zen, eta horrek zailago egiten zuen ikastetxeek izapideak egitea. Hori dela eta, ahalegin bat egin eta abenduaren 12ra aurreratu da. Epea abenduaren 29an amaitzearena horrela aurreikusi da azkeneko eskola-egunarekin, abenduaren 22arekin, batera ez tokatzeko; horrela, izan ere, erraztasunak ematen zaizkie zuzendaritza-taldeei, nahi badute, eskariak lasaitasun handiagoz egiteko eskola-egunak amaitu ondoren (kontuan hartu behar da </w:t>
      </w:r>
      <w:proofErr w:type="spellStart"/>
      <w:r>
        <w:rPr>
          <w:rFonts w:ascii="Arial" w:hAnsi="Arial"/>
          <w:szCs w:val="22"/>
        </w:rPr>
        <w:t>English</w:t>
      </w:r>
      <w:proofErr w:type="spellEnd"/>
      <w:r>
        <w:rPr>
          <w:rFonts w:ascii="Arial" w:hAnsi="Arial"/>
          <w:szCs w:val="22"/>
        </w:rPr>
        <w:t xml:space="preserve"> </w:t>
      </w:r>
      <w:proofErr w:type="spellStart"/>
      <w:r>
        <w:rPr>
          <w:rFonts w:ascii="Arial" w:hAnsi="Arial"/>
          <w:szCs w:val="22"/>
        </w:rPr>
        <w:t>Weeken</w:t>
      </w:r>
      <w:proofErr w:type="spellEnd"/>
      <w:r>
        <w:rPr>
          <w:rFonts w:ascii="Arial" w:hAnsi="Arial"/>
          <w:szCs w:val="22"/>
        </w:rPr>
        <w:t xml:space="preserve"> eskaria on </w:t>
      </w:r>
      <w:proofErr w:type="spellStart"/>
      <w:r>
        <w:rPr>
          <w:rFonts w:ascii="Arial" w:hAnsi="Arial"/>
          <w:szCs w:val="22"/>
        </w:rPr>
        <w:t>line</w:t>
      </w:r>
      <w:proofErr w:type="spellEnd"/>
      <w:r>
        <w:rPr>
          <w:rFonts w:ascii="Arial" w:hAnsi="Arial"/>
          <w:szCs w:val="22"/>
        </w:rPr>
        <w:t xml:space="preserve"> egiten dela, eta ez dela izapide zaila). </w:t>
      </w:r>
    </w:p>
    <w:p w:rsidR="00B42E01" w:rsidRDefault="00CA5DE7" w:rsidP="008D442D">
      <w:pPr>
        <w:spacing w:after="0" w:line="360" w:lineRule="auto"/>
        <w:ind w:firstLine="709"/>
        <w:jc w:val="both"/>
        <w:rPr>
          <w:rFonts w:ascii="Arial" w:hAnsi="Arial" w:cs="Arial"/>
          <w:szCs w:val="22"/>
        </w:rPr>
      </w:pPr>
      <w:r>
        <w:rPr>
          <w:rFonts w:ascii="Arial" w:hAnsi="Arial"/>
          <w:szCs w:val="22"/>
        </w:rPr>
        <w:t xml:space="preserve">Bestalde, ikastetxeei garaiz ohartarazi zaie horri buruz, zeren eta Hezkuntza Departamentuko teknikariak etengabe baitaude harremanetan zuzendaritza-taldeekin. Zenbait mezu elektroniko bidali zitzaizkien deialdia argitaratuko zela iragartzeko. Halaber, 2017ko abenduaren 12an, parte har zezaketen Nafarroako ikastetxe guztiei, deialdia eta eranskinak bidali zitzaizkien, epeei buruz ohartarazita eta posta-helbide bat eta harremanetarako telefono bat emanez, zalantzak argitu ahal izateko. Jakinarazi zitzaien on </w:t>
      </w:r>
      <w:proofErr w:type="spellStart"/>
      <w:r>
        <w:rPr>
          <w:rFonts w:ascii="Arial" w:hAnsi="Arial"/>
          <w:szCs w:val="22"/>
        </w:rPr>
        <w:t>line</w:t>
      </w:r>
      <w:proofErr w:type="spellEnd"/>
      <w:r>
        <w:rPr>
          <w:rFonts w:ascii="Arial" w:hAnsi="Arial"/>
          <w:szCs w:val="22"/>
        </w:rPr>
        <w:t xml:space="preserve"> formularioa osatu besterik ez zutela egin behar, eta ikasleen zerrendak urtarrilaren 24a baino lehen aurkeztu ahal zituztela. Behin-behineko zerrenda urtarrilaren 25ean argitaratu zen, eta behin betiko zerrenda, berriz, 2018ko otsailaren 5ean argitaratu da.</w:t>
      </w:r>
    </w:p>
    <w:p w:rsidR="00B42E01" w:rsidRDefault="00CA5DE7" w:rsidP="008D442D">
      <w:pPr>
        <w:spacing w:after="0" w:line="360" w:lineRule="auto"/>
        <w:ind w:firstLine="709"/>
        <w:jc w:val="both"/>
        <w:rPr>
          <w:rFonts w:ascii="Arial" w:hAnsi="Arial" w:cs="Arial"/>
          <w:szCs w:val="22"/>
        </w:rPr>
      </w:pPr>
      <w:r>
        <w:rPr>
          <w:rFonts w:ascii="Arial" w:hAnsi="Arial"/>
          <w:szCs w:val="22"/>
        </w:rPr>
        <w:lastRenderedPageBreak/>
        <w:t xml:space="preserve">2400 ikasleentzako tokiaren eskaintza egoitzetako tokien eta eskola-egutegiaren beraren araberakoa da. 27 aste eskaintzen dira, gehienez ere 95 ikaslerekin, zeren eta horixe baita Irunberriko eta Lekarozko egoitzekin egin daitekeena, eta eskolako egutegiak baldintzatuta gaudelako. </w:t>
      </w:r>
    </w:p>
    <w:p w:rsidR="00CA5DE7" w:rsidRDefault="00CA5DE7" w:rsidP="008D442D">
      <w:pPr>
        <w:spacing w:after="0" w:line="360" w:lineRule="auto"/>
        <w:ind w:firstLine="709"/>
        <w:jc w:val="both"/>
        <w:rPr>
          <w:rFonts w:ascii="Arial" w:hAnsi="Arial" w:cs="Arial"/>
          <w:szCs w:val="22"/>
        </w:rPr>
      </w:pPr>
      <w:r>
        <w:rPr>
          <w:rFonts w:ascii="Arial" w:hAnsi="Arial"/>
          <w:szCs w:val="22"/>
        </w:rPr>
        <w:t>Ondoren, egungo deialdiari buruzko datuak emanen ditugu:</w:t>
      </w:r>
    </w:p>
    <w:p w:rsidR="00B42E01" w:rsidRDefault="00B42E01" w:rsidP="00B42E01">
      <w:pPr>
        <w:spacing w:after="0" w:line="312" w:lineRule="auto"/>
        <w:ind w:firstLine="709"/>
        <w:jc w:val="center"/>
        <w:rPr>
          <w:rFonts w:ascii="Arial" w:hAnsi="Arial" w:cs="Arial"/>
        </w:rPr>
      </w:pPr>
      <w:r>
        <w:rPr>
          <w:rFonts w:ascii="Arial" w:hAnsi="Arial"/>
        </w:rPr>
        <w:t>Iruñean, 2018ko otsailaren 16an.</w:t>
      </w:r>
    </w:p>
    <w:p w:rsidR="00B42E01" w:rsidRDefault="00B42E01" w:rsidP="00B42E01">
      <w:pPr>
        <w:spacing w:after="0" w:line="360" w:lineRule="auto"/>
        <w:ind w:firstLine="709"/>
        <w:jc w:val="center"/>
        <w:rPr>
          <w:rFonts w:ascii="Arial" w:hAnsi="Arial" w:cs="Arial"/>
        </w:rPr>
      </w:pPr>
      <w:r>
        <w:rPr>
          <w:rFonts w:ascii="Arial" w:hAnsi="Arial"/>
        </w:rPr>
        <w:t xml:space="preserve">Hezkuntzako kontseilaria eta Gobernuko eleduna: </w:t>
      </w:r>
      <w:proofErr w:type="spellStart"/>
      <w:r>
        <w:rPr>
          <w:rFonts w:ascii="Arial" w:hAnsi="Arial"/>
        </w:rPr>
        <w:t>María</w:t>
      </w:r>
      <w:proofErr w:type="spellEnd"/>
      <w:r>
        <w:rPr>
          <w:rFonts w:ascii="Arial" w:hAnsi="Arial"/>
        </w:rPr>
        <w:t xml:space="preserve"> Solana Arana</w:t>
      </w:r>
    </w:p>
    <w:p w:rsidR="00B42E01" w:rsidRPr="0057362B" w:rsidRDefault="00B42E01" w:rsidP="00B42E01">
      <w:pPr>
        <w:spacing w:after="0" w:line="312" w:lineRule="auto"/>
        <w:ind w:firstLine="709"/>
        <w:jc w:val="center"/>
        <w:rPr>
          <w:rFonts w:ascii="Arial" w:hAnsi="Arial" w:cs="Arial"/>
          <w:lang w:val="es-ES"/>
        </w:rPr>
      </w:pPr>
    </w:p>
    <w:p w:rsidR="00B42E01" w:rsidRPr="00B225BD" w:rsidRDefault="00B42E01" w:rsidP="008D442D">
      <w:pPr>
        <w:spacing w:after="0" w:line="360" w:lineRule="auto"/>
        <w:ind w:firstLine="709"/>
        <w:jc w:val="both"/>
        <w:rPr>
          <w:rFonts w:ascii="Arial" w:hAnsi="Arial" w:cs="Arial"/>
          <w:szCs w:val="22"/>
        </w:rPr>
      </w:pPr>
    </w:p>
    <w:p w:rsidR="00CA5DE7" w:rsidRDefault="00CA5DE7" w:rsidP="007E39ED">
      <w:pPr>
        <w:spacing w:after="0" w:line="360" w:lineRule="auto"/>
        <w:jc w:val="both"/>
        <w:rPr>
          <w:rFonts w:ascii="Arial" w:hAnsi="Arial" w:cs="Arial"/>
          <w:sz w:val="22"/>
          <w:szCs w:val="22"/>
        </w:rPr>
      </w:pPr>
    </w:p>
    <w:tbl>
      <w:tblPr>
        <w:tblW w:w="5000" w:type="pct"/>
        <w:tblLayout w:type="fixed"/>
        <w:tblCellMar>
          <w:left w:w="70" w:type="dxa"/>
          <w:right w:w="70" w:type="dxa"/>
        </w:tblCellMar>
        <w:tblLook w:val="00A0" w:firstRow="1" w:lastRow="0" w:firstColumn="1" w:lastColumn="0" w:noHBand="0" w:noVBand="0"/>
      </w:tblPr>
      <w:tblGrid>
        <w:gridCol w:w="2439"/>
        <w:gridCol w:w="2309"/>
        <w:gridCol w:w="1145"/>
        <w:gridCol w:w="3312"/>
      </w:tblGrid>
      <w:tr w:rsidR="00CA5DE7" w:rsidRPr="002A454F" w:rsidTr="002A454F">
        <w:trPr>
          <w:trHeight w:val="269"/>
        </w:trPr>
        <w:tc>
          <w:tcPr>
            <w:tcW w:w="1325" w:type="pct"/>
            <w:vMerge w:val="restart"/>
            <w:tcBorders>
              <w:top w:val="single" w:sz="8" w:space="0" w:color="auto"/>
              <w:left w:val="single" w:sz="8" w:space="0" w:color="auto"/>
              <w:bottom w:val="single" w:sz="8" w:space="0" w:color="000000"/>
              <w:right w:val="single" w:sz="8" w:space="0" w:color="auto"/>
            </w:tcBorders>
            <w:noWrap/>
            <w:vAlign w:val="center"/>
          </w:tcPr>
          <w:p w:rsidR="00CA5DE7" w:rsidRPr="002A454F" w:rsidRDefault="00CA5DE7" w:rsidP="002A454F">
            <w:pPr>
              <w:spacing w:after="0"/>
              <w:jc w:val="center"/>
              <w:rPr>
                <w:rFonts w:ascii="Calibri" w:hAnsi="Calibri" w:cs="Arial"/>
                <w:sz w:val="16"/>
                <w:szCs w:val="16"/>
              </w:rPr>
            </w:pPr>
            <w:r>
              <w:rPr>
                <w:rFonts w:ascii="Calibri" w:hAnsi="Calibri"/>
                <w:sz w:val="16"/>
                <w:szCs w:val="16"/>
              </w:rPr>
              <w:t>HERRIA</w:t>
            </w:r>
          </w:p>
        </w:tc>
        <w:tc>
          <w:tcPr>
            <w:tcW w:w="1254" w:type="pct"/>
            <w:vMerge w:val="restart"/>
            <w:tcBorders>
              <w:top w:val="single" w:sz="8" w:space="0" w:color="auto"/>
              <w:left w:val="single" w:sz="8" w:space="0" w:color="auto"/>
              <w:bottom w:val="single" w:sz="8" w:space="0" w:color="000000"/>
              <w:right w:val="single" w:sz="8" w:space="0" w:color="auto"/>
            </w:tcBorders>
            <w:noWrap/>
            <w:vAlign w:val="center"/>
          </w:tcPr>
          <w:p w:rsidR="00CA5DE7" w:rsidRPr="002A454F" w:rsidRDefault="00CA5DE7" w:rsidP="002A454F">
            <w:pPr>
              <w:spacing w:after="0"/>
              <w:jc w:val="center"/>
              <w:rPr>
                <w:rFonts w:ascii="Calibri" w:hAnsi="Calibri" w:cs="Arial"/>
                <w:sz w:val="16"/>
                <w:szCs w:val="16"/>
              </w:rPr>
            </w:pPr>
            <w:r>
              <w:rPr>
                <w:rFonts w:ascii="Calibri" w:hAnsi="Calibri"/>
                <w:sz w:val="16"/>
                <w:szCs w:val="16"/>
              </w:rPr>
              <w:t>IKASTETXEA</w:t>
            </w:r>
          </w:p>
        </w:tc>
        <w:tc>
          <w:tcPr>
            <w:tcW w:w="622" w:type="pct"/>
            <w:vMerge w:val="restart"/>
            <w:tcBorders>
              <w:top w:val="single" w:sz="8" w:space="0" w:color="auto"/>
              <w:left w:val="single" w:sz="8" w:space="0" w:color="auto"/>
              <w:bottom w:val="single" w:sz="8" w:space="0" w:color="000000"/>
              <w:right w:val="single" w:sz="8" w:space="0" w:color="auto"/>
            </w:tcBorders>
            <w:noWrap/>
            <w:vAlign w:val="center"/>
          </w:tcPr>
          <w:p w:rsidR="00CA5DE7" w:rsidRPr="002A454F" w:rsidRDefault="00CA5DE7" w:rsidP="002A454F">
            <w:pPr>
              <w:spacing w:after="0"/>
              <w:jc w:val="center"/>
              <w:rPr>
                <w:rFonts w:ascii="Calibri" w:hAnsi="Calibri" w:cs="Arial"/>
                <w:bCs/>
                <w:sz w:val="16"/>
                <w:szCs w:val="16"/>
              </w:rPr>
            </w:pPr>
            <w:r>
              <w:rPr>
                <w:rFonts w:ascii="Calibri" w:hAnsi="Calibri"/>
                <w:bCs/>
                <w:sz w:val="16"/>
                <w:szCs w:val="16"/>
              </w:rPr>
              <w:t>IKASLEAK</w:t>
            </w:r>
          </w:p>
        </w:tc>
        <w:tc>
          <w:tcPr>
            <w:tcW w:w="1799" w:type="pct"/>
            <w:vMerge w:val="restart"/>
            <w:tcBorders>
              <w:top w:val="single" w:sz="8" w:space="0" w:color="auto"/>
              <w:left w:val="single" w:sz="8" w:space="0" w:color="auto"/>
              <w:bottom w:val="single" w:sz="8" w:space="0" w:color="000000"/>
              <w:right w:val="single" w:sz="8" w:space="0" w:color="auto"/>
            </w:tcBorders>
            <w:noWrap/>
            <w:vAlign w:val="center"/>
          </w:tcPr>
          <w:p w:rsidR="00CA5DE7" w:rsidRPr="002A454F" w:rsidRDefault="00CA5DE7" w:rsidP="002A454F">
            <w:pPr>
              <w:spacing w:after="0"/>
              <w:jc w:val="center"/>
              <w:rPr>
                <w:rFonts w:ascii="Calibri" w:hAnsi="Calibri" w:cs="Arial"/>
                <w:sz w:val="16"/>
                <w:szCs w:val="16"/>
              </w:rPr>
            </w:pPr>
            <w:r>
              <w:rPr>
                <w:rFonts w:ascii="Calibri" w:hAnsi="Calibri"/>
                <w:sz w:val="16"/>
                <w:szCs w:val="16"/>
              </w:rPr>
              <w:t>ADJUDIKAZIOA</w:t>
            </w:r>
          </w:p>
        </w:tc>
      </w:tr>
      <w:tr w:rsidR="00CA5DE7" w:rsidRPr="003A53BC" w:rsidTr="002A454F">
        <w:trPr>
          <w:trHeight w:val="270"/>
        </w:trPr>
        <w:tc>
          <w:tcPr>
            <w:tcW w:w="1325" w:type="pct"/>
            <w:vMerge/>
            <w:tcBorders>
              <w:top w:val="single" w:sz="8" w:space="0" w:color="auto"/>
              <w:left w:val="single" w:sz="8" w:space="0" w:color="auto"/>
              <w:bottom w:val="single" w:sz="8" w:space="0" w:color="000000"/>
              <w:right w:val="single" w:sz="8" w:space="0" w:color="auto"/>
            </w:tcBorders>
            <w:vAlign w:val="center"/>
          </w:tcPr>
          <w:p w:rsidR="00CA5DE7" w:rsidRPr="003A53BC" w:rsidRDefault="00CA5DE7" w:rsidP="002A454F">
            <w:pPr>
              <w:pStyle w:val="Prrafodelista1"/>
              <w:numPr>
                <w:ilvl w:val="0"/>
                <w:numId w:val="2"/>
              </w:numPr>
              <w:contextualSpacing/>
              <w:rPr>
                <w:rFonts w:cs="Arial"/>
                <w:sz w:val="16"/>
                <w:szCs w:val="16"/>
                <w:lang w:eastAsia="fr-FR"/>
              </w:rPr>
            </w:pPr>
          </w:p>
        </w:tc>
        <w:tc>
          <w:tcPr>
            <w:tcW w:w="1254" w:type="pct"/>
            <w:vMerge/>
            <w:tcBorders>
              <w:top w:val="single" w:sz="8" w:space="0" w:color="auto"/>
              <w:left w:val="single" w:sz="8" w:space="0" w:color="auto"/>
              <w:bottom w:val="single" w:sz="8" w:space="0" w:color="000000"/>
              <w:right w:val="single" w:sz="8" w:space="0" w:color="auto"/>
            </w:tcBorders>
            <w:vAlign w:val="center"/>
          </w:tcPr>
          <w:p w:rsidR="00CA5DE7" w:rsidRPr="003A53BC" w:rsidRDefault="00CA5DE7" w:rsidP="002A454F">
            <w:pPr>
              <w:spacing w:after="0"/>
              <w:rPr>
                <w:rFonts w:ascii="Calibri" w:hAnsi="Calibri" w:cs="Arial"/>
                <w:sz w:val="16"/>
                <w:szCs w:val="16"/>
                <w:lang w:eastAsia="fr-FR"/>
              </w:rPr>
            </w:pPr>
          </w:p>
        </w:tc>
        <w:tc>
          <w:tcPr>
            <w:tcW w:w="622" w:type="pct"/>
            <w:vMerge/>
            <w:tcBorders>
              <w:top w:val="single" w:sz="8" w:space="0" w:color="auto"/>
              <w:left w:val="single" w:sz="8" w:space="0" w:color="auto"/>
              <w:bottom w:val="single" w:sz="8" w:space="0" w:color="000000"/>
              <w:right w:val="single" w:sz="8" w:space="0" w:color="auto"/>
            </w:tcBorders>
            <w:vAlign w:val="center"/>
          </w:tcPr>
          <w:p w:rsidR="00CA5DE7" w:rsidRPr="003A53BC" w:rsidRDefault="00CA5DE7" w:rsidP="002A454F">
            <w:pPr>
              <w:spacing w:after="0"/>
              <w:rPr>
                <w:rFonts w:ascii="Calibri" w:hAnsi="Calibri" w:cs="Arial"/>
                <w:b/>
                <w:bCs/>
                <w:sz w:val="16"/>
                <w:szCs w:val="16"/>
                <w:lang w:eastAsia="fr-FR"/>
              </w:rPr>
            </w:pPr>
          </w:p>
        </w:tc>
        <w:tc>
          <w:tcPr>
            <w:tcW w:w="1799" w:type="pct"/>
            <w:vMerge/>
            <w:tcBorders>
              <w:top w:val="single" w:sz="8" w:space="0" w:color="auto"/>
              <w:left w:val="single" w:sz="8" w:space="0" w:color="auto"/>
              <w:bottom w:val="single" w:sz="8" w:space="0" w:color="000000"/>
              <w:right w:val="single" w:sz="8" w:space="0" w:color="auto"/>
            </w:tcBorders>
            <w:vAlign w:val="center"/>
          </w:tcPr>
          <w:p w:rsidR="00CA5DE7" w:rsidRPr="003A53BC" w:rsidRDefault="00CA5DE7" w:rsidP="002A454F">
            <w:pPr>
              <w:spacing w:after="0"/>
              <w:rPr>
                <w:rFonts w:ascii="Calibri" w:hAnsi="Calibri" w:cs="Arial"/>
                <w:sz w:val="16"/>
                <w:szCs w:val="16"/>
                <w:lang w:eastAsia="fr-FR"/>
              </w:rPr>
            </w:pP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CINTRUÉNIGO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OTERO DE NAVASCUÉS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67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 taldea: otsailaren 12tik 16ra, inauteri-astea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TUTERA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ANUNCIATA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26</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 taldea: otsailaren 12tik 16ra, inauteri-astea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BARASOAIN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MARTIN  AZPILICUETA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 taldea: otsailaren 19tik 23ra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CAPARROSO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VIRGEN  SOTO CAPARROSO</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 taldea: otsailaren 19tik 23ra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ANDOSILLA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VIRGEN DE LA CERCA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 taldea: otsailaren 19tik 23ra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RIBAFORADA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RIBAFORADA S. BARTOLOMÉ</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21</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 taldea: otsailaren 19tik 23ra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MARTZILLA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MARCILLA S. BARTOLOMÉ</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 taldea: otsailaren 19tik 23ra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CABANILLAS</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 J. JERUSALÉN</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 taldea: otsailaren 19tik 23ra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CARDENAL ILUNDAIN</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60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3. taldea: otsailaren 26tik martxoaren 2ra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OIBAR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G.V. CASAMAYOR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3. taldea: otsailaren 26tik martxoaren 2ra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TUTERA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GRISERAS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24</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3. taldea: otsailaren 26tik martxoaren 2ra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AZKOIEN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PERALTA J. B. IRURZUN</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4. taldea: martxoaren 5etik 9ra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UHARTE ARAKIL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SAN MIGUEL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4. taldea: martxoaren 5etik 9ra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LARRAGA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LARRAGA S. MIGUEL</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4. taldea: martxoaren 5etik 9ra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ITURMENDI</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ARRANO BELTZA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4. taldea: martxoaren 5etik 9ra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URDIAIN</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URDIAIN</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4. taldea: martxoaren 5etik 9ra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MILAGRO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MILAGRO </w:t>
            </w:r>
            <w:proofErr w:type="spellStart"/>
            <w:r>
              <w:rPr>
                <w:rFonts w:ascii="Calibri" w:hAnsi="Calibri"/>
                <w:sz w:val="16"/>
                <w:szCs w:val="16"/>
              </w:rPr>
              <w:t>Nª</w:t>
            </w:r>
            <w:proofErr w:type="spellEnd"/>
            <w:r>
              <w:rPr>
                <w:rFonts w:ascii="Calibri" w:hAnsi="Calibri"/>
                <w:sz w:val="16"/>
                <w:szCs w:val="16"/>
              </w:rPr>
              <w:t xml:space="preserve"> SRA. DEL PATROCINIO</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39</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5. taldea: martxoaren 12tik 16ra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HIJAS DE JESÚS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5. taldea: martxoaren 12tik 16ra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LERIN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DOÑA BLANCA DE NAVARRA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19</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6. taldea: martxoaren 19tik 23ra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SARRIGURREN</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HERMANAS URIZ PI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6. taldea: martxoaren 19tik 23ra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SESMA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VIRGEN DE NIEVAS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6. taldea: martxoaren 19tik 23ra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FALTZES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FALCES </w:t>
            </w:r>
            <w:proofErr w:type="spellStart"/>
            <w:r>
              <w:rPr>
                <w:rFonts w:ascii="Calibri" w:hAnsi="Calibri"/>
                <w:sz w:val="16"/>
                <w:szCs w:val="16"/>
              </w:rPr>
              <w:t>Dª</w:t>
            </w:r>
            <w:proofErr w:type="spellEnd"/>
            <w:r>
              <w:rPr>
                <w:rFonts w:ascii="Calibri" w:hAnsi="Calibri"/>
                <w:sz w:val="16"/>
                <w:szCs w:val="16"/>
              </w:rPr>
              <w:t xml:space="preserve"> ÁLVARA ÁLVAREZ</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6. taldea: martxoaren 19tik 23ra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ELIZONDO</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ELIZONDO </w:t>
            </w:r>
            <w:proofErr w:type="spellStart"/>
            <w:r>
              <w:rPr>
                <w:rFonts w:ascii="Calibri" w:hAnsi="Calibri"/>
                <w:sz w:val="16"/>
                <w:szCs w:val="16"/>
              </w:rPr>
              <w:t>IPa</w:t>
            </w:r>
            <w:proofErr w:type="spellEnd"/>
            <w:r>
              <w:rPr>
                <w:rFonts w:ascii="Calibri" w:hAnsi="Calibri"/>
                <w:sz w:val="16"/>
                <w:szCs w:val="16"/>
              </w:rPr>
              <w:t xml:space="preserve">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19</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7. taldea: martxoaren 26tik 28ra</w:t>
            </w:r>
            <w:r>
              <w:rPr>
                <w:rFonts w:ascii="Calibri" w:hAnsi="Calibri"/>
                <w:sz w:val="16"/>
                <w:szCs w:val="16"/>
              </w:rPr>
              <w:tab/>
              <w:t xml:space="preserve">3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 JUAN DE LA CADENA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7. taldea: martxoaren 26tik 28ra</w:t>
            </w:r>
            <w:r>
              <w:rPr>
                <w:rFonts w:ascii="Calibri" w:hAnsi="Calibri"/>
                <w:sz w:val="16"/>
                <w:szCs w:val="16"/>
              </w:rPr>
              <w:tab/>
              <w:t xml:space="preserve">3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ALTSASU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SAGRADO CORAZÓN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7. taldea: martxoaren 26tik 28ra</w:t>
            </w:r>
            <w:r>
              <w:rPr>
                <w:rFonts w:ascii="Calibri" w:hAnsi="Calibri"/>
                <w:sz w:val="16"/>
                <w:szCs w:val="16"/>
              </w:rPr>
              <w:tab/>
              <w:t xml:space="preserve">3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CASTEJÓN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CASTEJÓN 2 DE MAYO</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21</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7. taldea: martxoaren 26tik 28ra</w:t>
            </w:r>
            <w:r>
              <w:rPr>
                <w:rFonts w:ascii="Calibri" w:hAnsi="Calibri"/>
                <w:sz w:val="16"/>
                <w:szCs w:val="16"/>
              </w:rPr>
              <w:tab/>
              <w:t xml:space="preserve">3 </w:t>
            </w:r>
            <w:r>
              <w:rPr>
                <w:rFonts w:ascii="Calibri" w:hAnsi="Calibri"/>
                <w:sz w:val="16"/>
                <w:szCs w:val="16"/>
              </w:rPr>
              <w:lastRenderedPageBreak/>
              <w:t xml:space="preserve">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lastRenderedPageBreak/>
              <w:t>ARRADA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XIMENEZ DE RADA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8. taldea: apirilaren 9tik 13ra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FIGAROL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NUESTRA S DE UJUE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5</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8. taldea: apirilaren 9tik 13ra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ZARRAKAZTELU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VIRGEN DE LA OLIVA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8. taldea: apirilaren 9tik 13ra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MURILLO EL FRUTO</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R. LANAS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8. taldea: apirilaren 9tik 13ra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BURLATA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REGINA PACIS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8. taldea: apirilaren 9tik 13ra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LODOSA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MNEZ. BAIGORRI</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8. taldea: apirilaren 9tik 13ra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MÉLIDA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MÉLIDA STA. ANA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6</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8. taldea: apirilaren 9tik 13ra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VIANA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VIANA R. CAMPANO</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9. taldea: apirilaren 16tik 20ra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SARTAGUDA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NUESTRAB SEÑORA DEL ROSARIO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9. taldea: apirilaren 16tik 20ra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SANTO TOMÁS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41</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9. taldea: apirilaren 16tik 20ra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VÁZQUEZ DE MELLA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16</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10. taldea: apirilaren 23tik 27ra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CORELLA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CIUDAD DE CORELLA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46</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10. taldea: apirilaren 23tik 27ra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IRURTZUN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IRURTZUN ATAKONDOA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10. taldea: apirilaren 23tik 27ra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ALTSASU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ALTSASU ZELANDI</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11. taldea: maiatzaren 2tik 4ra</w:t>
            </w:r>
            <w:r>
              <w:rPr>
                <w:rFonts w:ascii="Calibri" w:hAnsi="Calibri"/>
                <w:sz w:val="16"/>
                <w:szCs w:val="16"/>
              </w:rPr>
              <w:tab/>
              <w:t xml:space="preserve">3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BURLATA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AMOR DE DIOS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26</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11. taldea: maiatzaren 2tik 4ra</w:t>
            </w:r>
            <w:r>
              <w:rPr>
                <w:rFonts w:ascii="Calibri" w:hAnsi="Calibri"/>
                <w:sz w:val="16"/>
                <w:szCs w:val="16"/>
              </w:rPr>
              <w:tab/>
              <w:t xml:space="preserve">3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BARAÑAIN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EULZA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35</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12. taldea: maiatzaren 7tik 11ra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NOAIN</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NOAIN S. MIGUEL</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35</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12. taldea: maiatzaren 7tik 11ra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BARAÑAIN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LOS SAUCES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12. taldea: maiatzaren 7tik 11ra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ERRIBERRI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P. DE VIANA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35</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13. taldea: maiatzaren 14tik 18ra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TUTERA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ELVIRA ESPAÑA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60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13. taldea: maiatzaren 14tik 18ra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EL LAGO MENDILLORRI</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14. taldea: maiatzaren 21etik 25era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TUTERA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MONTE SAN JULIAN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24</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14. taldea: maiatzaren 21etik 25era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MURCHANTE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MURCHANTE MARDONES Y MAGAÑA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14. taldea: maiatzaren 21etik 25era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LOS ARCOS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STA. MARÍA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14. taldea: maiatzaren 21etik 25era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SUNBILLA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SUNBILLA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15. taldea: maiatzaren 28tik ekainaren 1era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ORKOIEN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AUZALAR</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15. taldea: maiatzaren 28tik ekainaren 1era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ITURRAMA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19</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15. taldea: maiatzaren 28tik ekainaren 1era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LICEO MONJARDÍN</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98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16. taldea: ekainaren 4tik 8ra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ATARRABIA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LA PRESENTACIÓN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17. taldea: ekainaren 11tik 15era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VEDRUNA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52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17. taldea: ekainaren 11tik 15era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UHARTE</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UHARTE V. BLANCA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90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18. taldea: irailaren 17tik 21era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LEKUNBERRI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LEKUNBERRI IBARBERRI</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34</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19. taldea: irailaren 24tik 28ra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OBANOS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OBANOS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19. taldea: irailaren 24tik 28ra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AZAGRA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AZAGRA FR. ARBELOA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19</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19. taldea: irailaren 24tik 28ra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CADREITA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T. BERTRÁN DE LIS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19. taldea: irailaren 24tik 28ra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LESAKA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IRAIN</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26</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20. taldea: urriaren 1etik 5era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LARRAONA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56</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20. taldea: urriaren 1etik 5era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LODOSA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LA MILAGROSA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21. taldea: urriaren 8tik 11ra</w:t>
            </w:r>
            <w:r>
              <w:rPr>
                <w:rFonts w:ascii="Calibri" w:hAnsi="Calibri"/>
                <w:sz w:val="16"/>
                <w:szCs w:val="16"/>
              </w:rPr>
              <w:tab/>
              <w:t xml:space="preserve">4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BERA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RICARDO BAROJA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15. taldea: maiatzaren 28tik ekainaren 1era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BURLATA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ERMITABERRI</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39</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21. taldea: urriaren 8tik 11ra</w:t>
            </w:r>
            <w:r>
              <w:rPr>
                <w:rFonts w:ascii="Calibri" w:hAnsi="Calibri"/>
                <w:sz w:val="16"/>
                <w:szCs w:val="16"/>
              </w:rPr>
              <w:tab/>
              <w:t xml:space="preserve">4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FITERO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FITERO J. DE PALAFOX</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13</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21. taldea: urriaren 8tik 11ra</w:t>
            </w:r>
            <w:r>
              <w:rPr>
                <w:rFonts w:ascii="Calibri" w:hAnsi="Calibri"/>
                <w:sz w:val="16"/>
                <w:szCs w:val="16"/>
              </w:rPr>
              <w:tab/>
              <w:t xml:space="preserve">4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VALTIERRA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FELIX ZAPATERO VALTIERRA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21. taldea: urriaren 8tik 11ra</w:t>
            </w:r>
            <w:r>
              <w:rPr>
                <w:rFonts w:ascii="Calibri" w:hAnsi="Calibri"/>
                <w:sz w:val="16"/>
                <w:szCs w:val="16"/>
              </w:rPr>
              <w:tab/>
              <w:t xml:space="preserve">4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 CERNIN</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108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22. taldea: urriaren 15etik 19ra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ZUBIRI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GORIA LARRAINZAR </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24</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23. taldea: urriaren 22tik 26ra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ZIZUR NAGUSIA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ERRENIEGA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23. taldea: urriaren 22tik 26ra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ATARRABIA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ATARGI</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42</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24. taldea: urriaren 29tik 31ra</w:t>
            </w:r>
            <w:r>
              <w:rPr>
                <w:rFonts w:ascii="Calibri" w:hAnsi="Calibri"/>
                <w:sz w:val="16"/>
                <w:szCs w:val="16"/>
              </w:rPr>
              <w:tab/>
              <w:t xml:space="preserve">3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SAN ADRIÁN</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 ADRIÁN ALFONSO X EL SABIO</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41</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24. taldea: urriaren 29tik 31ra</w:t>
            </w:r>
            <w:r>
              <w:rPr>
                <w:rFonts w:ascii="Calibri" w:hAnsi="Calibri"/>
                <w:sz w:val="16"/>
                <w:szCs w:val="16"/>
              </w:rPr>
              <w:tab/>
              <w:t xml:space="preserve">3 egun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BERRIOZAR 1</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BERRIOZAR MENDIALDEA I</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38</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25. taldea: azaroaren 5etik 9ra.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BUZTINTXURI</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25. taldea: azaroaren 5etik 9ra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ESCLAVAS SG. CORAZÓN</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39</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    25. taldea: azaroaren 5etik 9ra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ABLITAS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ABLITAS S. BABIL</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16</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26. taldea: azaroaren 12tik 16ra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ATARRABIA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PAZ DE ZIGANDA</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75</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26. taldea: azaroaren 12tik 16ra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TAFALLA</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TAFALLA  E. PÍAS</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47</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27. taldea: azaroaren 19tik 23ra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MENDABIA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MENDAVIA S. FCO. JAVIER</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27. taldea: azaroaren 19tik 23ra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SANTA  CATALINA LABOURE</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30</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NTRA. SRA. DEL HUERTO</w:t>
            </w:r>
          </w:p>
        </w:tc>
        <w:tc>
          <w:tcPr>
            <w:tcW w:w="622" w:type="pct"/>
            <w:tcBorders>
              <w:top w:val="nil"/>
              <w:left w:val="nil"/>
              <w:bottom w:val="single" w:sz="8" w:space="0" w:color="auto"/>
              <w:right w:val="single" w:sz="8" w:space="0" w:color="auto"/>
            </w:tcBorders>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81</w:t>
            </w:r>
          </w:p>
        </w:tc>
        <w:tc>
          <w:tcPr>
            <w:tcW w:w="1799" w:type="pct"/>
            <w:tcBorders>
              <w:top w:val="nil"/>
              <w:left w:val="nil"/>
              <w:bottom w:val="single" w:sz="8" w:space="0" w:color="auto"/>
              <w:right w:val="single" w:sz="8" w:space="0" w:color="auto"/>
            </w:tcBorders>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TUTERA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COMPAÑÍA DE MARIA </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82</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ERMITAGAÑA</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36</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ZANGOZA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ZANGOZA L. GIL</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32</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ARGUEDAS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ARGUEDAS SANCHO RAMÍREZ</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18</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 FRANCISCO</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26</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LARRAINTZAR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LARRAINTZAR OBISPO IRURITA</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41</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ORKOIEN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ORKOIEN S. MIGUEL</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31</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TUTERA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HUERTAS MAYORES </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74</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AIEGI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AIEGI MATER DEI</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52</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CALASANZ</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51</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BURLATA</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NOTRE DAME</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19</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LA COMP. ESCOLAPIOS</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79</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BARAÑAIN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STA. LUISA MARILLAC</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51</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MUTILOA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 PEDRO</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50</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AMAIUR IKASTOLA</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36</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BERIAIN</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BERIAIN</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46</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LIZARRA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LIZARRA SANTA ANA</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37</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SANDUZELAI</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28</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ZIZUR NAGUSIA</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CAMINO SANTIAGO</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41</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ZIZUR NAGUSIA</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CATALINA DE FOIX</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58</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BARAÑAIN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 xml:space="preserve">ALAIZ </w:t>
            </w:r>
            <w:proofErr w:type="spellStart"/>
            <w:r>
              <w:rPr>
                <w:rFonts w:ascii="Calibri" w:hAnsi="Calibri"/>
                <w:sz w:val="16"/>
                <w:szCs w:val="16"/>
              </w:rPr>
              <w:t>HLHIPa</w:t>
            </w:r>
            <w:proofErr w:type="spellEnd"/>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31</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BERRIOZAR II</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BERRIOZAR MENDIALDEA II</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46</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MENDIGOITI</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13</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SANTÍSIMO SACRAMENTO</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24</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SAGRADO CORAZÓN</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84</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SARRIGURREN</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MARISTAS - STA. MARÍA LA REAL</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111</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Erreserba</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SANTA  TERESA  JESÚS</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 </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proofErr w:type="spellStart"/>
            <w:r>
              <w:rPr>
                <w:rFonts w:ascii="Calibri" w:hAnsi="Calibri"/>
                <w:sz w:val="16"/>
                <w:szCs w:val="16"/>
              </w:rPr>
              <w:t> Uko</w:t>
            </w:r>
            <w:proofErr w:type="spellEnd"/>
            <w:r>
              <w:rPr>
                <w:rFonts w:ascii="Calibri" w:hAnsi="Calibri"/>
                <w:sz w:val="16"/>
                <w:szCs w:val="16"/>
              </w:rPr>
              <w:t xml:space="preserve"> egitea </w:t>
            </w:r>
          </w:p>
        </w:tc>
      </w:tr>
      <w:tr w:rsidR="00CA5DE7" w:rsidRPr="003A53BC" w:rsidTr="002A454F">
        <w:trPr>
          <w:trHeight w:val="270"/>
        </w:trPr>
        <w:tc>
          <w:tcPr>
            <w:tcW w:w="1325" w:type="pct"/>
            <w:tcBorders>
              <w:top w:val="nil"/>
              <w:left w:val="single" w:sz="8" w:space="0" w:color="auto"/>
              <w:bottom w:val="single" w:sz="8" w:space="0" w:color="auto"/>
              <w:right w:val="single" w:sz="8" w:space="0" w:color="auto"/>
            </w:tcBorders>
            <w:shd w:val="clear" w:color="000000" w:fill="FFFFFF"/>
            <w:noWrap/>
          </w:tcPr>
          <w:p w:rsidR="00CA5DE7" w:rsidRPr="003A53BC" w:rsidRDefault="00CA5DE7" w:rsidP="002A454F">
            <w:pPr>
              <w:pStyle w:val="Prrafodelista1"/>
              <w:numPr>
                <w:ilvl w:val="0"/>
                <w:numId w:val="2"/>
              </w:numPr>
              <w:contextualSpacing/>
              <w:rPr>
                <w:rFonts w:cs="Arial"/>
                <w:sz w:val="16"/>
                <w:szCs w:val="16"/>
              </w:rPr>
            </w:pPr>
            <w:r>
              <w:rPr>
                <w:sz w:val="16"/>
                <w:szCs w:val="16"/>
              </w:rPr>
              <w:t xml:space="preserve">IRUÑA </w:t>
            </w:r>
          </w:p>
        </w:tc>
        <w:tc>
          <w:tcPr>
            <w:tcW w:w="1254"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r>
              <w:rPr>
                <w:rFonts w:ascii="Calibri" w:hAnsi="Calibri"/>
                <w:sz w:val="16"/>
                <w:szCs w:val="16"/>
              </w:rPr>
              <w:t>AZPILAGAÑA</w:t>
            </w:r>
          </w:p>
        </w:tc>
        <w:tc>
          <w:tcPr>
            <w:tcW w:w="622"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jc w:val="right"/>
              <w:rPr>
                <w:rFonts w:ascii="Calibri" w:hAnsi="Calibri" w:cs="Arial"/>
                <w:b/>
                <w:bCs/>
                <w:sz w:val="16"/>
                <w:szCs w:val="16"/>
              </w:rPr>
            </w:pPr>
            <w:r>
              <w:rPr>
                <w:rFonts w:ascii="Calibri" w:hAnsi="Calibri"/>
                <w:b/>
                <w:bCs/>
                <w:sz w:val="16"/>
                <w:szCs w:val="16"/>
              </w:rPr>
              <w:t> </w:t>
            </w:r>
          </w:p>
        </w:tc>
        <w:tc>
          <w:tcPr>
            <w:tcW w:w="1799" w:type="pct"/>
            <w:tcBorders>
              <w:top w:val="nil"/>
              <w:left w:val="nil"/>
              <w:bottom w:val="single" w:sz="8" w:space="0" w:color="auto"/>
              <w:right w:val="single" w:sz="8" w:space="0" w:color="auto"/>
            </w:tcBorders>
            <w:shd w:val="clear" w:color="000000" w:fill="FFFFFF"/>
            <w:noWrap/>
            <w:vAlign w:val="center"/>
          </w:tcPr>
          <w:p w:rsidR="00CA5DE7" w:rsidRPr="003A53BC" w:rsidRDefault="00CA5DE7" w:rsidP="002A454F">
            <w:pPr>
              <w:spacing w:after="0"/>
              <w:rPr>
                <w:rFonts w:ascii="Calibri" w:hAnsi="Calibri" w:cs="Arial"/>
                <w:sz w:val="16"/>
                <w:szCs w:val="16"/>
              </w:rPr>
            </w:pPr>
            <w:proofErr w:type="spellStart"/>
            <w:r>
              <w:rPr>
                <w:rFonts w:ascii="Calibri" w:hAnsi="Calibri"/>
                <w:sz w:val="16"/>
                <w:szCs w:val="16"/>
              </w:rPr>
              <w:t> Uko</w:t>
            </w:r>
            <w:proofErr w:type="spellEnd"/>
            <w:r>
              <w:rPr>
                <w:rFonts w:ascii="Calibri" w:hAnsi="Calibri"/>
                <w:sz w:val="16"/>
                <w:szCs w:val="16"/>
              </w:rPr>
              <w:t xml:space="preserve"> egitea </w:t>
            </w:r>
          </w:p>
        </w:tc>
      </w:tr>
    </w:tbl>
    <w:p w:rsidR="00B42E01" w:rsidRDefault="00B42E01" w:rsidP="007E39ED">
      <w:pPr>
        <w:spacing w:after="0" w:line="360" w:lineRule="auto"/>
        <w:jc w:val="both"/>
        <w:rPr>
          <w:rFonts w:ascii="Arial" w:hAnsi="Arial" w:cs="Arial"/>
          <w:lang w:val="es-ES"/>
        </w:rPr>
      </w:pPr>
    </w:p>
    <w:sectPr w:rsidR="00B42E01"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BF" w:rsidRDefault="002A01BF">
      <w:r>
        <w:separator/>
      </w:r>
    </w:p>
  </w:endnote>
  <w:endnote w:type="continuationSeparator" w:id="0">
    <w:p w:rsidR="002A01BF" w:rsidRDefault="002A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BF" w:rsidRDefault="002A01BF">
      <w:r>
        <w:separator/>
      </w:r>
    </w:p>
  </w:footnote>
  <w:footnote w:type="continuationSeparator" w:id="0">
    <w:p w:rsidR="002A01BF" w:rsidRDefault="002A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D3570"/>
    <w:multiLevelType w:val="hybridMultilevel"/>
    <w:tmpl w:val="DCAADF4E"/>
    <w:lvl w:ilvl="0" w:tplc="B498D9BE">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7D213F6D"/>
    <w:multiLevelType w:val="hybridMultilevel"/>
    <w:tmpl w:val="D422AE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10"/>
    <w:rsid w:val="00052F26"/>
    <w:rsid w:val="00076CCD"/>
    <w:rsid w:val="000B7999"/>
    <w:rsid w:val="000C68C2"/>
    <w:rsid w:val="00111792"/>
    <w:rsid w:val="00122D26"/>
    <w:rsid w:val="00146E30"/>
    <w:rsid w:val="00157F84"/>
    <w:rsid w:val="001E0CD7"/>
    <w:rsid w:val="00215BD7"/>
    <w:rsid w:val="00223548"/>
    <w:rsid w:val="00224E9C"/>
    <w:rsid w:val="00235778"/>
    <w:rsid w:val="00252927"/>
    <w:rsid w:val="00263799"/>
    <w:rsid w:val="00264FE3"/>
    <w:rsid w:val="00267CE6"/>
    <w:rsid w:val="002A01BF"/>
    <w:rsid w:val="002A454F"/>
    <w:rsid w:val="002B46EA"/>
    <w:rsid w:val="002B556A"/>
    <w:rsid w:val="00344C44"/>
    <w:rsid w:val="003A0FBB"/>
    <w:rsid w:val="003A53BC"/>
    <w:rsid w:val="003B53BA"/>
    <w:rsid w:val="004145C0"/>
    <w:rsid w:val="00444BD9"/>
    <w:rsid w:val="0044750A"/>
    <w:rsid w:val="004842CC"/>
    <w:rsid w:val="004A4764"/>
    <w:rsid w:val="004C1445"/>
    <w:rsid w:val="004C4797"/>
    <w:rsid w:val="004C6342"/>
    <w:rsid w:val="004D589D"/>
    <w:rsid w:val="004F7EC5"/>
    <w:rsid w:val="005551BA"/>
    <w:rsid w:val="005623E5"/>
    <w:rsid w:val="0057362B"/>
    <w:rsid w:val="00585067"/>
    <w:rsid w:val="005D5D04"/>
    <w:rsid w:val="00603020"/>
    <w:rsid w:val="00605C2A"/>
    <w:rsid w:val="00626010"/>
    <w:rsid w:val="00644C1D"/>
    <w:rsid w:val="006E27D3"/>
    <w:rsid w:val="007106BC"/>
    <w:rsid w:val="00733AC1"/>
    <w:rsid w:val="00755FE6"/>
    <w:rsid w:val="007752A9"/>
    <w:rsid w:val="0077762A"/>
    <w:rsid w:val="007D1662"/>
    <w:rsid w:val="007E0447"/>
    <w:rsid w:val="007E2A34"/>
    <w:rsid w:val="007E39ED"/>
    <w:rsid w:val="007E5F95"/>
    <w:rsid w:val="007F2F29"/>
    <w:rsid w:val="008044C1"/>
    <w:rsid w:val="00824FAD"/>
    <w:rsid w:val="008B141D"/>
    <w:rsid w:val="008D442D"/>
    <w:rsid w:val="0090698A"/>
    <w:rsid w:val="00980E14"/>
    <w:rsid w:val="00987287"/>
    <w:rsid w:val="009C61CF"/>
    <w:rsid w:val="009F715F"/>
    <w:rsid w:val="00A15192"/>
    <w:rsid w:val="00A6685F"/>
    <w:rsid w:val="00AA28F3"/>
    <w:rsid w:val="00AC7B2D"/>
    <w:rsid w:val="00AD3A61"/>
    <w:rsid w:val="00B14484"/>
    <w:rsid w:val="00B225BD"/>
    <w:rsid w:val="00B42E01"/>
    <w:rsid w:val="00B470D0"/>
    <w:rsid w:val="00BA251E"/>
    <w:rsid w:val="00BA7F1A"/>
    <w:rsid w:val="00C05B12"/>
    <w:rsid w:val="00CA4615"/>
    <w:rsid w:val="00CA53FB"/>
    <w:rsid w:val="00CA5DE7"/>
    <w:rsid w:val="00D05420"/>
    <w:rsid w:val="00D124B5"/>
    <w:rsid w:val="00D16F74"/>
    <w:rsid w:val="00E459E1"/>
    <w:rsid w:val="00E85DB1"/>
    <w:rsid w:val="00E94A38"/>
    <w:rsid w:val="00EE55BA"/>
    <w:rsid w:val="00EF2DC9"/>
    <w:rsid w:val="00F15258"/>
    <w:rsid w:val="00F61DA0"/>
    <w:rsid w:val="00F71622"/>
    <w:rsid w:val="00FB625A"/>
    <w:rsid w:val="00FE1486"/>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FAD"/>
    <w:pPr>
      <w:spacing w:after="200"/>
    </w:pPr>
    <w:rPr>
      <w:rFonts w:eastAsia="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824FAD"/>
    <w:pPr>
      <w:tabs>
        <w:tab w:val="center" w:pos="4252"/>
        <w:tab w:val="right" w:pos="8504"/>
      </w:tabs>
      <w:spacing w:after="0"/>
    </w:pPr>
  </w:style>
  <w:style w:type="character" w:customStyle="1" w:styleId="EncabezadoCar">
    <w:name w:val="Encabezado Car"/>
    <w:link w:val="Encabezado"/>
    <w:semiHidden/>
    <w:locked/>
    <w:rsid w:val="00824FAD"/>
    <w:rPr>
      <w:rFonts w:cs="Times New Roman"/>
    </w:rPr>
  </w:style>
  <w:style w:type="paragraph" w:styleId="Piedepgina">
    <w:name w:val="footer"/>
    <w:basedOn w:val="Normal"/>
    <w:link w:val="PiedepginaCar"/>
    <w:semiHidden/>
    <w:rsid w:val="00824FAD"/>
    <w:pPr>
      <w:tabs>
        <w:tab w:val="center" w:pos="4252"/>
        <w:tab w:val="right" w:pos="8504"/>
      </w:tabs>
      <w:spacing w:after="0"/>
    </w:pPr>
  </w:style>
  <w:style w:type="character" w:customStyle="1" w:styleId="PiedepginaCar">
    <w:name w:val="Pie de página Car"/>
    <w:link w:val="Piedepgina"/>
    <w:semiHidden/>
    <w:locked/>
    <w:rsid w:val="00824FAD"/>
    <w:rPr>
      <w:rFonts w:cs="Times New Roman"/>
    </w:rPr>
  </w:style>
  <w:style w:type="paragraph" w:customStyle="1" w:styleId="Prrafodelista1">
    <w:name w:val="Párrafo de lista1"/>
    <w:basedOn w:val="Normal"/>
    <w:rsid w:val="00BA251E"/>
    <w:pPr>
      <w:spacing w:after="0"/>
      <w:ind w:left="720"/>
    </w:pPr>
    <w:rPr>
      <w:rFonts w:ascii="Calibri" w:hAnsi="Calibri"/>
      <w:sz w:val="22"/>
      <w:szCs w:val="22"/>
    </w:rPr>
  </w:style>
  <w:style w:type="paragraph" w:styleId="Textodeglobo">
    <w:name w:val="Balloon Text"/>
    <w:basedOn w:val="Normal"/>
    <w:link w:val="TextodegloboCar"/>
    <w:semiHidden/>
    <w:rsid w:val="008D442D"/>
    <w:pPr>
      <w:spacing w:after="0"/>
    </w:pPr>
    <w:rPr>
      <w:rFonts w:ascii="Tahoma" w:hAnsi="Tahoma" w:cs="Tahoma"/>
      <w:sz w:val="16"/>
      <w:szCs w:val="16"/>
    </w:rPr>
  </w:style>
  <w:style w:type="character" w:customStyle="1" w:styleId="TextodegloboCar">
    <w:name w:val="Texto de globo Car"/>
    <w:link w:val="Textodeglobo"/>
    <w:semiHidden/>
    <w:locked/>
    <w:rsid w:val="008D442D"/>
    <w:rPr>
      <w:rFonts w:ascii="Tahoma" w:hAnsi="Tahoma" w:cs="Tahoma"/>
      <w:sz w:val="16"/>
      <w:szCs w:val="1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u-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FAD"/>
    <w:pPr>
      <w:spacing w:after="200"/>
    </w:pPr>
    <w:rPr>
      <w:rFonts w:eastAsia="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824FAD"/>
    <w:pPr>
      <w:tabs>
        <w:tab w:val="center" w:pos="4252"/>
        <w:tab w:val="right" w:pos="8504"/>
      </w:tabs>
      <w:spacing w:after="0"/>
    </w:pPr>
  </w:style>
  <w:style w:type="character" w:customStyle="1" w:styleId="EncabezadoCar">
    <w:name w:val="Encabezado Car"/>
    <w:link w:val="Encabezado"/>
    <w:semiHidden/>
    <w:locked/>
    <w:rsid w:val="00824FAD"/>
    <w:rPr>
      <w:rFonts w:cs="Times New Roman"/>
    </w:rPr>
  </w:style>
  <w:style w:type="paragraph" w:styleId="Piedepgina">
    <w:name w:val="footer"/>
    <w:basedOn w:val="Normal"/>
    <w:link w:val="PiedepginaCar"/>
    <w:semiHidden/>
    <w:rsid w:val="00824FAD"/>
    <w:pPr>
      <w:tabs>
        <w:tab w:val="center" w:pos="4252"/>
        <w:tab w:val="right" w:pos="8504"/>
      </w:tabs>
      <w:spacing w:after="0"/>
    </w:pPr>
  </w:style>
  <w:style w:type="character" w:customStyle="1" w:styleId="PiedepginaCar">
    <w:name w:val="Pie de página Car"/>
    <w:link w:val="Piedepgina"/>
    <w:semiHidden/>
    <w:locked/>
    <w:rsid w:val="00824FAD"/>
    <w:rPr>
      <w:rFonts w:cs="Times New Roman"/>
    </w:rPr>
  </w:style>
  <w:style w:type="paragraph" w:customStyle="1" w:styleId="Prrafodelista1">
    <w:name w:val="Párrafo de lista1"/>
    <w:basedOn w:val="Normal"/>
    <w:rsid w:val="00BA251E"/>
    <w:pPr>
      <w:spacing w:after="0"/>
      <w:ind w:left="720"/>
    </w:pPr>
    <w:rPr>
      <w:rFonts w:ascii="Calibri" w:hAnsi="Calibri"/>
      <w:sz w:val="22"/>
      <w:szCs w:val="22"/>
    </w:rPr>
  </w:style>
  <w:style w:type="paragraph" w:styleId="Textodeglobo">
    <w:name w:val="Balloon Text"/>
    <w:basedOn w:val="Normal"/>
    <w:link w:val="TextodegloboCar"/>
    <w:semiHidden/>
    <w:rsid w:val="008D442D"/>
    <w:pPr>
      <w:spacing w:after="0"/>
    </w:pPr>
    <w:rPr>
      <w:rFonts w:ascii="Tahoma" w:hAnsi="Tahoma" w:cs="Tahoma"/>
      <w:sz w:val="16"/>
      <w:szCs w:val="16"/>
    </w:rPr>
  </w:style>
  <w:style w:type="character" w:customStyle="1" w:styleId="TextodegloboCar">
    <w:name w:val="Texto de globo Car"/>
    <w:link w:val="Textodeglobo"/>
    <w:semiHidden/>
    <w:locked/>
    <w:rsid w:val="008D442D"/>
    <w:rPr>
      <w:rFonts w:ascii="Tahoma" w:hAnsi="Tahoma" w:cs="Tahoma"/>
      <w:sz w:val="16"/>
      <w:szCs w:val="1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037534\Desktop\1.%20PARLAMENTO%20-%20RESPUESTA%20A%20PEI%20O%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PARLAMENTO - RESPUESTA A PEI O PES</Template>
  <TotalTime>0</TotalTime>
  <Pages>5</Pages>
  <Words>1463</Words>
  <Characters>8049</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Iruñean, 2015eko urriaren 1ean / Pamplona, 1 de octubre de 2015</vt:lpstr>
    </vt:vector>
  </TitlesOfParts>
  <Company>Gobierno de Navarra</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X037534</dc:creator>
  <cp:lastModifiedBy>De Santiago, Iñaki</cp:lastModifiedBy>
  <cp:revision>2</cp:revision>
  <cp:lastPrinted>2018-02-08T07:22:00Z</cp:lastPrinted>
  <dcterms:created xsi:type="dcterms:W3CDTF">2018-04-23T10:00:00Z</dcterms:created>
  <dcterms:modified xsi:type="dcterms:W3CDTF">2018-04-23T10:00:00Z</dcterms:modified>
</cp:coreProperties>
</file>