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0A55" w:rsidRDefault="00FA495F" w:rsidP="00345D13">
      <w:pPr>
        <w:pStyle w:val="EstiloPortada"/>
        <w:ind w:right="-58"/>
        <w:rPr>
          <w:sz w:val="52"/>
          <w:szCs w:val="52"/>
        </w:rPr>
      </w:pPr>
      <w:r w:rsidRPr="005C3E75">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01600B19" wp14:editId="5C967CF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04BB4" w:rsidRPr="003A7956" w:rsidRDefault="00B04BB4" w:rsidP="004C3423">
                            <w:pPr>
                              <w:spacing w:after="0"/>
                              <w:ind w:firstLine="0"/>
                              <w:jc w:val="center"/>
                              <w:rPr>
                                <w:sz w:val="18"/>
                                <w:szCs w:val="18"/>
                                <w:lang w:val="es-ES"/>
                              </w:rPr>
                            </w:pPr>
                            <w:r w:rsidRPr="003A7956">
                              <w:rPr>
                                <w:sz w:val="18"/>
                                <w:szCs w:val="18"/>
                                <w:lang w:val="es-ES"/>
                              </w:rPr>
                              <w:t>CAMARA DE</w:t>
                            </w:r>
                          </w:p>
                          <w:p w:rsidR="00B04BB4" w:rsidRPr="003A7956" w:rsidRDefault="00B04BB4" w:rsidP="004C3423">
                            <w:pPr>
                              <w:spacing w:after="0"/>
                              <w:ind w:firstLine="0"/>
                              <w:jc w:val="center"/>
                              <w:rPr>
                                <w:sz w:val="18"/>
                                <w:szCs w:val="18"/>
                                <w:lang w:val="es-ES"/>
                              </w:rPr>
                            </w:pPr>
                            <w:r w:rsidRPr="003A7956">
                              <w:rPr>
                                <w:sz w:val="18"/>
                                <w:szCs w:val="18"/>
                                <w:lang w:val="es-ES"/>
                              </w:rPr>
                              <w:t>COMPTOS</w:t>
                            </w:r>
                          </w:p>
                          <w:p w:rsidR="00B04BB4" w:rsidRPr="003A7956" w:rsidRDefault="00B04BB4" w:rsidP="004C3423">
                            <w:pPr>
                              <w:spacing w:after="0"/>
                              <w:ind w:firstLine="0"/>
                              <w:jc w:val="center"/>
                              <w:rPr>
                                <w:sz w:val="18"/>
                                <w:szCs w:val="18"/>
                                <w:lang w:val="es-ES"/>
                              </w:rPr>
                            </w:pPr>
                            <w:r w:rsidRPr="003A7956">
                              <w:rPr>
                                <w:sz w:val="18"/>
                                <w:szCs w:val="18"/>
                                <w:lang w:val="es-ES"/>
                              </w:rPr>
                              <w:t>DE NAVARRA</w:t>
                            </w:r>
                          </w:p>
                          <w:p w:rsidR="00B04BB4" w:rsidRPr="003A7956" w:rsidRDefault="00B04BB4" w:rsidP="004C3423">
                            <w:pPr>
                              <w:spacing w:after="0"/>
                              <w:ind w:firstLine="0"/>
                              <w:jc w:val="center"/>
                              <w:rPr>
                                <w:color w:val="808080"/>
                                <w:sz w:val="18"/>
                                <w:szCs w:val="18"/>
                                <w:lang w:val="es-ES"/>
                              </w:rPr>
                            </w:pPr>
                            <w:r w:rsidRPr="003A7956">
                              <w:rPr>
                                <w:color w:val="808080"/>
                                <w:sz w:val="18"/>
                                <w:szCs w:val="18"/>
                                <w:lang w:val="es-ES"/>
                              </w:rPr>
                              <w:t>NAFARROAKO</w:t>
                            </w:r>
                          </w:p>
                          <w:p w:rsidR="00B04BB4" w:rsidRPr="003A7956" w:rsidRDefault="00B04BB4" w:rsidP="004C3423">
                            <w:pPr>
                              <w:spacing w:after="0"/>
                              <w:ind w:firstLine="0"/>
                              <w:jc w:val="center"/>
                              <w:rPr>
                                <w:color w:val="808080"/>
                                <w:sz w:val="18"/>
                                <w:szCs w:val="18"/>
                                <w:lang w:val="es-ES"/>
                              </w:rPr>
                            </w:pPr>
                            <w:r w:rsidRPr="003A7956">
                              <w:rPr>
                                <w:color w:val="808080"/>
                                <w:sz w:val="18"/>
                                <w:szCs w:val="18"/>
                                <w:lang w:val="es-ES"/>
                              </w:rPr>
                              <w:t>KONTUEN</w:t>
                            </w:r>
                          </w:p>
                          <w:p w:rsidR="00B04BB4" w:rsidRPr="003A7956" w:rsidRDefault="00B04BB4" w:rsidP="004C3423">
                            <w:pPr>
                              <w:spacing w:after="0"/>
                              <w:ind w:firstLine="0"/>
                              <w:jc w:val="center"/>
                              <w:rPr>
                                <w:color w:val="808080"/>
                                <w:sz w:val="18"/>
                                <w:szCs w:val="18"/>
                                <w:lang w:val="es-ES"/>
                              </w:rPr>
                            </w:pPr>
                            <w:r w:rsidRPr="003A7956">
                              <w:rPr>
                                <w:color w:val="808080"/>
                                <w:sz w:val="18"/>
                                <w:szCs w:val="18"/>
                                <w:lang w:val="es-ES"/>
                              </w:rPr>
                              <w:t>GANBERA</w:t>
                            </w:r>
                          </w:p>
                          <w:p w:rsidR="00B04BB4" w:rsidRPr="002C7026" w:rsidRDefault="00B04BB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C81A45" w:rsidRPr="003A7956" w:rsidRDefault="00C81A45" w:rsidP="004C3423">
                      <w:pPr>
                        <w:spacing w:after="0"/>
                        <w:ind w:firstLine="0"/>
                        <w:jc w:val="center"/>
                        <w:rPr>
                          <w:sz w:val="18"/>
                          <w:szCs w:val="18"/>
                          <w:lang w:val="es-ES"/>
                        </w:rPr>
                      </w:pPr>
                      <w:r w:rsidRPr="003A7956">
                        <w:rPr>
                          <w:sz w:val="18"/>
                          <w:szCs w:val="18"/>
                          <w:lang w:val="es-ES"/>
                        </w:rPr>
                        <w:t>CAMARA DE</w:t>
                      </w:r>
                    </w:p>
                    <w:p w:rsidR="00C81A45" w:rsidRPr="003A7956" w:rsidRDefault="00C81A45" w:rsidP="004C3423">
                      <w:pPr>
                        <w:spacing w:after="0"/>
                        <w:ind w:firstLine="0"/>
                        <w:jc w:val="center"/>
                        <w:rPr>
                          <w:sz w:val="18"/>
                          <w:szCs w:val="18"/>
                          <w:lang w:val="es-ES"/>
                        </w:rPr>
                      </w:pPr>
                      <w:r w:rsidRPr="003A7956">
                        <w:rPr>
                          <w:sz w:val="18"/>
                          <w:szCs w:val="18"/>
                          <w:lang w:val="es-ES"/>
                        </w:rPr>
                        <w:t>COMPTOS</w:t>
                      </w:r>
                    </w:p>
                    <w:p w:rsidR="00C81A45" w:rsidRPr="003A7956" w:rsidRDefault="00C81A45" w:rsidP="004C3423">
                      <w:pPr>
                        <w:spacing w:after="0"/>
                        <w:ind w:firstLine="0"/>
                        <w:jc w:val="center"/>
                        <w:rPr>
                          <w:sz w:val="18"/>
                          <w:szCs w:val="18"/>
                          <w:lang w:val="es-ES"/>
                        </w:rPr>
                      </w:pPr>
                      <w:r w:rsidRPr="003A7956">
                        <w:rPr>
                          <w:sz w:val="18"/>
                          <w:szCs w:val="18"/>
                          <w:lang w:val="es-ES"/>
                        </w:rPr>
                        <w:t>DE NAVARRA</w:t>
                      </w:r>
                    </w:p>
                    <w:p w:rsidR="00C81A45" w:rsidRPr="003A7956" w:rsidRDefault="00C81A45" w:rsidP="004C3423">
                      <w:pPr>
                        <w:spacing w:after="0"/>
                        <w:ind w:firstLine="0"/>
                        <w:jc w:val="center"/>
                        <w:rPr>
                          <w:color w:val="808080"/>
                          <w:sz w:val="18"/>
                          <w:szCs w:val="18"/>
                          <w:lang w:val="es-ES"/>
                        </w:rPr>
                      </w:pPr>
                      <w:r w:rsidRPr="003A7956">
                        <w:rPr>
                          <w:color w:val="808080"/>
                          <w:sz w:val="18"/>
                          <w:szCs w:val="18"/>
                          <w:lang w:val="es-ES"/>
                        </w:rPr>
                        <w:t>NAFARROAKO</w:t>
                      </w:r>
                    </w:p>
                    <w:p w:rsidR="00C81A45" w:rsidRPr="003A7956" w:rsidRDefault="00C81A45" w:rsidP="004C3423">
                      <w:pPr>
                        <w:spacing w:after="0"/>
                        <w:ind w:firstLine="0"/>
                        <w:jc w:val="center"/>
                        <w:rPr>
                          <w:color w:val="808080"/>
                          <w:sz w:val="18"/>
                          <w:szCs w:val="18"/>
                          <w:lang w:val="es-ES"/>
                        </w:rPr>
                      </w:pPr>
                      <w:r w:rsidRPr="003A7956">
                        <w:rPr>
                          <w:color w:val="808080"/>
                          <w:sz w:val="18"/>
                          <w:szCs w:val="18"/>
                          <w:lang w:val="es-ES"/>
                        </w:rPr>
                        <w:t>KONTUEN</w:t>
                      </w:r>
                    </w:p>
                    <w:p w:rsidR="00C81A45" w:rsidRPr="003A7956" w:rsidRDefault="00C81A45" w:rsidP="004C3423">
                      <w:pPr>
                        <w:spacing w:after="0"/>
                        <w:ind w:firstLine="0"/>
                        <w:jc w:val="center"/>
                        <w:rPr>
                          <w:color w:val="808080"/>
                          <w:sz w:val="18"/>
                          <w:szCs w:val="18"/>
                          <w:lang w:val="es-ES"/>
                        </w:rPr>
                      </w:pPr>
                      <w:r w:rsidRPr="003A7956">
                        <w:rPr>
                          <w:color w:val="808080"/>
                          <w:sz w:val="18"/>
                          <w:szCs w:val="18"/>
                          <w:lang w:val="es-ES"/>
                        </w:rPr>
                        <w:t>GANBERA</w:t>
                      </w:r>
                    </w:p>
                    <w:p w:rsidR="00C81A45" w:rsidRPr="002C7026" w:rsidRDefault="00C81A45" w:rsidP="002C7026">
                      <w:pPr>
                        <w:spacing w:after="0"/>
                        <w:ind w:firstLine="0"/>
                        <w:jc w:val="center"/>
                        <w:rPr>
                          <w:rFonts w:ascii="Trajan" w:hAnsi="Trajan"/>
                          <w:color w:val="808080"/>
                          <w:sz w:val="18"/>
                          <w:szCs w:val="18"/>
                          <w:lang w:val="es-ES"/>
                        </w:rPr>
                      </w:pPr>
                    </w:p>
                  </w:txbxContent>
                </v:textbox>
              </v:shape>
            </w:pict>
          </mc:Fallback>
        </mc:AlternateContent>
      </w:r>
    </w:p>
    <w:p w:rsidR="00390A55" w:rsidRDefault="00390A55" w:rsidP="003B379F">
      <w:pPr>
        <w:pStyle w:val="EstiloPortada"/>
        <w:ind w:left="2552"/>
        <w:rPr>
          <w:sz w:val="52"/>
          <w:szCs w:val="52"/>
        </w:rPr>
      </w:pPr>
    </w:p>
    <w:p w:rsidR="0006573E" w:rsidRDefault="002F41C9" w:rsidP="00137AB4">
      <w:pPr>
        <w:pStyle w:val="EstiloPortada"/>
        <w:ind w:left="2268" w:right="-425"/>
        <w:jc w:val="right"/>
        <w:rPr>
          <w:sz w:val="48"/>
          <w:szCs w:val="48"/>
        </w:rPr>
      </w:pPr>
      <w:r w:rsidRPr="00137AB4">
        <w:rPr>
          <w:sz w:val="48"/>
          <w:szCs w:val="48"/>
        </w:rPr>
        <w:t>Mancomunidad</w:t>
      </w:r>
      <w:r w:rsidR="005C3E75" w:rsidRPr="00137AB4">
        <w:rPr>
          <w:sz w:val="48"/>
          <w:szCs w:val="48"/>
        </w:rPr>
        <w:t xml:space="preserve"> de</w:t>
      </w:r>
      <w:r w:rsidR="00C05DCB" w:rsidRPr="00137AB4">
        <w:rPr>
          <w:sz w:val="48"/>
          <w:szCs w:val="48"/>
        </w:rPr>
        <w:t xml:space="preserve"> </w:t>
      </w:r>
    </w:p>
    <w:p w:rsidR="0006573E" w:rsidRDefault="00C05DCB" w:rsidP="00137AB4">
      <w:pPr>
        <w:pStyle w:val="EstiloPortada"/>
        <w:ind w:left="2268" w:right="-425"/>
        <w:jc w:val="right"/>
        <w:rPr>
          <w:sz w:val="48"/>
          <w:szCs w:val="48"/>
        </w:rPr>
      </w:pPr>
      <w:r w:rsidRPr="00137AB4">
        <w:rPr>
          <w:sz w:val="48"/>
          <w:szCs w:val="48"/>
        </w:rPr>
        <w:t xml:space="preserve">Servicios de la Comarca </w:t>
      </w:r>
    </w:p>
    <w:p w:rsidR="001C3A32" w:rsidRPr="00137AB4" w:rsidRDefault="00C05DCB" w:rsidP="00137AB4">
      <w:pPr>
        <w:pStyle w:val="EstiloPortada"/>
        <w:ind w:left="2268" w:right="-425"/>
        <w:jc w:val="right"/>
        <w:rPr>
          <w:sz w:val="48"/>
          <w:szCs w:val="48"/>
        </w:rPr>
      </w:pPr>
      <w:r w:rsidRPr="00137AB4">
        <w:rPr>
          <w:sz w:val="48"/>
          <w:szCs w:val="48"/>
        </w:rPr>
        <w:t>de</w:t>
      </w:r>
      <w:r w:rsidR="005C3E75" w:rsidRPr="00137AB4">
        <w:rPr>
          <w:sz w:val="48"/>
          <w:szCs w:val="48"/>
        </w:rPr>
        <w:t xml:space="preserve"> </w:t>
      </w:r>
      <w:r w:rsidR="00D976F8" w:rsidRPr="00137AB4">
        <w:rPr>
          <w:sz w:val="48"/>
          <w:szCs w:val="48"/>
        </w:rPr>
        <w:t>Sangüesa</w:t>
      </w:r>
      <w:r w:rsidR="00114CED" w:rsidRPr="00137AB4">
        <w:rPr>
          <w:sz w:val="48"/>
          <w:szCs w:val="48"/>
        </w:rPr>
        <w:t>, 2016</w:t>
      </w:r>
    </w:p>
    <w:p w:rsidR="009D1CBE" w:rsidRPr="001D4F09" w:rsidRDefault="009D1CBE"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1C3A32" w:rsidRDefault="001C3A32" w:rsidP="00891D73">
      <w:pPr>
        <w:pStyle w:val="texto"/>
      </w:pPr>
    </w:p>
    <w:p w:rsidR="003B44B7" w:rsidRPr="00204979" w:rsidRDefault="003B44B7"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110EB5">
      <w:pPr>
        <w:pStyle w:val="texto"/>
        <w:ind w:firstLine="0"/>
      </w:pPr>
    </w:p>
    <w:p w:rsidR="00716463" w:rsidRPr="001D4F09" w:rsidRDefault="00EA4A9A" w:rsidP="009936FC">
      <w:pPr>
        <w:pStyle w:val="Fechaportada"/>
      </w:pPr>
      <w:r>
        <w:t>Marzo</w:t>
      </w:r>
      <w:r w:rsidR="00110EB5">
        <w:t xml:space="preserve"> de 201</w:t>
      </w:r>
      <w:r w:rsidR="003B44B7">
        <w:t>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C3E75" w:rsidRDefault="005C3E75" w:rsidP="005C3E75">
      <w:pPr>
        <w:pStyle w:val="ndice"/>
      </w:pPr>
      <w:r w:rsidRPr="00891D73">
        <w:lastRenderedPageBreak/>
        <w:t>Índice</w:t>
      </w:r>
    </w:p>
    <w:p w:rsidR="005C3E75" w:rsidRPr="004740FB" w:rsidRDefault="005C3E75" w:rsidP="005C3E75">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452BEE"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7417307" w:history="1">
        <w:r w:rsidR="00452BEE" w:rsidRPr="000D2E99">
          <w:rPr>
            <w:rStyle w:val="Hipervnculo"/>
            <w:noProof/>
          </w:rPr>
          <w:t>I. Introducción</w:t>
        </w:r>
        <w:r w:rsidR="00452BEE">
          <w:rPr>
            <w:noProof/>
            <w:webHidden/>
          </w:rPr>
          <w:tab/>
        </w:r>
        <w:r w:rsidR="00452BEE">
          <w:rPr>
            <w:noProof/>
            <w:webHidden/>
          </w:rPr>
          <w:fldChar w:fldCharType="begin"/>
        </w:r>
        <w:r w:rsidR="00452BEE">
          <w:rPr>
            <w:noProof/>
            <w:webHidden/>
          </w:rPr>
          <w:instrText xml:space="preserve"> PAGEREF _Toc507417307 \h </w:instrText>
        </w:r>
        <w:r w:rsidR="00452BEE">
          <w:rPr>
            <w:noProof/>
            <w:webHidden/>
          </w:rPr>
        </w:r>
        <w:r w:rsidR="00452BEE">
          <w:rPr>
            <w:noProof/>
            <w:webHidden/>
          </w:rPr>
          <w:fldChar w:fldCharType="separate"/>
        </w:r>
        <w:r w:rsidR="00095030">
          <w:rPr>
            <w:noProof/>
            <w:webHidden/>
          </w:rPr>
          <w:t>3</w:t>
        </w:r>
        <w:r w:rsidR="00452BEE">
          <w:rPr>
            <w:noProof/>
            <w:webHidden/>
          </w:rPr>
          <w:fldChar w:fldCharType="end"/>
        </w:r>
      </w:hyperlink>
    </w:p>
    <w:p w:rsidR="00452BEE" w:rsidRDefault="00237D78">
      <w:pPr>
        <w:pStyle w:val="TDC1"/>
        <w:rPr>
          <w:rFonts w:asciiTheme="minorHAnsi" w:eastAsiaTheme="minorEastAsia" w:hAnsiTheme="minorHAnsi" w:cstheme="minorBidi"/>
          <w:smallCaps w:val="0"/>
          <w:noProof/>
          <w:szCs w:val="22"/>
          <w:lang w:val="es-ES" w:eastAsia="es-ES"/>
        </w:rPr>
      </w:pPr>
      <w:hyperlink w:anchor="_Toc507417308" w:history="1">
        <w:r w:rsidR="00452BEE" w:rsidRPr="000D2E99">
          <w:rPr>
            <w:rStyle w:val="Hipervnculo"/>
            <w:noProof/>
          </w:rPr>
          <w:t>II. Opinión sobre la cuenta general de La Mancomunidad 2016</w:t>
        </w:r>
        <w:r w:rsidR="00452BEE">
          <w:rPr>
            <w:noProof/>
            <w:webHidden/>
          </w:rPr>
          <w:tab/>
        </w:r>
        <w:r w:rsidR="00452BEE">
          <w:rPr>
            <w:noProof/>
            <w:webHidden/>
          </w:rPr>
          <w:fldChar w:fldCharType="begin"/>
        </w:r>
        <w:r w:rsidR="00452BEE">
          <w:rPr>
            <w:noProof/>
            <w:webHidden/>
          </w:rPr>
          <w:instrText xml:space="preserve"> PAGEREF _Toc507417308 \h </w:instrText>
        </w:r>
        <w:r w:rsidR="00452BEE">
          <w:rPr>
            <w:noProof/>
            <w:webHidden/>
          </w:rPr>
        </w:r>
        <w:r w:rsidR="00452BEE">
          <w:rPr>
            <w:noProof/>
            <w:webHidden/>
          </w:rPr>
          <w:fldChar w:fldCharType="separate"/>
        </w:r>
        <w:r w:rsidR="00095030">
          <w:rPr>
            <w:noProof/>
            <w:webHidden/>
          </w:rPr>
          <w:t>6</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09" w:history="1">
        <w:r w:rsidR="00452BEE" w:rsidRPr="000D2E99">
          <w:rPr>
            <w:rStyle w:val="Hipervnculo"/>
            <w:noProof/>
          </w:rPr>
          <w:t>II.1. Opinión de auditoría financiera</w:t>
        </w:r>
        <w:r w:rsidR="00452BEE">
          <w:rPr>
            <w:noProof/>
            <w:webHidden/>
          </w:rPr>
          <w:tab/>
        </w:r>
        <w:r w:rsidR="00452BEE">
          <w:rPr>
            <w:noProof/>
            <w:webHidden/>
          </w:rPr>
          <w:fldChar w:fldCharType="begin"/>
        </w:r>
        <w:r w:rsidR="00452BEE">
          <w:rPr>
            <w:noProof/>
            <w:webHidden/>
          </w:rPr>
          <w:instrText xml:space="preserve"> PAGEREF _Toc507417309 \h </w:instrText>
        </w:r>
        <w:r w:rsidR="00452BEE">
          <w:rPr>
            <w:noProof/>
            <w:webHidden/>
          </w:rPr>
        </w:r>
        <w:r w:rsidR="00452BEE">
          <w:rPr>
            <w:noProof/>
            <w:webHidden/>
          </w:rPr>
          <w:fldChar w:fldCharType="separate"/>
        </w:r>
        <w:r w:rsidR="00095030">
          <w:rPr>
            <w:noProof/>
            <w:webHidden/>
          </w:rPr>
          <w:t>7</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0" w:history="1">
        <w:r w:rsidR="00452BEE" w:rsidRPr="000D2E99">
          <w:rPr>
            <w:rStyle w:val="Hipervnculo"/>
            <w:noProof/>
          </w:rPr>
          <w:t>II.2. Opinión sobre cumplimiento de legalidad</w:t>
        </w:r>
        <w:r w:rsidR="00452BEE">
          <w:rPr>
            <w:noProof/>
            <w:webHidden/>
          </w:rPr>
          <w:tab/>
        </w:r>
        <w:r w:rsidR="00452BEE">
          <w:rPr>
            <w:noProof/>
            <w:webHidden/>
          </w:rPr>
          <w:fldChar w:fldCharType="begin"/>
        </w:r>
        <w:r w:rsidR="00452BEE">
          <w:rPr>
            <w:noProof/>
            <w:webHidden/>
          </w:rPr>
          <w:instrText xml:space="preserve"> PAGEREF _Toc507417310 \h </w:instrText>
        </w:r>
        <w:r w:rsidR="00452BEE">
          <w:rPr>
            <w:noProof/>
            <w:webHidden/>
          </w:rPr>
        </w:r>
        <w:r w:rsidR="00452BEE">
          <w:rPr>
            <w:noProof/>
            <w:webHidden/>
          </w:rPr>
          <w:fldChar w:fldCharType="separate"/>
        </w:r>
        <w:r w:rsidR="00095030">
          <w:rPr>
            <w:noProof/>
            <w:webHidden/>
          </w:rPr>
          <w:t>7</w:t>
        </w:r>
        <w:r w:rsidR="00452BEE">
          <w:rPr>
            <w:noProof/>
            <w:webHidden/>
          </w:rPr>
          <w:fldChar w:fldCharType="end"/>
        </w:r>
      </w:hyperlink>
    </w:p>
    <w:p w:rsidR="00452BEE" w:rsidRDefault="00237D78">
      <w:pPr>
        <w:pStyle w:val="TDC1"/>
        <w:rPr>
          <w:rFonts w:asciiTheme="minorHAnsi" w:eastAsiaTheme="minorEastAsia" w:hAnsiTheme="minorHAnsi" w:cstheme="minorBidi"/>
          <w:smallCaps w:val="0"/>
          <w:noProof/>
          <w:szCs w:val="22"/>
          <w:lang w:val="es-ES" w:eastAsia="es-ES"/>
        </w:rPr>
      </w:pPr>
      <w:hyperlink w:anchor="_Toc507417311" w:history="1">
        <w:r w:rsidR="00452BEE" w:rsidRPr="000D2E99">
          <w:rPr>
            <w:rStyle w:val="Hipervnculo"/>
            <w:noProof/>
          </w:rPr>
          <w:t>III. Resumen de la cuenta general de la Mancomunidad 2016</w:t>
        </w:r>
        <w:r w:rsidR="00452BEE">
          <w:rPr>
            <w:noProof/>
            <w:webHidden/>
          </w:rPr>
          <w:tab/>
        </w:r>
        <w:r w:rsidR="00452BEE">
          <w:rPr>
            <w:noProof/>
            <w:webHidden/>
          </w:rPr>
          <w:fldChar w:fldCharType="begin"/>
        </w:r>
        <w:r w:rsidR="00452BEE">
          <w:rPr>
            <w:noProof/>
            <w:webHidden/>
          </w:rPr>
          <w:instrText xml:space="preserve"> PAGEREF _Toc507417311 \h </w:instrText>
        </w:r>
        <w:r w:rsidR="00452BEE">
          <w:rPr>
            <w:noProof/>
            <w:webHidden/>
          </w:rPr>
        </w:r>
        <w:r w:rsidR="00452BEE">
          <w:rPr>
            <w:noProof/>
            <w:webHidden/>
          </w:rPr>
          <w:fldChar w:fldCharType="separate"/>
        </w:r>
        <w:r w:rsidR="00095030">
          <w:rPr>
            <w:noProof/>
            <w:webHidden/>
          </w:rPr>
          <w:t>8</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2" w:history="1">
        <w:r w:rsidR="00452BEE" w:rsidRPr="000D2E99">
          <w:rPr>
            <w:rStyle w:val="Hipervnculo"/>
            <w:noProof/>
          </w:rPr>
          <w:t>III.1. Estado de ejecución presupuestaria 2016</w:t>
        </w:r>
        <w:r w:rsidR="00452BEE">
          <w:rPr>
            <w:noProof/>
            <w:webHidden/>
          </w:rPr>
          <w:tab/>
        </w:r>
        <w:r w:rsidR="00452BEE">
          <w:rPr>
            <w:noProof/>
            <w:webHidden/>
          </w:rPr>
          <w:fldChar w:fldCharType="begin"/>
        </w:r>
        <w:r w:rsidR="00452BEE">
          <w:rPr>
            <w:noProof/>
            <w:webHidden/>
          </w:rPr>
          <w:instrText xml:space="preserve"> PAGEREF _Toc507417312 \h </w:instrText>
        </w:r>
        <w:r w:rsidR="00452BEE">
          <w:rPr>
            <w:noProof/>
            <w:webHidden/>
          </w:rPr>
        </w:r>
        <w:r w:rsidR="00452BEE">
          <w:rPr>
            <w:noProof/>
            <w:webHidden/>
          </w:rPr>
          <w:fldChar w:fldCharType="separate"/>
        </w:r>
        <w:r w:rsidR="00095030">
          <w:rPr>
            <w:noProof/>
            <w:webHidden/>
          </w:rPr>
          <w:t>8</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3" w:history="1">
        <w:r w:rsidR="00452BEE" w:rsidRPr="000D2E99">
          <w:rPr>
            <w:rStyle w:val="Hipervnculo"/>
            <w:noProof/>
          </w:rPr>
          <w:t>III.2. Resultado presupuestario de 2016</w:t>
        </w:r>
        <w:r w:rsidR="00452BEE">
          <w:rPr>
            <w:noProof/>
            <w:webHidden/>
          </w:rPr>
          <w:tab/>
        </w:r>
        <w:r w:rsidR="00452BEE">
          <w:rPr>
            <w:noProof/>
            <w:webHidden/>
          </w:rPr>
          <w:fldChar w:fldCharType="begin"/>
        </w:r>
        <w:r w:rsidR="00452BEE">
          <w:rPr>
            <w:noProof/>
            <w:webHidden/>
          </w:rPr>
          <w:instrText xml:space="preserve"> PAGEREF _Toc507417313 \h </w:instrText>
        </w:r>
        <w:r w:rsidR="00452BEE">
          <w:rPr>
            <w:noProof/>
            <w:webHidden/>
          </w:rPr>
        </w:r>
        <w:r w:rsidR="00452BEE">
          <w:rPr>
            <w:noProof/>
            <w:webHidden/>
          </w:rPr>
          <w:fldChar w:fldCharType="separate"/>
        </w:r>
        <w:r w:rsidR="00095030">
          <w:rPr>
            <w:noProof/>
            <w:webHidden/>
          </w:rPr>
          <w:t>8</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4" w:history="1">
        <w:r w:rsidR="00452BEE" w:rsidRPr="000D2E99">
          <w:rPr>
            <w:rStyle w:val="Hipervnculo"/>
            <w:noProof/>
          </w:rPr>
          <w:t>III.3. Estado de Remanente de Tesorería a 31 de diciembre de 2016</w:t>
        </w:r>
        <w:r w:rsidR="00452BEE">
          <w:rPr>
            <w:noProof/>
            <w:webHidden/>
          </w:rPr>
          <w:tab/>
        </w:r>
        <w:r w:rsidR="00452BEE">
          <w:rPr>
            <w:noProof/>
            <w:webHidden/>
          </w:rPr>
          <w:fldChar w:fldCharType="begin"/>
        </w:r>
        <w:r w:rsidR="00452BEE">
          <w:rPr>
            <w:noProof/>
            <w:webHidden/>
          </w:rPr>
          <w:instrText xml:space="preserve"> PAGEREF _Toc507417314 \h </w:instrText>
        </w:r>
        <w:r w:rsidR="00452BEE">
          <w:rPr>
            <w:noProof/>
            <w:webHidden/>
          </w:rPr>
        </w:r>
        <w:r w:rsidR="00452BEE">
          <w:rPr>
            <w:noProof/>
            <w:webHidden/>
          </w:rPr>
          <w:fldChar w:fldCharType="separate"/>
        </w:r>
        <w:r w:rsidR="00095030">
          <w:rPr>
            <w:noProof/>
            <w:webHidden/>
          </w:rPr>
          <w:t>9</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5" w:history="1">
        <w:r w:rsidR="00452BEE" w:rsidRPr="000D2E99">
          <w:rPr>
            <w:rStyle w:val="Hipervnculo"/>
            <w:noProof/>
          </w:rPr>
          <w:t>III.4. Balance de situación 31 de diciembre de 2016</w:t>
        </w:r>
        <w:r w:rsidR="00452BEE">
          <w:rPr>
            <w:noProof/>
            <w:webHidden/>
          </w:rPr>
          <w:tab/>
        </w:r>
        <w:r w:rsidR="00452BEE">
          <w:rPr>
            <w:noProof/>
            <w:webHidden/>
          </w:rPr>
          <w:fldChar w:fldCharType="begin"/>
        </w:r>
        <w:r w:rsidR="00452BEE">
          <w:rPr>
            <w:noProof/>
            <w:webHidden/>
          </w:rPr>
          <w:instrText xml:space="preserve"> PAGEREF _Toc507417315 \h </w:instrText>
        </w:r>
        <w:r w:rsidR="00452BEE">
          <w:rPr>
            <w:noProof/>
            <w:webHidden/>
          </w:rPr>
        </w:r>
        <w:r w:rsidR="00452BEE">
          <w:rPr>
            <w:noProof/>
            <w:webHidden/>
          </w:rPr>
          <w:fldChar w:fldCharType="separate"/>
        </w:r>
        <w:r w:rsidR="00095030">
          <w:rPr>
            <w:noProof/>
            <w:webHidden/>
          </w:rPr>
          <w:t>9</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6" w:history="1">
        <w:r w:rsidR="00452BEE" w:rsidRPr="000D2E99">
          <w:rPr>
            <w:rStyle w:val="Hipervnculo"/>
            <w:noProof/>
          </w:rPr>
          <w:t>III.5. Resultado económico a 31 de diciembre de 2016</w:t>
        </w:r>
        <w:r w:rsidR="00452BEE">
          <w:rPr>
            <w:noProof/>
            <w:webHidden/>
          </w:rPr>
          <w:tab/>
        </w:r>
        <w:r w:rsidR="00452BEE">
          <w:rPr>
            <w:noProof/>
            <w:webHidden/>
          </w:rPr>
          <w:fldChar w:fldCharType="begin"/>
        </w:r>
        <w:r w:rsidR="00452BEE">
          <w:rPr>
            <w:noProof/>
            <w:webHidden/>
          </w:rPr>
          <w:instrText xml:space="preserve"> PAGEREF _Toc507417316 \h </w:instrText>
        </w:r>
        <w:r w:rsidR="00452BEE">
          <w:rPr>
            <w:noProof/>
            <w:webHidden/>
          </w:rPr>
        </w:r>
        <w:r w:rsidR="00452BEE">
          <w:rPr>
            <w:noProof/>
            <w:webHidden/>
          </w:rPr>
          <w:fldChar w:fldCharType="separate"/>
        </w:r>
        <w:r w:rsidR="00095030">
          <w:rPr>
            <w:noProof/>
            <w:webHidden/>
          </w:rPr>
          <w:t>10</w:t>
        </w:r>
        <w:r w:rsidR="00452BEE">
          <w:rPr>
            <w:noProof/>
            <w:webHidden/>
          </w:rPr>
          <w:fldChar w:fldCharType="end"/>
        </w:r>
      </w:hyperlink>
    </w:p>
    <w:p w:rsidR="00452BEE" w:rsidRDefault="00237D78">
      <w:pPr>
        <w:pStyle w:val="TDC1"/>
        <w:rPr>
          <w:rFonts w:asciiTheme="minorHAnsi" w:eastAsiaTheme="minorEastAsia" w:hAnsiTheme="minorHAnsi" w:cstheme="minorBidi"/>
          <w:smallCaps w:val="0"/>
          <w:noProof/>
          <w:szCs w:val="22"/>
          <w:lang w:val="es-ES" w:eastAsia="es-ES"/>
        </w:rPr>
      </w:pPr>
      <w:hyperlink w:anchor="_Toc507417317" w:history="1">
        <w:r w:rsidR="00452BEE" w:rsidRPr="000D2E99">
          <w:rPr>
            <w:rStyle w:val="Hipervnculo"/>
            <w:noProof/>
          </w:rPr>
          <w:t>IV. Comentarios, observaciones y recomendaciones</w:t>
        </w:r>
        <w:r w:rsidR="00452BEE">
          <w:rPr>
            <w:noProof/>
            <w:webHidden/>
          </w:rPr>
          <w:tab/>
        </w:r>
        <w:r w:rsidR="00452BEE">
          <w:rPr>
            <w:noProof/>
            <w:webHidden/>
          </w:rPr>
          <w:fldChar w:fldCharType="begin"/>
        </w:r>
        <w:r w:rsidR="00452BEE">
          <w:rPr>
            <w:noProof/>
            <w:webHidden/>
          </w:rPr>
          <w:instrText xml:space="preserve"> PAGEREF _Toc507417317 \h </w:instrText>
        </w:r>
        <w:r w:rsidR="00452BEE">
          <w:rPr>
            <w:noProof/>
            <w:webHidden/>
          </w:rPr>
        </w:r>
        <w:r w:rsidR="00452BEE">
          <w:rPr>
            <w:noProof/>
            <w:webHidden/>
          </w:rPr>
          <w:fldChar w:fldCharType="separate"/>
        </w:r>
        <w:r w:rsidR="00095030">
          <w:rPr>
            <w:noProof/>
            <w:webHidden/>
          </w:rPr>
          <w:t>11</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8" w:history="1">
        <w:r w:rsidR="00452BEE" w:rsidRPr="000D2E99">
          <w:rPr>
            <w:rStyle w:val="Hipervnculo"/>
            <w:noProof/>
          </w:rPr>
          <w:t>IV.1. Situación económico financiera de la mancomunidad</w:t>
        </w:r>
        <w:r w:rsidR="00452BEE">
          <w:rPr>
            <w:noProof/>
            <w:webHidden/>
          </w:rPr>
          <w:tab/>
        </w:r>
        <w:r w:rsidR="00452BEE">
          <w:rPr>
            <w:noProof/>
            <w:webHidden/>
          </w:rPr>
          <w:fldChar w:fldCharType="begin"/>
        </w:r>
        <w:r w:rsidR="00452BEE">
          <w:rPr>
            <w:noProof/>
            <w:webHidden/>
          </w:rPr>
          <w:instrText xml:space="preserve"> PAGEREF _Toc507417318 \h </w:instrText>
        </w:r>
        <w:r w:rsidR="00452BEE">
          <w:rPr>
            <w:noProof/>
            <w:webHidden/>
          </w:rPr>
        </w:r>
        <w:r w:rsidR="00452BEE">
          <w:rPr>
            <w:noProof/>
            <w:webHidden/>
          </w:rPr>
          <w:fldChar w:fldCharType="separate"/>
        </w:r>
        <w:r w:rsidR="00095030">
          <w:rPr>
            <w:noProof/>
            <w:webHidden/>
          </w:rPr>
          <w:t>11</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19" w:history="1">
        <w:r w:rsidR="00452BEE" w:rsidRPr="000D2E99">
          <w:rPr>
            <w:rStyle w:val="Hipervnculo"/>
            <w:noProof/>
          </w:rPr>
          <w:t>IV.2. Cumplimiento de los objetivos de estabilidad presupuestaria y sostenibilidad financiera</w:t>
        </w:r>
        <w:r w:rsidR="00452BEE">
          <w:rPr>
            <w:noProof/>
            <w:webHidden/>
          </w:rPr>
          <w:tab/>
        </w:r>
        <w:r w:rsidR="00452BEE">
          <w:rPr>
            <w:noProof/>
            <w:webHidden/>
          </w:rPr>
          <w:fldChar w:fldCharType="begin"/>
        </w:r>
        <w:r w:rsidR="00452BEE">
          <w:rPr>
            <w:noProof/>
            <w:webHidden/>
          </w:rPr>
          <w:instrText xml:space="preserve"> PAGEREF _Toc507417319 \h </w:instrText>
        </w:r>
        <w:r w:rsidR="00452BEE">
          <w:rPr>
            <w:noProof/>
            <w:webHidden/>
          </w:rPr>
        </w:r>
        <w:r w:rsidR="00452BEE">
          <w:rPr>
            <w:noProof/>
            <w:webHidden/>
          </w:rPr>
          <w:fldChar w:fldCharType="separate"/>
        </w:r>
        <w:r w:rsidR="00095030">
          <w:rPr>
            <w:noProof/>
            <w:webHidden/>
          </w:rPr>
          <w:t>13</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0" w:history="1">
        <w:r w:rsidR="00452BEE" w:rsidRPr="000D2E99">
          <w:rPr>
            <w:rStyle w:val="Hipervnculo"/>
            <w:noProof/>
          </w:rPr>
          <w:t>IV.3. Aspectos generales</w:t>
        </w:r>
        <w:r w:rsidR="00452BEE">
          <w:rPr>
            <w:noProof/>
            <w:webHidden/>
          </w:rPr>
          <w:tab/>
        </w:r>
        <w:r w:rsidR="00452BEE">
          <w:rPr>
            <w:noProof/>
            <w:webHidden/>
          </w:rPr>
          <w:fldChar w:fldCharType="begin"/>
        </w:r>
        <w:r w:rsidR="00452BEE">
          <w:rPr>
            <w:noProof/>
            <w:webHidden/>
          </w:rPr>
          <w:instrText xml:space="preserve"> PAGEREF _Toc507417320 \h </w:instrText>
        </w:r>
        <w:r w:rsidR="00452BEE">
          <w:rPr>
            <w:noProof/>
            <w:webHidden/>
          </w:rPr>
        </w:r>
        <w:r w:rsidR="00452BEE">
          <w:rPr>
            <w:noProof/>
            <w:webHidden/>
          </w:rPr>
          <w:fldChar w:fldCharType="separate"/>
        </w:r>
        <w:r w:rsidR="00095030">
          <w:rPr>
            <w:noProof/>
            <w:webHidden/>
          </w:rPr>
          <w:t>15</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1" w:history="1">
        <w:r w:rsidR="00452BEE" w:rsidRPr="000D2E99">
          <w:rPr>
            <w:rStyle w:val="Hipervnculo"/>
            <w:noProof/>
          </w:rPr>
          <w:t>IV.4. Gastos de personal</w:t>
        </w:r>
        <w:r w:rsidR="00452BEE">
          <w:rPr>
            <w:noProof/>
            <w:webHidden/>
          </w:rPr>
          <w:tab/>
        </w:r>
        <w:r w:rsidR="00452BEE">
          <w:rPr>
            <w:noProof/>
            <w:webHidden/>
          </w:rPr>
          <w:fldChar w:fldCharType="begin"/>
        </w:r>
        <w:r w:rsidR="00452BEE">
          <w:rPr>
            <w:noProof/>
            <w:webHidden/>
          </w:rPr>
          <w:instrText xml:space="preserve"> PAGEREF _Toc507417321 \h </w:instrText>
        </w:r>
        <w:r w:rsidR="00452BEE">
          <w:rPr>
            <w:noProof/>
            <w:webHidden/>
          </w:rPr>
        </w:r>
        <w:r w:rsidR="00452BEE">
          <w:rPr>
            <w:noProof/>
            <w:webHidden/>
          </w:rPr>
          <w:fldChar w:fldCharType="separate"/>
        </w:r>
        <w:r w:rsidR="00095030">
          <w:rPr>
            <w:noProof/>
            <w:webHidden/>
          </w:rPr>
          <w:t>16</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2" w:history="1">
        <w:r w:rsidR="00452BEE" w:rsidRPr="000D2E99">
          <w:rPr>
            <w:rStyle w:val="Hipervnculo"/>
            <w:noProof/>
          </w:rPr>
          <w:t>IV.5. Gastos en bienes corrientes y servicios</w:t>
        </w:r>
        <w:r w:rsidR="00452BEE">
          <w:rPr>
            <w:noProof/>
            <w:webHidden/>
          </w:rPr>
          <w:tab/>
        </w:r>
        <w:r w:rsidR="00452BEE">
          <w:rPr>
            <w:noProof/>
            <w:webHidden/>
          </w:rPr>
          <w:fldChar w:fldCharType="begin"/>
        </w:r>
        <w:r w:rsidR="00452BEE">
          <w:rPr>
            <w:noProof/>
            <w:webHidden/>
          </w:rPr>
          <w:instrText xml:space="preserve"> PAGEREF _Toc507417322 \h </w:instrText>
        </w:r>
        <w:r w:rsidR="00452BEE">
          <w:rPr>
            <w:noProof/>
            <w:webHidden/>
          </w:rPr>
        </w:r>
        <w:r w:rsidR="00452BEE">
          <w:rPr>
            <w:noProof/>
            <w:webHidden/>
          </w:rPr>
          <w:fldChar w:fldCharType="separate"/>
        </w:r>
        <w:r w:rsidR="00095030">
          <w:rPr>
            <w:noProof/>
            <w:webHidden/>
          </w:rPr>
          <w:t>18</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3" w:history="1">
        <w:r w:rsidR="00452BEE" w:rsidRPr="000D2E99">
          <w:rPr>
            <w:rStyle w:val="Hipervnculo"/>
            <w:noProof/>
          </w:rPr>
          <w:t>IV.6. Gastos por transferencias corrientes</w:t>
        </w:r>
        <w:r w:rsidR="00452BEE">
          <w:rPr>
            <w:noProof/>
            <w:webHidden/>
          </w:rPr>
          <w:tab/>
        </w:r>
        <w:r w:rsidR="00452BEE">
          <w:rPr>
            <w:noProof/>
            <w:webHidden/>
          </w:rPr>
          <w:fldChar w:fldCharType="begin"/>
        </w:r>
        <w:r w:rsidR="00452BEE">
          <w:rPr>
            <w:noProof/>
            <w:webHidden/>
          </w:rPr>
          <w:instrText xml:space="preserve"> PAGEREF _Toc507417323 \h </w:instrText>
        </w:r>
        <w:r w:rsidR="00452BEE">
          <w:rPr>
            <w:noProof/>
            <w:webHidden/>
          </w:rPr>
        </w:r>
        <w:r w:rsidR="00452BEE">
          <w:rPr>
            <w:noProof/>
            <w:webHidden/>
          </w:rPr>
          <w:fldChar w:fldCharType="separate"/>
        </w:r>
        <w:r w:rsidR="00095030">
          <w:rPr>
            <w:noProof/>
            <w:webHidden/>
          </w:rPr>
          <w:t>20</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4" w:history="1">
        <w:r w:rsidR="00452BEE" w:rsidRPr="000D2E99">
          <w:rPr>
            <w:rStyle w:val="Hipervnculo"/>
            <w:noProof/>
          </w:rPr>
          <w:t>IV.7. Inversiones</w:t>
        </w:r>
        <w:r w:rsidR="00452BEE">
          <w:rPr>
            <w:noProof/>
            <w:webHidden/>
          </w:rPr>
          <w:tab/>
        </w:r>
        <w:r w:rsidR="00452BEE">
          <w:rPr>
            <w:noProof/>
            <w:webHidden/>
          </w:rPr>
          <w:fldChar w:fldCharType="begin"/>
        </w:r>
        <w:r w:rsidR="00452BEE">
          <w:rPr>
            <w:noProof/>
            <w:webHidden/>
          </w:rPr>
          <w:instrText xml:space="preserve"> PAGEREF _Toc507417324 \h </w:instrText>
        </w:r>
        <w:r w:rsidR="00452BEE">
          <w:rPr>
            <w:noProof/>
            <w:webHidden/>
          </w:rPr>
        </w:r>
        <w:r w:rsidR="00452BEE">
          <w:rPr>
            <w:noProof/>
            <w:webHidden/>
          </w:rPr>
          <w:fldChar w:fldCharType="separate"/>
        </w:r>
        <w:r w:rsidR="00095030">
          <w:rPr>
            <w:noProof/>
            <w:webHidden/>
          </w:rPr>
          <w:t>20</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5" w:history="1">
        <w:r w:rsidR="00452BEE" w:rsidRPr="000D2E99">
          <w:rPr>
            <w:rStyle w:val="Hipervnculo"/>
            <w:noProof/>
          </w:rPr>
          <w:t>IV.8. Tasas, precios públicos y otros ingresos</w:t>
        </w:r>
        <w:r w:rsidR="00452BEE">
          <w:rPr>
            <w:noProof/>
            <w:webHidden/>
          </w:rPr>
          <w:tab/>
        </w:r>
        <w:r w:rsidR="00452BEE">
          <w:rPr>
            <w:noProof/>
            <w:webHidden/>
          </w:rPr>
          <w:fldChar w:fldCharType="begin"/>
        </w:r>
        <w:r w:rsidR="00452BEE">
          <w:rPr>
            <w:noProof/>
            <w:webHidden/>
          </w:rPr>
          <w:instrText xml:space="preserve"> PAGEREF _Toc507417325 \h </w:instrText>
        </w:r>
        <w:r w:rsidR="00452BEE">
          <w:rPr>
            <w:noProof/>
            <w:webHidden/>
          </w:rPr>
        </w:r>
        <w:r w:rsidR="00452BEE">
          <w:rPr>
            <w:noProof/>
            <w:webHidden/>
          </w:rPr>
          <w:fldChar w:fldCharType="separate"/>
        </w:r>
        <w:r w:rsidR="00095030">
          <w:rPr>
            <w:noProof/>
            <w:webHidden/>
          </w:rPr>
          <w:t>21</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6" w:history="1">
        <w:r w:rsidR="00452BEE" w:rsidRPr="000D2E99">
          <w:rPr>
            <w:rStyle w:val="Hipervnculo"/>
            <w:noProof/>
          </w:rPr>
          <w:t>IV.9. Ingresos por transferencias corrientes</w:t>
        </w:r>
        <w:r w:rsidR="00452BEE">
          <w:rPr>
            <w:noProof/>
            <w:webHidden/>
          </w:rPr>
          <w:tab/>
        </w:r>
        <w:r w:rsidR="00452BEE">
          <w:rPr>
            <w:noProof/>
            <w:webHidden/>
          </w:rPr>
          <w:fldChar w:fldCharType="begin"/>
        </w:r>
        <w:r w:rsidR="00452BEE">
          <w:rPr>
            <w:noProof/>
            <w:webHidden/>
          </w:rPr>
          <w:instrText xml:space="preserve"> PAGEREF _Toc507417326 \h </w:instrText>
        </w:r>
        <w:r w:rsidR="00452BEE">
          <w:rPr>
            <w:noProof/>
            <w:webHidden/>
          </w:rPr>
        </w:r>
        <w:r w:rsidR="00452BEE">
          <w:rPr>
            <w:noProof/>
            <w:webHidden/>
          </w:rPr>
          <w:fldChar w:fldCharType="separate"/>
        </w:r>
        <w:r w:rsidR="00095030">
          <w:rPr>
            <w:noProof/>
            <w:webHidden/>
          </w:rPr>
          <w:t>23</w:t>
        </w:r>
        <w:r w:rsidR="00452BEE">
          <w:rPr>
            <w:noProof/>
            <w:webHidden/>
          </w:rPr>
          <w:fldChar w:fldCharType="end"/>
        </w:r>
      </w:hyperlink>
    </w:p>
    <w:p w:rsidR="00452BEE" w:rsidRDefault="00237D78">
      <w:pPr>
        <w:pStyle w:val="TDC2"/>
        <w:rPr>
          <w:rFonts w:asciiTheme="minorHAnsi" w:eastAsiaTheme="minorEastAsia" w:hAnsiTheme="minorHAnsi" w:cstheme="minorBidi"/>
          <w:noProof/>
          <w:szCs w:val="22"/>
          <w:lang w:val="es-ES" w:eastAsia="es-ES"/>
        </w:rPr>
      </w:pPr>
      <w:hyperlink w:anchor="_Toc507417327" w:history="1">
        <w:r w:rsidR="00452BEE" w:rsidRPr="000D2E99">
          <w:rPr>
            <w:rStyle w:val="Hipervnculo"/>
            <w:noProof/>
          </w:rPr>
          <w:t>IV.10. Ingresos de presupuestos de ejercicios cerrados</w:t>
        </w:r>
        <w:r w:rsidR="00452BEE">
          <w:rPr>
            <w:noProof/>
            <w:webHidden/>
          </w:rPr>
          <w:tab/>
        </w:r>
        <w:r w:rsidR="00452BEE">
          <w:rPr>
            <w:noProof/>
            <w:webHidden/>
          </w:rPr>
          <w:fldChar w:fldCharType="begin"/>
        </w:r>
        <w:r w:rsidR="00452BEE">
          <w:rPr>
            <w:noProof/>
            <w:webHidden/>
          </w:rPr>
          <w:instrText xml:space="preserve"> PAGEREF _Toc507417327 \h </w:instrText>
        </w:r>
        <w:r w:rsidR="00452BEE">
          <w:rPr>
            <w:noProof/>
            <w:webHidden/>
          </w:rPr>
        </w:r>
        <w:r w:rsidR="00452BEE">
          <w:rPr>
            <w:noProof/>
            <w:webHidden/>
          </w:rPr>
          <w:fldChar w:fldCharType="separate"/>
        </w:r>
        <w:r w:rsidR="00095030">
          <w:rPr>
            <w:noProof/>
            <w:webHidden/>
          </w:rPr>
          <w:t>24</w:t>
        </w:r>
        <w:r w:rsidR="00452BEE">
          <w:rPr>
            <w:noProof/>
            <w:webHidden/>
          </w:rPr>
          <w:fldChar w:fldCharType="end"/>
        </w:r>
      </w:hyperlink>
    </w:p>
    <w:p w:rsidR="00891D73" w:rsidRDefault="0014728F" w:rsidP="00F507A1">
      <w:pPr>
        <w:pStyle w:val="texto"/>
        <w:tabs>
          <w:tab w:val="right" w:leader="dot" w:pos="8931"/>
          <w:tab w:val="right" w:leader="dot" w:pos="8959"/>
        </w:tabs>
        <w:ind w:right="425"/>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E34A9" w:rsidRPr="00EE34A9" w:rsidRDefault="00EE34A9" w:rsidP="00EE34A9">
      <w:pPr>
        <w:pStyle w:val="atitulo1"/>
      </w:pPr>
      <w:bookmarkStart w:id="1" w:name="_Toc461707218"/>
      <w:bookmarkStart w:id="2" w:name="_Toc507417307"/>
      <w:r w:rsidRPr="00EE34A9">
        <w:lastRenderedPageBreak/>
        <w:t>I. Introducción</w:t>
      </w:r>
      <w:bookmarkEnd w:id="1"/>
      <w:bookmarkEnd w:id="2"/>
    </w:p>
    <w:p w:rsidR="00110EB5" w:rsidRPr="00742A13" w:rsidRDefault="00575B06" w:rsidP="00110EB5">
      <w:pPr>
        <w:pStyle w:val="texto"/>
      </w:pPr>
      <w:r w:rsidRPr="00575B06">
        <w:t>La Cámara de Comptos, de conformidad con su Ley Foral reguladora 19/1984, de 20 de diciembre y con su</w:t>
      </w:r>
      <w:r w:rsidR="00D55E11">
        <w:t xml:space="preserve"> programa de actuación para 2017</w:t>
      </w:r>
      <w:r w:rsidRPr="00575B06">
        <w:t>, ha fi</w:t>
      </w:r>
      <w:r w:rsidRPr="00575B06">
        <w:t>s</w:t>
      </w:r>
      <w:r w:rsidRPr="00575B06">
        <w:t xml:space="preserve">calizado la cuenta general </w:t>
      </w:r>
      <w:r w:rsidR="00CA57BA">
        <w:t xml:space="preserve">de </w:t>
      </w:r>
      <w:r w:rsidR="00110EB5">
        <w:t>l</w:t>
      </w:r>
      <w:r w:rsidR="0031284E">
        <w:t>a Mancomunidad</w:t>
      </w:r>
      <w:r w:rsidR="00CA57BA">
        <w:t xml:space="preserve"> </w:t>
      </w:r>
      <w:r w:rsidR="00C05DCB">
        <w:t xml:space="preserve">de Servicios </w:t>
      </w:r>
      <w:r w:rsidRPr="00575B06">
        <w:t>de</w:t>
      </w:r>
      <w:r w:rsidR="00C05DCB">
        <w:t xml:space="preserve"> la Comarca</w:t>
      </w:r>
      <w:r w:rsidRPr="00575B06">
        <w:t xml:space="preserve"> </w:t>
      </w:r>
      <w:r w:rsidR="00C05DCB">
        <w:t xml:space="preserve">de </w:t>
      </w:r>
      <w:r w:rsidR="00D976F8">
        <w:t>Sangüesa</w:t>
      </w:r>
      <w:r w:rsidRPr="00575B06">
        <w:t xml:space="preserve"> correspondientes al ejercici</w:t>
      </w:r>
      <w:r w:rsidR="00C05DCB">
        <w:t>o 2016</w:t>
      </w:r>
      <w:r w:rsidRPr="00575B06">
        <w:t>, que está</w:t>
      </w:r>
      <w:r w:rsidR="008340A3">
        <w:t xml:space="preserve"> formada</w:t>
      </w:r>
      <w:r w:rsidRPr="00575B06">
        <w:t>, fundamenta</w:t>
      </w:r>
      <w:r w:rsidRPr="00575B06">
        <w:t>l</w:t>
      </w:r>
      <w:r w:rsidRPr="00575B06">
        <w:t xml:space="preserve">mente, </w:t>
      </w:r>
      <w:r w:rsidR="00110EB5">
        <w:t xml:space="preserve">por </w:t>
      </w:r>
      <w:r w:rsidR="00110EB5" w:rsidRPr="00445746">
        <w:rPr>
          <w:szCs w:val="26"/>
        </w:rPr>
        <w:t xml:space="preserve">los estados de liquidación del presupuesto, </w:t>
      </w:r>
      <w:r w:rsidR="00110EB5">
        <w:rPr>
          <w:szCs w:val="26"/>
        </w:rPr>
        <w:t xml:space="preserve">resultado presupuestario, </w:t>
      </w:r>
      <w:r w:rsidR="00110EB5" w:rsidRPr="00445746">
        <w:rPr>
          <w:szCs w:val="26"/>
        </w:rPr>
        <w:t>remanente de tesorería, balance</w:t>
      </w:r>
      <w:r w:rsidR="00110EB5">
        <w:rPr>
          <w:szCs w:val="26"/>
        </w:rPr>
        <w:t xml:space="preserve"> y la</w:t>
      </w:r>
      <w:r w:rsidR="00110EB5" w:rsidRPr="00445746">
        <w:rPr>
          <w:szCs w:val="26"/>
        </w:rPr>
        <w:t xml:space="preserve"> cuenta de resultad</w:t>
      </w:r>
      <w:r w:rsidR="00110EB5">
        <w:rPr>
          <w:szCs w:val="26"/>
        </w:rPr>
        <w:t>os económico-patrimonial</w:t>
      </w:r>
      <w:r w:rsidR="00110EB5" w:rsidRPr="00445746">
        <w:rPr>
          <w:szCs w:val="26"/>
        </w:rPr>
        <w:t xml:space="preserve"> correspondientes al ejercicio terminado en esa fecha.  </w:t>
      </w:r>
    </w:p>
    <w:p w:rsidR="00575B06" w:rsidRPr="00575B06" w:rsidRDefault="00575B06" w:rsidP="00575B06">
      <w:pPr>
        <w:pStyle w:val="texto"/>
      </w:pPr>
      <w:r w:rsidRPr="00575B06">
        <w:t>Conjuntamente con la auditoría financiera de las cuentas anuales, hemos planificado y ejecutado una fiscalización de cumplimiento de la legalidad para emitir una opinión sobre si las actividades, operaciones presupuestarias y f</w:t>
      </w:r>
      <w:r w:rsidRPr="00575B06">
        <w:t>i</w:t>
      </w:r>
      <w:r w:rsidRPr="00575B06">
        <w:t>nancieras realizadas durante el ejercicio y la información reflejada en las cu</w:t>
      </w:r>
      <w:r w:rsidR="00C05DCB">
        <w:t>e</w:t>
      </w:r>
      <w:r w:rsidR="00C05DCB">
        <w:t>n</w:t>
      </w:r>
      <w:r w:rsidR="00C05DCB">
        <w:t>tas anuales del ejercicio 2016</w:t>
      </w:r>
      <w:r w:rsidRPr="00575B06">
        <w:t xml:space="preserve"> resultan conformes en todos los aspectos signif</w:t>
      </w:r>
      <w:r w:rsidRPr="00575B06">
        <w:t>i</w:t>
      </w:r>
      <w:r w:rsidRPr="00575B06">
        <w:t xml:space="preserve">cativos con las normas aplicables a la gestión de los fondos públicos. </w:t>
      </w:r>
    </w:p>
    <w:p w:rsidR="0080179B" w:rsidRDefault="00110EB5" w:rsidP="00110EB5">
      <w:pPr>
        <w:pStyle w:val="texto"/>
        <w:rPr>
          <w:szCs w:val="26"/>
        </w:rPr>
      </w:pPr>
      <w:r w:rsidRPr="00575B06">
        <w:t>El marco normativo que resulta aplicable a</w:t>
      </w:r>
      <w:r>
        <w:t xml:space="preserve"> </w:t>
      </w:r>
      <w:r w:rsidRPr="00575B06">
        <w:t>l</w:t>
      </w:r>
      <w:r>
        <w:t>a mancomunidad en 2016</w:t>
      </w:r>
      <w:r w:rsidRPr="00575B06">
        <w:t xml:space="preserve"> </w:t>
      </w:r>
      <w:r w:rsidRPr="00445746">
        <w:rPr>
          <w:szCs w:val="26"/>
        </w:rPr>
        <w:t>está constituido fundamentalmente por</w:t>
      </w:r>
      <w:r w:rsidR="00E42CA4">
        <w:rPr>
          <w:szCs w:val="26"/>
        </w:rPr>
        <w:t xml:space="preserve"> sus estatutos, </w:t>
      </w:r>
      <w:r w:rsidRPr="00445746">
        <w:rPr>
          <w:szCs w:val="26"/>
        </w:rPr>
        <w:t>la Ley Foral 6/1990 de la A</w:t>
      </w:r>
      <w:r w:rsidRPr="00445746">
        <w:rPr>
          <w:szCs w:val="26"/>
        </w:rPr>
        <w:t>d</w:t>
      </w:r>
      <w:r w:rsidRPr="00445746">
        <w:rPr>
          <w:szCs w:val="26"/>
        </w:rPr>
        <w:t>ministración Local de Navarra, la Ley Foral 2/1995 de Haciendas Locales de Navarra, la Ley 7/1985 reguladora de las Bases de Régimen Local y la Ley O</w:t>
      </w:r>
      <w:r w:rsidRPr="00445746">
        <w:rPr>
          <w:szCs w:val="26"/>
        </w:rPr>
        <w:t>r</w:t>
      </w:r>
      <w:r w:rsidRPr="00445746">
        <w:rPr>
          <w:szCs w:val="26"/>
        </w:rPr>
        <w:t xml:space="preserve">gánica 2/2012, de Estabilidad Presupuestaria y Sostenibilidad Financiera (LOEPySF), así como por la normativa sectorial vigente. </w:t>
      </w:r>
    </w:p>
    <w:p w:rsidR="00110EB5" w:rsidRDefault="009C46AD" w:rsidP="009C46AD">
      <w:pPr>
        <w:pStyle w:val="texto"/>
        <w:spacing w:after="240"/>
      </w:pPr>
      <w:r>
        <w:t>Integran la Mancomunidad de Servicios de la Comarca de Sangüesa l</w:t>
      </w:r>
      <w:r w:rsidRPr="001163A4">
        <w:t>os m</w:t>
      </w:r>
      <w:r w:rsidRPr="001163A4">
        <w:t>u</w:t>
      </w:r>
      <w:r w:rsidRPr="001163A4">
        <w:t>nicipios qu</w:t>
      </w:r>
      <w:r>
        <w:t>e se detallan a continuación, que cuentan</w:t>
      </w:r>
      <w:r w:rsidR="002B6BA9">
        <w:t xml:space="preserve"> en conjunto</w:t>
      </w:r>
      <w:r>
        <w:t xml:space="preserve"> con</w:t>
      </w:r>
      <w:r w:rsidR="00335DAA">
        <w:t xml:space="preserve"> una</w:t>
      </w:r>
      <w:r>
        <w:t xml:space="preserve"> p</w:t>
      </w:r>
      <w:r>
        <w:t>o</w:t>
      </w:r>
      <w:r>
        <w:t xml:space="preserve">blación superior a los 10.000 habitantes: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3398"/>
      </w:tblGrid>
      <w:tr w:rsidR="0080179B" w:rsidRPr="00110EB5" w:rsidTr="009D0DBC">
        <w:trPr>
          <w:trHeight w:val="284"/>
          <w:jc w:val="center"/>
        </w:trPr>
        <w:tc>
          <w:tcPr>
            <w:tcW w:w="5254" w:type="dxa"/>
            <w:tcBorders>
              <w:top w:val="single" w:sz="4" w:space="0" w:color="auto"/>
              <w:bottom w:val="single" w:sz="4" w:space="0" w:color="auto"/>
            </w:tcBorders>
            <w:shd w:val="clear" w:color="auto" w:fill="FABF8F" w:themeFill="accent6" w:themeFillTint="99"/>
            <w:vAlign w:val="center"/>
          </w:tcPr>
          <w:p w:rsidR="0080179B" w:rsidRPr="0080179B" w:rsidRDefault="00C0177C" w:rsidP="0080179B">
            <w:pPr>
              <w:spacing w:after="0"/>
              <w:ind w:firstLine="0"/>
              <w:jc w:val="left"/>
              <w:rPr>
                <w:rFonts w:ascii="Arial" w:hAnsi="Arial" w:cs="Arial"/>
                <w:sz w:val="18"/>
                <w:szCs w:val="18"/>
                <w:lang w:val="es-ES" w:eastAsia="es-ES"/>
              </w:rPr>
            </w:pPr>
            <w:r>
              <w:rPr>
                <w:rFonts w:ascii="Arial" w:hAnsi="Arial" w:cs="Arial"/>
                <w:sz w:val="18"/>
                <w:szCs w:val="18"/>
                <w:lang w:val="es-ES" w:eastAsia="es-ES"/>
              </w:rPr>
              <w:t>Municipio</w:t>
            </w:r>
          </w:p>
        </w:tc>
        <w:tc>
          <w:tcPr>
            <w:tcW w:w="3398" w:type="dxa"/>
            <w:tcBorders>
              <w:top w:val="single" w:sz="4" w:space="0" w:color="auto"/>
              <w:bottom w:val="single" w:sz="4" w:space="0" w:color="auto"/>
            </w:tcBorders>
            <w:shd w:val="clear" w:color="auto" w:fill="FABF8F" w:themeFill="accent6" w:themeFillTint="99"/>
            <w:vAlign w:val="center"/>
          </w:tcPr>
          <w:p w:rsidR="0080179B" w:rsidRPr="0080179B" w:rsidRDefault="00C0177C" w:rsidP="00345D13">
            <w:pPr>
              <w:spacing w:after="0"/>
              <w:ind w:left="666" w:firstLine="0"/>
              <w:jc w:val="left"/>
              <w:rPr>
                <w:rFonts w:ascii="Arial" w:hAnsi="Arial" w:cs="Arial"/>
                <w:sz w:val="18"/>
                <w:szCs w:val="18"/>
                <w:lang w:val="es-ES" w:eastAsia="es-ES"/>
              </w:rPr>
            </w:pPr>
            <w:r>
              <w:rPr>
                <w:rFonts w:ascii="Arial" w:hAnsi="Arial" w:cs="Arial"/>
                <w:sz w:val="18"/>
                <w:szCs w:val="18"/>
                <w:lang w:val="es-ES" w:eastAsia="es-ES"/>
              </w:rPr>
              <w:t>Municipio</w:t>
            </w:r>
          </w:p>
        </w:tc>
      </w:tr>
      <w:tr w:rsidR="00110EB5" w:rsidRPr="00110EB5" w:rsidTr="009D0DBC">
        <w:trPr>
          <w:trHeight w:val="284"/>
          <w:jc w:val="center"/>
        </w:trPr>
        <w:tc>
          <w:tcPr>
            <w:tcW w:w="5254" w:type="dxa"/>
            <w:tcBorders>
              <w:top w:val="single" w:sz="4" w:space="0" w:color="auto"/>
              <w:bottom w:val="single" w:sz="2" w:space="0" w:color="auto"/>
            </w:tcBorders>
            <w:vAlign w:val="center"/>
          </w:tcPr>
          <w:p w:rsidR="00110EB5" w:rsidRPr="00110EB5" w:rsidRDefault="00110EB5" w:rsidP="00110EB5">
            <w:pPr>
              <w:pStyle w:val="cuatexto"/>
            </w:pPr>
            <w:r w:rsidRPr="00110EB5">
              <w:t>Municipio de Aibar</w:t>
            </w:r>
          </w:p>
        </w:tc>
        <w:tc>
          <w:tcPr>
            <w:tcW w:w="3398" w:type="dxa"/>
            <w:tcBorders>
              <w:top w:val="single" w:sz="4" w:space="0" w:color="auto"/>
              <w:bottom w:val="single" w:sz="2" w:space="0" w:color="auto"/>
            </w:tcBorders>
            <w:vAlign w:val="center"/>
          </w:tcPr>
          <w:p w:rsidR="00110EB5" w:rsidRPr="00110EB5" w:rsidRDefault="00110EB5" w:rsidP="00345D13">
            <w:pPr>
              <w:pStyle w:val="cuatexto"/>
              <w:ind w:left="666"/>
            </w:pPr>
            <w:r w:rsidRPr="00110EB5">
              <w:t>Municipio de Cáseda</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Ezprogui</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Eslava</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Gallipienzo</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Javier</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Liédena</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Lumbier</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Lerga</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Leache</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Petilla de Aragón</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Sada</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Sangüesa</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Yesa</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Urraúl Alto</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r w:rsidRPr="00110EB5">
              <w:t>Municipio de Urraúl Bajo</w:t>
            </w:r>
          </w:p>
        </w:tc>
      </w:tr>
      <w:tr w:rsidR="00110EB5" w:rsidRPr="00110EB5" w:rsidTr="00345D13">
        <w:trPr>
          <w:trHeight w:val="284"/>
          <w:jc w:val="center"/>
        </w:trPr>
        <w:tc>
          <w:tcPr>
            <w:tcW w:w="5254" w:type="dxa"/>
            <w:tcBorders>
              <w:top w:val="single" w:sz="2" w:space="0" w:color="auto"/>
              <w:bottom w:val="single" w:sz="2" w:space="0" w:color="auto"/>
            </w:tcBorders>
            <w:vAlign w:val="center"/>
          </w:tcPr>
          <w:p w:rsidR="00110EB5" w:rsidRPr="00110EB5" w:rsidRDefault="00110EB5" w:rsidP="00110EB5">
            <w:pPr>
              <w:pStyle w:val="cuatexto"/>
            </w:pPr>
            <w:r w:rsidRPr="00110EB5">
              <w:t>Municipio de Romanzado</w:t>
            </w:r>
          </w:p>
        </w:tc>
        <w:tc>
          <w:tcPr>
            <w:tcW w:w="3398" w:type="dxa"/>
            <w:tcBorders>
              <w:top w:val="single" w:sz="2" w:space="0" w:color="auto"/>
              <w:bottom w:val="single" w:sz="2" w:space="0" w:color="auto"/>
            </w:tcBorders>
            <w:vAlign w:val="center"/>
          </w:tcPr>
          <w:p w:rsidR="00110EB5" w:rsidRPr="00110EB5" w:rsidRDefault="00110EB5" w:rsidP="00345D13">
            <w:pPr>
              <w:pStyle w:val="cuatexto"/>
              <w:ind w:left="666"/>
            </w:pPr>
          </w:p>
        </w:tc>
      </w:tr>
    </w:tbl>
    <w:p w:rsidR="00DE056E" w:rsidRDefault="00DE056E" w:rsidP="00345D13">
      <w:pPr>
        <w:pStyle w:val="texto"/>
        <w:spacing w:after="0"/>
      </w:pPr>
    </w:p>
    <w:p w:rsidR="00725378" w:rsidRDefault="00725378" w:rsidP="00DE056E">
      <w:pPr>
        <w:pStyle w:val="texto"/>
      </w:pPr>
      <w:r>
        <w:t>Básicamente la mancomunidad presta los siguientes servicios públicos:</w:t>
      </w:r>
    </w:p>
    <w:p w:rsidR="00725378" w:rsidRPr="00725378" w:rsidRDefault="00725378" w:rsidP="00725378">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725378">
        <w:rPr>
          <w:szCs w:val="26"/>
        </w:rPr>
        <w:t>Abastecimiento de agua en alta.</w:t>
      </w:r>
    </w:p>
    <w:p w:rsidR="00725378" w:rsidRPr="00725378" w:rsidRDefault="00725378" w:rsidP="00725378">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725378">
        <w:rPr>
          <w:szCs w:val="26"/>
        </w:rPr>
        <w:t>Tratamiento residuos sólidos urbanos.</w:t>
      </w:r>
    </w:p>
    <w:p w:rsidR="00725378" w:rsidRPr="00725378" w:rsidRDefault="00725378" w:rsidP="00DE056E">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spacing w:after="200"/>
        <w:ind w:left="0" w:firstLine="290"/>
        <w:rPr>
          <w:lang w:val="es-ES"/>
        </w:rPr>
      </w:pPr>
      <w:r w:rsidRPr="00725378">
        <w:rPr>
          <w:szCs w:val="26"/>
        </w:rPr>
        <w:t xml:space="preserve">Servicios sociales de base </w:t>
      </w:r>
    </w:p>
    <w:p w:rsidR="0080179B" w:rsidRPr="00DE056E" w:rsidRDefault="00725378" w:rsidP="00725378">
      <w:pPr>
        <w:pStyle w:val="texto"/>
        <w:spacing w:after="200"/>
        <w:rPr>
          <w:lang w:val="es-ES"/>
        </w:rPr>
      </w:pPr>
      <w:r>
        <w:rPr>
          <w:lang w:val="es-ES"/>
        </w:rPr>
        <w:lastRenderedPageBreak/>
        <w:t xml:space="preserve">El detalle de esos </w:t>
      </w:r>
      <w:r w:rsidR="00DE056E" w:rsidRPr="00DE056E">
        <w:rPr>
          <w:lang w:val="es-ES"/>
        </w:rPr>
        <w:t>ser</w:t>
      </w:r>
      <w:r>
        <w:rPr>
          <w:lang w:val="es-ES"/>
        </w:rPr>
        <w:t xml:space="preserve">vicios </w:t>
      </w:r>
      <w:r w:rsidR="00DE056E" w:rsidRPr="00DE056E">
        <w:rPr>
          <w:lang w:val="es-ES"/>
        </w:rPr>
        <w:t xml:space="preserve">y </w:t>
      </w:r>
      <w:r w:rsidR="00A71FB7">
        <w:rPr>
          <w:lang w:val="es-ES"/>
        </w:rPr>
        <w:t>su</w:t>
      </w:r>
      <w:r w:rsidR="00DE056E" w:rsidRPr="00DE056E">
        <w:rPr>
          <w:lang w:val="es-ES"/>
        </w:rPr>
        <w:t xml:space="preserve"> forma de prestación se indica en el cuadro siguiente:</w:t>
      </w:r>
    </w:p>
    <w:tbl>
      <w:tblPr>
        <w:tblW w:w="4961" w:type="pct"/>
        <w:tblCellMar>
          <w:left w:w="70" w:type="dxa"/>
          <w:right w:w="70" w:type="dxa"/>
        </w:tblCellMar>
        <w:tblLook w:val="04A0" w:firstRow="1" w:lastRow="0" w:firstColumn="1" w:lastColumn="0" w:noHBand="0" w:noVBand="1"/>
      </w:tblPr>
      <w:tblGrid>
        <w:gridCol w:w="5597"/>
        <w:gridCol w:w="1448"/>
        <w:gridCol w:w="1814"/>
      </w:tblGrid>
      <w:tr w:rsidR="00DE056E" w:rsidRPr="00DE056E" w:rsidTr="00982797">
        <w:trPr>
          <w:trHeight w:val="227"/>
        </w:trPr>
        <w:tc>
          <w:tcPr>
            <w:tcW w:w="3159" w:type="pct"/>
            <w:tcBorders>
              <w:top w:val="single" w:sz="4" w:space="0" w:color="auto"/>
              <w:left w:val="nil"/>
              <w:bottom w:val="single" w:sz="4" w:space="0" w:color="auto"/>
              <w:right w:val="nil"/>
            </w:tcBorders>
            <w:shd w:val="clear" w:color="000000" w:fill="FABF8F"/>
            <w:vAlign w:val="center"/>
            <w:hideMark/>
          </w:tcPr>
          <w:p w:rsidR="00DE056E" w:rsidRPr="00DE056E" w:rsidRDefault="00DE056E" w:rsidP="00345D13">
            <w:pPr>
              <w:spacing w:after="0"/>
              <w:ind w:firstLine="0"/>
              <w:jc w:val="left"/>
              <w:rPr>
                <w:rFonts w:ascii="Arial" w:hAnsi="Arial" w:cs="Arial"/>
                <w:sz w:val="18"/>
                <w:szCs w:val="18"/>
                <w:lang w:val="es-ES" w:eastAsia="es-ES"/>
              </w:rPr>
            </w:pPr>
            <w:r w:rsidRPr="00DE056E">
              <w:rPr>
                <w:rFonts w:ascii="Arial" w:hAnsi="Arial" w:cs="Arial"/>
                <w:sz w:val="18"/>
                <w:szCs w:val="18"/>
                <w:lang w:val="es-ES" w:eastAsia="es-ES"/>
              </w:rPr>
              <w:t>Servicio</w:t>
            </w:r>
            <w:r w:rsidR="00E42CA4">
              <w:rPr>
                <w:rFonts w:ascii="Arial" w:hAnsi="Arial" w:cs="Arial"/>
                <w:sz w:val="18"/>
                <w:szCs w:val="18"/>
                <w:lang w:val="es-ES" w:eastAsia="es-ES"/>
              </w:rPr>
              <w:t xml:space="preserve"> prestados por la mancomunidad</w:t>
            </w:r>
          </w:p>
        </w:tc>
        <w:tc>
          <w:tcPr>
            <w:tcW w:w="817" w:type="pct"/>
            <w:tcBorders>
              <w:top w:val="single" w:sz="4" w:space="0" w:color="auto"/>
              <w:left w:val="nil"/>
              <w:bottom w:val="single" w:sz="4" w:space="0" w:color="auto"/>
              <w:right w:val="nil"/>
            </w:tcBorders>
            <w:shd w:val="clear" w:color="000000" w:fill="FABF8F"/>
            <w:vAlign w:val="center"/>
          </w:tcPr>
          <w:p w:rsidR="00DE056E" w:rsidRPr="00DE056E" w:rsidRDefault="009C46AD" w:rsidP="00345D13">
            <w:pPr>
              <w:spacing w:after="0"/>
              <w:ind w:firstLine="0"/>
              <w:jc w:val="center"/>
              <w:rPr>
                <w:rFonts w:ascii="Arial" w:hAnsi="Arial" w:cs="Arial"/>
                <w:sz w:val="18"/>
                <w:szCs w:val="18"/>
                <w:lang w:val="es-ES" w:eastAsia="es-ES"/>
              </w:rPr>
            </w:pPr>
            <w:r>
              <w:rPr>
                <w:rFonts w:ascii="Arial" w:hAnsi="Arial" w:cs="Arial"/>
                <w:sz w:val="18"/>
                <w:szCs w:val="18"/>
                <w:lang w:val="es-ES" w:eastAsia="es-ES"/>
              </w:rPr>
              <w:t>Mancomunidad</w:t>
            </w:r>
          </w:p>
        </w:tc>
        <w:tc>
          <w:tcPr>
            <w:tcW w:w="1023" w:type="pct"/>
            <w:tcBorders>
              <w:top w:val="single" w:sz="4" w:space="0" w:color="auto"/>
              <w:left w:val="nil"/>
              <w:bottom w:val="single" w:sz="4" w:space="0" w:color="auto"/>
              <w:right w:val="nil"/>
            </w:tcBorders>
            <w:shd w:val="clear" w:color="000000" w:fill="FABF8F"/>
            <w:vAlign w:val="center"/>
            <w:hideMark/>
          </w:tcPr>
          <w:p w:rsidR="00C0177C" w:rsidRDefault="00DE056E" w:rsidP="00345D13">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Contrato </w:t>
            </w:r>
          </w:p>
          <w:p w:rsidR="00DE056E" w:rsidRPr="00DE056E" w:rsidRDefault="00DE056E" w:rsidP="00345D13">
            <w:pPr>
              <w:spacing w:after="0"/>
              <w:ind w:firstLine="0"/>
              <w:jc w:val="right"/>
              <w:rPr>
                <w:rFonts w:ascii="Arial" w:hAnsi="Arial" w:cs="Arial"/>
                <w:sz w:val="18"/>
                <w:szCs w:val="18"/>
                <w:lang w:val="es-ES" w:eastAsia="es-ES"/>
              </w:rPr>
            </w:pPr>
            <w:r>
              <w:rPr>
                <w:rFonts w:ascii="Arial" w:hAnsi="Arial" w:cs="Arial"/>
                <w:sz w:val="18"/>
                <w:szCs w:val="18"/>
                <w:lang w:val="es-ES" w:eastAsia="es-ES"/>
              </w:rPr>
              <w:t>de servicio</w:t>
            </w:r>
            <w:r w:rsidR="00C0177C">
              <w:rPr>
                <w:rFonts w:ascii="Arial" w:hAnsi="Arial" w:cs="Arial"/>
                <w:sz w:val="18"/>
                <w:szCs w:val="18"/>
                <w:lang w:val="es-ES" w:eastAsia="es-ES"/>
              </w:rPr>
              <w:t>s</w:t>
            </w:r>
          </w:p>
        </w:tc>
      </w:tr>
      <w:tr w:rsidR="00DE056E" w:rsidRPr="00DE056E" w:rsidTr="00982797">
        <w:trPr>
          <w:trHeight w:val="284"/>
        </w:trPr>
        <w:tc>
          <w:tcPr>
            <w:tcW w:w="5000" w:type="pct"/>
            <w:gridSpan w:val="3"/>
            <w:tcBorders>
              <w:top w:val="single" w:sz="4" w:space="0" w:color="auto"/>
              <w:left w:val="nil"/>
              <w:bottom w:val="single" w:sz="2" w:space="0" w:color="auto"/>
              <w:right w:val="nil"/>
            </w:tcBorders>
            <w:shd w:val="clear" w:color="auto" w:fill="auto"/>
            <w:vAlign w:val="center"/>
            <w:hideMark/>
          </w:tcPr>
          <w:p w:rsidR="00DE056E" w:rsidRPr="00DE056E" w:rsidRDefault="00DE056E" w:rsidP="00345D13">
            <w:pPr>
              <w:spacing w:after="0"/>
              <w:ind w:firstLine="0"/>
              <w:jc w:val="left"/>
              <w:rPr>
                <w:rFonts w:ascii="Arial Narrow" w:hAnsi="Arial Narrow"/>
                <w:b/>
                <w:lang w:val="es-ES" w:eastAsia="es-ES"/>
              </w:rPr>
            </w:pPr>
            <w:r w:rsidRPr="00DE056E">
              <w:rPr>
                <w:rFonts w:ascii="Arial Narrow" w:hAnsi="Arial Narrow"/>
                <w:b/>
                <w:lang w:val="es-ES" w:eastAsia="es-ES"/>
              </w:rPr>
              <w:t>Abastecimiento de agua en alta</w:t>
            </w:r>
          </w:p>
        </w:tc>
      </w:tr>
      <w:tr w:rsidR="00DE056E"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DE056E" w:rsidRPr="00DE056E" w:rsidRDefault="00DE056E" w:rsidP="00345D13">
            <w:pPr>
              <w:pStyle w:val="cuatexto"/>
              <w:rPr>
                <w:rFonts w:ascii="Arial" w:hAnsi="Arial" w:cs="Arial"/>
                <w:color w:val="000000"/>
                <w:sz w:val="18"/>
                <w:szCs w:val="18"/>
                <w:lang w:val="es-ES" w:eastAsia="es-ES"/>
              </w:rPr>
            </w:pPr>
            <w:r w:rsidRPr="00110EB5">
              <w:t>Suministro de agua en alta</w:t>
            </w:r>
          </w:p>
        </w:tc>
        <w:tc>
          <w:tcPr>
            <w:tcW w:w="817" w:type="pct"/>
            <w:tcBorders>
              <w:top w:val="single" w:sz="4" w:space="0" w:color="auto"/>
              <w:left w:val="nil"/>
              <w:bottom w:val="single" w:sz="2" w:space="0" w:color="auto"/>
              <w:right w:val="nil"/>
            </w:tcBorders>
            <w:vAlign w:val="center"/>
          </w:tcPr>
          <w:p w:rsidR="00DE056E" w:rsidRPr="00DE056E" w:rsidRDefault="00DE056E"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DE056E"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5000" w:type="pct"/>
            <w:gridSpan w:val="3"/>
            <w:tcBorders>
              <w:top w:val="single" w:sz="4" w:space="0" w:color="auto"/>
              <w:left w:val="nil"/>
              <w:bottom w:val="single" w:sz="2" w:space="0" w:color="auto"/>
              <w:right w:val="nil"/>
            </w:tcBorders>
            <w:shd w:val="clear" w:color="auto" w:fill="auto"/>
            <w:vAlign w:val="center"/>
            <w:hideMark/>
          </w:tcPr>
          <w:p w:rsidR="0074422C" w:rsidRPr="00110EB5" w:rsidRDefault="0074422C" w:rsidP="00345D13">
            <w:pPr>
              <w:spacing w:after="0"/>
              <w:ind w:firstLine="0"/>
              <w:jc w:val="left"/>
              <w:rPr>
                <w:rFonts w:ascii="Arial Narrow" w:hAnsi="Arial Narrow"/>
                <w:b/>
                <w:bCs/>
                <w:color w:val="000000"/>
                <w:sz w:val="18"/>
                <w:lang w:val="es-ES" w:eastAsia="es-ES"/>
              </w:rPr>
            </w:pPr>
            <w:r w:rsidRPr="00110EB5">
              <w:rPr>
                <w:rFonts w:ascii="Arial Narrow" w:hAnsi="Arial Narrow"/>
                <w:b/>
                <w:bCs/>
                <w:color w:val="000000"/>
                <w:sz w:val="18"/>
              </w:rPr>
              <w:t>Recogida y tratamiento de Residuos Sólidos Urbanos</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Recogida Residuos Sólidos Urbanos</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Recogida aceite doméstico usado</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Recogida envases ligeros</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Recogida papel cartón</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Recogida voluminosos</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Ecozonas, restos poda</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p>
        </w:tc>
        <w:tc>
          <w:tcPr>
            <w:tcW w:w="1023"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spacing w:after="0"/>
              <w:ind w:firstLine="0"/>
              <w:jc w:val="center"/>
              <w:rPr>
                <w:rFonts w:ascii="Arial Narrow" w:hAnsi="Arial Narrow"/>
                <w:sz w:val="18"/>
                <w:lang w:val="es-ES" w:eastAsia="es-ES"/>
              </w:rPr>
            </w:pPr>
            <w:r w:rsidRPr="00110EB5">
              <w:rPr>
                <w:rFonts w:ascii="Arial Narrow" w:hAnsi="Arial Narrow"/>
                <w:sz w:val="18"/>
                <w:lang w:val="es-ES" w:eastAsia="es-ES"/>
              </w:rPr>
              <w:t>X</w:t>
            </w:r>
          </w:p>
        </w:tc>
      </w:tr>
      <w:tr w:rsidR="0074422C" w:rsidRPr="00DE056E" w:rsidTr="00982797">
        <w:trPr>
          <w:trHeight w:val="284"/>
        </w:trPr>
        <w:tc>
          <w:tcPr>
            <w:tcW w:w="5000" w:type="pct"/>
            <w:gridSpan w:val="3"/>
            <w:tcBorders>
              <w:top w:val="single" w:sz="4" w:space="0" w:color="auto"/>
              <w:left w:val="nil"/>
              <w:bottom w:val="single" w:sz="2" w:space="0" w:color="auto"/>
              <w:right w:val="nil"/>
            </w:tcBorders>
            <w:shd w:val="clear" w:color="auto" w:fill="auto"/>
            <w:vAlign w:val="center"/>
          </w:tcPr>
          <w:p w:rsidR="0074422C" w:rsidRPr="0074422C" w:rsidRDefault="0074422C" w:rsidP="00345D13">
            <w:pPr>
              <w:spacing w:after="0"/>
              <w:ind w:firstLine="0"/>
              <w:jc w:val="left"/>
              <w:rPr>
                <w:rFonts w:ascii="Arial Narrow" w:hAnsi="Arial Narrow"/>
                <w:b/>
                <w:bCs/>
                <w:color w:val="000000"/>
                <w:lang w:eastAsia="es-ES"/>
              </w:rPr>
            </w:pPr>
            <w:r>
              <w:rPr>
                <w:rFonts w:ascii="Arial Narrow" w:hAnsi="Arial Narrow"/>
                <w:b/>
                <w:bCs/>
                <w:color w:val="000000"/>
              </w:rPr>
              <w:t>Servicios Sociales de Base: Programas</w:t>
            </w: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Servicio de Atención a domicilio</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Empleo Social Protegido ESP</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Empleo Directo Activo EDA</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Programa infancia familia</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Programa Orientación y Acogida</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345D13">
            <w:pPr>
              <w:pStyle w:val="cuatexto"/>
            </w:pPr>
            <w:r w:rsidRPr="00110EB5">
              <w:t>Programa incorporación (orientación en la búsqueda de empleo</w:t>
            </w:r>
            <w:r w:rsidR="009D0DBC">
              <w:t>)</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Programas de Emergencia Social</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74422C" w:rsidRPr="00110EB5" w:rsidRDefault="0074422C" w:rsidP="009D0DBC">
            <w:pPr>
              <w:pStyle w:val="cuatexto"/>
            </w:pPr>
            <w:r w:rsidRPr="00110EB5">
              <w:t>Servicio autobús “Voy y vengo”</w:t>
            </w:r>
          </w:p>
        </w:tc>
        <w:tc>
          <w:tcPr>
            <w:tcW w:w="817" w:type="pct"/>
            <w:tcBorders>
              <w:top w:val="single" w:sz="4" w:space="0" w:color="auto"/>
              <w:left w:val="nil"/>
              <w:bottom w:val="single" w:sz="2" w:space="0" w:color="auto"/>
              <w:right w:val="nil"/>
            </w:tcBorders>
            <w:vAlign w:val="center"/>
          </w:tcPr>
          <w:p w:rsidR="0074422C"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74422C" w:rsidRPr="00DE056E" w:rsidRDefault="0074422C" w:rsidP="00345D13">
            <w:pPr>
              <w:spacing w:after="0"/>
              <w:ind w:firstLine="0"/>
              <w:jc w:val="center"/>
              <w:rPr>
                <w:rFonts w:ascii="Arial Narrow" w:hAnsi="Arial Narrow"/>
                <w:lang w:val="es-ES" w:eastAsia="es-ES"/>
              </w:rPr>
            </w:pPr>
          </w:p>
        </w:tc>
      </w:tr>
      <w:tr w:rsidR="0074422C" w:rsidRPr="00DE056E" w:rsidTr="00982797">
        <w:trPr>
          <w:trHeight w:val="284"/>
        </w:trPr>
        <w:tc>
          <w:tcPr>
            <w:tcW w:w="5000" w:type="pct"/>
            <w:gridSpan w:val="3"/>
            <w:tcBorders>
              <w:top w:val="single" w:sz="4" w:space="0" w:color="auto"/>
              <w:left w:val="nil"/>
              <w:bottom w:val="single" w:sz="2" w:space="0" w:color="auto"/>
              <w:right w:val="nil"/>
            </w:tcBorders>
            <w:shd w:val="clear" w:color="auto" w:fill="auto"/>
            <w:vAlign w:val="center"/>
          </w:tcPr>
          <w:p w:rsidR="0074422C" w:rsidRPr="0074422C" w:rsidRDefault="0074422C" w:rsidP="00345D13">
            <w:pPr>
              <w:spacing w:after="0"/>
              <w:ind w:firstLine="0"/>
              <w:jc w:val="left"/>
              <w:rPr>
                <w:rFonts w:ascii="Arial Narrow" w:hAnsi="Arial Narrow"/>
                <w:b/>
                <w:bCs/>
                <w:color w:val="000000"/>
                <w:lang w:eastAsia="es-ES"/>
              </w:rPr>
            </w:pPr>
            <w:r>
              <w:rPr>
                <w:rFonts w:ascii="Arial Narrow" w:hAnsi="Arial Narrow"/>
                <w:b/>
                <w:bCs/>
                <w:color w:val="000000"/>
              </w:rPr>
              <w:t>Protección de Medio Ambiente: Acciones</w:t>
            </w:r>
          </w:p>
        </w:tc>
      </w:tr>
      <w:tr w:rsidR="00DE056E" w:rsidRPr="00DE056E" w:rsidTr="00982797">
        <w:trPr>
          <w:trHeight w:val="284"/>
        </w:trPr>
        <w:tc>
          <w:tcPr>
            <w:tcW w:w="3159" w:type="pct"/>
            <w:tcBorders>
              <w:top w:val="single" w:sz="4" w:space="0" w:color="auto"/>
              <w:left w:val="nil"/>
              <w:bottom w:val="single" w:sz="2" w:space="0" w:color="auto"/>
              <w:right w:val="nil"/>
            </w:tcBorders>
            <w:shd w:val="clear" w:color="auto" w:fill="auto"/>
            <w:vAlign w:val="center"/>
          </w:tcPr>
          <w:p w:rsidR="00DE056E" w:rsidRPr="0074422C" w:rsidRDefault="0074422C" w:rsidP="00345D13">
            <w:pPr>
              <w:spacing w:after="0"/>
              <w:ind w:firstLine="0"/>
              <w:jc w:val="left"/>
              <w:rPr>
                <w:rFonts w:ascii="Arial Narrow" w:hAnsi="Arial Narrow"/>
                <w:lang w:val="es-ES" w:eastAsia="es-ES"/>
              </w:rPr>
            </w:pPr>
            <w:r w:rsidRPr="0074422C">
              <w:rPr>
                <w:rFonts w:ascii="Arial Narrow" w:hAnsi="Arial Narrow"/>
                <w:lang w:val="es-ES" w:eastAsia="es-ES"/>
              </w:rPr>
              <w:t>Cursos y charlas educativas de reciclaje y cuidado de medio ambiente</w:t>
            </w:r>
          </w:p>
        </w:tc>
        <w:tc>
          <w:tcPr>
            <w:tcW w:w="817" w:type="pct"/>
            <w:tcBorders>
              <w:top w:val="single" w:sz="4" w:space="0" w:color="auto"/>
              <w:left w:val="nil"/>
              <w:bottom w:val="single" w:sz="2" w:space="0" w:color="auto"/>
              <w:right w:val="nil"/>
            </w:tcBorders>
            <w:vAlign w:val="center"/>
          </w:tcPr>
          <w:p w:rsidR="00DE056E" w:rsidRPr="00DE056E" w:rsidRDefault="0074422C" w:rsidP="00345D13">
            <w:pPr>
              <w:spacing w:after="0"/>
              <w:ind w:firstLine="0"/>
              <w:jc w:val="center"/>
              <w:rPr>
                <w:rFonts w:ascii="Arial Narrow" w:hAnsi="Arial Narrow"/>
                <w:lang w:val="es-ES" w:eastAsia="es-ES"/>
              </w:rPr>
            </w:pPr>
            <w:r>
              <w:rPr>
                <w:rFonts w:ascii="Arial Narrow" w:hAnsi="Arial Narrow"/>
                <w:lang w:val="es-ES" w:eastAsia="es-ES"/>
              </w:rPr>
              <w:t>X</w:t>
            </w:r>
          </w:p>
        </w:tc>
        <w:tc>
          <w:tcPr>
            <w:tcW w:w="1023" w:type="pct"/>
            <w:tcBorders>
              <w:top w:val="single" w:sz="4" w:space="0" w:color="auto"/>
              <w:left w:val="nil"/>
              <w:bottom w:val="single" w:sz="2" w:space="0" w:color="auto"/>
              <w:right w:val="nil"/>
            </w:tcBorders>
            <w:shd w:val="clear" w:color="auto" w:fill="auto"/>
            <w:vAlign w:val="center"/>
          </w:tcPr>
          <w:p w:rsidR="00DE056E" w:rsidRPr="00DE056E" w:rsidRDefault="00DE056E" w:rsidP="00345D13">
            <w:pPr>
              <w:spacing w:after="0"/>
              <w:ind w:firstLine="0"/>
              <w:jc w:val="center"/>
              <w:rPr>
                <w:rFonts w:ascii="Arial Narrow" w:hAnsi="Arial Narrow"/>
                <w:lang w:val="es-ES" w:eastAsia="es-ES"/>
              </w:rPr>
            </w:pPr>
          </w:p>
        </w:tc>
      </w:tr>
    </w:tbl>
    <w:p w:rsidR="00DE056E" w:rsidRDefault="00DE056E" w:rsidP="00345D13">
      <w:pPr>
        <w:pStyle w:val="texto"/>
        <w:spacing w:after="0"/>
      </w:pPr>
    </w:p>
    <w:p w:rsidR="00980CDB" w:rsidRDefault="00B766AD" w:rsidP="00EE34A9">
      <w:pPr>
        <w:pStyle w:val="texto"/>
        <w:spacing w:after="240"/>
      </w:pPr>
      <w:r>
        <w:t xml:space="preserve">La </w:t>
      </w:r>
      <w:r w:rsidR="00110EB5">
        <w:t>m</w:t>
      </w:r>
      <w:r>
        <w:t>ancomunidad no se ha dotado de entes dependientes</w:t>
      </w:r>
      <w:r w:rsidR="00980CDB">
        <w:t>.</w:t>
      </w:r>
    </w:p>
    <w:p w:rsidR="00EE34A9" w:rsidRPr="00EE34A9" w:rsidRDefault="00980CDB" w:rsidP="00982797">
      <w:pPr>
        <w:pStyle w:val="texto"/>
        <w:spacing w:after="120"/>
      </w:pPr>
      <w:r>
        <w:t xml:space="preserve">Los principales datos económicos y de personal de la </w:t>
      </w:r>
      <w:r w:rsidR="00110EB5">
        <w:t>m</w:t>
      </w:r>
      <w:r>
        <w:t>ancomunidad al ci</w:t>
      </w:r>
      <w:r>
        <w:t>e</w:t>
      </w:r>
      <w:r>
        <w:t>rre del</w:t>
      </w:r>
      <w:r w:rsidR="00CA57BA">
        <w:t xml:space="preserve"> ejercicio 201</w:t>
      </w:r>
      <w:r w:rsidR="001163A4">
        <w:t>6</w:t>
      </w:r>
      <w:r>
        <w:t xml:space="preserve"> fueron</w:t>
      </w:r>
      <w:r w:rsidR="00B766AD">
        <w:t>:</w:t>
      </w:r>
    </w:p>
    <w:tbl>
      <w:tblPr>
        <w:tblW w:w="8761" w:type="dxa"/>
        <w:jc w:val="center"/>
        <w:tblInd w:w="497" w:type="dxa"/>
        <w:tblBorders>
          <w:top w:val="single" w:sz="4" w:space="0" w:color="00000A"/>
          <w:bottom w:val="single" w:sz="4" w:space="0" w:color="auto"/>
          <w:insideH w:val="single" w:sz="4" w:space="0" w:color="00000A"/>
        </w:tblBorders>
        <w:tblCellMar>
          <w:left w:w="80" w:type="dxa"/>
          <w:right w:w="80" w:type="dxa"/>
        </w:tblCellMar>
        <w:tblLook w:val="00A0" w:firstRow="1" w:lastRow="0" w:firstColumn="1" w:lastColumn="0" w:noHBand="0" w:noVBand="0"/>
      </w:tblPr>
      <w:tblGrid>
        <w:gridCol w:w="4076"/>
        <w:gridCol w:w="1349"/>
        <w:gridCol w:w="1384"/>
        <w:gridCol w:w="340"/>
        <w:gridCol w:w="1612"/>
      </w:tblGrid>
      <w:tr w:rsidR="00EE34A9" w:rsidRPr="005F5797" w:rsidTr="00982797">
        <w:trPr>
          <w:cantSplit/>
          <w:trHeight w:val="373"/>
          <w:jc w:val="center"/>
        </w:trPr>
        <w:tc>
          <w:tcPr>
            <w:tcW w:w="4076" w:type="dxa"/>
            <w:shd w:val="clear" w:color="auto" w:fill="FABF8F"/>
            <w:vAlign w:val="center"/>
          </w:tcPr>
          <w:p w:rsidR="00EE34A9" w:rsidRPr="005F5797" w:rsidRDefault="00EE34A9" w:rsidP="00EE34A9">
            <w:pPr>
              <w:pStyle w:val="cuadroCabe"/>
              <w:jc w:val="left"/>
            </w:pPr>
          </w:p>
        </w:tc>
        <w:tc>
          <w:tcPr>
            <w:tcW w:w="1349" w:type="dxa"/>
            <w:shd w:val="clear" w:color="auto" w:fill="FABF8F"/>
            <w:vAlign w:val="center"/>
          </w:tcPr>
          <w:p w:rsidR="00EE34A9" w:rsidRPr="005F5797" w:rsidRDefault="00EE34A9" w:rsidP="00EE34A9">
            <w:pPr>
              <w:pStyle w:val="cuadroCabe"/>
              <w:jc w:val="right"/>
            </w:pPr>
            <w:r w:rsidRPr="005F5797">
              <w:t>Derechos</w:t>
            </w:r>
          </w:p>
          <w:p w:rsidR="00EE34A9" w:rsidRPr="005F5797" w:rsidRDefault="00EE34A9" w:rsidP="00EE34A9">
            <w:pPr>
              <w:pStyle w:val="cuadroCabe"/>
              <w:jc w:val="right"/>
            </w:pPr>
            <w:r w:rsidRPr="005F5797">
              <w:t>reconocidos</w:t>
            </w:r>
          </w:p>
        </w:tc>
        <w:tc>
          <w:tcPr>
            <w:tcW w:w="1724" w:type="dxa"/>
            <w:gridSpan w:val="2"/>
            <w:shd w:val="clear" w:color="auto" w:fill="FABF8F"/>
            <w:vAlign w:val="center"/>
          </w:tcPr>
          <w:p w:rsidR="00EE34A9" w:rsidRPr="005F5797" w:rsidRDefault="00EE34A9" w:rsidP="00EE34A9">
            <w:pPr>
              <w:pStyle w:val="cuadroCabe"/>
              <w:jc w:val="right"/>
            </w:pPr>
            <w:r w:rsidRPr="005F5797">
              <w:t>Obligaciones</w:t>
            </w:r>
          </w:p>
          <w:p w:rsidR="00EE34A9" w:rsidRPr="005F5797" w:rsidRDefault="00EE34A9" w:rsidP="00EE34A9">
            <w:pPr>
              <w:pStyle w:val="cuadroCabe"/>
              <w:jc w:val="right"/>
            </w:pPr>
            <w:r w:rsidRPr="005F5797">
              <w:t>reconocidas</w:t>
            </w:r>
          </w:p>
        </w:tc>
        <w:tc>
          <w:tcPr>
            <w:tcW w:w="1612" w:type="dxa"/>
            <w:shd w:val="clear" w:color="auto" w:fill="FABF8F"/>
            <w:vAlign w:val="center"/>
          </w:tcPr>
          <w:p w:rsidR="009C46AD" w:rsidRDefault="009C46AD" w:rsidP="009C46AD">
            <w:pPr>
              <w:pStyle w:val="cuadroCabe"/>
              <w:jc w:val="right"/>
            </w:pPr>
            <w:r>
              <w:t xml:space="preserve">Personal </w:t>
            </w:r>
          </w:p>
          <w:p w:rsidR="00EE34A9" w:rsidRPr="005F5797" w:rsidRDefault="00424E98" w:rsidP="009C46AD">
            <w:pPr>
              <w:pStyle w:val="cuadroCabe"/>
              <w:jc w:val="right"/>
            </w:pPr>
            <w:r w:rsidRPr="00424E98">
              <w:t>a 31/12/2016</w:t>
            </w:r>
          </w:p>
        </w:tc>
      </w:tr>
      <w:tr w:rsidR="00EE34A9" w:rsidRPr="005F5797" w:rsidTr="00982797">
        <w:trPr>
          <w:cantSplit/>
          <w:trHeight w:val="398"/>
          <w:jc w:val="center"/>
        </w:trPr>
        <w:tc>
          <w:tcPr>
            <w:tcW w:w="4076" w:type="dxa"/>
            <w:vAlign w:val="center"/>
          </w:tcPr>
          <w:p w:rsidR="00EE34A9" w:rsidRPr="005F5797" w:rsidRDefault="002F41C9" w:rsidP="00EE34A9">
            <w:pPr>
              <w:pStyle w:val="cuatexto"/>
              <w:jc w:val="left"/>
            </w:pPr>
            <w:r>
              <w:t>Mancomunidad</w:t>
            </w:r>
          </w:p>
        </w:tc>
        <w:tc>
          <w:tcPr>
            <w:tcW w:w="1349" w:type="dxa"/>
            <w:vAlign w:val="center"/>
          </w:tcPr>
          <w:p w:rsidR="00EE34A9" w:rsidRPr="005F5797" w:rsidRDefault="00BE491C" w:rsidP="00EE34A9">
            <w:pPr>
              <w:pStyle w:val="cuatexto"/>
              <w:jc w:val="right"/>
            </w:pPr>
            <w:r>
              <w:t>1.943.384</w:t>
            </w:r>
          </w:p>
        </w:tc>
        <w:tc>
          <w:tcPr>
            <w:tcW w:w="1384" w:type="dxa"/>
            <w:vAlign w:val="center"/>
          </w:tcPr>
          <w:p w:rsidR="00EE34A9" w:rsidRPr="005F5797" w:rsidRDefault="00BE491C" w:rsidP="00EE34A9">
            <w:pPr>
              <w:pStyle w:val="cuatexto"/>
              <w:jc w:val="right"/>
            </w:pPr>
            <w:r>
              <w:t>1.906.568</w:t>
            </w:r>
          </w:p>
        </w:tc>
        <w:tc>
          <w:tcPr>
            <w:tcW w:w="1952" w:type="dxa"/>
            <w:gridSpan w:val="2"/>
            <w:vAlign w:val="center"/>
          </w:tcPr>
          <w:p w:rsidR="00EE34A9" w:rsidRPr="005F5797" w:rsidRDefault="00B766AD" w:rsidP="00EE34A9">
            <w:pPr>
              <w:pStyle w:val="cuatexto"/>
              <w:jc w:val="right"/>
            </w:pPr>
            <w:r>
              <w:t>19</w:t>
            </w:r>
          </w:p>
        </w:tc>
      </w:tr>
    </w:tbl>
    <w:p w:rsidR="00B766AD" w:rsidRDefault="00B766AD" w:rsidP="00345D13">
      <w:pPr>
        <w:pStyle w:val="texto"/>
        <w:spacing w:after="0"/>
        <w:ind w:firstLine="0"/>
        <w:rPr>
          <w:lang w:val="es-ES"/>
        </w:rPr>
      </w:pPr>
    </w:p>
    <w:p w:rsidR="00B766AD" w:rsidRDefault="00B766AD" w:rsidP="008118D6">
      <w:pPr>
        <w:pStyle w:val="texto"/>
        <w:spacing w:after="200"/>
        <w:rPr>
          <w:lang w:val="es-ES"/>
        </w:rPr>
      </w:pPr>
      <w:r>
        <w:rPr>
          <w:lang w:val="es-ES"/>
        </w:rPr>
        <w:t xml:space="preserve">Los órganos de gobierno y dirección de </w:t>
      </w:r>
      <w:r w:rsidR="00110EB5">
        <w:rPr>
          <w:lang w:val="es-ES"/>
        </w:rPr>
        <w:t>la</w:t>
      </w:r>
      <w:r>
        <w:rPr>
          <w:lang w:val="es-ES"/>
        </w:rPr>
        <w:t xml:space="preserve"> </w:t>
      </w:r>
      <w:r w:rsidR="00110EB5">
        <w:rPr>
          <w:lang w:val="es-ES"/>
        </w:rPr>
        <w:t>m</w:t>
      </w:r>
      <w:r>
        <w:rPr>
          <w:lang w:val="es-ES"/>
        </w:rPr>
        <w:t>ancomunidad son:</w:t>
      </w:r>
    </w:p>
    <w:p w:rsidR="00B766AD" w:rsidRPr="00110EB5" w:rsidRDefault="00FA2F39" w:rsidP="00982797">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spacing w:after="0"/>
        <w:ind w:left="0" w:firstLine="289"/>
        <w:rPr>
          <w:szCs w:val="26"/>
        </w:rPr>
      </w:pPr>
      <w:r w:rsidRPr="00110EB5">
        <w:rPr>
          <w:szCs w:val="26"/>
        </w:rPr>
        <w:t>La presiden</w:t>
      </w:r>
      <w:r w:rsidR="009C46AD">
        <w:rPr>
          <w:szCs w:val="26"/>
        </w:rPr>
        <w:t>cia</w:t>
      </w:r>
      <w:r w:rsidRPr="00110EB5">
        <w:rPr>
          <w:szCs w:val="26"/>
        </w:rPr>
        <w:t xml:space="preserve"> y vicepresidencia.</w:t>
      </w:r>
    </w:p>
    <w:p w:rsidR="00B766AD" w:rsidRPr="00110EB5" w:rsidRDefault="00B766AD" w:rsidP="00982797">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spacing w:after="0"/>
        <w:ind w:left="0" w:firstLine="289"/>
        <w:rPr>
          <w:szCs w:val="26"/>
        </w:rPr>
      </w:pPr>
      <w:r w:rsidRPr="00110EB5">
        <w:rPr>
          <w:szCs w:val="26"/>
        </w:rPr>
        <w:t>Comisión permanente</w:t>
      </w:r>
    </w:p>
    <w:p w:rsidR="00B766AD" w:rsidRPr="00110EB5" w:rsidRDefault="00B766AD" w:rsidP="00110EB5">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110EB5">
        <w:rPr>
          <w:szCs w:val="26"/>
        </w:rPr>
        <w:t>Asamblea General</w:t>
      </w:r>
    </w:p>
    <w:p w:rsidR="00B766AD" w:rsidRPr="00E9472E" w:rsidRDefault="00B766AD" w:rsidP="00E9472E">
      <w:pPr>
        <w:pStyle w:val="texto"/>
      </w:pPr>
      <w:r w:rsidRPr="00E9472E">
        <w:t>Los estatutos regulan las competencias asignadas, composición y normas de funcionamiento de los órganos anteriores.</w:t>
      </w:r>
    </w:p>
    <w:p w:rsidR="009C46AD" w:rsidRDefault="009C46AD" w:rsidP="009C46AD">
      <w:pPr>
        <w:pStyle w:val="texto"/>
        <w:tabs>
          <w:tab w:val="clear" w:pos="2835"/>
          <w:tab w:val="clear" w:pos="3969"/>
          <w:tab w:val="clear" w:pos="5103"/>
          <w:tab w:val="clear" w:pos="6237"/>
          <w:tab w:val="clear" w:pos="7371"/>
        </w:tabs>
        <w:rPr>
          <w:szCs w:val="26"/>
        </w:rPr>
      </w:pPr>
      <w:r>
        <w:rPr>
          <w:szCs w:val="26"/>
        </w:rPr>
        <w:t>El presupuesto para el ejercicio de 2016 fue aprobado definitivamente en d</w:t>
      </w:r>
      <w:r>
        <w:rPr>
          <w:szCs w:val="26"/>
        </w:rPr>
        <w:t>i</w:t>
      </w:r>
      <w:r>
        <w:rPr>
          <w:szCs w:val="26"/>
        </w:rPr>
        <w:t>ciembre de 2016.</w:t>
      </w:r>
    </w:p>
    <w:p w:rsidR="00E9472E" w:rsidRDefault="00E9472E" w:rsidP="00E9472E">
      <w:pPr>
        <w:pStyle w:val="texto"/>
        <w:tabs>
          <w:tab w:val="clear" w:pos="2835"/>
          <w:tab w:val="clear" w:pos="3969"/>
          <w:tab w:val="clear" w:pos="5103"/>
          <w:tab w:val="clear" w:pos="6237"/>
          <w:tab w:val="clear" w:pos="7371"/>
        </w:tabs>
        <w:rPr>
          <w:rFonts w:ascii="Times New (W1)" w:hAnsi="Times New (W1)"/>
          <w:spacing w:val="2"/>
        </w:rPr>
      </w:pPr>
      <w:r w:rsidRPr="003939E9">
        <w:rPr>
          <w:szCs w:val="26"/>
        </w:rPr>
        <w:lastRenderedPageBreak/>
        <w:t xml:space="preserve">El informe se estructura en cuatro epígrafes, incluyendo esta introducción. En el segundo epígrafe mostramos la </w:t>
      </w:r>
      <w:r w:rsidRPr="003939E9">
        <w:t>opinión sobre la cuenta general del ejerc</w:t>
      </w:r>
      <w:r w:rsidRPr="003939E9">
        <w:t>i</w:t>
      </w:r>
      <w:r w:rsidRPr="003939E9">
        <w:t xml:space="preserve">cio 2016. En el tercero, </w:t>
      </w:r>
      <w:r>
        <w:t>u</w:t>
      </w:r>
      <w:r w:rsidRPr="00895E6C">
        <w:t>n resumen de los principales estados financiero</w:t>
      </w:r>
      <w:r>
        <w:t>s</w:t>
      </w:r>
      <w:r w:rsidRPr="001971F4">
        <w:rPr>
          <w:color w:val="FF0000"/>
        </w:rPr>
        <w:t xml:space="preserve"> </w:t>
      </w:r>
      <w:r>
        <w:t>de la mancomunidad. Y e</w:t>
      </w:r>
      <w:r w:rsidRPr="00895E6C">
        <w:t xml:space="preserve">n el cuarto, incluimos las </w:t>
      </w:r>
      <w:r>
        <w:rPr>
          <w:szCs w:val="26"/>
        </w:rPr>
        <w:t>observaciones y conclusiones r</w:t>
      </w:r>
      <w:r>
        <w:rPr>
          <w:szCs w:val="26"/>
        </w:rPr>
        <w:t>e</w:t>
      </w:r>
      <w:r>
        <w:rPr>
          <w:szCs w:val="26"/>
        </w:rPr>
        <w:t>lativ</w:t>
      </w:r>
      <w:r w:rsidR="009C46AD">
        <w:rPr>
          <w:szCs w:val="26"/>
        </w:rPr>
        <w:t>a</w:t>
      </w:r>
      <w:r>
        <w:rPr>
          <w:szCs w:val="26"/>
        </w:rPr>
        <w:t>s a la situación económico-financiera, cumplimiento de los objetivos de estabilidad presupuestaria y sostenibilidad financiera así como otras áreas de gestión relevantes junto con las recomendaciones que estimamos oportunas p</w:t>
      </w:r>
      <w:r>
        <w:rPr>
          <w:szCs w:val="26"/>
        </w:rPr>
        <w:t>a</w:t>
      </w:r>
      <w:r>
        <w:rPr>
          <w:szCs w:val="26"/>
        </w:rPr>
        <w:t xml:space="preserve">ra mejorar la organización y control interno de la entidad. </w:t>
      </w:r>
    </w:p>
    <w:p w:rsidR="00E9472E" w:rsidRPr="003939E9" w:rsidRDefault="00095030" w:rsidP="00E9472E">
      <w:pPr>
        <w:pStyle w:val="texto"/>
        <w:tabs>
          <w:tab w:val="clear" w:pos="2835"/>
          <w:tab w:val="clear" w:pos="3969"/>
          <w:tab w:val="clear" w:pos="5103"/>
          <w:tab w:val="clear" w:pos="6237"/>
          <w:tab w:val="clear" w:pos="7371"/>
        </w:tabs>
        <w:spacing w:after="120"/>
      </w:pPr>
      <w:r>
        <w:t xml:space="preserve">El trabajo de campo lo realizó </w:t>
      </w:r>
      <w:r w:rsidR="00E9472E" w:rsidRPr="003939E9">
        <w:t xml:space="preserve">en </w:t>
      </w:r>
      <w:r w:rsidR="009C46AD">
        <w:t>el último trimestre</w:t>
      </w:r>
      <w:r w:rsidR="00E9472E" w:rsidRPr="003939E9">
        <w:t xml:space="preserve"> de 2017 una firma co</w:t>
      </w:r>
      <w:r w:rsidR="00E9472E" w:rsidRPr="003939E9">
        <w:t>n</w:t>
      </w:r>
      <w:r w:rsidR="00E9472E" w:rsidRPr="003939E9">
        <w:t>tratada bajo la dirección</w:t>
      </w:r>
      <w:r w:rsidR="00E9472E">
        <w:t xml:space="preserve"> y supervisión</w:t>
      </w:r>
      <w:r w:rsidR="00E9472E" w:rsidRPr="003939E9">
        <w:t xml:space="preserve"> de un auditor de la Cámara de Comptos. Se ha contado igualmente con la colaboración de los servicios jurídicos, info</w:t>
      </w:r>
      <w:r w:rsidR="00E9472E" w:rsidRPr="003939E9">
        <w:t>r</w:t>
      </w:r>
      <w:r w:rsidR="00E9472E" w:rsidRPr="003939E9">
        <w:t>máticos y administrativo</w:t>
      </w:r>
      <w:r w:rsidR="009C46AD">
        <w:t>s</w:t>
      </w:r>
      <w:r w:rsidR="00E9472E" w:rsidRPr="003939E9">
        <w:t xml:space="preserve"> de la Cámara.</w:t>
      </w:r>
    </w:p>
    <w:p w:rsidR="002644E9" w:rsidRPr="0058490F" w:rsidRDefault="002644E9" w:rsidP="002644E9">
      <w:pPr>
        <w:pStyle w:val="texto"/>
        <w:tabs>
          <w:tab w:val="clear" w:pos="2835"/>
          <w:tab w:val="clear" w:pos="3969"/>
          <w:tab w:val="clear" w:pos="5103"/>
          <w:tab w:val="clear" w:pos="6237"/>
          <w:tab w:val="clear" w:pos="7371"/>
        </w:tabs>
        <w:spacing w:after="120"/>
      </w:pPr>
      <w:r w:rsidRPr="00885944">
        <w:rPr>
          <w:szCs w:val="26"/>
        </w:rPr>
        <w:t>Los resultados de esta actuación se pusieron de manifiesto a</w:t>
      </w:r>
      <w:r>
        <w:rPr>
          <w:szCs w:val="26"/>
        </w:rPr>
        <w:t xml:space="preserve"> </w:t>
      </w:r>
      <w:r w:rsidRPr="00885944">
        <w:rPr>
          <w:szCs w:val="26"/>
        </w:rPr>
        <w:t>l</w:t>
      </w:r>
      <w:r>
        <w:rPr>
          <w:szCs w:val="26"/>
        </w:rPr>
        <w:t>a</w:t>
      </w:r>
      <w:r w:rsidRPr="00885944">
        <w:rPr>
          <w:szCs w:val="26"/>
        </w:rPr>
        <w:t xml:space="preserve"> </w:t>
      </w:r>
      <w:r>
        <w:rPr>
          <w:szCs w:val="26"/>
        </w:rPr>
        <w:t xml:space="preserve">presidenta de la Mancomunidad de Servicios de la Comarca de Sangüesa </w:t>
      </w:r>
      <w:r w:rsidRPr="00885944">
        <w:rPr>
          <w:szCs w:val="26"/>
        </w:rPr>
        <w:t>para que formulase, en su caso, las alegaciones que estimase oportunas, de conformidad con lo pr</w:t>
      </w:r>
      <w:r w:rsidRPr="00885944">
        <w:rPr>
          <w:szCs w:val="26"/>
        </w:rPr>
        <w:t>e</w:t>
      </w:r>
      <w:r w:rsidRPr="00885944">
        <w:rPr>
          <w:szCs w:val="26"/>
        </w:rPr>
        <w:t>visto en el art. 11.2 de la Ley Foral 19/1984, reguladora de la Cámara de Co</w:t>
      </w:r>
      <w:r w:rsidRPr="00885944">
        <w:rPr>
          <w:szCs w:val="26"/>
        </w:rPr>
        <w:t>m</w:t>
      </w:r>
      <w:r w:rsidRPr="00885944">
        <w:rPr>
          <w:szCs w:val="26"/>
        </w:rPr>
        <w:t>ptos de Navarr</w:t>
      </w:r>
      <w:r w:rsidRPr="00EA7084">
        <w:rPr>
          <w:szCs w:val="26"/>
        </w:rPr>
        <w:t xml:space="preserve">a. </w:t>
      </w:r>
      <w:r w:rsidR="0006573E" w:rsidRPr="0058490F">
        <w:rPr>
          <w:szCs w:val="26"/>
        </w:rPr>
        <w:t>Transcurrido el plazo</w:t>
      </w:r>
      <w:r w:rsidR="0058490F">
        <w:rPr>
          <w:szCs w:val="26"/>
        </w:rPr>
        <w:t xml:space="preserve"> fijado, no se han presentado alegaciones al informe provisional.</w:t>
      </w:r>
    </w:p>
    <w:p w:rsidR="00C00824" w:rsidRPr="00EA4A9A" w:rsidRDefault="001003C4" w:rsidP="00C00824">
      <w:pPr>
        <w:pStyle w:val="texto"/>
        <w:rPr>
          <w:lang w:val="es-ES"/>
        </w:rPr>
      </w:pPr>
      <w:r w:rsidRPr="001003C4">
        <w:t>Agradecemos al personal de</w:t>
      </w:r>
      <w:r w:rsidR="00CA57BA">
        <w:t xml:space="preserve"> </w:t>
      </w:r>
      <w:r w:rsidR="00E9472E">
        <w:t>l</w:t>
      </w:r>
      <w:r w:rsidR="0031284E">
        <w:t>a Mancomunidad</w:t>
      </w:r>
      <w:r w:rsidRPr="001003C4">
        <w:t xml:space="preserve"> de </w:t>
      </w:r>
      <w:r w:rsidR="00D976F8">
        <w:t>Sangüesa</w:t>
      </w:r>
      <w:r w:rsidRPr="001003C4">
        <w:t xml:space="preserve"> la colaboración prestada en la realización del presente trabajo.</w:t>
      </w:r>
      <w:r w:rsidR="00C00824" w:rsidRPr="00C00824">
        <w:rPr>
          <w:color w:val="FF0000"/>
          <w:lang w:val="es-ES"/>
        </w:rPr>
        <w:t xml:space="preserve"> </w:t>
      </w:r>
    </w:p>
    <w:p w:rsidR="004656FB" w:rsidRPr="00E9472E" w:rsidRDefault="004656FB">
      <w:pPr>
        <w:spacing w:after="0"/>
        <w:ind w:firstLine="0"/>
        <w:jc w:val="left"/>
        <w:rPr>
          <w:rFonts w:ascii="Arial" w:hAnsi="Arial"/>
          <w:b/>
          <w:color w:val="000000"/>
          <w:kern w:val="28"/>
          <w:sz w:val="25"/>
          <w:szCs w:val="26"/>
          <w:lang w:val="es-ES"/>
        </w:rPr>
      </w:pPr>
      <w:bookmarkStart w:id="3" w:name="_Toc410290028"/>
      <w:bookmarkStart w:id="4" w:name="_Toc309383714"/>
      <w:bookmarkStart w:id="5" w:name="_Toc303592531"/>
      <w:bookmarkStart w:id="6" w:name="_Toc188167194"/>
      <w:bookmarkStart w:id="7" w:name="_Toc339016603"/>
      <w:bookmarkStart w:id="8" w:name="_Toc461707219"/>
    </w:p>
    <w:p w:rsidR="00E9472E" w:rsidRDefault="00E9472E">
      <w:pPr>
        <w:spacing w:after="0"/>
        <w:ind w:firstLine="0"/>
        <w:jc w:val="left"/>
        <w:rPr>
          <w:rFonts w:ascii="Arial" w:hAnsi="Arial"/>
          <w:b/>
          <w:color w:val="000000"/>
          <w:kern w:val="28"/>
          <w:sz w:val="25"/>
          <w:szCs w:val="26"/>
        </w:rPr>
      </w:pPr>
      <w:r>
        <w:br w:type="page"/>
      </w:r>
    </w:p>
    <w:p w:rsidR="00967806" w:rsidRPr="00967806" w:rsidRDefault="00967806" w:rsidP="00967806">
      <w:pPr>
        <w:pStyle w:val="atitulo1"/>
      </w:pPr>
      <w:bookmarkStart w:id="9" w:name="_Toc507417308"/>
      <w:r w:rsidRPr="00967806">
        <w:lastRenderedPageBreak/>
        <w:t>II. Opinión</w:t>
      </w:r>
      <w:bookmarkEnd w:id="3"/>
      <w:bookmarkEnd w:id="4"/>
      <w:bookmarkEnd w:id="5"/>
      <w:bookmarkEnd w:id="6"/>
      <w:bookmarkEnd w:id="7"/>
      <w:r w:rsidRPr="00967806">
        <w:t xml:space="preserve"> sobre la cuenta general </w:t>
      </w:r>
      <w:r w:rsidR="00CA57BA">
        <w:t xml:space="preserve">de </w:t>
      </w:r>
      <w:r w:rsidR="0031284E">
        <w:t>La Mancomunidad</w:t>
      </w:r>
      <w:r w:rsidR="00CA57BA">
        <w:t xml:space="preserve"> </w:t>
      </w:r>
      <w:r w:rsidRPr="00967806">
        <w:t>201</w:t>
      </w:r>
      <w:bookmarkEnd w:id="8"/>
      <w:r w:rsidR="00CA57BA">
        <w:t>6</w:t>
      </w:r>
      <w:bookmarkEnd w:id="9"/>
    </w:p>
    <w:p w:rsidR="00967806" w:rsidRPr="0024375D" w:rsidRDefault="00967806" w:rsidP="00967806">
      <w:pPr>
        <w:pStyle w:val="texto"/>
        <w:rPr>
          <w:lang w:val="es-ES"/>
        </w:rPr>
      </w:pPr>
      <w:r w:rsidRPr="0024375D">
        <w:rPr>
          <w:lang w:val="es-ES"/>
        </w:rPr>
        <w:t xml:space="preserve">Hemos fiscalizado la cuenta general </w:t>
      </w:r>
      <w:r w:rsidR="00CA57BA">
        <w:rPr>
          <w:lang w:val="es-ES"/>
        </w:rPr>
        <w:t xml:space="preserve">de </w:t>
      </w:r>
      <w:r w:rsidR="009F38B4">
        <w:rPr>
          <w:lang w:val="es-ES"/>
        </w:rPr>
        <w:t>l</w:t>
      </w:r>
      <w:r w:rsidR="0031284E">
        <w:rPr>
          <w:lang w:val="es-ES"/>
        </w:rPr>
        <w:t>a Mancomunidad</w:t>
      </w:r>
      <w:r w:rsidR="00CA57BA">
        <w:rPr>
          <w:lang w:val="es-ES"/>
        </w:rPr>
        <w:t xml:space="preserve"> </w:t>
      </w:r>
      <w:r w:rsidRPr="0024375D">
        <w:rPr>
          <w:lang w:val="es-ES"/>
        </w:rPr>
        <w:t xml:space="preserve">de </w:t>
      </w:r>
      <w:r w:rsidR="00D976F8">
        <w:rPr>
          <w:lang w:val="es-ES"/>
        </w:rPr>
        <w:t>Sangüesa</w:t>
      </w:r>
      <w:r w:rsidRPr="0024375D">
        <w:rPr>
          <w:lang w:val="es-ES"/>
        </w:rPr>
        <w:t xml:space="preserve"> c</w:t>
      </w:r>
      <w:r w:rsidR="00BE491C">
        <w:rPr>
          <w:lang w:val="es-ES"/>
        </w:rPr>
        <w:t>o</w:t>
      </w:r>
      <w:r w:rsidR="00BE491C">
        <w:rPr>
          <w:lang w:val="es-ES"/>
        </w:rPr>
        <w:t>rrespondiente al ejercicio 2016</w:t>
      </w:r>
      <w:r w:rsidRPr="0024375D">
        <w:rPr>
          <w:lang w:val="es-ES"/>
        </w:rPr>
        <w:t>, cuyos estados contables se recogen de forma resumida en el apartado III del presente informe.</w:t>
      </w:r>
    </w:p>
    <w:p w:rsidR="00967806" w:rsidRPr="008C72D0" w:rsidRDefault="00967806" w:rsidP="00345D13">
      <w:pPr>
        <w:pStyle w:val="atitulo3"/>
        <w:spacing w:before="240" w:after="120"/>
      </w:pPr>
      <w:r w:rsidRPr="008C72D0">
        <w:t>Responsabilidad de</w:t>
      </w:r>
      <w:r w:rsidR="00CA57BA">
        <w:t xml:space="preserve"> </w:t>
      </w:r>
      <w:r w:rsidR="009F38B4">
        <w:t>l</w:t>
      </w:r>
      <w:r w:rsidR="0031284E">
        <w:t>a Mancomunidad</w:t>
      </w:r>
    </w:p>
    <w:p w:rsidR="001003C4" w:rsidRPr="001003C4" w:rsidRDefault="001003C4" w:rsidP="001003C4">
      <w:pPr>
        <w:pStyle w:val="texto"/>
      </w:pPr>
      <w:r w:rsidRPr="001003C4">
        <w:t xml:space="preserve">La </w:t>
      </w:r>
      <w:r w:rsidR="00E5295D" w:rsidRPr="0080179B">
        <w:t>secretaria-</w:t>
      </w:r>
      <w:r w:rsidRPr="0080179B">
        <w:t xml:space="preserve">intervención </w:t>
      </w:r>
      <w:r w:rsidRPr="001003C4">
        <w:t>es la responsable de formular la cuenta general, de forma que exprese la imagen fiel de la liquidación presupuestaria, del patrim</w:t>
      </w:r>
      <w:r w:rsidRPr="001003C4">
        <w:t>o</w:t>
      </w:r>
      <w:r w:rsidRPr="001003C4">
        <w:t xml:space="preserve">nio, de los resultados y de la situación financiera </w:t>
      </w:r>
      <w:r w:rsidR="00CA57BA">
        <w:t>de</w:t>
      </w:r>
      <w:r w:rsidR="009F38B4">
        <w:t xml:space="preserve"> la</w:t>
      </w:r>
      <w:r w:rsidR="0031284E">
        <w:t xml:space="preserve"> </w:t>
      </w:r>
      <w:r w:rsidR="009F38B4">
        <w:t>m</w:t>
      </w:r>
      <w:r w:rsidR="0031284E">
        <w:t>ancomunidad</w:t>
      </w:r>
      <w:r w:rsidR="00CA57BA">
        <w:t xml:space="preserve"> </w:t>
      </w:r>
      <w:r w:rsidRPr="001003C4">
        <w:t>de co</w:t>
      </w:r>
      <w:r w:rsidRPr="001003C4">
        <w:t>n</w:t>
      </w:r>
      <w:r w:rsidRPr="001003C4">
        <w:t>formidad con el marco normativo de información financiera pública aplicable; esta responsabilidad abarca la concepción, implantación y el mantenimiento del control interno pertinente para la elaboración y presentación de las cuentas g</w:t>
      </w:r>
      <w:r w:rsidRPr="001003C4">
        <w:t>e</w:t>
      </w:r>
      <w:r w:rsidRPr="001003C4">
        <w:t xml:space="preserve">nerales libres de incorrecciones materiales debidas a fraude o error. </w:t>
      </w:r>
    </w:p>
    <w:p w:rsidR="001003C4" w:rsidRPr="001003C4" w:rsidRDefault="002A1E9F" w:rsidP="001003C4">
      <w:pPr>
        <w:pStyle w:val="texto"/>
      </w:pPr>
      <w:r>
        <w:t xml:space="preserve">La </w:t>
      </w:r>
      <w:r w:rsidR="00E5295D">
        <w:t>a</w:t>
      </w:r>
      <w:r>
        <w:t xml:space="preserve">samblea </w:t>
      </w:r>
      <w:r w:rsidR="00E5295D">
        <w:t>g</w:t>
      </w:r>
      <w:r>
        <w:t>eneral</w:t>
      </w:r>
      <w:r w:rsidR="001003C4" w:rsidRPr="001003C4">
        <w:t xml:space="preserve"> </w:t>
      </w:r>
      <w:r w:rsidR="00CA57BA">
        <w:t xml:space="preserve">de </w:t>
      </w:r>
      <w:r w:rsidR="009F38B4">
        <w:t>la</w:t>
      </w:r>
      <w:r w:rsidR="0031284E">
        <w:t xml:space="preserve"> Mancomunidad</w:t>
      </w:r>
      <w:r w:rsidR="00CA57BA">
        <w:t xml:space="preserve"> </w:t>
      </w:r>
      <w:r w:rsidR="001003C4" w:rsidRPr="001003C4">
        <w:t xml:space="preserve">de </w:t>
      </w:r>
      <w:r w:rsidR="00D976F8">
        <w:t>Sangüesa</w:t>
      </w:r>
      <w:r w:rsidR="001003C4" w:rsidRPr="001003C4">
        <w:t xml:space="preserve"> aprobó definitiv</w:t>
      </w:r>
      <w:r w:rsidR="001003C4" w:rsidRPr="001003C4">
        <w:t>a</w:t>
      </w:r>
      <w:r w:rsidR="001003C4" w:rsidRPr="001003C4">
        <w:t>mente la</w:t>
      </w:r>
      <w:r w:rsidR="009F38B4">
        <w:t xml:space="preserve"> cuenta general</w:t>
      </w:r>
      <w:r w:rsidR="00CA57BA">
        <w:t xml:space="preserve"> </w:t>
      </w:r>
      <w:r w:rsidR="009F38B4">
        <w:t>de</w:t>
      </w:r>
      <w:r w:rsidR="00CA57BA">
        <w:t xml:space="preserve"> 2016</w:t>
      </w:r>
      <w:r w:rsidR="001003C4" w:rsidRPr="001003C4">
        <w:t xml:space="preserve"> </w:t>
      </w:r>
      <w:r w:rsidR="001003C4" w:rsidRPr="0031284E">
        <w:t xml:space="preserve">el </w:t>
      </w:r>
      <w:r w:rsidR="004466E4" w:rsidRPr="0031284E">
        <w:t>9</w:t>
      </w:r>
      <w:r w:rsidR="001003C4" w:rsidRPr="0031284E">
        <w:t xml:space="preserve"> de </w:t>
      </w:r>
      <w:r w:rsidR="004466E4" w:rsidRPr="0031284E">
        <w:t>octubre de 2017</w:t>
      </w:r>
      <w:r w:rsidR="001003C4" w:rsidRPr="0031284E">
        <w:t>.</w:t>
      </w:r>
    </w:p>
    <w:p w:rsidR="001003C4" w:rsidRPr="001003C4" w:rsidRDefault="0031284E" w:rsidP="001003C4">
      <w:pPr>
        <w:pStyle w:val="texto"/>
      </w:pPr>
      <w:r>
        <w:t xml:space="preserve">La </w:t>
      </w:r>
      <w:r w:rsidR="00076FA4">
        <w:t>m</w:t>
      </w:r>
      <w:r>
        <w:t>ancomunidad</w:t>
      </w:r>
      <w:r w:rsidR="001003C4" w:rsidRPr="001003C4">
        <w:t>, además de la responsabilidad de formular y presentar las cuentas anuales, debe garantizar que las actividades, operaciones presupuest</w:t>
      </w:r>
      <w:r w:rsidR="001003C4" w:rsidRPr="001003C4">
        <w:t>a</w:t>
      </w:r>
      <w:r w:rsidR="001003C4" w:rsidRPr="001003C4">
        <w:t>rias y financieras y la información reflejadas en las cuentas anuales resultan conformes con las normas aplicables y de establecer los sistemas de control i</w:t>
      </w:r>
      <w:r w:rsidR="001003C4" w:rsidRPr="001003C4">
        <w:t>n</w:t>
      </w:r>
      <w:r w:rsidR="001003C4" w:rsidRPr="001003C4">
        <w:t xml:space="preserve">terno que considere necesario para esa finalidad. </w:t>
      </w:r>
    </w:p>
    <w:p w:rsidR="001003C4" w:rsidRPr="008C72D0" w:rsidRDefault="001003C4" w:rsidP="00345D13">
      <w:pPr>
        <w:pStyle w:val="atitulo3"/>
        <w:spacing w:before="240" w:after="120"/>
      </w:pPr>
      <w:r w:rsidRPr="008C72D0">
        <w:t>Responsabilidad de la Cámara de Comptos de Navarra</w:t>
      </w:r>
    </w:p>
    <w:p w:rsidR="001003C4" w:rsidRPr="00720CD4" w:rsidRDefault="001003C4" w:rsidP="00720CD4">
      <w:pPr>
        <w:pStyle w:val="texto"/>
      </w:pPr>
      <w:r w:rsidRPr="00720CD4">
        <w:t>Nuestra responsabilidad es expresar una opinión sobre la fiabilidad de las cuentas generales adjuntas y la legalidad de las operaciones efectuadas basada en nuestra fiscalización. Para ello, hemos llevado a cabo la misma de confo</w:t>
      </w:r>
      <w:r w:rsidRPr="00720CD4">
        <w:t>r</w:t>
      </w:r>
      <w:r w:rsidRPr="00720CD4">
        <w:t>midad con los principios fundamentales de fiscalización de las Instituciones Públicas de Control Externo. Dichos principios exigen que cumplamos los r</w:t>
      </w:r>
      <w:r w:rsidRPr="00720CD4">
        <w:t>e</w:t>
      </w:r>
      <w:r w:rsidRPr="00720CD4">
        <w:t>querimientos de ética, así como que planifiquemos y ejecutemos la fiscaliz</w:t>
      </w:r>
      <w:r w:rsidRPr="00720CD4">
        <w:t>a</w:t>
      </w:r>
      <w:r w:rsidRPr="00720CD4">
        <w:t>ción con el fin de obtener una seguridad razonable de que las cuentas generales están libres de incorrecciones materiales y que las actividades, operaciones f</w:t>
      </w:r>
      <w:r w:rsidRPr="00720CD4">
        <w:t>i</w:t>
      </w:r>
      <w:r w:rsidRPr="00720CD4">
        <w:t>nancieras y la información reflejadas en los estados financieros resultan, en t</w:t>
      </w:r>
      <w:r w:rsidRPr="00720CD4">
        <w:t>o</w:t>
      </w:r>
      <w:r w:rsidRPr="00720CD4">
        <w:t xml:space="preserve">dos los aspectos significativos, conformes con la normativa vigente. </w:t>
      </w:r>
    </w:p>
    <w:p w:rsidR="001003C4" w:rsidRPr="00720CD4" w:rsidRDefault="001003C4" w:rsidP="00720CD4">
      <w:pPr>
        <w:pStyle w:val="texto"/>
      </w:pPr>
      <w:r w:rsidRPr="00720CD4">
        <w:t>Una fiscalización requiere la aplicación de procedimientos para obtener ev</w:t>
      </w:r>
      <w:r w:rsidRPr="00720CD4">
        <w:t>i</w:t>
      </w:r>
      <w:r w:rsidRPr="00720CD4">
        <w:t>dencia de auditoría sobre los importes y la información revelada en las cuentas generales y sobre la legalidad de las operaciones. Los procedimientos selecci</w:t>
      </w:r>
      <w:r w:rsidRPr="00720CD4">
        <w:t>o</w:t>
      </w:r>
      <w:r w:rsidRPr="00720CD4">
        <w:t>nados dependen del juicio del auditor, incluida la valoración de los riesgos ta</w:t>
      </w:r>
      <w:r w:rsidRPr="00720CD4">
        <w:t>n</w:t>
      </w:r>
      <w:r w:rsidRPr="00720CD4">
        <w:t>to de incorrección material en las cuentas anuales, debida a fraude o error como de incumplimientos significativos de la legalidad. Al efectuar dichas valoraci</w:t>
      </w:r>
      <w:r w:rsidRPr="00720CD4">
        <w:t>o</w:t>
      </w:r>
      <w:r w:rsidRPr="00720CD4">
        <w:t>nes del riesgo, el auditor tiene en cuenta el control interno relevante para la formulación por parte de la entidad de las cuentas generales, con el fin de dis</w:t>
      </w:r>
      <w:r w:rsidRPr="00720CD4">
        <w:t>e</w:t>
      </w:r>
      <w:r w:rsidRPr="00720CD4">
        <w:t>ñar los procedimientos de auditoría que sean adecuados en función de las ci</w:t>
      </w:r>
      <w:r w:rsidRPr="00720CD4">
        <w:t>r</w:t>
      </w:r>
      <w:r w:rsidRPr="00720CD4">
        <w:lastRenderedPageBreak/>
        <w:t>cunstancias, y no con la finalidad de expresar una opinión sobre la eficacia del control interno de la entidad. Una auditoría también incluye la evaluación de la adecuación de las políticas contables aplicadas y de la razonabilidad de las e</w:t>
      </w:r>
      <w:r w:rsidRPr="00720CD4">
        <w:t>s</w:t>
      </w:r>
      <w:r w:rsidRPr="00720CD4">
        <w:t>timaciones contables realizadas por los responsables, así como la evaluación de la presentación de las cuentas generales tomadas en su conjunto.</w:t>
      </w:r>
    </w:p>
    <w:p w:rsidR="00076FA4" w:rsidRPr="00076FA4" w:rsidRDefault="00076FA4" w:rsidP="00076FA4">
      <w:pPr>
        <w:tabs>
          <w:tab w:val="center" w:pos="2835"/>
          <w:tab w:val="center" w:pos="3969"/>
          <w:tab w:val="center" w:pos="5103"/>
          <w:tab w:val="center" w:pos="6237"/>
          <w:tab w:val="center" w:pos="7371"/>
        </w:tabs>
        <w:spacing w:after="120"/>
        <w:ind w:firstLine="284"/>
        <w:rPr>
          <w:spacing w:val="6"/>
          <w:sz w:val="26"/>
          <w:szCs w:val="24"/>
        </w:rPr>
      </w:pPr>
      <w:bookmarkStart w:id="10" w:name="_Toc305480467"/>
      <w:bookmarkStart w:id="11" w:name="_Toc305415949"/>
      <w:bookmarkStart w:id="12" w:name="_Toc402180174"/>
      <w:r w:rsidRPr="009F08A7">
        <w:rPr>
          <w:spacing w:val="6"/>
          <w:sz w:val="26"/>
          <w:szCs w:val="24"/>
        </w:rPr>
        <w:t>Consideramos que la evidencia de auditoría que hemos obtenido proporciona una base suficiente y adecuada para fundamentar nuestra opinión de fiscaliz</w:t>
      </w:r>
      <w:r w:rsidRPr="009F08A7">
        <w:rPr>
          <w:spacing w:val="6"/>
          <w:sz w:val="26"/>
          <w:szCs w:val="24"/>
        </w:rPr>
        <w:t>a</w:t>
      </w:r>
      <w:r w:rsidRPr="009F08A7">
        <w:rPr>
          <w:spacing w:val="6"/>
          <w:sz w:val="26"/>
          <w:szCs w:val="24"/>
        </w:rPr>
        <w:t>ción financiera y de cumplimiento.</w:t>
      </w:r>
    </w:p>
    <w:p w:rsidR="00967806" w:rsidRPr="00967806" w:rsidRDefault="00967806" w:rsidP="00967806">
      <w:pPr>
        <w:pStyle w:val="atitulo2"/>
        <w:spacing w:before="240" w:after="120"/>
      </w:pPr>
      <w:bookmarkStart w:id="13" w:name="_Toc507417309"/>
      <w:r w:rsidRPr="00967806">
        <w:t>II.1. Opinión de auditoría financiera</w:t>
      </w:r>
      <w:bookmarkEnd w:id="13"/>
      <w:r w:rsidRPr="00967806">
        <w:t xml:space="preserve"> </w:t>
      </w:r>
      <w:bookmarkEnd w:id="10"/>
      <w:bookmarkEnd w:id="11"/>
      <w:bookmarkEnd w:id="12"/>
    </w:p>
    <w:p w:rsidR="00967806" w:rsidRPr="008C72D0" w:rsidRDefault="00967806" w:rsidP="008C72D0">
      <w:pPr>
        <w:pStyle w:val="atitulo3"/>
        <w:spacing w:before="240"/>
      </w:pPr>
      <w:r w:rsidRPr="008C72D0">
        <w:t>Fundamento de la opinión con salvedades</w:t>
      </w:r>
    </w:p>
    <w:p w:rsidR="00720CD4" w:rsidRPr="003B44B7" w:rsidRDefault="0031284E" w:rsidP="003B44B7">
      <w:pPr>
        <w:tabs>
          <w:tab w:val="center" w:pos="2835"/>
          <w:tab w:val="center" w:pos="3969"/>
          <w:tab w:val="center" w:pos="5103"/>
          <w:tab w:val="center" w:pos="6237"/>
          <w:tab w:val="center" w:pos="7371"/>
        </w:tabs>
        <w:spacing w:after="120"/>
        <w:ind w:firstLine="284"/>
        <w:rPr>
          <w:spacing w:val="6"/>
          <w:sz w:val="26"/>
          <w:szCs w:val="24"/>
        </w:rPr>
      </w:pPr>
      <w:r w:rsidRPr="003B44B7">
        <w:rPr>
          <w:spacing w:val="6"/>
          <w:sz w:val="26"/>
          <w:szCs w:val="24"/>
        </w:rPr>
        <w:t xml:space="preserve">La </w:t>
      </w:r>
      <w:r w:rsidR="00076FA4" w:rsidRPr="003B44B7">
        <w:rPr>
          <w:spacing w:val="6"/>
          <w:sz w:val="26"/>
          <w:szCs w:val="24"/>
        </w:rPr>
        <w:t>m</w:t>
      </w:r>
      <w:r w:rsidRPr="003B44B7">
        <w:rPr>
          <w:spacing w:val="6"/>
          <w:sz w:val="26"/>
          <w:szCs w:val="24"/>
        </w:rPr>
        <w:t>ancomunidad</w:t>
      </w:r>
      <w:r w:rsidR="00E90645" w:rsidRPr="003B44B7">
        <w:rPr>
          <w:spacing w:val="6"/>
          <w:sz w:val="26"/>
          <w:szCs w:val="24"/>
        </w:rPr>
        <w:t xml:space="preserve"> </w:t>
      </w:r>
      <w:r w:rsidR="00720CD4" w:rsidRPr="003B44B7">
        <w:rPr>
          <w:spacing w:val="6"/>
          <w:sz w:val="26"/>
          <w:szCs w:val="24"/>
        </w:rPr>
        <w:t>no dispone de un inventario de bienes debidamente ide</w:t>
      </w:r>
      <w:r w:rsidR="00720CD4" w:rsidRPr="003B44B7">
        <w:rPr>
          <w:spacing w:val="6"/>
          <w:sz w:val="26"/>
          <w:szCs w:val="24"/>
        </w:rPr>
        <w:t>n</w:t>
      </w:r>
      <w:r w:rsidR="00720CD4" w:rsidRPr="003B44B7">
        <w:rPr>
          <w:spacing w:val="6"/>
          <w:sz w:val="26"/>
          <w:szCs w:val="24"/>
        </w:rPr>
        <w:t xml:space="preserve">tificados y valorados, por lo que no hemos podido verificar la razonabilidad del saldo de inmovilizado de balance, cuantificado en </w:t>
      </w:r>
      <w:r w:rsidR="00DE6EBA" w:rsidRPr="003B44B7">
        <w:rPr>
          <w:spacing w:val="6"/>
          <w:sz w:val="26"/>
          <w:szCs w:val="24"/>
        </w:rPr>
        <w:t>18</w:t>
      </w:r>
      <w:r w:rsidR="00076FA4" w:rsidRPr="003B44B7">
        <w:rPr>
          <w:spacing w:val="6"/>
          <w:sz w:val="26"/>
          <w:szCs w:val="24"/>
        </w:rPr>
        <w:t>,9</w:t>
      </w:r>
      <w:r w:rsidR="009C46AD">
        <w:rPr>
          <w:spacing w:val="6"/>
          <w:sz w:val="26"/>
          <w:szCs w:val="24"/>
        </w:rPr>
        <w:t>9</w:t>
      </w:r>
      <w:r w:rsidR="00076FA4" w:rsidRPr="003B44B7">
        <w:rPr>
          <w:spacing w:val="6"/>
          <w:sz w:val="26"/>
          <w:szCs w:val="24"/>
        </w:rPr>
        <w:t xml:space="preserve"> millones</w:t>
      </w:r>
      <w:r w:rsidR="00720CD4" w:rsidRPr="003B44B7">
        <w:rPr>
          <w:spacing w:val="6"/>
          <w:sz w:val="26"/>
          <w:szCs w:val="24"/>
        </w:rPr>
        <w:t>.</w:t>
      </w:r>
    </w:p>
    <w:p w:rsidR="00967806" w:rsidRPr="008C72D0" w:rsidRDefault="00967806" w:rsidP="008C72D0">
      <w:pPr>
        <w:pStyle w:val="atitulo3"/>
        <w:spacing w:before="240"/>
      </w:pPr>
      <w:r w:rsidRPr="008C72D0">
        <w:t>Opinión</w:t>
      </w:r>
    </w:p>
    <w:p w:rsidR="00967806" w:rsidRPr="00967806" w:rsidRDefault="00720CD4" w:rsidP="00967806">
      <w:pPr>
        <w:pStyle w:val="texto"/>
      </w:pPr>
      <w:r w:rsidRPr="004F7139">
        <w:rPr>
          <w:lang w:val="es-ES"/>
        </w:rPr>
        <w:t xml:space="preserve">En nuestra opinión, excepto por los posibles efectos </w:t>
      </w:r>
      <w:r w:rsidR="00F95256">
        <w:rPr>
          <w:lang w:val="es-ES"/>
        </w:rPr>
        <w:t>de</w:t>
      </w:r>
      <w:r w:rsidR="0080179B">
        <w:rPr>
          <w:lang w:val="es-ES"/>
        </w:rPr>
        <w:t xml:space="preserve"> la limitación al a</w:t>
      </w:r>
      <w:r w:rsidR="0080179B">
        <w:rPr>
          <w:lang w:val="es-ES"/>
        </w:rPr>
        <w:t>l</w:t>
      </w:r>
      <w:r w:rsidR="0080179B">
        <w:rPr>
          <w:lang w:val="es-ES"/>
        </w:rPr>
        <w:t>cance descrita en el</w:t>
      </w:r>
      <w:r w:rsidRPr="004F7139">
        <w:rPr>
          <w:lang w:val="es-ES"/>
        </w:rPr>
        <w:t xml:space="preserve"> párrafo de “</w:t>
      </w:r>
      <w:r w:rsidR="00076FA4">
        <w:rPr>
          <w:lang w:val="es-ES"/>
        </w:rPr>
        <w:t>F</w:t>
      </w:r>
      <w:r w:rsidRPr="004F7139">
        <w:rPr>
          <w:lang w:val="es-ES"/>
        </w:rPr>
        <w:t>undamento de la opinión con salvedades”</w:t>
      </w:r>
      <w:r w:rsidR="007375A0">
        <w:rPr>
          <w:lang w:val="es-ES"/>
        </w:rPr>
        <w:t>,</w:t>
      </w:r>
      <w:r w:rsidRPr="004F7139">
        <w:rPr>
          <w:lang w:val="es-ES"/>
        </w:rPr>
        <w:t xml:space="preserve"> la cuenta general de</w:t>
      </w:r>
      <w:r w:rsidR="00DE6EBA">
        <w:rPr>
          <w:lang w:val="es-ES"/>
        </w:rPr>
        <w:t xml:space="preserve"> </w:t>
      </w:r>
      <w:r w:rsidR="00076FA4">
        <w:rPr>
          <w:lang w:val="es-ES"/>
        </w:rPr>
        <w:t>l</w:t>
      </w:r>
      <w:r w:rsidR="0031284E">
        <w:rPr>
          <w:lang w:val="es-ES"/>
        </w:rPr>
        <w:t xml:space="preserve">a </w:t>
      </w:r>
      <w:r w:rsidR="00076FA4">
        <w:rPr>
          <w:lang w:val="es-ES"/>
        </w:rPr>
        <w:t>m</w:t>
      </w:r>
      <w:r w:rsidR="0031284E">
        <w:rPr>
          <w:lang w:val="es-ES"/>
        </w:rPr>
        <w:t>ancomunidad</w:t>
      </w:r>
      <w:r>
        <w:rPr>
          <w:lang w:val="es-ES"/>
        </w:rPr>
        <w:t xml:space="preserve">, </w:t>
      </w:r>
      <w:r w:rsidRPr="004F7139">
        <w:rPr>
          <w:lang w:val="es-ES"/>
        </w:rPr>
        <w:t>expresa, en todos los aspectos significat</w:t>
      </w:r>
      <w:r w:rsidRPr="004F7139">
        <w:rPr>
          <w:lang w:val="es-ES"/>
        </w:rPr>
        <w:t>i</w:t>
      </w:r>
      <w:r w:rsidRPr="004F7139">
        <w:rPr>
          <w:lang w:val="es-ES"/>
        </w:rPr>
        <w:t>vos, la imagen fiel del patrimonio, de la liquidación de sus presupuestos de ga</w:t>
      </w:r>
      <w:r w:rsidRPr="004F7139">
        <w:rPr>
          <w:lang w:val="es-ES"/>
        </w:rPr>
        <w:t>s</w:t>
      </w:r>
      <w:r w:rsidRPr="004F7139">
        <w:rPr>
          <w:lang w:val="es-ES"/>
        </w:rPr>
        <w:t>tos e ingresos y de la situa</w:t>
      </w:r>
      <w:r>
        <w:rPr>
          <w:lang w:val="es-ES"/>
        </w:rPr>
        <w:t xml:space="preserve">ción financiera de </w:t>
      </w:r>
      <w:r w:rsidR="00DE6EBA">
        <w:rPr>
          <w:lang w:val="es-ES"/>
        </w:rPr>
        <w:t>la entidad a 31 de diciembre de 2016</w:t>
      </w:r>
      <w:r w:rsidRPr="004F7139">
        <w:rPr>
          <w:lang w:val="es-ES"/>
        </w:rPr>
        <w:t>, así como de sus resultados económicos y presupuestarios correspondie</w:t>
      </w:r>
      <w:r w:rsidRPr="004F7139">
        <w:rPr>
          <w:lang w:val="es-ES"/>
        </w:rPr>
        <w:t>n</w:t>
      </w:r>
      <w:r w:rsidRPr="004F7139">
        <w:rPr>
          <w:lang w:val="es-ES"/>
        </w:rPr>
        <w:t xml:space="preserve">tes al ejercicio anual terminado en dicha fecha, de conformidad con el marco normativo de información financiera pública aplicable y, en particular, con los principios y criterios contables contenidos en el </w:t>
      </w:r>
      <w:r w:rsidR="00967806" w:rsidRPr="00967806">
        <w:t>mismo.</w:t>
      </w:r>
    </w:p>
    <w:p w:rsidR="00967806" w:rsidRPr="00967806" w:rsidRDefault="00967806" w:rsidP="00967806">
      <w:pPr>
        <w:pStyle w:val="atitulo2"/>
        <w:spacing w:before="240" w:after="120"/>
      </w:pPr>
      <w:bookmarkStart w:id="14" w:name="_Toc305480468"/>
      <w:bookmarkStart w:id="15" w:name="_Toc305415950"/>
      <w:bookmarkStart w:id="16" w:name="_Toc402180175"/>
      <w:bookmarkStart w:id="17" w:name="_Toc507417310"/>
      <w:r w:rsidRPr="00967806">
        <w:t>II.2. Opinión sobre cumplimiento</w:t>
      </w:r>
      <w:bookmarkEnd w:id="14"/>
      <w:bookmarkEnd w:id="15"/>
      <w:bookmarkEnd w:id="16"/>
      <w:r w:rsidRPr="00967806">
        <w:t xml:space="preserve"> de legalidad</w:t>
      </w:r>
      <w:bookmarkEnd w:id="17"/>
    </w:p>
    <w:p w:rsidR="00076FA4" w:rsidRPr="008C72D0" w:rsidRDefault="00076FA4" w:rsidP="00076FA4">
      <w:pPr>
        <w:pStyle w:val="atitulo3"/>
        <w:spacing w:before="240"/>
      </w:pPr>
      <w:bookmarkStart w:id="18" w:name="_Toc339016606"/>
      <w:bookmarkStart w:id="19" w:name="_Toc309383717"/>
      <w:bookmarkStart w:id="20" w:name="_Toc303592534"/>
      <w:bookmarkStart w:id="21" w:name="_Toc188167197"/>
      <w:bookmarkStart w:id="22" w:name="_Toc339016605"/>
      <w:bookmarkStart w:id="23" w:name="_Toc309383716"/>
      <w:bookmarkStart w:id="24" w:name="_Toc303592533"/>
      <w:bookmarkStart w:id="25" w:name="_Toc188167196"/>
      <w:bookmarkEnd w:id="18"/>
      <w:bookmarkEnd w:id="19"/>
      <w:bookmarkEnd w:id="20"/>
      <w:bookmarkEnd w:id="21"/>
      <w:bookmarkEnd w:id="22"/>
      <w:bookmarkEnd w:id="23"/>
      <w:bookmarkEnd w:id="24"/>
      <w:bookmarkEnd w:id="25"/>
      <w:r w:rsidRPr="008C72D0">
        <w:t>Fundamento de la opinión con salvedades</w:t>
      </w:r>
    </w:p>
    <w:p w:rsidR="00076FA4" w:rsidRDefault="00076FA4" w:rsidP="007375A0">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F95256">
        <w:rPr>
          <w:lang w:val="es-ES"/>
        </w:rPr>
        <w:t xml:space="preserve">La </w:t>
      </w:r>
      <w:r>
        <w:rPr>
          <w:lang w:val="es-ES"/>
        </w:rPr>
        <w:t>m</w:t>
      </w:r>
      <w:r w:rsidRPr="00F95256">
        <w:rPr>
          <w:lang w:val="es-ES"/>
        </w:rPr>
        <w:t xml:space="preserve">ancomunidad no ha </w:t>
      </w:r>
      <w:r>
        <w:rPr>
          <w:lang w:val="es-ES"/>
        </w:rPr>
        <w:t>cumplimentado</w:t>
      </w:r>
      <w:r w:rsidR="009C46AD">
        <w:rPr>
          <w:lang w:val="es-ES"/>
        </w:rPr>
        <w:t xml:space="preserve"> </w:t>
      </w:r>
      <w:r w:rsidRPr="00F95256">
        <w:rPr>
          <w:lang w:val="es-ES"/>
        </w:rPr>
        <w:t>información sobre el periodo m</w:t>
      </w:r>
      <w:r w:rsidRPr="00F95256">
        <w:rPr>
          <w:lang w:val="es-ES"/>
        </w:rPr>
        <w:t>e</w:t>
      </w:r>
      <w:r w:rsidRPr="00F95256">
        <w:rPr>
          <w:lang w:val="es-ES"/>
        </w:rPr>
        <w:t>dio de pago</w:t>
      </w:r>
      <w:r w:rsidR="00232723">
        <w:rPr>
          <w:lang w:val="es-ES"/>
        </w:rPr>
        <w:t xml:space="preserve"> a proveedores del</w:t>
      </w:r>
      <w:r w:rsidRPr="00F95256">
        <w:rPr>
          <w:lang w:val="es-ES"/>
        </w:rPr>
        <w:t xml:space="preserve"> ejercicio 2016</w:t>
      </w:r>
      <w:r w:rsidR="00B90799">
        <w:rPr>
          <w:lang w:val="es-ES"/>
        </w:rPr>
        <w:t>.</w:t>
      </w:r>
    </w:p>
    <w:p w:rsidR="009852CD" w:rsidRPr="007375A0" w:rsidRDefault="009852CD" w:rsidP="007375A0">
      <w:pPr>
        <w:pStyle w:val="texto"/>
        <w:numPr>
          <w:ilvl w:val="0"/>
          <w:numId w:val="21"/>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En materia de contrataci</w:t>
      </w:r>
      <w:r w:rsidR="00105991">
        <w:rPr>
          <w:lang w:val="es-ES"/>
        </w:rPr>
        <w:t>ón</w:t>
      </w:r>
      <w:r>
        <w:rPr>
          <w:lang w:val="es-ES"/>
        </w:rPr>
        <w:t xml:space="preserve"> </w:t>
      </w:r>
      <w:r w:rsidRPr="00CA463B">
        <w:rPr>
          <w:szCs w:val="26"/>
        </w:rPr>
        <w:t>se observan gastos sin tramitación del corre</w:t>
      </w:r>
      <w:r w:rsidRPr="00CA463B">
        <w:rPr>
          <w:szCs w:val="26"/>
        </w:rPr>
        <w:t>s</w:t>
      </w:r>
      <w:r w:rsidRPr="00CA463B">
        <w:rPr>
          <w:szCs w:val="26"/>
        </w:rPr>
        <w:t>pondiente expediente de contratación</w:t>
      </w:r>
      <w:r w:rsidR="008606AF">
        <w:rPr>
          <w:szCs w:val="26"/>
        </w:rPr>
        <w:t xml:space="preserve"> por importe de 166.936 euros</w:t>
      </w:r>
      <w:r>
        <w:rPr>
          <w:lang w:val="es-ES"/>
        </w:rPr>
        <w:t>.</w:t>
      </w:r>
    </w:p>
    <w:p w:rsidR="00076FA4" w:rsidRPr="008C72D0" w:rsidRDefault="00076FA4" w:rsidP="00345D13">
      <w:pPr>
        <w:pStyle w:val="atitulo3"/>
        <w:spacing w:before="240" w:after="120"/>
      </w:pPr>
      <w:r w:rsidRPr="008C72D0">
        <w:t>Opinión</w:t>
      </w:r>
    </w:p>
    <w:p w:rsidR="00720CD4" w:rsidRDefault="00076FA4" w:rsidP="00076FA4">
      <w:pPr>
        <w:pStyle w:val="texto"/>
        <w:rPr>
          <w:lang w:val="es-ES"/>
        </w:rPr>
      </w:pPr>
      <w:r w:rsidRPr="004F7139">
        <w:rPr>
          <w:lang w:val="es-ES"/>
        </w:rPr>
        <w:t xml:space="preserve">En nuestra opinión, excepto por </w:t>
      </w:r>
      <w:r w:rsidR="009852CD">
        <w:rPr>
          <w:lang w:val="es-ES"/>
        </w:rPr>
        <w:t>los</w:t>
      </w:r>
      <w:r>
        <w:rPr>
          <w:lang w:val="es-ES"/>
        </w:rPr>
        <w:t xml:space="preserve"> </w:t>
      </w:r>
      <w:r w:rsidR="00232723">
        <w:rPr>
          <w:lang w:val="es-ES"/>
        </w:rPr>
        <w:t>incumplimiento</w:t>
      </w:r>
      <w:r w:rsidR="009852CD">
        <w:rPr>
          <w:lang w:val="es-ES"/>
        </w:rPr>
        <w:t>s</w:t>
      </w:r>
      <w:r>
        <w:rPr>
          <w:lang w:val="es-ES"/>
        </w:rPr>
        <w:t xml:space="preserve"> de</w:t>
      </w:r>
      <w:r w:rsidR="00232723">
        <w:rPr>
          <w:lang w:val="es-ES"/>
        </w:rPr>
        <w:t>scrito</w:t>
      </w:r>
      <w:r w:rsidR="009852CD">
        <w:rPr>
          <w:lang w:val="es-ES"/>
        </w:rPr>
        <w:t>s</w:t>
      </w:r>
      <w:r>
        <w:rPr>
          <w:lang w:val="es-ES"/>
        </w:rPr>
        <w:t xml:space="preserve"> en el</w:t>
      </w:r>
      <w:r w:rsidR="00232723">
        <w:rPr>
          <w:lang w:val="es-ES"/>
        </w:rPr>
        <w:t xml:space="preserve"> párrafo de</w:t>
      </w:r>
      <w:r w:rsidRPr="004F7139">
        <w:rPr>
          <w:lang w:val="es-ES"/>
        </w:rPr>
        <w:t xml:space="preserve"> “</w:t>
      </w:r>
      <w:r>
        <w:rPr>
          <w:lang w:val="es-ES"/>
        </w:rPr>
        <w:t>F</w:t>
      </w:r>
      <w:r w:rsidRPr="004F7139">
        <w:rPr>
          <w:lang w:val="es-ES"/>
        </w:rPr>
        <w:t>undamento de la opinión con salvedades”</w:t>
      </w:r>
      <w:r w:rsidR="00232723">
        <w:rPr>
          <w:lang w:val="es-ES"/>
        </w:rPr>
        <w:t>,</w:t>
      </w:r>
      <w:r w:rsidR="00720CD4" w:rsidRPr="00A82978">
        <w:rPr>
          <w:lang w:val="es-ES"/>
        </w:rPr>
        <w:t xml:space="preserve"> las actividades, operaciones financieras y la información reflejada en los estados financieros de</w:t>
      </w:r>
      <w:r w:rsidR="00DE6EBA">
        <w:rPr>
          <w:lang w:val="es-ES"/>
        </w:rPr>
        <w:t xml:space="preserve"> </w:t>
      </w:r>
      <w:r w:rsidR="00232723">
        <w:rPr>
          <w:lang w:val="es-ES"/>
        </w:rPr>
        <w:t>l</w:t>
      </w:r>
      <w:r w:rsidR="0031284E">
        <w:rPr>
          <w:lang w:val="es-ES"/>
        </w:rPr>
        <w:t xml:space="preserve">a </w:t>
      </w:r>
      <w:r w:rsidR="00232723">
        <w:rPr>
          <w:lang w:val="es-ES"/>
        </w:rPr>
        <w:t>m</w:t>
      </w:r>
      <w:r w:rsidR="0031284E">
        <w:rPr>
          <w:lang w:val="es-ES"/>
        </w:rPr>
        <w:t>anc</w:t>
      </w:r>
      <w:r w:rsidR="0031284E">
        <w:rPr>
          <w:lang w:val="es-ES"/>
        </w:rPr>
        <w:t>o</w:t>
      </w:r>
      <w:r w:rsidR="0031284E">
        <w:rPr>
          <w:lang w:val="es-ES"/>
        </w:rPr>
        <w:t>munidad</w:t>
      </w:r>
      <w:r w:rsidR="00720CD4" w:rsidRPr="00A82978">
        <w:rPr>
          <w:lang w:val="es-ES"/>
        </w:rPr>
        <w:t xml:space="preserve"> corre</w:t>
      </w:r>
      <w:r w:rsidR="00DE6EBA">
        <w:rPr>
          <w:lang w:val="es-ES"/>
        </w:rPr>
        <w:t>spondientes al ejercicio de 2016</w:t>
      </w:r>
      <w:r w:rsidR="00720CD4" w:rsidRPr="00A82978">
        <w:rPr>
          <w:lang w:val="es-ES"/>
        </w:rPr>
        <w:t xml:space="preserve"> resultan conformes, en todos los aspectos significativos, con las normas aplicables. </w:t>
      </w:r>
    </w:p>
    <w:p w:rsidR="0084357E" w:rsidRPr="00655F63" w:rsidRDefault="0084357E" w:rsidP="00232723">
      <w:pPr>
        <w:pStyle w:val="atitulo1"/>
      </w:pPr>
      <w:bookmarkStart w:id="26" w:name="_Toc339016608"/>
      <w:bookmarkStart w:id="27" w:name="_Toc410290035"/>
      <w:bookmarkStart w:id="28" w:name="_Toc461707220"/>
      <w:bookmarkStart w:id="29" w:name="_Toc507417311"/>
      <w:r w:rsidRPr="00655F63">
        <w:lastRenderedPageBreak/>
        <w:t xml:space="preserve">III. Resumen de la </w:t>
      </w:r>
      <w:r w:rsidR="00813BBE">
        <w:t>c</w:t>
      </w:r>
      <w:r w:rsidRPr="00655F63">
        <w:t xml:space="preserve">uenta </w:t>
      </w:r>
      <w:r w:rsidR="00813BBE">
        <w:t>g</w:t>
      </w:r>
      <w:r w:rsidRPr="00655F63">
        <w:t xml:space="preserve">eneral </w:t>
      </w:r>
      <w:r w:rsidR="00CA57BA">
        <w:t xml:space="preserve">de </w:t>
      </w:r>
      <w:r w:rsidR="00813BBE">
        <w:t>l</w:t>
      </w:r>
      <w:r w:rsidR="0031284E">
        <w:t xml:space="preserve">a </w:t>
      </w:r>
      <w:r w:rsidR="00E5295D">
        <w:t>M</w:t>
      </w:r>
      <w:r w:rsidR="0031284E">
        <w:t>ancomunidad</w:t>
      </w:r>
      <w:r w:rsidR="00CA57BA">
        <w:t xml:space="preserve"> </w:t>
      </w:r>
      <w:r w:rsidRPr="00655F63">
        <w:t>201</w:t>
      </w:r>
      <w:bookmarkEnd w:id="26"/>
      <w:bookmarkEnd w:id="27"/>
      <w:bookmarkEnd w:id="28"/>
      <w:r w:rsidR="00DE6EBA">
        <w:t>6</w:t>
      </w:r>
      <w:bookmarkEnd w:id="29"/>
    </w:p>
    <w:p w:rsidR="0084357E" w:rsidRPr="00655F63" w:rsidRDefault="0084357E" w:rsidP="00655F63">
      <w:pPr>
        <w:pStyle w:val="texto"/>
      </w:pPr>
      <w:bookmarkStart w:id="30" w:name="_Toc339016609"/>
      <w:bookmarkEnd w:id="30"/>
      <w:r w:rsidRPr="00655F63">
        <w:t>En este apartado se presenta un resumen de los estados contables incluidos en la cuenta general de</w:t>
      </w:r>
      <w:r w:rsidR="00E5295D">
        <w:t xml:space="preserve"> la</w:t>
      </w:r>
      <w:r w:rsidRPr="00655F63">
        <w:t xml:space="preserve"> </w:t>
      </w:r>
      <w:r w:rsidR="00E5295D">
        <w:t>M</w:t>
      </w:r>
      <w:r w:rsidR="002F41C9">
        <w:t>ancomunidad</w:t>
      </w:r>
      <w:r w:rsidRPr="00655F63">
        <w:t>.</w:t>
      </w:r>
    </w:p>
    <w:p w:rsidR="0084357E" w:rsidRPr="00655F63" w:rsidRDefault="0084357E" w:rsidP="00655F63">
      <w:pPr>
        <w:pStyle w:val="atitulo2"/>
        <w:spacing w:before="240" w:after="120"/>
      </w:pPr>
      <w:bookmarkStart w:id="31" w:name="_Toc309383720"/>
      <w:bookmarkStart w:id="32" w:name="_Toc381611407"/>
      <w:bookmarkStart w:id="33" w:name="_Toc347831953"/>
      <w:bookmarkStart w:id="34" w:name="_Toc461707221"/>
      <w:bookmarkStart w:id="35" w:name="_Toc507417312"/>
      <w:bookmarkEnd w:id="31"/>
      <w:r w:rsidRPr="00655F63">
        <w:t xml:space="preserve">III.1. Estado de ejecución presupuestaria </w:t>
      </w:r>
      <w:bookmarkEnd w:id="32"/>
      <w:bookmarkEnd w:id="33"/>
      <w:r w:rsidRPr="00655F63">
        <w:t>201</w:t>
      </w:r>
      <w:bookmarkEnd w:id="34"/>
      <w:r w:rsidR="00DE6EBA">
        <w:t>6</w:t>
      </w:r>
      <w:bookmarkEnd w:id="35"/>
    </w:p>
    <w:p w:rsidR="0084357E" w:rsidRPr="00BB08CB" w:rsidRDefault="0084357E" w:rsidP="0084357E">
      <w:pPr>
        <w:ind w:firstLine="0"/>
        <w:jc w:val="center"/>
        <w:outlineLvl w:val="0"/>
        <w:rPr>
          <w:rFonts w:ascii="Arial" w:hAnsi="Arial" w:cs="Arial"/>
        </w:rPr>
      </w:pPr>
    </w:p>
    <w:p w:rsidR="0084357E" w:rsidRPr="004B7D69" w:rsidRDefault="0084357E" w:rsidP="0084357E">
      <w:pPr>
        <w:ind w:firstLine="0"/>
        <w:jc w:val="center"/>
        <w:outlineLvl w:val="0"/>
        <w:rPr>
          <w:rFonts w:ascii="Arial" w:hAnsi="Arial" w:cs="Arial"/>
        </w:rPr>
      </w:pPr>
      <w:r w:rsidRPr="004B7D69">
        <w:rPr>
          <w:rFonts w:ascii="Arial" w:hAnsi="Arial" w:cs="Arial"/>
        </w:rPr>
        <w:t>Ingresos por capítulo económico</w:t>
      </w:r>
    </w:p>
    <w:tbl>
      <w:tblPr>
        <w:tblW w:w="9171" w:type="dxa"/>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359"/>
        <w:gridCol w:w="2226"/>
        <w:gridCol w:w="1008"/>
        <w:gridCol w:w="863"/>
        <w:gridCol w:w="916"/>
        <w:gridCol w:w="1063"/>
        <w:gridCol w:w="935"/>
        <w:gridCol w:w="995"/>
        <w:gridCol w:w="806"/>
      </w:tblGrid>
      <w:tr w:rsidR="0084357E" w:rsidRPr="0084357E" w:rsidTr="003255C4">
        <w:trPr>
          <w:trHeight w:val="284"/>
          <w:jc w:val="center"/>
        </w:trPr>
        <w:tc>
          <w:tcPr>
            <w:tcW w:w="359" w:type="dxa"/>
            <w:tcBorders>
              <w:bottom w:val="single" w:sz="4" w:space="0" w:color="auto"/>
            </w:tcBorders>
            <w:shd w:val="clear" w:color="auto" w:fill="FABF8F" w:themeFill="accent6" w:themeFillTint="99"/>
            <w:noWrap/>
            <w:vAlign w:val="center"/>
          </w:tcPr>
          <w:p w:rsidR="0084357E" w:rsidRPr="0084357E" w:rsidRDefault="00040599" w:rsidP="009B2B14">
            <w:pPr>
              <w:spacing w:after="0"/>
              <w:ind w:firstLine="0"/>
              <w:jc w:val="center"/>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C</w:t>
            </w:r>
            <w:r w:rsidR="009B2B14">
              <w:rPr>
                <w:rFonts w:ascii="Arial" w:hAnsi="Arial" w:cs="Arial"/>
                <w:bCs/>
                <w:color w:val="000000"/>
                <w:sz w:val="16"/>
                <w:szCs w:val="16"/>
                <w:lang w:val="es-ES" w:eastAsia="es-ES"/>
              </w:rPr>
              <w:t>.</w:t>
            </w:r>
          </w:p>
        </w:tc>
        <w:tc>
          <w:tcPr>
            <w:tcW w:w="2226" w:type="dxa"/>
            <w:tcBorders>
              <w:bottom w:val="single" w:sz="4" w:space="0" w:color="auto"/>
            </w:tcBorders>
            <w:shd w:val="clear" w:color="auto" w:fill="FABF8F" w:themeFill="accent6" w:themeFillTint="99"/>
            <w:noWrap/>
            <w:vAlign w:val="center"/>
          </w:tcPr>
          <w:p w:rsidR="0084357E" w:rsidRPr="0084357E" w:rsidRDefault="0084357E" w:rsidP="00655F63">
            <w:pPr>
              <w:spacing w:after="0"/>
              <w:ind w:firstLine="0"/>
              <w:jc w:val="lef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Denominaci</w:t>
            </w:r>
            <w:r w:rsidR="00655F63">
              <w:rPr>
                <w:rFonts w:ascii="Arial" w:hAnsi="Arial" w:cs="Arial"/>
                <w:bCs/>
                <w:color w:val="000000"/>
                <w:sz w:val="16"/>
                <w:szCs w:val="16"/>
                <w:lang w:val="es-ES" w:eastAsia="es-ES"/>
              </w:rPr>
              <w:t>ó</w:t>
            </w:r>
            <w:r w:rsidRPr="0084357E">
              <w:rPr>
                <w:rFonts w:ascii="Arial" w:hAnsi="Arial" w:cs="Arial"/>
                <w:bCs/>
                <w:color w:val="000000"/>
                <w:sz w:val="16"/>
                <w:szCs w:val="16"/>
                <w:lang w:val="es-ES" w:eastAsia="es-ES"/>
              </w:rPr>
              <w:t>n</w:t>
            </w:r>
          </w:p>
        </w:tc>
        <w:tc>
          <w:tcPr>
            <w:tcW w:w="1008" w:type="dxa"/>
            <w:tcBorders>
              <w:bottom w:val="single" w:sz="4" w:space="0" w:color="auto"/>
            </w:tcBorders>
            <w:shd w:val="clear" w:color="auto" w:fill="FABF8F" w:themeFill="accent6" w:themeFillTint="99"/>
            <w:noWrap/>
            <w:vAlign w:val="center"/>
          </w:tcPr>
          <w:p w:rsidR="0084357E" w:rsidRDefault="0084357E" w:rsidP="009B2B14">
            <w:pPr>
              <w:spacing w:after="0"/>
              <w:ind w:left="-203"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84357E" w:rsidRDefault="0084357E" w:rsidP="009B2B14">
            <w:pPr>
              <w:spacing w:after="0"/>
              <w:ind w:left="-203"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 xml:space="preserve"> inicial</w:t>
            </w:r>
          </w:p>
        </w:tc>
        <w:tc>
          <w:tcPr>
            <w:tcW w:w="863" w:type="dxa"/>
            <w:tcBorders>
              <w:bottom w:val="single" w:sz="4" w:space="0" w:color="auto"/>
            </w:tcBorders>
            <w:shd w:val="clear" w:color="auto" w:fill="FABF8F" w:themeFill="accent6" w:themeFillTint="99"/>
            <w:noWrap/>
            <w:vAlign w:val="center"/>
          </w:tcPr>
          <w:p w:rsidR="0084357E" w:rsidRPr="0084357E" w:rsidRDefault="0084357E" w:rsidP="009B2B14">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Modific</w:t>
            </w:r>
            <w:r w:rsidR="009B2B14">
              <w:rPr>
                <w:rFonts w:ascii="Arial" w:hAnsi="Arial" w:cs="Arial"/>
                <w:bCs/>
                <w:color w:val="000000"/>
                <w:sz w:val="16"/>
                <w:szCs w:val="16"/>
                <w:lang w:val="es-ES" w:eastAsia="es-ES"/>
              </w:rPr>
              <w:t>.</w:t>
            </w:r>
          </w:p>
        </w:tc>
        <w:tc>
          <w:tcPr>
            <w:tcW w:w="916" w:type="dxa"/>
            <w:tcBorders>
              <w:bottom w:val="single" w:sz="4" w:space="0" w:color="auto"/>
            </w:tcBorders>
            <w:shd w:val="clear" w:color="auto" w:fill="FABF8F" w:themeFill="accent6" w:themeFillTint="99"/>
            <w:noWrap/>
            <w:vAlign w:val="center"/>
          </w:tcPr>
          <w:p w:rsidR="0084357E" w:rsidRDefault="0084357E"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w:t>
            </w:r>
            <w:r w:rsidR="009B2B14">
              <w:rPr>
                <w:rFonts w:ascii="Arial" w:hAnsi="Arial" w:cs="Arial"/>
                <w:bCs/>
                <w:color w:val="000000"/>
                <w:sz w:val="16"/>
                <w:szCs w:val="16"/>
                <w:lang w:val="es-ES" w:eastAsia="es-ES"/>
              </w:rPr>
              <w:t>pto.</w:t>
            </w:r>
          </w:p>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definitivo</w:t>
            </w:r>
          </w:p>
        </w:tc>
        <w:tc>
          <w:tcPr>
            <w:tcW w:w="1063"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DRN</w:t>
            </w:r>
          </w:p>
        </w:tc>
        <w:tc>
          <w:tcPr>
            <w:tcW w:w="935" w:type="dxa"/>
            <w:tcBorders>
              <w:bottom w:val="single" w:sz="4" w:space="0" w:color="auto"/>
            </w:tcBorders>
            <w:shd w:val="clear" w:color="auto" w:fill="FABF8F" w:themeFill="accent6" w:themeFillTint="99"/>
            <w:noWrap/>
            <w:vAlign w:val="center"/>
          </w:tcPr>
          <w:p w:rsidR="0084357E" w:rsidRPr="0084357E" w:rsidRDefault="0084357E" w:rsidP="009B2B14">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Porcentaje</w:t>
            </w:r>
            <w:r w:rsidR="009B2B14">
              <w:rPr>
                <w:rFonts w:ascii="Arial" w:hAnsi="Arial" w:cs="Arial"/>
                <w:bCs/>
                <w:color w:val="000000"/>
                <w:sz w:val="16"/>
                <w:szCs w:val="16"/>
                <w:lang w:val="es-ES" w:eastAsia="es-ES"/>
              </w:rPr>
              <w:t xml:space="preserve"> </w:t>
            </w:r>
            <w:r w:rsidR="008340A3">
              <w:rPr>
                <w:rFonts w:ascii="Arial" w:hAnsi="Arial" w:cs="Arial"/>
                <w:bCs/>
                <w:color w:val="000000"/>
                <w:sz w:val="16"/>
                <w:szCs w:val="16"/>
                <w:lang w:val="es-ES" w:eastAsia="es-ES"/>
              </w:rPr>
              <w:t>ejecución</w:t>
            </w:r>
          </w:p>
        </w:tc>
        <w:tc>
          <w:tcPr>
            <w:tcW w:w="995" w:type="dxa"/>
            <w:tcBorders>
              <w:bottom w:val="single" w:sz="4" w:space="0" w:color="auto"/>
            </w:tcBorders>
            <w:shd w:val="clear" w:color="auto" w:fill="FABF8F" w:themeFill="accent6" w:themeFillTint="99"/>
            <w:noWrap/>
            <w:vAlign w:val="center"/>
          </w:tcPr>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Cobros</w:t>
            </w:r>
          </w:p>
        </w:tc>
        <w:tc>
          <w:tcPr>
            <w:tcW w:w="806" w:type="dxa"/>
            <w:tcBorders>
              <w:bottom w:val="single" w:sz="4" w:space="0" w:color="auto"/>
            </w:tcBorders>
            <w:shd w:val="clear" w:color="auto" w:fill="FABF8F" w:themeFill="accent6" w:themeFillTint="99"/>
            <w:noWrap/>
            <w:vAlign w:val="center"/>
          </w:tcPr>
          <w:p w:rsidR="0084357E" w:rsidRDefault="009B2B14" w:rsidP="0084357E">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Pte</w:t>
            </w:r>
          </w:p>
          <w:p w:rsidR="0084357E" w:rsidRPr="0084357E" w:rsidRDefault="0084357E" w:rsidP="0084357E">
            <w:pPr>
              <w:spacing w:after="0"/>
              <w:ind w:firstLine="0"/>
              <w:jc w:val="right"/>
              <w:rPr>
                <w:rFonts w:ascii="Arial" w:hAnsi="Arial" w:cs="Arial"/>
                <w:bCs/>
                <w:color w:val="000000"/>
                <w:sz w:val="16"/>
                <w:szCs w:val="16"/>
                <w:lang w:val="es-ES" w:eastAsia="es-ES"/>
              </w:rPr>
            </w:pPr>
            <w:r w:rsidRPr="0084357E">
              <w:rPr>
                <w:rFonts w:ascii="Arial" w:hAnsi="Arial" w:cs="Arial"/>
                <w:bCs/>
                <w:color w:val="000000"/>
                <w:sz w:val="16"/>
                <w:szCs w:val="16"/>
                <w:lang w:val="es-ES" w:eastAsia="es-ES"/>
              </w:rPr>
              <w:t>cobro</w:t>
            </w:r>
          </w:p>
        </w:tc>
      </w:tr>
      <w:tr w:rsidR="0084357E" w:rsidRPr="009B2B14" w:rsidTr="009D0DBC">
        <w:trPr>
          <w:trHeight w:val="284"/>
          <w:jc w:val="center"/>
        </w:trPr>
        <w:tc>
          <w:tcPr>
            <w:tcW w:w="359" w:type="dxa"/>
            <w:tcBorders>
              <w:top w:val="single" w:sz="2" w:space="0" w:color="auto"/>
              <w:bottom w:val="single" w:sz="2" w:space="0" w:color="auto"/>
            </w:tcBorders>
            <w:noWrap/>
            <w:vAlign w:val="center"/>
          </w:tcPr>
          <w:p w:rsidR="0084357E" w:rsidRPr="009B2B14" w:rsidRDefault="0084357E" w:rsidP="004466E4">
            <w:pPr>
              <w:spacing w:after="0"/>
              <w:ind w:firstLine="0"/>
              <w:jc w:val="center"/>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3</w:t>
            </w:r>
          </w:p>
        </w:tc>
        <w:tc>
          <w:tcPr>
            <w:tcW w:w="2226" w:type="dxa"/>
            <w:tcBorders>
              <w:top w:val="single" w:sz="2" w:space="0" w:color="auto"/>
              <w:bottom w:val="single" w:sz="2" w:space="0" w:color="auto"/>
            </w:tcBorders>
            <w:noWrap/>
            <w:vAlign w:val="center"/>
          </w:tcPr>
          <w:p w:rsidR="0084357E" w:rsidRPr="009B2B14" w:rsidRDefault="0084357E" w:rsidP="0084357E">
            <w:pPr>
              <w:spacing w:after="0"/>
              <w:ind w:firstLine="0"/>
              <w:jc w:val="lef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Tasas, precios públicos y otros ingresos</w:t>
            </w:r>
          </w:p>
        </w:tc>
        <w:tc>
          <w:tcPr>
            <w:tcW w:w="1008" w:type="dxa"/>
            <w:tcBorders>
              <w:top w:val="single" w:sz="2" w:space="0" w:color="auto"/>
              <w:bottom w:val="single" w:sz="2" w:space="0" w:color="auto"/>
            </w:tcBorders>
            <w:noWrap/>
            <w:vAlign w:val="center"/>
          </w:tcPr>
          <w:p w:rsidR="0084357E" w:rsidRPr="009B2B14" w:rsidRDefault="00B268E0" w:rsidP="009B2B14">
            <w:pPr>
              <w:spacing w:after="0"/>
              <w:ind w:left="-203"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1.285.06</w:t>
            </w:r>
            <w:r w:rsidR="00C50638" w:rsidRPr="009B2B14">
              <w:rPr>
                <w:rFonts w:ascii="Arial Narrow" w:hAnsi="Arial Narrow"/>
                <w:color w:val="000000"/>
                <w:sz w:val="18"/>
                <w:szCs w:val="18"/>
                <w:lang w:val="es-ES" w:eastAsia="es-ES"/>
              </w:rPr>
              <w:t>5</w:t>
            </w:r>
          </w:p>
        </w:tc>
        <w:tc>
          <w:tcPr>
            <w:tcW w:w="863" w:type="dxa"/>
            <w:tcBorders>
              <w:top w:val="single" w:sz="2" w:space="0" w:color="auto"/>
              <w:bottom w:val="single" w:sz="2" w:space="0" w:color="auto"/>
            </w:tcBorders>
            <w:noWrap/>
            <w:vAlign w:val="center"/>
          </w:tcPr>
          <w:p w:rsidR="0084357E" w:rsidRPr="009B2B14" w:rsidRDefault="0084357E"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16" w:type="dxa"/>
            <w:tcBorders>
              <w:top w:val="single" w:sz="2" w:space="0" w:color="auto"/>
              <w:bottom w:val="single" w:sz="2" w:space="0" w:color="auto"/>
            </w:tcBorders>
            <w:noWrap/>
            <w:vAlign w:val="center"/>
          </w:tcPr>
          <w:p w:rsidR="0084357E" w:rsidRPr="009B2B14" w:rsidRDefault="00B268E0" w:rsidP="00E317B1">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1.285.06</w:t>
            </w:r>
            <w:r w:rsidR="00C50638" w:rsidRPr="009B2B14">
              <w:rPr>
                <w:rFonts w:ascii="Arial Narrow" w:hAnsi="Arial Narrow"/>
                <w:color w:val="000000"/>
                <w:sz w:val="18"/>
                <w:szCs w:val="18"/>
                <w:lang w:val="es-ES" w:eastAsia="es-ES"/>
              </w:rPr>
              <w:t>5</w:t>
            </w:r>
          </w:p>
        </w:tc>
        <w:tc>
          <w:tcPr>
            <w:tcW w:w="1063"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1.309.122</w:t>
            </w:r>
          </w:p>
        </w:tc>
        <w:tc>
          <w:tcPr>
            <w:tcW w:w="935"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102</w:t>
            </w:r>
          </w:p>
        </w:tc>
        <w:tc>
          <w:tcPr>
            <w:tcW w:w="995"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1.129.341</w:t>
            </w:r>
          </w:p>
        </w:tc>
        <w:tc>
          <w:tcPr>
            <w:tcW w:w="806"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179.781</w:t>
            </w:r>
          </w:p>
        </w:tc>
      </w:tr>
      <w:tr w:rsidR="0084357E" w:rsidRPr="009B2B14" w:rsidTr="003255C4">
        <w:trPr>
          <w:trHeight w:val="284"/>
          <w:jc w:val="center"/>
        </w:trPr>
        <w:tc>
          <w:tcPr>
            <w:tcW w:w="359" w:type="dxa"/>
            <w:tcBorders>
              <w:top w:val="single" w:sz="2" w:space="0" w:color="auto"/>
              <w:bottom w:val="single" w:sz="2" w:space="0" w:color="auto"/>
            </w:tcBorders>
            <w:noWrap/>
            <w:vAlign w:val="center"/>
          </w:tcPr>
          <w:p w:rsidR="0084357E" w:rsidRPr="009B2B14" w:rsidRDefault="0084357E" w:rsidP="004466E4">
            <w:pPr>
              <w:spacing w:after="0"/>
              <w:ind w:firstLine="0"/>
              <w:jc w:val="center"/>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4</w:t>
            </w:r>
          </w:p>
        </w:tc>
        <w:tc>
          <w:tcPr>
            <w:tcW w:w="2226" w:type="dxa"/>
            <w:tcBorders>
              <w:top w:val="single" w:sz="2" w:space="0" w:color="auto"/>
              <w:bottom w:val="single" w:sz="2" w:space="0" w:color="auto"/>
            </w:tcBorders>
            <w:noWrap/>
            <w:vAlign w:val="center"/>
          </w:tcPr>
          <w:p w:rsidR="0084357E" w:rsidRPr="009B2B14" w:rsidRDefault="0084357E" w:rsidP="0084357E">
            <w:pPr>
              <w:spacing w:after="0"/>
              <w:ind w:firstLine="0"/>
              <w:jc w:val="lef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Transferencias corrientes</w:t>
            </w:r>
          </w:p>
        </w:tc>
        <w:tc>
          <w:tcPr>
            <w:tcW w:w="1008" w:type="dxa"/>
            <w:tcBorders>
              <w:top w:val="single" w:sz="2" w:space="0" w:color="auto"/>
              <w:bottom w:val="single" w:sz="2" w:space="0" w:color="auto"/>
            </w:tcBorders>
            <w:noWrap/>
            <w:vAlign w:val="center"/>
          </w:tcPr>
          <w:p w:rsidR="0084357E" w:rsidRPr="009B2B14" w:rsidRDefault="00B268E0" w:rsidP="009B2B14">
            <w:pPr>
              <w:spacing w:after="0"/>
              <w:ind w:left="-203"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812.560</w:t>
            </w:r>
          </w:p>
        </w:tc>
        <w:tc>
          <w:tcPr>
            <w:tcW w:w="863" w:type="dxa"/>
            <w:tcBorders>
              <w:top w:val="single" w:sz="2" w:space="0" w:color="auto"/>
              <w:bottom w:val="single" w:sz="2" w:space="0" w:color="auto"/>
            </w:tcBorders>
            <w:noWrap/>
            <w:vAlign w:val="center"/>
          </w:tcPr>
          <w:p w:rsidR="0084357E" w:rsidRPr="009B2B14" w:rsidRDefault="0084357E"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16"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812.560</w:t>
            </w:r>
          </w:p>
        </w:tc>
        <w:tc>
          <w:tcPr>
            <w:tcW w:w="1063"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633.860</w:t>
            </w:r>
          </w:p>
        </w:tc>
        <w:tc>
          <w:tcPr>
            <w:tcW w:w="935" w:type="dxa"/>
            <w:tcBorders>
              <w:top w:val="single" w:sz="2" w:space="0" w:color="auto"/>
              <w:bottom w:val="single" w:sz="2" w:space="0" w:color="auto"/>
            </w:tcBorders>
            <w:noWrap/>
            <w:vAlign w:val="center"/>
          </w:tcPr>
          <w:p w:rsidR="0084357E" w:rsidRPr="009B2B14" w:rsidRDefault="00B268E0" w:rsidP="003E52EB">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78</w:t>
            </w:r>
          </w:p>
        </w:tc>
        <w:tc>
          <w:tcPr>
            <w:tcW w:w="995" w:type="dxa"/>
            <w:tcBorders>
              <w:top w:val="single" w:sz="2" w:space="0" w:color="auto"/>
              <w:bottom w:val="single" w:sz="2" w:space="0" w:color="auto"/>
            </w:tcBorders>
            <w:noWrap/>
            <w:vAlign w:val="center"/>
          </w:tcPr>
          <w:p w:rsidR="0084357E" w:rsidRPr="009B2B14" w:rsidRDefault="00B268E0"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486.024</w:t>
            </w:r>
          </w:p>
        </w:tc>
        <w:tc>
          <w:tcPr>
            <w:tcW w:w="806" w:type="dxa"/>
            <w:tcBorders>
              <w:top w:val="single" w:sz="2" w:space="0" w:color="auto"/>
              <w:bottom w:val="single" w:sz="2" w:space="0" w:color="auto"/>
            </w:tcBorders>
            <w:noWrap/>
            <w:vAlign w:val="center"/>
          </w:tcPr>
          <w:p w:rsidR="0084357E" w:rsidRPr="009B2B14" w:rsidRDefault="00B268E0" w:rsidP="00C50638">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147.83</w:t>
            </w:r>
            <w:r w:rsidR="00C50638" w:rsidRPr="009B2B14">
              <w:rPr>
                <w:rFonts w:ascii="Arial Narrow" w:hAnsi="Arial Narrow"/>
                <w:color w:val="000000"/>
                <w:sz w:val="18"/>
                <w:szCs w:val="18"/>
                <w:lang w:val="es-ES" w:eastAsia="es-ES"/>
              </w:rPr>
              <w:t>6</w:t>
            </w:r>
          </w:p>
        </w:tc>
      </w:tr>
      <w:tr w:rsidR="00E317B1" w:rsidRPr="009B2B14" w:rsidTr="003255C4">
        <w:trPr>
          <w:trHeight w:val="284"/>
          <w:jc w:val="center"/>
        </w:trPr>
        <w:tc>
          <w:tcPr>
            <w:tcW w:w="359" w:type="dxa"/>
            <w:tcBorders>
              <w:top w:val="single" w:sz="2" w:space="0" w:color="auto"/>
              <w:bottom w:val="single" w:sz="2" w:space="0" w:color="auto"/>
            </w:tcBorders>
            <w:noWrap/>
            <w:vAlign w:val="center"/>
          </w:tcPr>
          <w:p w:rsidR="00E317B1" w:rsidRPr="009B2B14" w:rsidRDefault="00E317B1" w:rsidP="004466E4">
            <w:pPr>
              <w:spacing w:after="0"/>
              <w:ind w:firstLine="0"/>
              <w:jc w:val="center"/>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5</w:t>
            </w:r>
          </w:p>
        </w:tc>
        <w:tc>
          <w:tcPr>
            <w:tcW w:w="2226" w:type="dxa"/>
            <w:tcBorders>
              <w:top w:val="single" w:sz="2" w:space="0" w:color="auto"/>
              <w:bottom w:val="single" w:sz="2" w:space="0" w:color="auto"/>
            </w:tcBorders>
            <w:noWrap/>
            <w:vAlign w:val="center"/>
          </w:tcPr>
          <w:p w:rsidR="00E317B1" w:rsidRPr="009B2B14" w:rsidRDefault="00E317B1" w:rsidP="0084357E">
            <w:pPr>
              <w:spacing w:after="0"/>
              <w:ind w:firstLine="0"/>
              <w:jc w:val="lef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Ingresos patrimoniales y apr</w:t>
            </w:r>
            <w:r w:rsidRPr="009B2B14">
              <w:rPr>
                <w:rFonts w:ascii="Arial Narrow" w:hAnsi="Arial Narrow"/>
                <w:color w:val="000000"/>
                <w:sz w:val="18"/>
                <w:szCs w:val="18"/>
                <w:lang w:val="es-ES" w:eastAsia="es-ES"/>
              </w:rPr>
              <w:t>o</w:t>
            </w:r>
            <w:r w:rsidRPr="009B2B14">
              <w:rPr>
                <w:rFonts w:ascii="Arial Narrow" w:hAnsi="Arial Narrow"/>
                <w:color w:val="000000"/>
                <w:sz w:val="18"/>
                <w:szCs w:val="18"/>
                <w:lang w:val="es-ES" w:eastAsia="es-ES"/>
              </w:rPr>
              <w:t>vechamientos</w:t>
            </w:r>
          </w:p>
        </w:tc>
        <w:tc>
          <w:tcPr>
            <w:tcW w:w="1008" w:type="dxa"/>
            <w:tcBorders>
              <w:top w:val="single" w:sz="2" w:space="0" w:color="auto"/>
              <w:bottom w:val="single" w:sz="2" w:space="0" w:color="auto"/>
            </w:tcBorders>
            <w:noWrap/>
            <w:vAlign w:val="center"/>
          </w:tcPr>
          <w:p w:rsidR="00E317B1" w:rsidRPr="009B2B14" w:rsidRDefault="00E317B1" w:rsidP="009B2B14">
            <w:pPr>
              <w:spacing w:after="0"/>
              <w:ind w:left="-203"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863" w:type="dxa"/>
            <w:tcBorders>
              <w:top w:val="single" w:sz="2" w:space="0" w:color="auto"/>
              <w:bottom w:val="single" w:sz="2" w:space="0" w:color="auto"/>
            </w:tcBorders>
            <w:noWrap/>
            <w:vAlign w:val="center"/>
          </w:tcPr>
          <w:p w:rsidR="00E317B1" w:rsidRPr="009B2B14" w:rsidRDefault="00E317B1"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16" w:type="dxa"/>
            <w:tcBorders>
              <w:top w:val="single" w:sz="2" w:space="0" w:color="auto"/>
              <w:bottom w:val="single" w:sz="2" w:space="0" w:color="auto"/>
            </w:tcBorders>
            <w:noWrap/>
            <w:vAlign w:val="center"/>
          </w:tcPr>
          <w:p w:rsidR="00E317B1"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1063" w:type="dxa"/>
            <w:tcBorders>
              <w:top w:val="single" w:sz="2" w:space="0" w:color="auto"/>
              <w:bottom w:val="single" w:sz="2" w:space="0" w:color="auto"/>
            </w:tcBorders>
            <w:noWrap/>
            <w:vAlign w:val="center"/>
          </w:tcPr>
          <w:p w:rsidR="00E317B1"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402</w:t>
            </w:r>
          </w:p>
        </w:tc>
        <w:tc>
          <w:tcPr>
            <w:tcW w:w="935" w:type="dxa"/>
            <w:tcBorders>
              <w:top w:val="single" w:sz="2" w:space="0" w:color="auto"/>
              <w:bottom w:val="single" w:sz="2" w:space="0" w:color="auto"/>
            </w:tcBorders>
            <w:noWrap/>
            <w:vAlign w:val="center"/>
          </w:tcPr>
          <w:p w:rsidR="00E317B1" w:rsidRPr="009B2B14" w:rsidRDefault="00C50638" w:rsidP="003E52EB">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95" w:type="dxa"/>
            <w:tcBorders>
              <w:top w:val="single" w:sz="2" w:space="0" w:color="auto"/>
              <w:bottom w:val="single" w:sz="2" w:space="0" w:color="auto"/>
            </w:tcBorders>
            <w:noWrap/>
            <w:vAlign w:val="center"/>
          </w:tcPr>
          <w:p w:rsidR="00E317B1"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402</w:t>
            </w:r>
          </w:p>
        </w:tc>
        <w:tc>
          <w:tcPr>
            <w:tcW w:w="806" w:type="dxa"/>
            <w:tcBorders>
              <w:top w:val="single" w:sz="2" w:space="0" w:color="auto"/>
              <w:bottom w:val="single" w:sz="2" w:space="0" w:color="auto"/>
            </w:tcBorders>
            <w:noWrap/>
            <w:vAlign w:val="center"/>
          </w:tcPr>
          <w:p w:rsidR="00E317B1"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r>
      <w:tr w:rsidR="0084357E" w:rsidRPr="009B2B14" w:rsidTr="003255C4">
        <w:trPr>
          <w:trHeight w:val="284"/>
          <w:jc w:val="center"/>
        </w:trPr>
        <w:tc>
          <w:tcPr>
            <w:tcW w:w="359" w:type="dxa"/>
            <w:tcBorders>
              <w:top w:val="single" w:sz="2" w:space="0" w:color="auto"/>
              <w:bottom w:val="single" w:sz="2" w:space="0" w:color="auto"/>
            </w:tcBorders>
            <w:noWrap/>
            <w:vAlign w:val="center"/>
          </w:tcPr>
          <w:p w:rsidR="0084357E" w:rsidRPr="009B2B14" w:rsidRDefault="0084357E" w:rsidP="004466E4">
            <w:pPr>
              <w:spacing w:after="0"/>
              <w:ind w:firstLine="0"/>
              <w:jc w:val="center"/>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7</w:t>
            </w:r>
          </w:p>
        </w:tc>
        <w:tc>
          <w:tcPr>
            <w:tcW w:w="2226" w:type="dxa"/>
            <w:tcBorders>
              <w:top w:val="single" w:sz="2" w:space="0" w:color="auto"/>
              <w:bottom w:val="single" w:sz="2" w:space="0" w:color="auto"/>
            </w:tcBorders>
            <w:noWrap/>
            <w:vAlign w:val="center"/>
          </w:tcPr>
          <w:p w:rsidR="0084357E" w:rsidRPr="009B2B14" w:rsidRDefault="0084357E" w:rsidP="0084357E">
            <w:pPr>
              <w:spacing w:after="0"/>
              <w:ind w:firstLine="0"/>
              <w:jc w:val="lef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 xml:space="preserve">Transferencias de capital </w:t>
            </w:r>
          </w:p>
        </w:tc>
        <w:tc>
          <w:tcPr>
            <w:tcW w:w="1008" w:type="dxa"/>
            <w:tcBorders>
              <w:top w:val="single" w:sz="2" w:space="0" w:color="auto"/>
              <w:bottom w:val="single" w:sz="2" w:space="0" w:color="auto"/>
            </w:tcBorders>
            <w:noWrap/>
            <w:vAlign w:val="center"/>
          </w:tcPr>
          <w:p w:rsidR="0084357E" w:rsidRPr="009B2B14" w:rsidRDefault="00B268E0" w:rsidP="009B2B14">
            <w:pPr>
              <w:spacing w:after="0"/>
              <w:ind w:left="-203"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500</w:t>
            </w:r>
          </w:p>
        </w:tc>
        <w:tc>
          <w:tcPr>
            <w:tcW w:w="863" w:type="dxa"/>
            <w:tcBorders>
              <w:top w:val="single" w:sz="2" w:space="0" w:color="auto"/>
              <w:bottom w:val="single" w:sz="2" w:space="0" w:color="auto"/>
            </w:tcBorders>
            <w:noWrap/>
            <w:vAlign w:val="center"/>
          </w:tcPr>
          <w:p w:rsidR="0084357E" w:rsidRPr="009B2B14" w:rsidRDefault="0084357E"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16"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5</w:t>
            </w:r>
            <w:r w:rsidR="00B268E0" w:rsidRPr="009B2B14">
              <w:rPr>
                <w:rFonts w:ascii="Arial Narrow" w:hAnsi="Arial Narrow"/>
                <w:color w:val="000000"/>
                <w:sz w:val="18"/>
                <w:szCs w:val="18"/>
                <w:lang w:val="es-ES" w:eastAsia="es-ES"/>
              </w:rPr>
              <w:t>00</w:t>
            </w:r>
          </w:p>
        </w:tc>
        <w:tc>
          <w:tcPr>
            <w:tcW w:w="1063"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35"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995"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c>
          <w:tcPr>
            <w:tcW w:w="806" w:type="dxa"/>
            <w:tcBorders>
              <w:top w:val="single" w:sz="2" w:space="0" w:color="auto"/>
              <w:bottom w:val="single" w:sz="2" w:space="0" w:color="auto"/>
            </w:tcBorders>
            <w:noWrap/>
            <w:vAlign w:val="center"/>
          </w:tcPr>
          <w:p w:rsidR="0084357E" w:rsidRPr="009B2B14" w:rsidRDefault="00C50638" w:rsidP="0084357E">
            <w:pPr>
              <w:spacing w:after="0"/>
              <w:ind w:firstLine="0"/>
              <w:jc w:val="right"/>
              <w:rPr>
                <w:rFonts w:ascii="Arial Narrow" w:hAnsi="Arial Narrow"/>
                <w:color w:val="000000"/>
                <w:sz w:val="18"/>
                <w:szCs w:val="18"/>
                <w:lang w:val="es-ES" w:eastAsia="es-ES"/>
              </w:rPr>
            </w:pPr>
            <w:r w:rsidRPr="009B2B14">
              <w:rPr>
                <w:rFonts w:ascii="Arial Narrow" w:hAnsi="Arial Narrow"/>
                <w:color w:val="000000"/>
                <w:sz w:val="18"/>
                <w:szCs w:val="18"/>
                <w:lang w:val="es-ES" w:eastAsia="es-ES"/>
              </w:rPr>
              <w:t>0</w:t>
            </w:r>
          </w:p>
        </w:tc>
      </w:tr>
      <w:tr w:rsidR="003255C4" w:rsidRPr="003255C4" w:rsidTr="009D0DBC">
        <w:trPr>
          <w:trHeight w:val="284"/>
          <w:jc w:val="center"/>
        </w:trPr>
        <w:tc>
          <w:tcPr>
            <w:tcW w:w="2585" w:type="dxa"/>
            <w:gridSpan w:val="2"/>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left"/>
              <w:rPr>
                <w:rFonts w:ascii="Arial" w:hAnsi="Arial" w:cs="Arial"/>
                <w:color w:val="000000"/>
                <w:sz w:val="16"/>
                <w:szCs w:val="16"/>
                <w:lang w:val="es-ES" w:eastAsia="es-ES"/>
              </w:rPr>
            </w:pPr>
            <w:r>
              <w:rPr>
                <w:rFonts w:ascii="Arial" w:hAnsi="Arial" w:cs="Arial"/>
                <w:color w:val="000000"/>
                <w:sz w:val="16"/>
                <w:szCs w:val="16"/>
                <w:lang w:val="es-ES" w:eastAsia="es-ES"/>
              </w:rPr>
              <w:t>Total</w:t>
            </w:r>
          </w:p>
        </w:tc>
        <w:tc>
          <w:tcPr>
            <w:tcW w:w="1008"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9B2B14">
            <w:pPr>
              <w:spacing w:after="0"/>
              <w:ind w:left="-203"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2.098.125</w:t>
            </w:r>
          </w:p>
        </w:tc>
        <w:tc>
          <w:tcPr>
            <w:tcW w:w="863"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0</w:t>
            </w:r>
          </w:p>
        </w:tc>
        <w:tc>
          <w:tcPr>
            <w:tcW w:w="916"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2.098.125</w:t>
            </w:r>
          </w:p>
        </w:tc>
        <w:tc>
          <w:tcPr>
            <w:tcW w:w="1063"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1.943.384</w:t>
            </w:r>
          </w:p>
        </w:tc>
        <w:tc>
          <w:tcPr>
            <w:tcW w:w="935"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93</w:t>
            </w:r>
          </w:p>
        </w:tc>
        <w:tc>
          <w:tcPr>
            <w:tcW w:w="995"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1.615.767</w:t>
            </w:r>
          </w:p>
        </w:tc>
        <w:tc>
          <w:tcPr>
            <w:tcW w:w="806" w:type="dxa"/>
            <w:tcBorders>
              <w:top w:val="single" w:sz="2" w:space="0" w:color="auto"/>
              <w:bottom w:val="single" w:sz="2" w:space="0" w:color="auto"/>
            </w:tcBorders>
            <w:shd w:val="clear" w:color="auto" w:fill="FABF8F" w:themeFill="accent6" w:themeFillTint="99"/>
            <w:noWrap/>
            <w:vAlign w:val="center"/>
          </w:tcPr>
          <w:p w:rsidR="003255C4" w:rsidRPr="003255C4" w:rsidRDefault="003255C4" w:rsidP="0084357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327.617</w:t>
            </w:r>
          </w:p>
        </w:tc>
      </w:tr>
    </w:tbl>
    <w:p w:rsidR="0084357E" w:rsidRPr="00982797" w:rsidRDefault="0084357E" w:rsidP="0084357E">
      <w:pPr>
        <w:spacing w:after="240"/>
        <w:ind w:left="567" w:firstLine="0"/>
        <w:jc w:val="left"/>
        <w:rPr>
          <w:rFonts w:ascii="Arial" w:hAnsi="Arial" w:cs="Arial"/>
        </w:rPr>
      </w:pPr>
    </w:p>
    <w:p w:rsidR="0084357E" w:rsidRPr="004B7D69" w:rsidRDefault="001F1C6C" w:rsidP="009B3063">
      <w:pPr>
        <w:ind w:firstLine="0"/>
        <w:jc w:val="center"/>
        <w:outlineLvl w:val="0"/>
        <w:rPr>
          <w:rFonts w:ascii="Arial" w:hAnsi="Arial" w:cs="Arial"/>
        </w:rPr>
      </w:pPr>
      <w:r w:rsidRPr="004B7D69">
        <w:rPr>
          <w:rFonts w:ascii="Arial" w:hAnsi="Arial" w:cs="Arial"/>
        </w:rPr>
        <w:t>Gastos por</w:t>
      </w:r>
      <w:r w:rsidR="0084357E" w:rsidRPr="004B7D69">
        <w:rPr>
          <w:rFonts w:ascii="Arial" w:hAnsi="Arial" w:cs="Arial"/>
        </w:rPr>
        <w:t xml:space="preserve"> capítulo económico</w:t>
      </w:r>
    </w:p>
    <w:tbl>
      <w:tblPr>
        <w:tblW w:w="9183"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78"/>
        <w:gridCol w:w="1911"/>
        <w:gridCol w:w="1039"/>
        <w:gridCol w:w="909"/>
        <w:gridCol w:w="1039"/>
        <w:gridCol w:w="924"/>
        <w:gridCol w:w="915"/>
        <w:gridCol w:w="1027"/>
        <w:gridCol w:w="1052"/>
      </w:tblGrid>
      <w:tr w:rsidR="008C72D0" w:rsidRPr="00655F63" w:rsidTr="003255C4">
        <w:trPr>
          <w:trHeight w:val="284"/>
          <w:jc w:val="center"/>
        </w:trPr>
        <w:tc>
          <w:tcPr>
            <w:tcW w:w="367" w:type="dxa"/>
            <w:shd w:val="clear" w:color="auto" w:fill="FABF8F" w:themeFill="accent6" w:themeFillTint="99"/>
            <w:noWrap/>
            <w:vAlign w:val="center"/>
          </w:tcPr>
          <w:p w:rsidR="0084357E" w:rsidRPr="00655F63" w:rsidRDefault="00040599" w:rsidP="0084357E">
            <w:pPr>
              <w:spacing w:after="0"/>
              <w:ind w:firstLine="0"/>
              <w:jc w:val="center"/>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Cap.</w:t>
            </w:r>
          </w:p>
        </w:tc>
        <w:tc>
          <w:tcPr>
            <w:tcW w:w="1911" w:type="dxa"/>
            <w:shd w:val="clear" w:color="auto" w:fill="FABF8F" w:themeFill="accent6" w:themeFillTint="99"/>
            <w:noWrap/>
            <w:vAlign w:val="center"/>
          </w:tcPr>
          <w:p w:rsidR="0084357E" w:rsidRPr="00655F63" w:rsidRDefault="0084357E" w:rsidP="00655F63">
            <w:pPr>
              <w:spacing w:after="0"/>
              <w:ind w:firstLine="0"/>
              <w:jc w:val="lef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Denominaci</w:t>
            </w:r>
            <w:r w:rsidR="00655F63">
              <w:rPr>
                <w:rFonts w:ascii="Arial" w:hAnsi="Arial" w:cs="Arial"/>
                <w:bCs/>
                <w:color w:val="000000"/>
                <w:sz w:val="16"/>
                <w:szCs w:val="16"/>
                <w:lang w:val="es-ES" w:eastAsia="es-ES"/>
              </w:rPr>
              <w:t>ó</w:t>
            </w:r>
            <w:r w:rsidRPr="00655F63">
              <w:rPr>
                <w:rFonts w:ascii="Arial" w:hAnsi="Arial" w:cs="Arial"/>
                <w:bCs/>
                <w:color w:val="000000"/>
                <w:sz w:val="16"/>
                <w:szCs w:val="16"/>
                <w:lang w:val="es-ES" w:eastAsia="es-ES"/>
              </w:rPr>
              <w:t>n</w:t>
            </w:r>
          </w:p>
        </w:tc>
        <w:tc>
          <w:tcPr>
            <w:tcW w:w="1039" w:type="dxa"/>
            <w:shd w:val="clear" w:color="auto" w:fill="FABF8F" w:themeFill="accent6" w:themeFillTint="99"/>
            <w:noWrap/>
            <w:vAlign w:val="center"/>
          </w:tcPr>
          <w:p w:rsid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655F63" w:rsidRDefault="0084357E" w:rsidP="007A4FC6">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inicia</w:t>
            </w:r>
            <w:r w:rsidR="007A4FC6">
              <w:rPr>
                <w:rFonts w:ascii="Arial" w:hAnsi="Arial" w:cs="Arial"/>
                <w:bCs/>
                <w:color w:val="000000"/>
                <w:sz w:val="16"/>
                <w:szCs w:val="16"/>
                <w:lang w:val="es-ES" w:eastAsia="es-ES"/>
              </w:rPr>
              <w:t>l</w:t>
            </w:r>
          </w:p>
        </w:tc>
        <w:tc>
          <w:tcPr>
            <w:tcW w:w="909" w:type="dxa"/>
            <w:shd w:val="clear" w:color="auto" w:fill="FABF8F" w:themeFill="accent6" w:themeFillTint="99"/>
            <w:noWrap/>
            <w:vAlign w:val="center"/>
          </w:tcPr>
          <w:p w:rsidR="0084357E" w:rsidRPr="00655F63" w:rsidRDefault="0084357E" w:rsidP="003255C4">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Modific</w:t>
            </w:r>
            <w:r w:rsidR="003255C4">
              <w:rPr>
                <w:rFonts w:ascii="Arial" w:hAnsi="Arial" w:cs="Arial"/>
                <w:bCs/>
                <w:color w:val="000000"/>
                <w:sz w:val="16"/>
                <w:szCs w:val="16"/>
                <w:lang w:val="es-ES" w:eastAsia="es-ES"/>
              </w:rPr>
              <w:t>.</w:t>
            </w:r>
          </w:p>
        </w:tc>
        <w:tc>
          <w:tcPr>
            <w:tcW w:w="1039" w:type="dxa"/>
            <w:shd w:val="clear" w:color="auto" w:fill="FABF8F" w:themeFill="accent6" w:themeFillTint="99"/>
            <w:noWrap/>
            <w:vAlign w:val="center"/>
          </w:tcPr>
          <w:p w:rsid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Presupuesto</w:t>
            </w:r>
          </w:p>
          <w:p w:rsidR="0084357E" w:rsidRPr="00655F63" w:rsidRDefault="0084357E" w:rsidP="00655F63">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definitivo</w:t>
            </w:r>
          </w:p>
        </w:tc>
        <w:tc>
          <w:tcPr>
            <w:tcW w:w="924" w:type="dxa"/>
            <w:shd w:val="clear" w:color="auto" w:fill="FABF8F" w:themeFill="accent6" w:themeFillTint="99"/>
            <w:noWrap/>
            <w:vAlign w:val="center"/>
          </w:tcPr>
          <w:p w:rsidR="0084357E" w:rsidRPr="00152D16" w:rsidRDefault="0084357E" w:rsidP="00655F63">
            <w:pPr>
              <w:spacing w:after="0"/>
              <w:ind w:firstLine="0"/>
              <w:jc w:val="right"/>
              <w:rPr>
                <w:rFonts w:ascii="Arial" w:hAnsi="Arial" w:cs="Arial"/>
                <w:bCs/>
                <w:sz w:val="16"/>
                <w:szCs w:val="16"/>
                <w:lang w:val="es-ES" w:eastAsia="es-ES"/>
              </w:rPr>
            </w:pPr>
            <w:r w:rsidRPr="00152D16">
              <w:rPr>
                <w:rFonts w:ascii="Arial" w:hAnsi="Arial" w:cs="Arial"/>
                <w:bCs/>
                <w:sz w:val="16"/>
                <w:szCs w:val="16"/>
                <w:lang w:val="es-ES" w:eastAsia="es-ES"/>
              </w:rPr>
              <w:t>ORN</w:t>
            </w:r>
          </w:p>
        </w:tc>
        <w:tc>
          <w:tcPr>
            <w:tcW w:w="915" w:type="dxa"/>
            <w:shd w:val="clear" w:color="auto" w:fill="FABF8F" w:themeFill="accent6" w:themeFillTint="99"/>
            <w:noWrap/>
            <w:vAlign w:val="center"/>
          </w:tcPr>
          <w:p w:rsidR="0084357E" w:rsidRPr="00655F63" w:rsidRDefault="008C72D0" w:rsidP="003255C4">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Porcentaje</w:t>
            </w:r>
            <w:r w:rsidR="008340A3">
              <w:rPr>
                <w:rFonts w:ascii="Arial" w:hAnsi="Arial" w:cs="Arial"/>
                <w:bCs/>
                <w:color w:val="000000"/>
                <w:sz w:val="16"/>
                <w:szCs w:val="16"/>
                <w:lang w:val="es-ES" w:eastAsia="es-ES"/>
              </w:rPr>
              <w:t xml:space="preserve"> ejecución</w:t>
            </w:r>
          </w:p>
        </w:tc>
        <w:tc>
          <w:tcPr>
            <w:tcW w:w="1027" w:type="dxa"/>
            <w:shd w:val="clear" w:color="auto" w:fill="FABF8F" w:themeFill="accent6" w:themeFillTint="99"/>
            <w:noWrap/>
            <w:vAlign w:val="center"/>
          </w:tcPr>
          <w:p w:rsidR="0084357E" w:rsidRPr="00655F63" w:rsidRDefault="0084357E" w:rsidP="00655F63">
            <w:pPr>
              <w:spacing w:after="0"/>
              <w:ind w:firstLine="0"/>
              <w:jc w:val="right"/>
              <w:rPr>
                <w:rFonts w:ascii="Arial" w:hAnsi="Arial" w:cs="Arial"/>
                <w:bCs/>
                <w:color w:val="000000"/>
                <w:sz w:val="16"/>
                <w:szCs w:val="16"/>
                <w:lang w:val="es-ES" w:eastAsia="es-ES"/>
              </w:rPr>
            </w:pPr>
            <w:r w:rsidRPr="00655F63">
              <w:rPr>
                <w:rFonts w:ascii="Arial" w:hAnsi="Arial" w:cs="Arial"/>
                <w:bCs/>
                <w:color w:val="000000"/>
                <w:sz w:val="16"/>
                <w:szCs w:val="16"/>
                <w:lang w:val="es-ES" w:eastAsia="es-ES"/>
              </w:rPr>
              <w:t>Pagos</w:t>
            </w:r>
          </w:p>
        </w:tc>
        <w:tc>
          <w:tcPr>
            <w:tcW w:w="1052" w:type="dxa"/>
            <w:shd w:val="clear" w:color="auto" w:fill="FABF8F" w:themeFill="accent6" w:themeFillTint="99"/>
            <w:noWrap/>
            <w:vAlign w:val="center"/>
          </w:tcPr>
          <w:p w:rsidR="0084357E" w:rsidRPr="00655F63" w:rsidRDefault="00655F63" w:rsidP="00655F63">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 xml:space="preserve">Pendiente de </w:t>
            </w:r>
            <w:r w:rsidR="0084357E" w:rsidRPr="00655F63">
              <w:rPr>
                <w:rFonts w:ascii="Arial" w:hAnsi="Arial" w:cs="Arial"/>
                <w:bCs/>
                <w:color w:val="000000"/>
                <w:sz w:val="16"/>
                <w:szCs w:val="16"/>
                <w:lang w:val="es-ES" w:eastAsia="es-ES"/>
              </w:rPr>
              <w:t>pago</w:t>
            </w:r>
          </w:p>
        </w:tc>
      </w:tr>
      <w:tr w:rsidR="0077555B" w:rsidRPr="00655F63" w:rsidTr="009D0DBC">
        <w:trPr>
          <w:trHeight w:val="284"/>
          <w:jc w:val="center"/>
        </w:trPr>
        <w:tc>
          <w:tcPr>
            <w:tcW w:w="367" w:type="dxa"/>
            <w:tcBorders>
              <w:bottom w:val="single" w:sz="2"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1</w:t>
            </w:r>
          </w:p>
        </w:tc>
        <w:tc>
          <w:tcPr>
            <w:tcW w:w="1911" w:type="dxa"/>
            <w:tcBorders>
              <w:bottom w:val="single" w:sz="2" w:space="0" w:color="auto"/>
            </w:tcBorders>
            <w:noWrap/>
            <w:vAlign w:val="center"/>
          </w:tcPr>
          <w:p w:rsidR="0077555B" w:rsidRPr="00655F63" w:rsidRDefault="0077555B" w:rsidP="0077555B">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de personal</w:t>
            </w:r>
          </w:p>
        </w:tc>
        <w:tc>
          <w:tcPr>
            <w:tcW w:w="1039" w:type="dxa"/>
            <w:tcBorders>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681.841</w:t>
            </w:r>
          </w:p>
        </w:tc>
        <w:tc>
          <w:tcPr>
            <w:tcW w:w="909" w:type="dxa"/>
            <w:tcBorders>
              <w:bottom w:val="single" w:sz="2"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39" w:type="dxa"/>
            <w:tcBorders>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681.841</w:t>
            </w:r>
          </w:p>
        </w:tc>
        <w:tc>
          <w:tcPr>
            <w:tcW w:w="924" w:type="dxa"/>
            <w:tcBorders>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615.435</w:t>
            </w:r>
          </w:p>
        </w:tc>
        <w:tc>
          <w:tcPr>
            <w:tcW w:w="915" w:type="dxa"/>
            <w:tcBorders>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90</w:t>
            </w:r>
          </w:p>
        </w:tc>
        <w:tc>
          <w:tcPr>
            <w:tcW w:w="1027" w:type="dxa"/>
            <w:tcBorders>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600.711</w:t>
            </w:r>
          </w:p>
        </w:tc>
        <w:tc>
          <w:tcPr>
            <w:tcW w:w="1052" w:type="dxa"/>
            <w:tcBorders>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14.724</w:t>
            </w:r>
          </w:p>
        </w:tc>
      </w:tr>
      <w:tr w:rsidR="0077555B" w:rsidRPr="00655F63" w:rsidTr="009D0DBC">
        <w:trPr>
          <w:trHeight w:val="284"/>
          <w:jc w:val="center"/>
        </w:trPr>
        <w:tc>
          <w:tcPr>
            <w:tcW w:w="367" w:type="dxa"/>
            <w:tcBorders>
              <w:top w:val="single" w:sz="2" w:space="0" w:color="auto"/>
              <w:bottom w:val="single" w:sz="2"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2</w:t>
            </w:r>
          </w:p>
        </w:tc>
        <w:tc>
          <w:tcPr>
            <w:tcW w:w="1911" w:type="dxa"/>
            <w:tcBorders>
              <w:top w:val="single" w:sz="2" w:space="0" w:color="auto"/>
              <w:bottom w:val="single" w:sz="2" w:space="0" w:color="auto"/>
            </w:tcBorders>
            <w:noWrap/>
            <w:vAlign w:val="center"/>
          </w:tcPr>
          <w:p w:rsidR="0077555B" w:rsidRPr="00655F63" w:rsidRDefault="0077555B" w:rsidP="0077555B">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en bienes corrie</w:t>
            </w:r>
            <w:r w:rsidRPr="00655F63">
              <w:rPr>
                <w:rFonts w:ascii="Arial Narrow" w:hAnsi="Arial Narrow"/>
                <w:color w:val="000000"/>
                <w:sz w:val="18"/>
                <w:szCs w:val="18"/>
                <w:lang w:val="es-ES" w:eastAsia="es-ES"/>
              </w:rPr>
              <w:t>n</w:t>
            </w:r>
            <w:r w:rsidRPr="00655F63">
              <w:rPr>
                <w:rFonts w:ascii="Arial Narrow" w:hAnsi="Arial Narrow"/>
                <w:color w:val="000000"/>
                <w:sz w:val="18"/>
                <w:szCs w:val="18"/>
                <w:lang w:val="es-ES" w:eastAsia="es-ES"/>
              </w:rPr>
              <w:t>tes y servicios</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1.284.390</w:t>
            </w:r>
          </w:p>
        </w:tc>
        <w:tc>
          <w:tcPr>
            <w:tcW w:w="909" w:type="dxa"/>
            <w:tcBorders>
              <w:top w:val="single" w:sz="2" w:space="0" w:color="auto"/>
              <w:bottom w:val="single" w:sz="2"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1.284.390</w:t>
            </w:r>
          </w:p>
        </w:tc>
        <w:tc>
          <w:tcPr>
            <w:tcW w:w="924"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1.179.059</w:t>
            </w:r>
          </w:p>
        </w:tc>
        <w:tc>
          <w:tcPr>
            <w:tcW w:w="915"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92</w:t>
            </w:r>
          </w:p>
        </w:tc>
        <w:tc>
          <w:tcPr>
            <w:tcW w:w="1027"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705.125</w:t>
            </w:r>
          </w:p>
        </w:tc>
        <w:tc>
          <w:tcPr>
            <w:tcW w:w="1052"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473.934</w:t>
            </w:r>
          </w:p>
        </w:tc>
      </w:tr>
      <w:tr w:rsidR="0077555B" w:rsidRPr="00655F63" w:rsidTr="009D0DBC">
        <w:trPr>
          <w:trHeight w:val="284"/>
          <w:jc w:val="center"/>
        </w:trPr>
        <w:tc>
          <w:tcPr>
            <w:tcW w:w="367" w:type="dxa"/>
            <w:tcBorders>
              <w:top w:val="single" w:sz="2" w:space="0" w:color="auto"/>
              <w:bottom w:val="single" w:sz="2"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3</w:t>
            </w:r>
          </w:p>
        </w:tc>
        <w:tc>
          <w:tcPr>
            <w:tcW w:w="1911" w:type="dxa"/>
            <w:tcBorders>
              <w:top w:val="single" w:sz="2" w:space="0" w:color="auto"/>
              <w:bottom w:val="single" w:sz="2" w:space="0" w:color="auto"/>
            </w:tcBorders>
            <w:noWrap/>
            <w:vAlign w:val="center"/>
          </w:tcPr>
          <w:p w:rsidR="0077555B" w:rsidRPr="00655F63" w:rsidRDefault="0077555B" w:rsidP="0077555B">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Gastos financieros</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2.200</w:t>
            </w:r>
          </w:p>
        </w:tc>
        <w:tc>
          <w:tcPr>
            <w:tcW w:w="909" w:type="dxa"/>
            <w:tcBorders>
              <w:top w:val="single" w:sz="2" w:space="0" w:color="auto"/>
              <w:bottom w:val="single" w:sz="2"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0</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2.200</w:t>
            </w:r>
          </w:p>
        </w:tc>
        <w:tc>
          <w:tcPr>
            <w:tcW w:w="924"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864</w:t>
            </w:r>
          </w:p>
        </w:tc>
        <w:tc>
          <w:tcPr>
            <w:tcW w:w="915"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39</w:t>
            </w:r>
          </w:p>
        </w:tc>
        <w:tc>
          <w:tcPr>
            <w:tcW w:w="1027"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864</w:t>
            </w:r>
          </w:p>
        </w:tc>
        <w:tc>
          <w:tcPr>
            <w:tcW w:w="1052"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0</w:t>
            </w:r>
          </w:p>
        </w:tc>
      </w:tr>
      <w:tr w:rsidR="0077555B" w:rsidRPr="00655F63" w:rsidTr="009D0DBC">
        <w:trPr>
          <w:trHeight w:val="284"/>
          <w:jc w:val="center"/>
        </w:trPr>
        <w:tc>
          <w:tcPr>
            <w:tcW w:w="367" w:type="dxa"/>
            <w:tcBorders>
              <w:top w:val="single" w:sz="2" w:space="0" w:color="auto"/>
              <w:bottom w:val="single" w:sz="2"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4</w:t>
            </w:r>
          </w:p>
        </w:tc>
        <w:tc>
          <w:tcPr>
            <w:tcW w:w="1911" w:type="dxa"/>
            <w:tcBorders>
              <w:top w:val="single" w:sz="2" w:space="0" w:color="auto"/>
              <w:bottom w:val="single" w:sz="2" w:space="0" w:color="auto"/>
            </w:tcBorders>
            <w:noWrap/>
            <w:vAlign w:val="center"/>
          </w:tcPr>
          <w:p w:rsidR="0077555B" w:rsidRPr="00655F63" w:rsidRDefault="003255C4" w:rsidP="003255C4">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Transf.</w:t>
            </w:r>
            <w:r w:rsidR="0077555B" w:rsidRPr="00655F63">
              <w:rPr>
                <w:rFonts w:ascii="Arial Narrow" w:hAnsi="Arial Narrow"/>
                <w:color w:val="000000"/>
                <w:sz w:val="18"/>
                <w:szCs w:val="18"/>
                <w:lang w:val="es-ES" w:eastAsia="es-ES"/>
              </w:rPr>
              <w:t xml:space="preserve"> corrientes</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26.763</w:t>
            </w:r>
          </w:p>
        </w:tc>
        <w:tc>
          <w:tcPr>
            <w:tcW w:w="909" w:type="dxa"/>
            <w:tcBorders>
              <w:top w:val="single" w:sz="2" w:space="0" w:color="auto"/>
              <w:bottom w:val="single" w:sz="2"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39"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26.763</w:t>
            </w:r>
          </w:p>
        </w:tc>
        <w:tc>
          <w:tcPr>
            <w:tcW w:w="924"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19.301</w:t>
            </w:r>
          </w:p>
        </w:tc>
        <w:tc>
          <w:tcPr>
            <w:tcW w:w="915"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72</w:t>
            </w:r>
          </w:p>
        </w:tc>
        <w:tc>
          <w:tcPr>
            <w:tcW w:w="1027"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19.152</w:t>
            </w:r>
          </w:p>
        </w:tc>
        <w:tc>
          <w:tcPr>
            <w:tcW w:w="1052"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150</w:t>
            </w:r>
          </w:p>
        </w:tc>
      </w:tr>
      <w:tr w:rsidR="0077555B" w:rsidRPr="00655F63" w:rsidTr="009D0DBC">
        <w:trPr>
          <w:trHeight w:val="284"/>
          <w:jc w:val="center"/>
        </w:trPr>
        <w:tc>
          <w:tcPr>
            <w:tcW w:w="367" w:type="dxa"/>
            <w:tcBorders>
              <w:top w:val="single" w:sz="2" w:space="0" w:color="auto"/>
              <w:bottom w:val="single" w:sz="2"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6</w:t>
            </w:r>
          </w:p>
        </w:tc>
        <w:tc>
          <w:tcPr>
            <w:tcW w:w="1911" w:type="dxa"/>
            <w:tcBorders>
              <w:top w:val="single" w:sz="2" w:space="0" w:color="auto"/>
              <w:bottom w:val="single" w:sz="2" w:space="0" w:color="auto"/>
            </w:tcBorders>
            <w:noWrap/>
            <w:vAlign w:val="center"/>
          </w:tcPr>
          <w:p w:rsidR="0077555B" w:rsidRPr="00655F63" w:rsidRDefault="0077555B" w:rsidP="0077555B">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Inversiones reales</w:t>
            </w:r>
          </w:p>
        </w:tc>
        <w:tc>
          <w:tcPr>
            <w:tcW w:w="1039" w:type="dxa"/>
            <w:tcBorders>
              <w:top w:val="single" w:sz="2" w:space="0" w:color="auto"/>
              <w:bottom w:val="single" w:sz="2" w:space="0" w:color="auto"/>
            </w:tcBorders>
            <w:noWrap/>
            <w:vAlign w:val="center"/>
          </w:tcPr>
          <w:p w:rsidR="0077555B" w:rsidRPr="001F1C6C" w:rsidRDefault="00C50638"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15.900</w:t>
            </w:r>
          </w:p>
        </w:tc>
        <w:tc>
          <w:tcPr>
            <w:tcW w:w="909" w:type="dxa"/>
            <w:tcBorders>
              <w:top w:val="single" w:sz="2" w:space="0" w:color="auto"/>
              <w:bottom w:val="single" w:sz="2"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39" w:type="dxa"/>
            <w:tcBorders>
              <w:top w:val="single" w:sz="2" w:space="0" w:color="auto"/>
              <w:bottom w:val="single" w:sz="2" w:space="0" w:color="auto"/>
            </w:tcBorders>
            <w:noWrap/>
            <w:vAlign w:val="center"/>
          </w:tcPr>
          <w:p w:rsidR="0077555B" w:rsidRPr="001F1C6C" w:rsidRDefault="00C50638"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15.900</w:t>
            </w:r>
          </w:p>
        </w:tc>
        <w:tc>
          <w:tcPr>
            <w:tcW w:w="924"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4.726</w:t>
            </w:r>
          </w:p>
        </w:tc>
        <w:tc>
          <w:tcPr>
            <w:tcW w:w="915" w:type="dxa"/>
            <w:tcBorders>
              <w:top w:val="single" w:sz="2" w:space="0" w:color="auto"/>
              <w:bottom w:val="single" w:sz="2"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30</w:t>
            </w:r>
          </w:p>
        </w:tc>
        <w:tc>
          <w:tcPr>
            <w:tcW w:w="1027"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2.904</w:t>
            </w:r>
          </w:p>
        </w:tc>
        <w:tc>
          <w:tcPr>
            <w:tcW w:w="1052" w:type="dxa"/>
            <w:tcBorders>
              <w:top w:val="single" w:sz="2" w:space="0" w:color="auto"/>
              <w:bottom w:val="single" w:sz="2"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1.822</w:t>
            </w:r>
          </w:p>
        </w:tc>
      </w:tr>
      <w:tr w:rsidR="0077555B" w:rsidRPr="00655F63" w:rsidTr="009D0DBC">
        <w:trPr>
          <w:trHeight w:val="284"/>
          <w:jc w:val="center"/>
        </w:trPr>
        <w:tc>
          <w:tcPr>
            <w:tcW w:w="367" w:type="dxa"/>
            <w:tcBorders>
              <w:top w:val="single" w:sz="2" w:space="0" w:color="auto"/>
              <w:bottom w:val="single" w:sz="4" w:space="0" w:color="auto"/>
            </w:tcBorders>
            <w:noWrap/>
            <w:vAlign w:val="center"/>
          </w:tcPr>
          <w:p w:rsidR="0077555B" w:rsidRPr="00655F63" w:rsidRDefault="0077555B" w:rsidP="0077555B">
            <w:pPr>
              <w:spacing w:after="0"/>
              <w:ind w:firstLine="0"/>
              <w:jc w:val="center"/>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9</w:t>
            </w:r>
          </w:p>
        </w:tc>
        <w:tc>
          <w:tcPr>
            <w:tcW w:w="1911" w:type="dxa"/>
            <w:tcBorders>
              <w:top w:val="single" w:sz="2" w:space="0" w:color="auto"/>
              <w:bottom w:val="single" w:sz="4" w:space="0" w:color="auto"/>
            </w:tcBorders>
            <w:noWrap/>
            <w:vAlign w:val="center"/>
          </w:tcPr>
          <w:p w:rsidR="0077555B" w:rsidRPr="00655F63" w:rsidRDefault="0077555B" w:rsidP="0077555B">
            <w:pPr>
              <w:spacing w:after="0"/>
              <w:ind w:firstLine="0"/>
              <w:jc w:val="left"/>
              <w:rPr>
                <w:rFonts w:ascii="Arial Narrow" w:hAnsi="Arial Narrow"/>
                <w:color w:val="000000"/>
                <w:sz w:val="18"/>
                <w:szCs w:val="18"/>
                <w:lang w:val="es-ES" w:eastAsia="es-ES"/>
              </w:rPr>
            </w:pPr>
            <w:r w:rsidRPr="00655F63">
              <w:rPr>
                <w:rFonts w:ascii="Arial Narrow" w:hAnsi="Arial Narrow"/>
                <w:color w:val="000000"/>
                <w:sz w:val="18"/>
                <w:szCs w:val="18"/>
                <w:lang w:val="es-ES" w:eastAsia="es-ES"/>
              </w:rPr>
              <w:t>Pasivos financieros</w:t>
            </w:r>
          </w:p>
        </w:tc>
        <w:tc>
          <w:tcPr>
            <w:tcW w:w="1039" w:type="dxa"/>
            <w:tcBorders>
              <w:top w:val="single" w:sz="2" w:space="0" w:color="auto"/>
              <w:bottom w:val="single" w:sz="4"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87.031</w:t>
            </w:r>
          </w:p>
        </w:tc>
        <w:tc>
          <w:tcPr>
            <w:tcW w:w="909" w:type="dxa"/>
            <w:tcBorders>
              <w:top w:val="single" w:sz="2" w:space="0" w:color="auto"/>
              <w:bottom w:val="single" w:sz="4" w:space="0" w:color="auto"/>
            </w:tcBorders>
            <w:noWrap/>
            <w:vAlign w:val="center"/>
          </w:tcPr>
          <w:p w:rsidR="0077555B" w:rsidRPr="00655F63" w:rsidRDefault="0077555B" w:rsidP="0077555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0</w:t>
            </w:r>
          </w:p>
        </w:tc>
        <w:tc>
          <w:tcPr>
            <w:tcW w:w="1039" w:type="dxa"/>
            <w:tcBorders>
              <w:top w:val="single" w:sz="2" w:space="0" w:color="auto"/>
              <w:bottom w:val="single" w:sz="4"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87.031</w:t>
            </w:r>
          </w:p>
        </w:tc>
        <w:tc>
          <w:tcPr>
            <w:tcW w:w="924" w:type="dxa"/>
            <w:tcBorders>
              <w:top w:val="single" w:sz="2" w:space="0" w:color="auto"/>
              <w:bottom w:val="single" w:sz="4"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87.183</w:t>
            </w:r>
          </w:p>
        </w:tc>
        <w:tc>
          <w:tcPr>
            <w:tcW w:w="915" w:type="dxa"/>
            <w:tcBorders>
              <w:top w:val="single" w:sz="2" w:space="0" w:color="auto"/>
              <w:bottom w:val="single" w:sz="4" w:space="0" w:color="auto"/>
            </w:tcBorders>
            <w:noWrap/>
            <w:vAlign w:val="center"/>
          </w:tcPr>
          <w:p w:rsidR="0077555B" w:rsidRPr="001F1C6C" w:rsidRDefault="0077555B" w:rsidP="0077555B">
            <w:pPr>
              <w:spacing w:after="0"/>
              <w:ind w:firstLine="0"/>
              <w:jc w:val="right"/>
              <w:rPr>
                <w:rFonts w:ascii="Arial Narrow" w:hAnsi="Arial Narrow"/>
                <w:color w:val="000000"/>
                <w:sz w:val="18"/>
                <w:szCs w:val="18"/>
                <w:lang w:val="es-ES" w:eastAsia="es-ES"/>
              </w:rPr>
            </w:pPr>
            <w:r w:rsidRPr="001F1C6C">
              <w:rPr>
                <w:rFonts w:ascii="Arial Narrow" w:hAnsi="Arial Narrow"/>
                <w:color w:val="000000"/>
                <w:sz w:val="18"/>
                <w:szCs w:val="18"/>
                <w:lang w:val="es-ES" w:eastAsia="es-ES"/>
              </w:rPr>
              <w:t>100</w:t>
            </w:r>
          </w:p>
        </w:tc>
        <w:tc>
          <w:tcPr>
            <w:tcW w:w="1027" w:type="dxa"/>
            <w:tcBorders>
              <w:top w:val="single" w:sz="2" w:space="0" w:color="auto"/>
              <w:bottom w:val="single" w:sz="4"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87.183</w:t>
            </w:r>
          </w:p>
        </w:tc>
        <w:tc>
          <w:tcPr>
            <w:tcW w:w="1052" w:type="dxa"/>
            <w:tcBorders>
              <w:top w:val="single" w:sz="2" w:space="0" w:color="auto"/>
              <w:bottom w:val="single" w:sz="4" w:space="0" w:color="auto"/>
            </w:tcBorders>
            <w:noWrap/>
            <w:vAlign w:val="center"/>
          </w:tcPr>
          <w:p w:rsidR="0077555B" w:rsidRPr="0077555B" w:rsidRDefault="0077555B" w:rsidP="0077555B">
            <w:pPr>
              <w:spacing w:after="0"/>
              <w:ind w:firstLine="0"/>
              <w:jc w:val="right"/>
              <w:rPr>
                <w:rFonts w:ascii="Arial Narrow" w:hAnsi="Arial Narrow"/>
                <w:color w:val="000000"/>
                <w:sz w:val="18"/>
                <w:szCs w:val="18"/>
                <w:lang w:val="es-ES" w:eastAsia="es-ES"/>
              </w:rPr>
            </w:pPr>
            <w:r w:rsidRPr="0077555B">
              <w:rPr>
                <w:rFonts w:ascii="Arial Narrow" w:hAnsi="Arial Narrow"/>
                <w:color w:val="000000"/>
                <w:sz w:val="18"/>
                <w:szCs w:val="18"/>
                <w:lang w:val="es-ES" w:eastAsia="es-ES"/>
              </w:rPr>
              <w:t>0</w:t>
            </w:r>
          </w:p>
        </w:tc>
      </w:tr>
      <w:tr w:rsidR="001F1C6C" w:rsidRPr="00655F63" w:rsidTr="003255C4">
        <w:trPr>
          <w:trHeight w:val="284"/>
          <w:jc w:val="center"/>
        </w:trPr>
        <w:tc>
          <w:tcPr>
            <w:tcW w:w="2278" w:type="dxa"/>
            <w:gridSpan w:val="2"/>
            <w:shd w:val="clear" w:color="auto" w:fill="FABF8F" w:themeFill="accent6" w:themeFillTint="99"/>
            <w:noWrap/>
            <w:vAlign w:val="center"/>
          </w:tcPr>
          <w:p w:rsidR="001F1C6C" w:rsidRPr="00655F63" w:rsidRDefault="001F1C6C" w:rsidP="001F1C6C">
            <w:pPr>
              <w:spacing w:after="0"/>
              <w:ind w:firstLine="481"/>
              <w:jc w:val="left"/>
              <w:rPr>
                <w:rFonts w:ascii="Calibri" w:hAnsi="Calibri"/>
                <w:bCs/>
                <w:color w:val="000000"/>
                <w:sz w:val="18"/>
                <w:szCs w:val="18"/>
                <w:lang w:val="es-ES" w:eastAsia="es-ES"/>
              </w:rPr>
            </w:pPr>
            <w:r>
              <w:rPr>
                <w:rFonts w:ascii="Calibri" w:hAnsi="Calibri"/>
                <w:bCs/>
                <w:color w:val="000000"/>
                <w:sz w:val="18"/>
                <w:szCs w:val="18"/>
                <w:lang w:val="es-ES" w:eastAsia="es-ES"/>
              </w:rPr>
              <w:t>Total</w:t>
            </w:r>
          </w:p>
        </w:tc>
        <w:tc>
          <w:tcPr>
            <w:tcW w:w="1039" w:type="dxa"/>
            <w:shd w:val="clear" w:color="auto" w:fill="FABF8F" w:themeFill="accent6" w:themeFillTint="99"/>
            <w:noWrap/>
            <w:vAlign w:val="center"/>
          </w:tcPr>
          <w:p w:rsidR="001F1C6C" w:rsidRPr="00655F63" w:rsidRDefault="001F1C6C" w:rsidP="001F1C6C">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2.098.12</w:t>
            </w:r>
            <w:r w:rsidR="00C50638">
              <w:rPr>
                <w:rFonts w:ascii="Calibri" w:hAnsi="Calibri"/>
                <w:bCs/>
                <w:color w:val="000000"/>
                <w:sz w:val="18"/>
                <w:szCs w:val="18"/>
                <w:lang w:val="es-ES" w:eastAsia="es-ES"/>
              </w:rPr>
              <w:t>5</w:t>
            </w:r>
          </w:p>
        </w:tc>
        <w:tc>
          <w:tcPr>
            <w:tcW w:w="909" w:type="dxa"/>
            <w:shd w:val="clear" w:color="auto" w:fill="FABF8F" w:themeFill="accent6" w:themeFillTint="99"/>
            <w:noWrap/>
            <w:vAlign w:val="center"/>
          </w:tcPr>
          <w:p w:rsidR="001F1C6C" w:rsidRPr="00655F63" w:rsidRDefault="001F1C6C" w:rsidP="001F1C6C">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0</w:t>
            </w:r>
          </w:p>
        </w:tc>
        <w:tc>
          <w:tcPr>
            <w:tcW w:w="1039" w:type="dxa"/>
            <w:shd w:val="clear" w:color="auto" w:fill="FABF8F" w:themeFill="accent6" w:themeFillTint="99"/>
            <w:noWrap/>
            <w:vAlign w:val="center"/>
          </w:tcPr>
          <w:p w:rsidR="001F1C6C" w:rsidRPr="00655F63" w:rsidRDefault="001F1C6C" w:rsidP="001F1C6C">
            <w:pPr>
              <w:spacing w:after="0"/>
              <w:ind w:firstLine="0"/>
              <w:jc w:val="right"/>
              <w:rPr>
                <w:rFonts w:ascii="Calibri" w:hAnsi="Calibri"/>
                <w:bCs/>
                <w:color w:val="000000"/>
                <w:sz w:val="18"/>
                <w:szCs w:val="18"/>
                <w:lang w:val="es-ES" w:eastAsia="es-ES"/>
              </w:rPr>
            </w:pPr>
            <w:r w:rsidRPr="00655F63">
              <w:rPr>
                <w:rFonts w:ascii="Calibri" w:hAnsi="Calibri"/>
                <w:bCs/>
                <w:color w:val="000000"/>
                <w:sz w:val="18"/>
                <w:szCs w:val="18"/>
                <w:lang w:val="es-ES" w:eastAsia="es-ES"/>
              </w:rPr>
              <w:t>2.</w:t>
            </w:r>
            <w:r w:rsidR="00C50638">
              <w:rPr>
                <w:rFonts w:ascii="Calibri" w:hAnsi="Calibri"/>
                <w:bCs/>
                <w:color w:val="000000"/>
                <w:sz w:val="18"/>
                <w:szCs w:val="18"/>
                <w:lang w:val="es-ES" w:eastAsia="es-ES"/>
              </w:rPr>
              <w:t>098.125</w:t>
            </w:r>
          </w:p>
        </w:tc>
        <w:tc>
          <w:tcPr>
            <w:tcW w:w="924" w:type="dxa"/>
            <w:shd w:val="clear" w:color="auto" w:fill="FABF8F" w:themeFill="accent6" w:themeFillTint="99"/>
            <w:noWrap/>
            <w:vAlign w:val="center"/>
          </w:tcPr>
          <w:p w:rsidR="001F1C6C" w:rsidRPr="00655F63" w:rsidRDefault="001F1C6C" w:rsidP="001F1C6C">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1.906.568</w:t>
            </w:r>
          </w:p>
        </w:tc>
        <w:tc>
          <w:tcPr>
            <w:tcW w:w="915" w:type="dxa"/>
            <w:shd w:val="clear" w:color="auto" w:fill="FABF8F" w:themeFill="accent6" w:themeFillTint="99"/>
            <w:noWrap/>
            <w:vAlign w:val="center"/>
          </w:tcPr>
          <w:p w:rsidR="001F1C6C" w:rsidRPr="00655F63" w:rsidRDefault="001F1C6C" w:rsidP="001F1C6C">
            <w:pPr>
              <w:spacing w:after="0"/>
              <w:ind w:firstLine="0"/>
              <w:jc w:val="right"/>
              <w:rPr>
                <w:rFonts w:ascii="Calibri" w:hAnsi="Calibri"/>
                <w:color w:val="000000"/>
                <w:sz w:val="18"/>
                <w:szCs w:val="18"/>
                <w:lang w:val="es-ES" w:eastAsia="es-ES"/>
              </w:rPr>
            </w:pPr>
            <w:r>
              <w:rPr>
                <w:rFonts w:ascii="Calibri" w:hAnsi="Calibri"/>
                <w:color w:val="000000"/>
                <w:sz w:val="18"/>
                <w:szCs w:val="18"/>
                <w:lang w:val="es-ES" w:eastAsia="es-ES"/>
              </w:rPr>
              <w:t>91</w:t>
            </w:r>
          </w:p>
        </w:tc>
        <w:tc>
          <w:tcPr>
            <w:tcW w:w="1027" w:type="dxa"/>
            <w:shd w:val="clear" w:color="auto" w:fill="FABF8F" w:themeFill="accent6" w:themeFillTint="99"/>
            <w:noWrap/>
            <w:vAlign w:val="center"/>
          </w:tcPr>
          <w:p w:rsidR="001F1C6C" w:rsidRPr="00655F63" w:rsidRDefault="0077555B" w:rsidP="001F1C6C">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1.415.938</w:t>
            </w:r>
          </w:p>
        </w:tc>
        <w:tc>
          <w:tcPr>
            <w:tcW w:w="1052" w:type="dxa"/>
            <w:shd w:val="clear" w:color="auto" w:fill="FABF8F" w:themeFill="accent6" w:themeFillTint="99"/>
            <w:noWrap/>
            <w:vAlign w:val="center"/>
          </w:tcPr>
          <w:p w:rsidR="001F1C6C" w:rsidRPr="00655F63" w:rsidRDefault="0077555B" w:rsidP="001F1C6C">
            <w:pPr>
              <w:spacing w:after="0"/>
              <w:ind w:firstLine="0"/>
              <w:jc w:val="right"/>
              <w:rPr>
                <w:rFonts w:ascii="Calibri" w:hAnsi="Calibri"/>
                <w:bCs/>
                <w:color w:val="000000"/>
                <w:sz w:val="18"/>
                <w:szCs w:val="18"/>
                <w:lang w:val="es-ES" w:eastAsia="es-ES"/>
              </w:rPr>
            </w:pPr>
            <w:r>
              <w:rPr>
                <w:rFonts w:ascii="Calibri" w:hAnsi="Calibri"/>
                <w:bCs/>
                <w:color w:val="000000"/>
                <w:sz w:val="18"/>
                <w:szCs w:val="18"/>
                <w:lang w:val="es-ES" w:eastAsia="es-ES"/>
              </w:rPr>
              <w:t>490.630</w:t>
            </w:r>
          </w:p>
        </w:tc>
      </w:tr>
    </w:tbl>
    <w:p w:rsidR="0084357E" w:rsidRPr="003255C4" w:rsidRDefault="0084357E" w:rsidP="0084357E">
      <w:pPr>
        <w:spacing w:after="240"/>
        <w:ind w:left="567" w:firstLine="0"/>
        <w:jc w:val="left"/>
        <w:rPr>
          <w:rFonts w:ascii="Arial" w:hAnsi="Arial" w:cs="Arial"/>
        </w:rPr>
      </w:pPr>
    </w:p>
    <w:p w:rsidR="009B3063" w:rsidRPr="000874A6" w:rsidRDefault="009B3063" w:rsidP="000874A6">
      <w:pPr>
        <w:pStyle w:val="atitulo2"/>
        <w:spacing w:before="240" w:after="120"/>
      </w:pPr>
      <w:bookmarkStart w:id="36" w:name="_Toc507417313"/>
      <w:r w:rsidRPr="000874A6">
        <w:t xml:space="preserve">III.2. Resultado presupuestario </w:t>
      </w:r>
      <w:r w:rsidR="0077555B">
        <w:t xml:space="preserve">de </w:t>
      </w:r>
      <w:r w:rsidRPr="000874A6">
        <w:t>201</w:t>
      </w:r>
      <w:r w:rsidR="0077555B">
        <w:t>6</w:t>
      </w:r>
      <w:bookmarkEnd w:id="36"/>
    </w:p>
    <w:p w:rsidR="000874A6" w:rsidRPr="00BB08CB" w:rsidRDefault="000874A6" w:rsidP="003255C4">
      <w:pPr>
        <w:pStyle w:val="texto"/>
        <w:spacing w:after="0"/>
        <w:rPr>
          <w:rFonts w:eastAsia="Arial"/>
        </w:rPr>
      </w:pPr>
    </w:p>
    <w:tbl>
      <w:tblPr>
        <w:tblW w:w="9422" w:type="dxa"/>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174"/>
        <w:gridCol w:w="1929"/>
        <w:gridCol w:w="1319"/>
      </w:tblGrid>
      <w:tr w:rsidR="00813BBE" w:rsidRPr="00E63A32" w:rsidTr="003255C4">
        <w:trPr>
          <w:trHeight w:val="284"/>
          <w:jc w:val="center"/>
        </w:trPr>
        <w:tc>
          <w:tcPr>
            <w:tcW w:w="6174" w:type="dxa"/>
            <w:tcBorders>
              <w:bottom w:val="single" w:sz="4" w:space="0" w:color="auto"/>
            </w:tcBorders>
            <w:shd w:val="clear" w:color="auto" w:fill="FABF8F" w:themeFill="accent6" w:themeFillTint="99"/>
            <w:noWrap/>
            <w:vAlign w:val="center"/>
          </w:tcPr>
          <w:p w:rsidR="00813BBE" w:rsidRPr="00E63A32" w:rsidRDefault="00813BBE" w:rsidP="00E63A32">
            <w:pPr>
              <w:spacing w:after="0"/>
              <w:ind w:firstLine="0"/>
              <w:jc w:val="left"/>
              <w:rPr>
                <w:rFonts w:ascii="Arial" w:hAnsi="Arial" w:cs="Arial"/>
                <w:bCs/>
                <w:color w:val="000000"/>
                <w:sz w:val="18"/>
                <w:szCs w:val="18"/>
                <w:lang w:val="es-ES" w:eastAsia="es-ES"/>
              </w:rPr>
            </w:pPr>
            <w:r w:rsidRPr="00E63A32">
              <w:rPr>
                <w:rFonts w:ascii="Arial" w:hAnsi="Arial" w:cs="Arial"/>
                <w:bCs/>
                <w:color w:val="000000"/>
                <w:sz w:val="18"/>
                <w:szCs w:val="18"/>
                <w:lang w:val="es-ES" w:eastAsia="es-ES"/>
              </w:rPr>
              <w:t>Denominación</w:t>
            </w:r>
          </w:p>
        </w:tc>
        <w:tc>
          <w:tcPr>
            <w:tcW w:w="1929" w:type="dxa"/>
            <w:tcBorders>
              <w:bottom w:val="single" w:sz="4" w:space="0" w:color="auto"/>
            </w:tcBorders>
            <w:shd w:val="clear" w:color="auto" w:fill="FABF8F" w:themeFill="accent6" w:themeFillTint="99"/>
            <w:vAlign w:val="center"/>
          </w:tcPr>
          <w:p w:rsidR="00813BBE" w:rsidRPr="00E63A32" w:rsidRDefault="00813BBE" w:rsidP="0081441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2015</w:t>
            </w:r>
          </w:p>
        </w:tc>
        <w:tc>
          <w:tcPr>
            <w:tcW w:w="1319" w:type="dxa"/>
            <w:tcBorders>
              <w:bottom w:val="single" w:sz="4" w:space="0" w:color="auto"/>
            </w:tcBorders>
            <w:shd w:val="clear" w:color="auto" w:fill="FABF8F" w:themeFill="accent6" w:themeFillTint="99"/>
            <w:noWrap/>
            <w:vAlign w:val="center"/>
          </w:tcPr>
          <w:p w:rsidR="00813BBE" w:rsidRPr="00E63A32" w:rsidRDefault="00813BBE" w:rsidP="00FD732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2016</w:t>
            </w:r>
          </w:p>
        </w:tc>
      </w:tr>
      <w:tr w:rsidR="00813BBE" w:rsidRPr="00F830FB" w:rsidTr="009D0DBC">
        <w:trPr>
          <w:trHeight w:val="284"/>
          <w:jc w:val="center"/>
        </w:trPr>
        <w:tc>
          <w:tcPr>
            <w:tcW w:w="6174" w:type="dxa"/>
            <w:tcBorders>
              <w:bottom w:val="single" w:sz="2" w:space="0" w:color="auto"/>
            </w:tcBorders>
            <w:noWrap/>
            <w:vAlign w:val="center"/>
          </w:tcPr>
          <w:p w:rsidR="00813BBE" w:rsidRPr="00F830FB" w:rsidRDefault="00813BBE" w:rsidP="00E63A32">
            <w:pPr>
              <w:spacing w:after="0"/>
              <w:ind w:left="8" w:firstLine="0"/>
              <w:jc w:val="left"/>
              <w:rPr>
                <w:rFonts w:ascii="Arial Narrow" w:hAnsi="Arial Narrow"/>
                <w:color w:val="000000"/>
                <w:lang w:val="es-ES" w:eastAsia="es-ES"/>
              </w:rPr>
            </w:pPr>
            <w:r w:rsidRPr="00F830FB">
              <w:rPr>
                <w:rFonts w:ascii="Arial Narrow" w:hAnsi="Arial Narrow"/>
                <w:color w:val="000000"/>
                <w:lang w:val="es-ES" w:eastAsia="es-ES"/>
              </w:rPr>
              <w:t>+ Derechos reconocidos netos</w:t>
            </w:r>
          </w:p>
        </w:tc>
        <w:tc>
          <w:tcPr>
            <w:tcW w:w="1929" w:type="dxa"/>
            <w:tcBorders>
              <w:bottom w:val="single" w:sz="2"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1.933.547</w:t>
            </w:r>
          </w:p>
        </w:tc>
        <w:tc>
          <w:tcPr>
            <w:tcW w:w="1319" w:type="dxa"/>
            <w:tcBorders>
              <w:bottom w:val="single" w:sz="2" w:space="0" w:color="auto"/>
            </w:tcBorders>
            <w:noWrap/>
            <w:vAlign w:val="center"/>
          </w:tcPr>
          <w:p w:rsidR="00813BBE" w:rsidRPr="00F830FB" w:rsidRDefault="00813BBE" w:rsidP="00E63A32">
            <w:pPr>
              <w:spacing w:after="0"/>
              <w:ind w:firstLine="0"/>
              <w:jc w:val="right"/>
              <w:rPr>
                <w:rFonts w:ascii="Arial Narrow" w:hAnsi="Arial Narrow"/>
                <w:color w:val="000000"/>
                <w:lang w:val="es-ES" w:eastAsia="es-ES"/>
              </w:rPr>
            </w:pPr>
            <w:r>
              <w:rPr>
                <w:rFonts w:ascii="Arial Narrow" w:hAnsi="Arial Narrow"/>
                <w:color w:val="000000"/>
                <w:lang w:val="es-ES" w:eastAsia="es-ES"/>
              </w:rPr>
              <w:t>1.943.384</w:t>
            </w:r>
          </w:p>
        </w:tc>
      </w:tr>
      <w:tr w:rsidR="00813BBE" w:rsidRPr="00F830FB" w:rsidTr="009D0DBC">
        <w:trPr>
          <w:trHeight w:val="284"/>
          <w:jc w:val="center"/>
        </w:trPr>
        <w:tc>
          <w:tcPr>
            <w:tcW w:w="6174" w:type="dxa"/>
            <w:tcBorders>
              <w:top w:val="single" w:sz="2" w:space="0" w:color="auto"/>
              <w:bottom w:val="single" w:sz="2" w:space="0" w:color="auto"/>
            </w:tcBorders>
            <w:noWrap/>
            <w:vAlign w:val="center"/>
          </w:tcPr>
          <w:p w:rsidR="00813BBE" w:rsidRPr="00F830FB" w:rsidRDefault="00813BBE" w:rsidP="00E63A32">
            <w:pPr>
              <w:spacing w:after="0"/>
              <w:ind w:left="8" w:firstLine="0"/>
              <w:jc w:val="left"/>
              <w:rPr>
                <w:rFonts w:ascii="Arial Narrow" w:hAnsi="Arial Narrow"/>
                <w:color w:val="000000"/>
                <w:lang w:val="es-ES" w:eastAsia="es-ES"/>
              </w:rPr>
            </w:pPr>
            <w:r w:rsidRPr="00F830FB">
              <w:rPr>
                <w:rFonts w:ascii="Arial Narrow" w:hAnsi="Arial Narrow"/>
                <w:color w:val="000000"/>
                <w:lang w:val="es-ES" w:eastAsia="es-ES"/>
              </w:rPr>
              <w:t>- Obligaciones reconocidas netas</w:t>
            </w:r>
          </w:p>
        </w:tc>
        <w:tc>
          <w:tcPr>
            <w:tcW w:w="1929" w:type="dxa"/>
            <w:tcBorders>
              <w:top w:val="single" w:sz="2" w:space="0" w:color="auto"/>
              <w:bottom w:val="single" w:sz="2"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2.099.317</w:t>
            </w:r>
          </w:p>
        </w:tc>
        <w:tc>
          <w:tcPr>
            <w:tcW w:w="1319" w:type="dxa"/>
            <w:tcBorders>
              <w:top w:val="single" w:sz="2" w:space="0" w:color="auto"/>
              <w:bottom w:val="single" w:sz="2" w:space="0" w:color="auto"/>
            </w:tcBorders>
            <w:noWrap/>
            <w:vAlign w:val="center"/>
          </w:tcPr>
          <w:p w:rsidR="00813BBE" w:rsidRPr="00F830FB" w:rsidRDefault="00813BBE" w:rsidP="00E63A32">
            <w:pPr>
              <w:spacing w:after="0"/>
              <w:ind w:firstLine="0"/>
              <w:jc w:val="right"/>
              <w:rPr>
                <w:rFonts w:ascii="Arial Narrow" w:hAnsi="Arial Narrow"/>
                <w:color w:val="000000"/>
                <w:lang w:val="es-ES" w:eastAsia="es-ES"/>
              </w:rPr>
            </w:pPr>
            <w:r>
              <w:rPr>
                <w:rFonts w:ascii="Arial Narrow" w:hAnsi="Arial Narrow"/>
                <w:color w:val="000000"/>
                <w:lang w:val="es-ES" w:eastAsia="es-ES"/>
              </w:rPr>
              <w:t>1.906.568</w:t>
            </w:r>
          </w:p>
        </w:tc>
      </w:tr>
      <w:tr w:rsidR="00813BBE" w:rsidRPr="00E63A32" w:rsidTr="009D0DBC">
        <w:trPr>
          <w:trHeight w:val="284"/>
          <w:jc w:val="center"/>
        </w:trPr>
        <w:tc>
          <w:tcPr>
            <w:tcW w:w="6174" w:type="dxa"/>
            <w:tcBorders>
              <w:top w:val="single" w:sz="2" w:space="0" w:color="auto"/>
              <w:bottom w:val="single" w:sz="2" w:space="0" w:color="auto"/>
            </w:tcBorders>
            <w:noWrap/>
            <w:vAlign w:val="center"/>
          </w:tcPr>
          <w:p w:rsidR="00813BBE" w:rsidRPr="00E63A32" w:rsidRDefault="00813BBE" w:rsidP="00F830FB">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 xml:space="preserve">= Resultado </w:t>
            </w:r>
            <w:r>
              <w:rPr>
                <w:rFonts w:ascii="Arial" w:hAnsi="Arial" w:cs="Arial"/>
                <w:color w:val="000000"/>
                <w:sz w:val="18"/>
                <w:szCs w:val="18"/>
                <w:lang w:val="es-ES" w:eastAsia="es-ES"/>
              </w:rPr>
              <w:t>p</w:t>
            </w:r>
            <w:r w:rsidRPr="00E63A32">
              <w:rPr>
                <w:rFonts w:ascii="Arial" w:hAnsi="Arial" w:cs="Arial"/>
                <w:color w:val="000000"/>
                <w:sz w:val="18"/>
                <w:szCs w:val="18"/>
                <w:lang w:val="es-ES" w:eastAsia="es-ES"/>
              </w:rPr>
              <w:t>resupuestario</w:t>
            </w:r>
          </w:p>
        </w:tc>
        <w:tc>
          <w:tcPr>
            <w:tcW w:w="1929" w:type="dxa"/>
            <w:tcBorders>
              <w:top w:val="single" w:sz="2" w:space="0" w:color="auto"/>
              <w:bottom w:val="single" w:sz="2" w:space="0" w:color="auto"/>
            </w:tcBorders>
            <w:vAlign w:val="center"/>
          </w:tcPr>
          <w:p w:rsidR="00813BBE" w:rsidRPr="0077555B"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-165.770</w:t>
            </w:r>
          </w:p>
        </w:tc>
        <w:tc>
          <w:tcPr>
            <w:tcW w:w="1319" w:type="dxa"/>
            <w:tcBorders>
              <w:top w:val="single" w:sz="2" w:space="0" w:color="auto"/>
              <w:bottom w:val="single" w:sz="2" w:space="0" w:color="auto"/>
            </w:tcBorders>
            <w:noWrap/>
            <w:vAlign w:val="center"/>
          </w:tcPr>
          <w:p w:rsidR="00813BBE" w:rsidRPr="0077555B" w:rsidRDefault="00813BBE" w:rsidP="00E63A32">
            <w:pPr>
              <w:spacing w:after="0"/>
              <w:ind w:firstLine="0"/>
              <w:jc w:val="right"/>
              <w:rPr>
                <w:rFonts w:ascii="Arial Narrow" w:hAnsi="Arial Narrow"/>
                <w:color w:val="000000"/>
                <w:lang w:val="es-ES" w:eastAsia="es-ES"/>
              </w:rPr>
            </w:pPr>
            <w:r w:rsidRPr="0077555B">
              <w:rPr>
                <w:rFonts w:ascii="Arial Narrow" w:hAnsi="Arial Narrow"/>
                <w:color w:val="000000"/>
                <w:lang w:val="es-ES" w:eastAsia="es-ES"/>
              </w:rPr>
              <w:t>36.816</w:t>
            </w:r>
          </w:p>
        </w:tc>
      </w:tr>
      <w:tr w:rsidR="00813BBE" w:rsidRPr="00E63A32" w:rsidTr="009D0DBC">
        <w:trPr>
          <w:trHeight w:val="284"/>
          <w:jc w:val="center"/>
        </w:trPr>
        <w:tc>
          <w:tcPr>
            <w:tcW w:w="6174" w:type="dxa"/>
            <w:tcBorders>
              <w:top w:val="single" w:sz="2" w:space="0" w:color="auto"/>
              <w:bottom w:val="single" w:sz="2" w:space="0" w:color="auto"/>
            </w:tcBorders>
            <w:noWrap/>
            <w:vAlign w:val="center"/>
          </w:tcPr>
          <w:p w:rsidR="00813BBE" w:rsidRPr="00E63A32" w:rsidRDefault="00813BBE" w:rsidP="009B3063">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Ajustes</w:t>
            </w:r>
          </w:p>
        </w:tc>
        <w:tc>
          <w:tcPr>
            <w:tcW w:w="1929" w:type="dxa"/>
            <w:tcBorders>
              <w:top w:val="single" w:sz="2" w:space="0" w:color="auto"/>
              <w:bottom w:val="single" w:sz="2" w:space="0" w:color="auto"/>
            </w:tcBorders>
            <w:vAlign w:val="center"/>
          </w:tcPr>
          <w:p w:rsidR="00813BBE" w:rsidRPr="00E63A32" w:rsidRDefault="00813BBE" w:rsidP="0081441E">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 </w:t>
            </w:r>
          </w:p>
        </w:tc>
        <w:tc>
          <w:tcPr>
            <w:tcW w:w="1319" w:type="dxa"/>
            <w:tcBorders>
              <w:top w:val="single" w:sz="2" w:space="0" w:color="auto"/>
              <w:bottom w:val="single" w:sz="2" w:space="0" w:color="auto"/>
            </w:tcBorders>
            <w:noWrap/>
            <w:vAlign w:val="center"/>
          </w:tcPr>
          <w:p w:rsidR="00813BBE" w:rsidRPr="00E63A32" w:rsidRDefault="00813BBE" w:rsidP="00E63A32">
            <w:pPr>
              <w:spacing w:after="0"/>
              <w:ind w:firstLine="0"/>
              <w:jc w:val="right"/>
              <w:rPr>
                <w:rFonts w:ascii="Arial" w:hAnsi="Arial" w:cs="Arial"/>
                <w:color w:val="000000"/>
                <w:sz w:val="18"/>
                <w:szCs w:val="18"/>
                <w:lang w:val="es-ES" w:eastAsia="es-ES"/>
              </w:rPr>
            </w:pPr>
            <w:r w:rsidRPr="00E63A32">
              <w:rPr>
                <w:rFonts w:ascii="Arial" w:hAnsi="Arial" w:cs="Arial"/>
                <w:color w:val="000000"/>
                <w:sz w:val="18"/>
                <w:szCs w:val="18"/>
                <w:lang w:val="es-ES" w:eastAsia="es-ES"/>
              </w:rPr>
              <w:t> </w:t>
            </w:r>
          </w:p>
        </w:tc>
      </w:tr>
      <w:tr w:rsidR="00813BBE" w:rsidRPr="00F830FB" w:rsidTr="009D0DBC">
        <w:trPr>
          <w:trHeight w:val="284"/>
          <w:jc w:val="center"/>
        </w:trPr>
        <w:tc>
          <w:tcPr>
            <w:tcW w:w="6174" w:type="dxa"/>
            <w:tcBorders>
              <w:top w:val="single" w:sz="2" w:space="0" w:color="auto"/>
              <w:bottom w:val="single" w:sz="2" w:space="0" w:color="auto"/>
            </w:tcBorders>
            <w:noWrap/>
            <w:vAlign w:val="center"/>
          </w:tcPr>
          <w:p w:rsidR="00813BBE" w:rsidRPr="00F830FB" w:rsidRDefault="00813BBE"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Desviación </w:t>
            </w:r>
            <w:r>
              <w:rPr>
                <w:rFonts w:ascii="Arial Narrow" w:hAnsi="Arial Narrow"/>
                <w:color w:val="000000"/>
                <w:lang w:val="es-ES" w:eastAsia="es-ES"/>
              </w:rPr>
              <w:t>f</w:t>
            </w:r>
            <w:r w:rsidRPr="00F830FB">
              <w:rPr>
                <w:rFonts w:ascii="Arial Narrow" w:hAnsi="Arial Narrow"/>
                <w:color w:val="000000"/>
                <w:lang w:val="es-ES" w:eastAsia="es-ES"/>
              </w:rPr>
              <w:t>inanciación positivas</w:t>
            </w:r>
          </w:p>
        </w:tc>
        <w:tc>
          <w:tcPr>
            <w:tcW w:w="1929" w:type="dxa"/>
            <w:tcBorders>
              <w:top w:val="single" w:sz="2" w:space="0" w:color="auto"/>
              <w:bottom w:val="single" w:sz="2"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19" w:type="dxa"/>
            <w:tcBorders>
              <w:top w:val="single" w:sz="2" w:space="0" w:color="auto"/>
              <w:bottom w:val="single" w:sz="2" w:space="0" w:color="auto"/>
            </w:tcBorders>
            <w:vAlign w:val="center"/>
          </w:tcPr>
          <w:p w:rsidR="00813BBE" w:rsidRPr="00F830FB" w:rsidRDefault="00813BBE" w:rsidP="00E63A32">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813BBE" w:rsidRPr="00F830FB" w:rsidTr="003255C4">
        <w:trPr>
          <w:trHeight w:val="284"/>
          <w:jc w:val="center"/>
        </w:trPr>
        <w:tc>
          <w:tcPr>
            <w:tcW w:w="6174" w:type="dxa"/>
            <w:tcBorders>
              <w:top w:val="single" w:sz="2" w:space="0" w:color="auto"/>
              <w:bottom w:val="single" w:sz="2" w:space="0" w:color="auto"/>
            </w:tcBorders>
            <w:noWrap/>
            <w:vAlign w:val="center"/>
          </w:tcPr>
          <w:p w:rsidR="00813BBE" w:rsidRPr="00F830FB" w:rsidRDefault="00813BBE"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Desviación </w:t>
            </w:r>
            <w:r>
              <w:rPr>
                <w:rFonts w:ascii="Arial Narrow" w:hAnsi="Arial Narrow"/>
                <w:color w:val="000000"/>
                <w:lang w:val="es-ES" w:eastAsia="es-ES"/>
              </w:rPr>
              <w:t>f</w:t>
            </w:r>
            <w:r w:rsidRPr="00F830FB">
              <w:rPr>
                <w:rFonts w:ascii="Arial Narrow" w:hAnsi="Arial Narrow"/>
                <w:color w:val="000000"/>
                <w:lang w:val="es-ES" w:eastAsia="es-ES"/>
              </w:rPr>
              <w:t>inanciación negativas</w:t>
            </w:r>
          </w:p>
        </w:tc>
        <w:tc>
          <w:tcPr>
            <w:tcW w:w="1929" w:type="dxa"/>
            <w:tcBorders>
              <w:top w:val="single" w:sz="2" w:space="0" w:color="auto"/>
              <w:bottom w:val="single" w:sz="2"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c>
          <w:tcPr>
            <w:tcW w:w="1319" w:type="dxa"/>
            <w:tcBorders>
              <w:top w:val="single" w:sz="2" w:space="0" w:color="auto"/>
              <w:bottom w:val="single" w:sz="2" w:space="0" w:color="auto"/>
            </w:tcBorders>
            <w:vAlign w:val="center"/>
          </w:tcPr>
          <w:p w:rsidR="00813BBE" w:rsidRPr="00F830FB" w:rsidRDefault="00813BBE" w:rsidP="00E63A32">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813BBE" w:rsidRPr="00F830FB" w:rsidTr="003255C4">
        <w:trPr>
          <w:trHeight w:val="284"/>
          <w:jc w:val="center"/>
        </w:trPr>
        <w:tc>
          <w:tcPr>
            <w:tcW w:w="6174" w:type="dxa"/>
            <w:tcBorders>
              <w:top w:val="single" w:sz="2" w:space="0" w:color="auto"/>
              <w:bottom w:val="single" w:sz="2" w:space="0" w:color="auto"/>
            </w:tcBorders>
            <w:noWrap/>
            <w:vAlign w:val="center"/>
          </w:tcPr>
          <w:p w:rsidR="00813BBE" w:rsidRPr="00F830FB" w:rsidRDefault="00813BBE" w:rsidP="00FD732C">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xml:space="preserve">+ Gastos </w:t>
            </w:r>
            <w:r>
              <w:rPr>
                <w:rFonts w:ascii="Arial Narrow" w:hAnsi="Arial Narrow"/>
                <w:color w:val="000000"/>
                <w:lang w:val="es-ES" w:eastAsia="es-ES"/>
              </w:rPr>
              <w:t>f</w:t>
            </w:r>
            <w:r w:rsidRPr="00F830FB">
              <w:rPr>
                <w:rFonts w:ascii="Arial Narrow" w:hAnsi="Arial Narrow"/>
                <w:color w:val="000000"/>
                <w:lang w:val="es-ES" w:eastAsia="es-ES"/>
              </w:rPr>
              <w:t>inanciación con Remanente de Tesorería</w:t>
            </w:r>
          </w:p>
        </w:tc>
        <w:tc>
          <w:tcPr>
            <w:tcW w:w="1929" w:type="dxa"/>
            <w:tcBorders>
              <w:top w:val="single" w:sz="2" w:space="0" w:color="auto"/>
              <w:bottom w:val="single" w:sz="2"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19" w:type="dxa"/>
            <w:tcBorders>
              <w:top w:val="single" w:sz="2" w:space="0" w:color="auto"/>
              <w:bottom w:val="single" w:sz="2" w:space="0" w:color="auto"/>
            </w:tcBorders>
            <w:vAlign w:val="center"/>
          </w:tcPr>
          <w:p w:rsidR="00813BBE" w:rsidRPr="00F830FB" w:rsidRDefault="00813BBE" w:rsidP="00E63A32">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813BBE" w:rsidRPr="00F830FB" w:rsidTr="003255C4">
        <w:trPr>
          <w:trHeight w:val="284"/>
          <w:jc w:val="center"/>
        </w:trPr>
        <w:tc>
          <w:tcPr>
            <w:tcW w:w="6174" w:type="dxa"/>
            <w:tcBorders>
              <w:top w:val="single" w:sz="2" w:space="0" w:color="auto"/>
              <w:bottom w:val="single" w:sz="4" w:space="0" w:color="auto"/>
            </w:tcBorders>
            <w:noWrap/>
            <w:vAlign w:val="center"/>
          </w:tcPr>
          <w:p w:rsidR="00813BBE" w:rsidRPr="00F830FB" w:rsidRDefault="00813BBE" w:rsidP="009B3063">
            <w:pPr>
              <w:spacing w:after="0"/>
              <w:ind w:firstLine="0"/>
              <w:jc w:val="left"/>
              <w:rPr>
                <w:rFonts w:ascii="Arial Narrow" w:hAnsi="Arial Narrow"/>
                <w:color w:val="000000"/>
                <w:lang w:val="es-ES" w:eastAsia="es-ES"/>
              </w:rPr>
            </w:pPr>
            <w:r w:rsidRPr="00F830FB">
              <w:rPr>
                <w:rFonts w:ascii="Arial Narrow" w:hAnsi="Arial Narrow"/>
                <w:color w:val="000000"/>
                <w:lang w:val="es-ES" w:eastAsia="es-ES"/>
              </w:rPr>
              <w:t>+ Resultado de operaciones comerciales</w:t>
            </w:r>
          </w:p>
        </w:tc>
        <w:tc>
          <w:tcPr>
            <w:tcW w:w="1929" w:type="dxa"/>
            <w:tcBorders>
              <w:top w:val="single" w:sz="2" w:space="0" w:color="auto"/>
              <w:bottom w:val="single" w:sz="4" w:space="0" w:color="auto"/>
            </w:tcBorders>
            <w:vAlign w:val="center"/>
          </w:tcPr>
          <w:p w:rsidR="00813BBE" w:rsidRPr="00F830FB" w:rsidRDefault="00813BBE" w:rsidP="0081441E">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c>
          <w:tcPr>
            <w:tcW w:w="1319" w:type="dxa"/>
            <w:tcBorders>
              <w:top w:val="single" w:sz="2" w:space="0" w:color="auto"/>
              <w:bottom w:val="single" w:sz="4" w:space="0" w:color="auto"/>
            </w:tcBorders>
            <w:noWrap/>
            <w:vAlign w:val="center"/>
          </w:tcPr>
          <w:p w:rsidR="00813BBE" w:rsidRPr="00F830FB" w:rsidRDefault="00813BBE" w:rsidP="00E63A32">
            <w:pPr>
              <w:spacing w:after="0"/>
              <w:ind w:firstLine="0"/>
              <w:jc w:val="right"/>
              <w:rPr>
                <w:rFonts w:ascii="Arial Narrow" w:hAnsi="Arial Narrow"/>
                <w:color w:val="000000"/>
                <w:lang w:val="es-ES" w:eastAsia="es-ES"/>
              </w:rPr>
            </w:pPr>
            <w:r w:rsidRPr="00F830FB">
              <w:rPr>
                <w:rFonts w:ascii="Arial Narrow" w:hAnsi="Arial Narrow"/>
                <w:color w:val="000000"/>
                <w:lang w:val="es-ES" w:eastAsia="es-ES"/>
              </w:rPr>
              <w:t>0</w:t>
            </w:r>
          </w:p>
        </w:tc>
      </w:tr>
      <w:tr w:rsidR="00813BBE" w:rsidRPr="00E63A32" w:rsidTr="009D0DBC">
        <w:trPr>
          <w:trHeight w:val="284"/>
          <w:jc w:val="center"/>
        </w:trPr>
        <w:tc>
          <w:tcPr>
            <w:tcW w:w="6174" w:type="dxa"/>
            <w:shd w:val="clear" w:color="auto" w:fill="FABF8F" w:themeFill="accent6" w:themeFillTint="99"/>
            <w:noWrap/>
            <w:vAlign w:val="center"/>
          </w:tcPr>
          <w:p w:rsidR="00813BBE" w:rsidRPr="00E63A32" w:rsidRDefault="00813BBE" w:rsidP="009B3063">
            <w:pPr>
              <w:spacing w:after="0"/>
              <w:ind w:firstLine="0"/>
              <w:jc w:val="left"/>
              <w:rPr>
                <w:rFonts w:ascii="Arial" w:hAnsi="Arial" w:cs="Arial"/>
                <w:color w:val="000000"/>
                <w:sz w:val="18"/>
                <w:szCs w:val="18"/>
                <w:lang w:val="es-ES" w:eastAsia="es-ES"/>
              </w:rPr>
            </w:pPr>
            <w:r w:rsidRPr="00E63A32">
              <w:rPr>
                <w:rFonts w:ascii="Arial" w:hAnsi="Arial" w:cs="Arial"/>
                <w:color w:val="000000"/>
                <w:sz w:val="18"/>
                <w:szCs w:val="18"/>
                <w:lang w:val="es-ES" w:eastAsia="es-ES"/>
              </w:rPr>
              <w:t>= Resultado presupuestario ajustado</w:t>
            </w:r>
          </w:p>
        </w:tc>
        <w:tc>
          <w:tcPr>
            <w:tcW w:w="1929" w:type="dxa"/>
            <w:shd w:val="clear" w:color="auto" w:fill="FABF8F" w:themeFill="accent6" w:themeFillTint="99"/>
            <w:vAlign w:val="center"/>
          </w:tcPr>
          <w:p w:rsidR="00813BBE" w:rsidRPr="00E63A32" w:rsidRDefault="00813BBE" w:rsidP="0081441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-165.770</w:t>
            </w:r>
          </w:p>
        </w:tc>
        <w:tc>
          <w:tcPr>
            <w:tcW w:w="1319" w:type="dxa"/>
            <w:shd w:val="clear" w:color="auto" w:fill="FABF8F" w:themeFill="accent6" w:themeFillTint="99"/>
            <w:noWrap/>
            <w:vAlign w:val="center"/>
          </w:tcPr>
          <w:p w:rsidR="00813BBE" w:rsidRPr="00E63A32" w:rsidRDefault="00813BBE" w:rsidP="00E63A3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36.816</w:t>
            </w:r>
          </w:p>
        </w:tc>
      </w:tr>
    </w:tbl>
    <w:p w:rsidR="009B3063" w:rsidRPr="003255C4" w:rsidRDefault="009B3063" w:rsidP="009B3063">
      <w:pPr>
        <w:tabs>
          <w:tab w:val="center" w:pos="2835"/>
          <w:tab w:val="center" w:pos="3969"/>
          <w:tab w:val="center" w:pos="5103"/>
          <w:tab w:val="center" w:pos="6237"/>
          <w:tab w:val="center" w:pos="7371"/>
        </w:tabs>
        <w:spacing w:after="60"/>
        <w:ind w:firstLine="0"/>
        <w:jc w:val="right"/>
        <w:rPr>
          <w:rFonts w:ascii="Calibri" w:hAnsi="Calibri" w:cs="Arial"/>
          <w:spacing w:val="6"/>
          <w:sz w:val="36"/>
          <w:szCs w:val="36"/>
        </w:rPr>
      </w:pPr>
    </w:p>
    <w:p w:rsidR="00C55EB0" w:rsidRPr="00C55EB0" w:rsidRDefault="00C55EB0" w:rsidP="003255C4">
      <w:pPr>
        <w:pStyle w:val="atitulo2"/>
        <w:spacing w:after="120"/>
      </w:pPr>
      <w:bookmarkStart w:id="37" w:name="_Toc381611410"/>
      <w:bookmarkStart w:id="38" w:name="_Toc347831955"/>
      <w:bookmarkStart w:id="39" w:name="_Toc461707224"/>
      <w:bookmarkStart w:id="40" w:name="_Toc507417314"/>
      <w:r w:rsidRPr="00725245">
        <w:lastRenderedPageBreak/>
        <w:t>III.</w:t>
      </w:r>
      <w:r w:rsidR="00813BBE">
        <w:t>3</w:t>
      </w:r>
      <w:r w:rsidRPr="00725245">
        <w:t>.</w:t>
      </w:r>
      <w:r w:rsidR="00A1617D" w:rsidRPr="00725245">
        <w:t xml:space="preserve"> </w:t>
      </w:r>
      <w:r w:rsidRPr="00725245">
        <w:t>Es</w:t>
      </w:r>
      <w:r w:rsidR="00FC5548" w:rsidRPr="00725245">
        <w:t xml:space="preserve">tado de Remanente de Tesorería </w:t>
      </w:r>
      <w:r w:rsidR="00813BBE">
        <w:t>a</w:t>
      </w:r>
      <w:r w:rsidR="00E90645" w:rsidRPr="00725245">
        <w:t xml:space="preserve"> </w:t>
      </w:r>
      <w:r w:rsidRPr="00725245">
        <w:t>31 de diciembre de 201</w:t>
      </w:r>
      <w:bookmarkEnd w:id="37"/>
      <w:bookmarkEnd w:id="38"/>
      <w:bookmarkEnd w:id="39"/>
      <w:r w:rsidR="00FC5548" w:rsidRPr="00725245">
        <w:t>6</w:t>
      </w:r>
      <w:bookmarkEnd w:id="40"/>
    </w:p>
    <w:p w:rsidR="00C55EB0" w:rsidRPr="00BF2300" w:rsidRDefault="00C55EB0" w:rsidP="003255C4">
      <w:pPr>
        <w:pStyle w:val="texto"/>
        <w:spacing w:after="0"/>
        <w:rPr>
          <w:lang w:val="es-ES"/>
        </w:rPr>
      </w:pP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4840"/>
        <w:gridCol w:w="1363"/>
        <w:gridCol w:w="1363"/>
        <w:gridCol w:w="1363"/>
      </w:tblGrid>
      <w:tr w:rsidR="00813BBE" w:rsidRPr="0059159A" w:rsidTr="003255C4">
        <w:trPr>
          <w:trHeight w:val="227"/>
          <w:jc w:val="center"/>
        </w:trPr>
        <w:tc>
          <w:tcPr>
            <w:tcW w:w="4840" w:type="dxa"/>
            <w:tcBorders>
              <w:bottom w:val="single" w:sz="4" w:space="0" w:color="auto"/>
            </w:tcBorders>
            <w:shd w:val="clear" w:color="auto" w:fill="FABF8F" w:themeFill="accent6" w:themeFillTint="99"/>
            <w:noWrap/>
            <w:vAlign w:val="center"/>
          </w:tcPr>
          <w:p w:rsidR="00813BBE" w:rsidRPr="0059159A" w:rsidRDefault="00813BBE" w:rsidP="0059159A">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Denominación</w:t>
            </w:r>
          </w:p>
        </w:tc>
        <w:tc>
          <w:tcPr>
            <w:tcW w:w="1363" w:type="dxa"/>
            <w:tcBorders>
              <w:bottom w:val="single" w:sz="4" w:space="0" w:color="auto"/>
            </w:tcBorders>
            <w:shd w:val="clear" w:color="auto" w:fill="FABF8F" w:themeFill="accent6" w:themeFillTint="99"/>
            <w:noWrap/>
            <w:vAlign w:val="center"/>
          </w:tcPr>
          <w:p w:rsidR="00813BBE" w:rsidRPr="0059159A" w:rsidRDefault="00813BBE" w:rsidP="0059159A">
            <w:pPr>
              <w:spacing w:after="0"/>
              <w:ind w:firstLine="0"/>
              <w:jc w:val="right"/>
              <w:rPr>
                <w:rFonts w:ascii="Arial" w:hAnsi="Arial" w:cs="Arial"/>
                <w:bCs/>
                <w:color w:val="000000"/>
                <w:lang w:val="es-ES" w:eastAsia="es-ES"/>
              </w:rPr>
            </w:pPr>
            <w:r>
              <w:rPr>
                <w:rFonts w:ascii="Arial" w:hAnsi="Arial" w:cs="Arial"/>
                <w:bCs/>
                <w:color w:val="000000"/>
                <w:lang w:val="es-ES" w:eastAsia="es-ES"/>
              </w:rPr>
              <w:t>2015</w:t>
            </w:r>
          </w:p>
        </w:tc>
        <w:tc>
          <w:tcPr>
            <w:tcW w:w="1363" w:type="dxa"/>
            <w:tcBorders>
              <w:bottom w:val="single" w:sz="4" w:space="0" w:color="auto"/>
            </w:tcBorders>
            <w:shd w:val="clear" w:color="auto" w:fill="FABF8F" w:themeFill="accent6" w:themeFillTint="99"/>
            <w:vAlign w:val="center"/>
          </w:tcPr>
          <w:p w:rsidR="00813BBE" w:rsidRDefault="00813BBE" w:rsidP="0081441E">
            <w:pPr>
              <w:spacing w:after="0"/>
              <w:ind w:firstLine="0"/>
              <w:jc w:val="right"/>
              <w:rPr>
                <w:rFonts w:ascii="Arial" w:hAnsi="Arial" w:cs="Arial"/>
                <w:bCs/>
                <w:color w:val="000000"/>
                <w:lang w:val="es-ES" w:eastAsia="es-ES"/>
              </w:rPr>
            </w:pPr>
            <w:r>
              <w:rPr>
                <w:rFonts w:ascii="Arial" w:hAnsi="Arial" w:cs="Arial"/>
                <w:bCs/>
                <w:color w:val="000000"/>
                <w:lang w:val="es-ES" w:eastAsia="es-ES"/>
              </w:rPr>
              <w:t>2016</w:t>
            </w:r>
          </w:p>
        </w:tc>
        <w:tc>
          <w:tcPr>
            <w:tcW w:w="1363" w:type="dxa"/>
            <w:tcBorders>
              <w:bottom w:val="single" w:sz="4" w:space="0" w:color="auto"/>
            </w:tcBorders>
            <w:shd w:val="clear" w:color="auto" w:fill="FABF8F" w:themeFill="accent6" w:themeFillTint="99"/>
            <w:noWrap/>
            <w:vAlign w:val="center"/>
          </w:tcPr>
          <w:p w:rsidR="00813BBE" w:rsidRPr="0059159A" w:rsidRDefault="00813BBE" w:rsidP="0059159A">
            <w:pPr>
              <w:spacing w:after="0"/>
              <w:ind w:firstLine="0"/>
              <w:jc w:val="right"/>
              <w:rPr>
                <w:rFonts w:ascii="Arial" w:hAnsi="Arial" w:cs="Arial"/>
                <w:bCs/>
                <w:color w:val="000000"/>
                <w:lang w:val="es-ES" w:eastAsia="es-ES"/>
              </w:rPr>
            </w:pPr>
            <w:r w:rsidRPr="0059159A">
              <w:rPr>
                <w:rFonts w:ascii="Arial" w:hAnsi="Arial" w:cs="Arial"/>
                <w:bCs/>
                <w:color w:val="000000"/>
                <w:lang w:val="es-ES" w:eastAsia="es-ES"/>
              </w:rPr>
              <w:t>% Variación</w:t>
            </w:r>
          </w:p>
        </w:tc>
      </w:tr>
      <w:tr w:rsidR="00813BBE" w:rsidRPr="0059159A" w:rsidTr="009D0DBC">
        <w:trPr>
          <w:trHeight w:val="227"/>
          <w:jc w:val="center"/>
        </w:trPr>
        <w:tc>
          <w:tcPr>
            <w:tcW w:w="4840" w:type="dxa"/>
            <w:tcBorders>
              <w:bottom w:val="single" w:sz="2" w:space="0" w:color="auto"/>
            </w:tcBorders>
            <w:noWrap/>
            <w:vAlign w:val="center"/>
          </w:tcPr>
          <w:p w:rsidR="00813BBE" w:rsidRPr="0059159A" w:rsidRDefault="00813BBE" w:rsidP="00934CA2">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Derechos pendientes de cobro</w:t>
            </w:r>
          </w:p>
        </w:tc>
        <w:tc>
          <w:tcPr>
            <w:tcW w:w="1363" w:type="dxa"/>
            <w:tcBorders>
              <w:bottom w:val="single" w:sz="2" w:space="0" w:color="auto"/>
            </w:tcBorders>
            <w:noWrap/>
            <w:vAlign w:val="center"/>
          </w:tcPr>
          <w:p w:rsidR="00813BBE" w:rsidRPr="0059159A" w:rsidRDefault="00813BBE" w:rsidP="00934CA2">
            <w:pPr>
              <w:spacing w:after="0"/>
              <w:ind w:firstLine="0"/>
              <w:jc w:val="right"/>
              <w:rPr>
                <w:rFonts w:ascii="Arial" w:hAnsi="Arial" w:cs="Arial"/>
                <w:bCs/>
                <w:color w:val="000000"/>
                <w:lang w:val="es-ES" w:eastAsia="es-ES"/>
              </w:rPr>
            </w:pPr>
            <w:r>
              <w:rPr>
                <w:rFonts w:ascii="Arial" w:hAnsi="Arial" w:cs="Arial"/>
                <w:bCs/>
                <w:color w:val="000000"/>
                <w:lang w:val="es-ES" w:eastAsia="es-ES"/>
              </w:rPr>
              <w:t>689.038</w:t>
            </w:r>
          </w:p>
        </w:tc>
        <w:tc>
          <w:tcPr>
            <w:tcW w:w="1363" w:type="dxa"/>
            <w:tcBorders>
              <w:bottom w:val="single" w:sz="2" w:space="0" w:color="auto"/>
            </w:tcBorders>
            <w:vAlign w:val="center"/>
          </w:tcPr>
          <w:p w:rsidR="00813BBE" w:rsidRPr="0059159A" w:rsidRDefault="00813BBE" w:rsidP="0081441E">
            <w:pPr>
              <w:spacing w:after="0"/>
              <w:ind w:firstLine="0"/>
              <w:jc w:val="right"/>
              <w:rPr>
                <w:rFonts w:ascii="Arial" w:hAnsi="Arial" w:cs="Arial"/>
                <w:bCs/>
                <w:color w:val="000000"/>
                <w:lang w:val="es-ES" w:eastAsia="es-ES"/>
              </w:rPr>
            </w:pPr>
            <w:r>
              <w:rPr>
                <w:rFonts w:ascii="Arial" w:hAnsi="Arial" w:cs="Arial"/>
                <w:bCs/>
                <w:color w:val="000000"/>
                <w:lang w:val="es-ES" w:eastAsia="es-ES"/>
              </w:rPr>
              <w:t>582.227</w:t>
            </w:r>
          </w:p>
        </w:tc>
        <w:tc>
          <w:tcPr>
            <w:tcW w:w="1363" w:type="dxa"/>
            <w:tcBorders>
              <w:bottom w:val="single" w:sz="2" w:space="0" w:color="auto"/>
            </w:tcBorders>
            <w:noWrap/>
            <w:vAlign w:val="center"/>
          </w:tcPr>
          <w:p w:rsidR="00813BBE" w:rsidRPr="0059159A" w:rsidRDefault="00813BBE" w:rsidP="00813BBE">
            <w:pPr>
              <w:spacing w:after="0"/>
              <w:ind w:firstLine="0"/>
              <w:jc w:val="right"/>
              <w:rPr>
                <w:rFonts w:ascii="Arial" w:hAnsi="Arial" w:cs="Arial"/>
                <w:bCs/>
                <w:color w:val="000000"/>
                <w:lang w:val="es-ES" w:eastAsia="es-ES"/>
              </w:rPr>
            </w:pPr>
            <w:r>
              <w:rPr>
                <w:rFonts w:ascii="Arial" w:hAnsi="Arial" w:cs="Arial"/>
                <w:bCs/>
                <w:color w:val="000000"/>
                <w:lang w:val="es-ES" w:eastAsia="es-ES"/>
              </w:rPr>
              <w:t>-15</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Pr>
                <w:rFonts w:ascii="Arial Narrow" w:hAnsi="Arial Narrow"/>
                <w:color w:val="000000"/>
                <w:lang w:val="es-ES" w:eastAsia="es-ES"/>
              </w:rPr>
              <w:t>+ Presupuesto i</w:t>
            </w:r>
            <w:r w:rsidRPr="0059159A">
              <w:rPr>
                <w:rFonts w:ascii="Arial Narrow" w:hAnsi="Arial Narrow"/>
                <w:color w:val="000000"/>
                <w:lang w:val="es-ES" w:eastAsia="es-ES"/>
              </w:rPr>
              <w:t>ngresos:</w:t>
            </w:r>
            <w:r>
              <w:rPr>
                <w:rFonts w:ascii="Arial Narrow" w:hAnsi="Arial Narrow"/>
                <w:color w:val="000000"/>
                <w:lang w:val="es-ES" w:eastAsia="es-ES"/>
              </w:rPr>
              <w:t xml:space="preserve"> e</w:t>
            </w:r>
            <w:r w:rsidRPr="0059159A">
              <w:rPr>
                <w:rFonts w:ascii="Arial Narrow" w:hAnsi="Arial Narrow"/>
                <w:color w:val="000000"/>
                <w:lang w:val="es-ES" w:eastAsia="es-ES"/>
              </w:rPr>
              <w:t xml:space="preserve">jercicio </w:t>
            </w:r>
            <w:r>
              <w:rPr>
                <w:rFonts w:ascii="Arial Narrow" w:hAnsi="Arial Narrow"/>
                <w:color w:val="000000"/>
                <w:lang w:val="es-ES" w:eastAsia="es-ES"/>
              </w:rPr>
              <w:t>c</w:t>
            </w:r>
            <w:r w:rsidRPr="0059159A">
              <w:rPr>
                <w:rFonts w:ascii="Arial Narrow" w:hAnsi="Arial Narrow"/>
                <w:color w:val="000000"/>
                <w:lang w:val="es-ES" w:eastAsia="es-ES"/>
              </w:rPr>
              <w:t>orriente</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390.780</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327.617</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-16</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Pr>
                <w:rFonts w:ascii="Arial Narrow" w:hAnsi="Arial Narrow"/>
                <w:color w:val="000000"/>
                <w:lang w:val="es-ES" w:eastAsia="es-ES"/>
              </w:rPr>
              <w:t>+ Presupuesto i</w:t>
            </w:r>
            <w:r w:rsidRPr="0059159A">
              <w:rPr>
                <w:rFonts w:ascii="Arial Narrow" w:hAnsi="Arial Narrow"/>
                <w:color w:val="000000"/>
                <w:lang w:val="es-ES" w:eastAsia="es-ES"/>
              </w:rPr>
              <w:t>ngresos:</w:t>
            </w:r>
            <w:r>
              <w:rPr>
                <w:rFonts w:ascii="Arial Narrow" w:hAnsi="Arial Narrow"/>
                <w:color w:val="000000"/>
                <w:lang w:val="es-ES" w:eastAsia="es-ES"/>
              </w:rPr>
              <w:t xml:space="preserve"> e</w:t>
            </w:r>
            <w:r w:rsidRPr="0059159A">
              <w:rPr>
                <w:rFonts w:ascii="Arial Narrow" w:hAnsi="Arial Narrow"/>
                <w:color w:val="000000"/>
                <w:lang w:val="es-ES" w:eastAsia="es-ES"/>
              </w:rPr>
              <w:t xml:space="preserve">jercicio </w:t>
            </w:r>
            <w:r>
              <w:rPr>
                <w:rFonts w:ascii="Arial Narrow" w:hAnsi="Arial Narrow"/>
                <w:color w:val="000000"/>
                <w:lang w:val="es-ES" w:eastAsia="es-ES"/>
              </w:rPr>
              <w:t>c</w:t>
            </w:r>
            <w:r w:rsidRPr="0059159A">
              <w:rPr>
                <w:rFonts w:ascii="Arial Narrow" w:hAnsi="Arial Narrow"/>
                <w:color w:val="000000"/>
                <w:lang w:val="es-ES" w:eastAsia="es-ES"/>
              </w:rPr>
              <w:t>errados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232.362</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236.226</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Ingresos </w:t>
            </w:r>
            <w:r>
              <w:rPr>
                <w:rFonts w:ascii="Arial Narrow" w:hAnsi="Arial Narrow"/>
                <w:color w:val="000000"/>
                <w:lang w:val="es-ES" w:eastAsia="es-ES"/>
              </w:rPr>
              <w:t>e</w:t>
            </w:r>
            <w:r w:rsidRPr="0059159A">
              <w:rPr>
                <w:rFonts w:ascii="Arial Narrow" w:hAnsi="Arial Narrow"/>
                <w:color w:val="000000"/>
                <w:lang w:val="es-ES" w:eastAsia="es-ES"/>
              </w:rPr>
              <w:t>xtrapresupuestarios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263.855</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240.054</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-9</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Reintegro </w:t>
            </w:r>
            <w:r>
              <w:rPr>
                <w:rFonts w:ascii="Arial Narrow" w:hAnsi="Arial Narrow"/>
                <w:color w:val="000000"/>
                <w:lang w:val="es-ES" w:eastAsia="es-ES"/>
              </w:rPr>
              <w:t>g</w:t>
            </w:r>
            <w:r w:rsidRPr="0059159A">
              <w:rPr>
                <w:rFonts w:ascii="Arial Narrow" w:hAnsi="Arial Narrow"/>
                <w:color w:val="000000"/>
                <w:lang w:val="es-ES" w:eastAsia="es-ES"/>
              </w:rPr>
              <w:t>astos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Derechos de </w:t>
            </w:r>
            <w:r>
              <w:rPr>
                <w:rFonts w:ascii="Arial Narrow" w:hAnsi="Arial Narrow"/>
                <w:color w:val="000000"/>
                <w:lang w:val="es-ES" w:eastAsia="es-ES"/>
              </w:rPr>
              <w:t>d</w:t>
            </w:r>
            <w:r w:rsidRPr="0059159A">
              <w:rPr>
                <w:rFonts w:ascii="Arial Narrow" w:hAnsi="Arial Narrow"/>
                <w:color w:val="000000"/>
                <w:lang w:val="es-ES" w:eastAsia="es-ES"/>
              </w:rPr>
              <w:t xml:space="preserve">ifícil </w:t>
            </w:r>
            <w:r>
              <w:rPr>
                <w:rFonts w:ascii="Arial Narrow" w:hAnsi="Arial Narrow"/>
                <w:color w:val="000000"/>
                <w:lang w:val="es-ES" w:eastAsia="es-ES"/>
              </w:rPr>
              <w:t>r</w:t>
            </w:r>
            <w:r w:rsidRPr="0059159A">
              <w:rPr>
                <w:rFonts w:ascii="Arial Narrow" w:hAnsi="Arial Narrow"/>
                <w:color w:val="000000"/>
                <w:lang w:val="es-ES" w:eastAsia="es-ES"/>
              </w:rPr>
              <w:t>ecaudación</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197.959</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221.670</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12</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Cobros </w:t>
            </w:r>
            <w:r>
              <w:rPr>
                <w:rFonts w:ascii="Arial Narrow" w:hAnsi="Arial Narrow"/>
                <w:color w:val="000000"/>
                <w:lang w:val="es-ES" w:eastAsia="es-ES"/>
              </w:rPr>
              <w:t>p</w:t>
            </w:r>
            <w:r w:rsidRPr="0059159A">
              <w:rPr>
                <w:rFonts w:ascii="Arial Narrow" w:hAnsi="Arial Narrow"/>
                <w:color w:val="000000"/>
                <w:lang w:val="es-ES" w:eastAsia="es-ES"/>
              </w:rPr>
              <w:t xml:space="preserve">endientes de </w:t>
            </w:r>
            <w:r>
              <w:rPr>
                <w:rFonts w:ascii="Arial Narrow" w:hAnsi="Arial Narrow"/>
                <w:color w:val="000000"/>
                <w:lang w:val="es-ES" w:eastAsia="es-ES"/>
              </w:rPr>
              <w:t>a</w:t>
            </w:r>
            <w:r w:rsidRPr="0059159A">
              <w:rPr>
                <w:rFonts w:ascii="Arial Narrow" w:hAnsi="Arial Narrow"/>
                <w:color w:val="000000"/>
                <w:lang w:val="es-ES" w:eastAsia="es-ES"/>
              </w:rPr>
              <w:t>plicación</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 </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xml:space="preserve">- </w:t>
            </w:r>
            <w:r>
              <w:rPr>
                <w:rFonts w:ascii="Arial" w:hAnsi="Arial" w:cs="Arial"/>
                <w:bCs/>
                <w:color w:val="000000"/>
                <w:lang w:val="es-ES" w:eastAsia="es-ES"/>
              </w:rPr>
              <w:t>O</w:t>
            </w:r>
            <w:r w:rsidRPr="0059159A">
              <w:rPr>
                <w:rFonts w:ascii="Arial" w:hAnsi="Arial" w:cs="Arial"/>
                <w:bCs/>
                <w:color w:val="000000"/>
                <w:lang w:val="es-ES" w:eastAsia="es-ES"/>
              </w:rPr>
              <w:t>bligaciones pendientes de pago</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w:hAnsi="Arial" w:cs="Arial"/>
                <w:bCs/>
                <w:color w:val="000000"/>
                <w:lang w:val="es-ES" w:eastAsia="es-ES"/>
              </w:rPr>
            </w:pPr>
            <w:r>
              <w:rPr>
                <w:rFonts w:ascii="Arial" w:hAnsi="Arial" w:cs="Arial"/>
                <w:bCs/>
                <w:color w:val="000000"/>
                <w:lang w:val="es-ES" w:eastAsia="es-ES"/>
              </w:rPr>
              <w:t>543.389</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w:hAnsi="Arial" w:cs="Arial"/>
                <w:bCs/>
                <w:color w:val="000000"/>
                <w:lang w:val="es-ES" w:eastAsia="es-ES"/>
              </w:rPr>
            </w:pPr>
            <w:r>
              <w:rPr>
                <w:rFonts w:ascii="Arial" w:hAnsi="Arial" w:cs="Arial"/>
                <w:bCs/>
                <w:color w:val="000000"/>
                <w:lang w:val="es-ES" w:eastAsia="es-ES"/>
              </w:rPr>
              <w:t>546.474</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w:hAnsi="Arial" w:cs="Arial"/>
                <w:bCs/>
                <w:color w:val="000000"/>
                <w:lang w:val="es-ES" w:eastAsia="es-ES"/>
              </w:rPr>
            </w:pPr>
            <w:r>
              <w:rPr>
                <w:rFonts w:ascii="Arial" w:hAnsi="Arial" w:cs="Arial"/>
                <w:bCs/>
                <w:color w:val="000000"/>
                <w:lang w:val="es-ES" w:eastAsia="es-ES"/>
              </w:rPr>
              <w:t>1</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Presupuesto </w:t>
            </w:r>
            <w:r>
              <w:rPr>
                <w:rFonts w:ascii="Arial Narrow" w:hAnsi="Arial Narrow"/>
                <w:color w:val="000000"/>
                <w:lang w:val="es-ES" w:eastAsia="es-ES"/>
              </w:rPr>
              <w:t>g</w:t>
            </w:r>
            <w:r w:rsidRPr="0059159A">
              <w:rPr>
                <w:rFonts w:ascii="Arial Narrow" w:hAnsi="Arial Narrow"/>
                <w:color w:val="000000"/>
                <w:lang w:val="es-ES" w:eastAsia="es-ES"/>
              </w:rPr>
              <w:t>astos:</w:t>
            </w:r>
            <w:r>
              <w:rPr>
                <w:rFonts w:ascii="Arial Narrow" w:hAnsi="Arial Narrow"/>
                <w:color w:val="000000"/>
                <w:lang w:val="es-ES" w:eastAsia="es-ES"/>
              </w:rPr>
              <w:t xml:space="preserve"> e</w:t>
            </w:r>
            <w:r w:rsidRPr="0059159A">
              <w:rPr>
                <w:rFonts w:ascii="Arial Narrow" w:hAnsi="Arial Narrow"/>
                <w:color w:val="000000"/>
                <w:lang w:val="es-ES" w:eastAsia="es-ES"/>
              </w:rPr>
              <w:t xml:space="preserve">jercicio </w:t>
            </w:r>
            <w:r>
              <w:rPr>
                <w:rFonts w:ascii="Arial Narrow" w:hAnsi="Arial Narrow"/>
                <w:color w:val="000000"/>
                <w:lang w:val="es-ES" w:eastAsia="es-ES"/>
              </w:rPr>
              <w:t>c</w:t>
            </w:r>
            <w:r w:rsidRPr="0059159A">
              <w:rPr>
                <w:rFonts w:ascii="Arial Narrow" w:hAnsi="Arial Narrow"/>
                <w:color w:val="000000"/>
                <w:lang w:val="es-ES" w:eastAsia="es-ES"/>
              </w:rPr>
              <w:t>orriente</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488.672</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490.630</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w:t>
            </w:r>
            <w:r>
              <w:rPr>
                <w:rFonts w:ascii="Arial Narrow" w:hAnsi="Arial Narrow"/>
                <w:color w:val="000000"/>
                <w:lang w:val="es-ES" w:eastAsia="es-ES"/>
              </w:rPr>
              <w:t>- Presupuesto g</w:t>
            </w:r>
            <w:r w:rsidRPr="0059159A">
              <w:rPr>
                <w:rFonts w:ascii="Arial Narrow" w:hAnsi="Arial Narrow"/>
                <w:color w:val="000000"/>
                <w:lang w:val="es-ES" w:eastAsia="es-ES"/>
              </w:rPr>
              <w:t>astos:</w:t>
            </w:r>
            <w:r>
              <w:rPr>
                <w:rFonts w:ascii="Arial Narrow" w:hAnsi="Arial Narrow"/>
                <w:color w:val="000000"/>
                <w:lang w:val="es-ES" w:eastAsia="es-ES"/>
              </w:rPr>
              <w:t xml:space="preserve"> e</w:t>
            </w:r>
            <w:r w:rsidRPr="0059159A">
              <w:rPr>
                <w:rFonts w:ascii="Arial Narrow" w:hAnsi="Arial Narrow"/>
                <w:color w:val="000000"/>
                <w:lang w:val="es-ES" w:eastAsia="es-ES"/>
              </w:rPr>
              <w:t>jercicio</w:t>
            </w:r>
            <w:r>
              <w:rPr>
                <w:rFonts w:ascii="Arial Narrow" w:hAnsi="Arial Narrow"/>
                <w:color w:val="000000"/>
                <w:lang w:val="es-ES" w:eastAsia="es-ES"/>
              </w:rPr>
              <w:t>s</w:t>
            </w:r>
            <w:r w:rsidRPr="0059159A">
              <w:rPr>
                <w:rFonts w:ascii="Arial Narrow" w:hAnsi="Arial Narrow"/>
                <w:color w:val="000000"/>
                <w:lang w:val="es-ES" w:eastAsia="es-ES"/>
              </w:rPr>
              <w:t xml:space="preserve"> </w:t>
            </w:r>
            <w:r>
              <w:rPr>
                <w:rFonts w:ascii="Arial Narrow" w:hAnsi="Arial Narrow"/>
                <w:color w:val="000000"/>
                <w:lang w:val="es-ES" w:eastAsia="es-ES"/>
              </w:rPr>
              <w:t>c</w:t>
            </w:r>
            <w:r w:rsidRPr="0059159A">
              <w:rPr>
                <w:rFonts w:ascii="Arial Narrow" w:hAnsi="Arial Narrow"/>
                <w:color w:val="000000"/>
                <w:lang w:val="es-ES" w:eastAsia="es-ES"/>
              </w:rPr>
              <w:t>errados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1.793</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1.310</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-27</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Gastos </w:t>
            </w:r>
            <w:r>
              <w:rPr>
                <w:rFonts w:ascii="Arial Narrow" w:hAnsi="Arial Narrow"/>
                <w:color w:val="000000"/>
                <w:lang w:val="es-ES" w:eastAsia="es-ES"/>
              </w:rPr>
              <w:t>e</w:t>
            </w:r>
            <w:r w:rsidRPr="0059159A">
              <w:rPr>
                <w:rFonts w:ascii="Arial Narrow" w:hAnsi="Arial Narrow"/>
                <w:color w:val="000000"/>
                <w:lang w:val="es-ES" w:eastAsia="es-ES"/>
              </w:rPr>
              <w:t>xtrapresupuestarios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52.924</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54.534</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Devoluciones de </w:t>
            </w:r>
            <w:r>
              <w:rPr>
                <w:rFonts w:ascii="Arial Narrow" w:hAnsi="Arial Narrow"/>
                <w:color w:val="000000"/>
                <w:lang w:val="es-ES" w:eastAsia="es-ES"/>
              </w:rPr>
              <w:t>i</w:t>
            </w:r>
            <w:r w:rsidRPr="0059159A">
              <w:rPr>
                <w:rFonts w:ascii="Arial Narrow" w:hAnsi="Arial Narrow"/>
                <w:color w:val="000000"/>
                <w:lang w:val="es-ES" w:eastAsia="es-ES"/>
              </w:rPr>
              <w:t>ngresos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     + Pagos </w:t>
            </w:r>
            <w:r>
              <w:rPr>
                <w:rFonts w:ascii="Arial Narrow" w:hAnsi="Arial Narrow"/>
                <w:color w:val="000000"/>
                <w:lang w:val="es-ES" w:eastAsia="es-ES"/>
              </w:rPr>
              <w:t>p</w:t>
            </w:r>
            <w:r w:rsidRPr="0059159A">
              <w:rPr>
                <w:rFonts w:ascii="Arial Narrow" w:hAnsi="Arial Narrow"/>
                <w:color w:val="000000"/>
                <w:lang w:val="es-ES" w:eastAsia="es-ES"/>
              </w:rPr>
              <w:t xml:space="preserve">endientes de </w:t>
            </w:r>
            <w:r>
              <w:rPr>
                <w:rFonts w:ascii="Arial Narrow" w:hAnsi="Arial Narrow"/>
                <w:color w:val="000000"/>
                <w:lang w:val="es-ES" w:eastAsia="es-ES"/>
              </w:rPr>
              <w:t>a</w:t>
            </w:r>
            <w:r w:rsidRPr="0059159A">
              <w:rPr>
                <w:rFonts w:ascii="Arial Narrow" w:hAnsi="Arial Narrow"/>
                <w:color w:val="000000"/>
                <w:lang w:val="es-ES" w:eastAsia="es-ES"/>
              </w:rPr>
              <w:t>plicación</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sidRPr="0059159A">
              <w:rPr>
                <w:rFonts w:ascii="Arial Narrow" w:hAnsi="Arial Narrow"/>
                <w:color w:val="000000"/>
                <w:lang w:val="es-ES" w:eastAsia="es-ES"/>
              </w:rPr>
              <w:t> </w:t>
            </w:r>
          </w:p>
        </w:tc>
      </w:tr>
      <w:tr w:rsidR="00813BBE" w:rsidRPr="0059159A" w:rsidTr="009D0DBC">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w:hAnsi="Arial" w:cs="Arial"/>
                <w:color w:val="000000"/>
                <w:sz w:val="18"/>
                <w:szCs w:val="18"/>
                <w:lang w:val="es-ES" w:eastAsia="es-ES"/>
              </w:rPr>
            </w:pPr>
            <w:r w:rsidRPr="0059159A">
              <w:rPr>
                <w:rFonts w:ascii="Arial" w:hAnsi="Arial" w:cs="Arial"/>
                <w:color w:val="000000"/>
                <w:sz w:val="18"/>
                <w:szCs w:val="18"/>
                <w:lang w:val="es-ES" w:eastAsia="es-ES"/>
              </w:rPr>
              <w:t>+ Fondos líquidos de tesorería</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211.926</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348.076</w:t>
            </w:r>
          </w:p>
        </w:tc>
        <w:tc>
          <w:tcPr>
            <w:tcW w:w="1363" w:type="dxa"/>
            <w:tcBorders>
              <w:top w:val="single" w:sz="2" w:space="0" w:color="auto"/>
              <w:bottom w:val="single" w:sz="2" w:space="0" w:color="auto"/>
            </w:tcBorders>
            <w:noWrap/>
            <w:vAlign w:val="center"/>
          </w:tcPr>
          <w:p w:rsidR="00813BBE" w:rsidRPr="0059159A" w:rsidRDefault="00813BBE" w:rsidP="00813BB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64</w:t>
            </w:r>
          </w:p>
        </w:tc>
      </w:tr>
      <w:tr w:rsidR="00813BBE" w:rsidRPr="0059159A" w:rsidTr="009D0DBC">
        <w:trPr>
          <w:trHeight w:val="227"/>
          <w:jc w:val="center"/>
        </w:trPr>
        <w:tc>
          <w:tcPr>
            <w:tcW w:w="4840" w:type="dxa"/>
            <w:tcBorders>
              <w:top w:val="single" w:sz="2" w:space="0" w:color="auto"/>
              <w:bottom w:val="single" w:sz="4" w:space="0" w:color="auto"/>
            </w:tcBorders>
            <w:noWrap/>
            <w:vAlign w:val="center"/>
          </w:tcPr>
          <w:p w:rsidR="00813BBE" w:rsidRPr="0059159A" w:rsidRDefault="00813BBE" w:rsidP="00934CA2">
            <w:pPr>
              <w:spacing w:after="0"/>
              <w:ind w:right="-83" w:firstLine="0"/>
              <w:jc w:val="left"/>
              <w:rPr>
                <w:rFonts w:ascii="Arial" w:hAnsi="Arial" w:cs="Arial"/>
                <w:color w:val="000000"/>
                <w:sz w:val="18"/>
                <w:szCs w:val="18"/>
                <w:lang w:val="es-ES" w:eastAsia="es-ES"/>
              </w:rPr>
            </w:pPr>
            <w:r w:rsidRPr="0059159A">
              <w:rPr>
                <w:rFonts w:ascii="Arial" w:hAnsi="Arial" w:cs="Arial"/>
                <w:color w:val="000000"/>
                <w:sz w:val="18"/>
                <w:szCs w:val="18"/>
                <w:lang w:val="es-ES" w:eastAsia="es-ES"/>
              </w:rPr>
              <w:t>+ Desviaciones financiación acumuladas negativas</w:t>
            </w:r>
          </w:p>
        </w:tc>
        <w:tc>
          <w:tcPr>
            <w:tcW w:w="1363" w:type="dxa"/>
            <w:tcBorders>
              <w:top w:val="single" w:sz="2" w:space="0" w:color="auto"/>
              <w:bottom w:val="single" w:sz="4" w:space="0" w:color="auto"/>
            </w:tcBorders>
            <w:noWrap/>
            <w:vAlign w:val="center"/>
          </w:tcPr>
          <w:p w:rsidR="00813BBE" w:rsidRPr="0059159A" w:rsidRDefault="00813BBE" w:rsidP="00934CA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1363" w:type="dxa"/>
            <w:tcBorders>
              <w:top w:val="single" w:sz="2" w:space="0" w:color="auto"/>
              <w:bottom w:val="single" w:sz="4" w:space="0" w:color="auto"/>
            </w:tcBorders>
            <w:vAlign w:val="center"/>
          </w:tcPr>
          <w:p w:rsidR="00813BBE" w:rsidRPr="00FD732C" w:rsidRDefault="00813BBE" w:rsidP="0081441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1363" w:type="dxa"/>
            <w:tcBorders>
              <w:top w:val="single" w:sz="2" w:space="0" w:color="auto"/>
              <w:bottom w:val="single" w:sz="4" w:space="0" w:color="auto"/>
            </w:tcBorders>
            <w:noWrap/>
            <w:vAlign w:val="center"/>
          </w:tcPr>
          <w:p w:rsidR="00813BBE" w:rsidRPr="0059159A" w:rsidRDefault="00813BBE" w:rsidP="00934CA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r>
      <w:tr w:rsidR="00813BBE" w:rsidRPr="0059159A" w:rsidTr="009D0DBC">
        <w:trPr>
          <w:trHeight w:val="227"/>
          <w:jc w:val="center"/>
        </w:trPr>
        <w:tc>
          <w:tcPr>
            <w:tcW w:w="4840" w:type="dxa"/>
            <w:tcBorders>
              <w:bottom w:val="single" w:sz="4" w:space="0" w:color="auto"/>
            </w:tcBorders>
            <w:shd w:val="clear" w:color="auto" w:fill="FABF8F" w:themeFill="accent6" w:themeFillTint="99"/>
            <w:noWrap/>
            <w:vAlign w:val="center"/>
          </w:tcPr>
          <w:p w:rsidR="00813BBE" w:rsidRPr="0059159A" w:rsidRDefault="00813BBE" w:rsidP="00934CA2">
            <w:pPr>
              <w:spacing w:after="0"/>
              <w:ind w:right="-83" w:firstLine="0"/>
              <w:jc w:val="left"/>
              <w:rPr>
                <w:rFonts w:ascii="Arial" w:hAnsi="Arial" w:cs="Arial"/>
                <w:bCs/>
                <w:color w:val="000000"/>
                <w:lang w:val="es-ES" w:eastAsia="es-ES"/>
              </w:rPr>
            </w:pPr>
            <w:r w:rsidRPr="0059159A">
              <w:rPr>
                <w:rFonts w:ascii="Arial" w:hAnsi="Arial" w:cs="Arial"/>
                <w:bCs/>
                <w:color w:val="000000"/>
                <w:lang w:val="es-ES" w:eastAsia="es-ES"/>
              </w:rPr>
              <w:t xml:space="preserve">= </w:t>
            </w:r>
            <w:r>
              <w:rPr>
                <w:rFonts w:ascii="Arial" w:hAnsi="Arial" w:cs="Arial"/>
                <w:bCs/>
                <w:color w:val="000000"/>
                <w:lang w:val="es-ES" w:eastAsia="es-ES"/>
              </w:rPr>
              <w:t>R</w:t>
            </w:r>
            <w:r w:rsidRPr="0059159A">
              <w:rPr>
                <w:rFonts w:ascii="Arial" w:hAnsi="Arial" w:cs="Arial"/>
                <w:bCs/>
                <w:color w:val="000000"/>
                <w:lang w:val="es-ES" w:eastAsia="es-ES"/>
              </w:rPr>
              <w:t>emanente de tesorería total</w:t>
            </w:r>
          </w:p>
        </w:tc>
        <w:tc>
          <w:tcPr>
            <w:tcW w:w="1363" w:type="dxa"/>
            <w:tcBorders>
              <w:bottom w:val="single" w:sz="4" w:space="0" w:color="auto"/>
            </w:tcBorders>
            <w:shd w:val="clear" w:color="auto" w:fill="FABF8F" w:themeFill="accent6" w:themeFillTint="99"/>
            <w:noWrap/>
            <w:vAlign w:val="center"/>
          </w:tcPr>
          <w:p w:rsidR="00813BBE" w:rsidRPr="0059159A" w:rsidRDefault="00813BBE" w:rsidP="00934CA2">
            <w:pPr>
              <w:spacing w:after="0"/>
              <w:ind w:firstLine="0"/>
              <w:jc w:val="right"/>
              <w:rPr>
                <w:rFonts w:ascii="Arial" w:hAnsi="Arial" w:cs="Arial"/>
                <w:bCs/>
                <w:color w:val="000000"/>
                <w:lang w:val="es-ES" w:eastAsia="es-ES"/>
              </w:rPr>
            </w:pPr>
            <w:r>
              <w:rPr>
                <w:rFonts w:ascii="Arial" w:hAnsi="Arial" w:cs="Arial"/>
                <w:bCs/>
                <w:color w:val="000000"/>
                <w:lang w:val="es-ES" w:eastAsia="es-ES"/>
              </w:rPr>
              <w:t>357.575</w:t>
            </w:r>
          </w:p>
        </w:tc>
        <w:tc>
          <w:tcPr>
            <w:tcW w:w="1363" w:type="dxa"/>
            <w:tcBorders>
              <w:bottom w:val="single" w:sz="4" w:space="0" w:color="auto"/>
            </w:tcBorders>
            <w:shd w:val="clear" w:color="auto" w:fill="FABF8F" w:themeFill="accent6" w:themeFillTint="99"/>
            <w:vAlign w:val="center"/>
          </w:tcPr>
          <w:p w:rsidR="00813BBE" w:rsidRPr="0059159A" w:rsidRDefault="00813BBE" w:rsidP="0081441E">
            <w:pPr>
              <w:spacing w:after="0"/>
              <w:ind w:firstLine="0"/>
              <w:jc w:val="right"/>
              <w:rPr>
                <w:rFonts w:ascii="Arial" w:hAnsi="Arial" w:cs="Arial"/>
                <w:bCs/>
                <w:color w:val="000000"/>
                <w:lang w:val="es-ES" w:eastAsia="es-ES"/>
              </w:rPr>
            </w:pPr>
            <w:r>
              <w:rPr>
                <w:rFonts w:ascii="Arial" w:hAnsi="Arial" w:cs="Arial"/>
                <w:bCs/>
                <w:color w:val="000000"/>
                <w:lang w:val="es-ES" w:eastAsia="es-ES"/>
              </w:rPr>
              <w:t>383.829</w:t>
            </w:r>
          </w:p>
        </w:tc>
        <w:tc>
          <w:tcPr>
            <w:tcW w:w="1363" w:type="dxa"/>
            <w:tcBorders>
              <w:bottom w:val="single" w:sz="4" w:space="0" w:color="auto"/>
            </w:tcBorders>
            <w:shd w:val="clear" w:color="auto" w:fill="FABF8F" w:themeFill="accent6" w:themeFillTint="99"/>
            <w:noWrap/>
            <w:vAlign w:val="center"/>
          </w:tcPr>
          <w:p w:rsidR="00813BBE" w:rsidRPr="0059159A" w:rsidRDefault="00813BBE" w:rsidP="00813BBE">
            <w:pPr>
              <w:spacing w:after="0"/>
              <w:ind w:firstLine="0"/>
              <w:jc w:val="right"/>
              <w:rPr>
                <w:rFonts w:ascii="Arial" w:hAnsi="Arial" w:cs="Arial"/>
                <w:bCs/>
                <w:color w:val="000000"/>
                <w:lang w:val="es-ES" w:eastAsia="es-ES"/>
              </w:rPr>
            </w:pPr>
            <w:r>
              <w:rPr>
                <w:rFonts w:ascii="Arial" w:hAnsi="Arial" w:cs="Arial"/>
                <w:bCs/>
                <w:color w:val="000000"/>
                <w:lang w:val="es-ES" w:eastAsia="es-ES"/>
              </w:rPr>
              <w:t>7</w:t>
            </w:r>
          </w:p>
        </w:tc>
      </w:tr>
      <w:tr w:rsidR="00813BBE" w:rsidRPr="0059159A" w:rsidTr="003255C4">
        <w:trPr>
          <w:trHeight w:val="227"/>
          <w:jc w:val="center"/>
        </w:trPr>
        <w:tc>
          <w:tcPr>
            <w:tcW w:w="4840" w:type="dxa"/>
            <w:tcBorders>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Remanente de Tesorería por </w:t>
            </w:r>
            <w:r>
              <w:rPr>
                <w:rFonts w:ascii="Arial Narrow" w:hAnsi="Arial Narrow"/>
                <w:color w:val="000000"/>
                <w:lang w:val="es-ES" w:eastAsia="es-ES"/>
              </w:rPr>
              <w:t>g</w:t>
            </w:r>
            <w:r w:rsidRPr="0059159A">
              <w:rPr>
                <w:rFonts w:ascii="Arial Narrow" w:hAnsi="Arial Narrow"/>
                <w:color w:val="000000"/>
                <w:lang w:val="es-ES" w:eastAsia="es-ES"/>
              </w:rPr>
              <w:t xml:space="preserve">astos con </w:t>
            </w:r>
            <w:r>
              <w:rPr>
                <w:rFonts w:ascii="Arial Narrow" w:hAnsi="Arial Narrow"/>
                <w:color w:val="000000"/>
                <w:lang w:val="es-ES" w:eastAsia="es-ES"/>
              </w:rPr>
              <w:t>f</w:t>
            </w:r>
            <w:r w:rsidRPr="0059159A">
              <w:rPr>
                <w:rFonts w:ascii="Arial Narrow" w:hAnsi="Arial Narrow"/>
                <w:color w:val="000000"/>
                <w:lang w:val="es-ES" w:eastAsia="es-ES"/>
              </w:rPr>
              <w:t xml:space="preserve">inanciación </w:t>
            </w:r>
            <w:r>
              <w:rPr>
                <w:rFonts w:ascii="Arial Narrow" w:hAnsi="Arial Narrow"/>
                <w:color w:val="000000"/>
                <w:lang w:val="es-ES" w:eastAsia="es-ES"/>
              </w:rPr>
              <w:t>a</w:t>
            </w:r>
            <w:r w:rsidRPr="0059159A">
              <w:rPr>
                <w:rFonts w:ascii="Arial Narrow" w:hAnsi="Arial Narrow"/>
                <w:color w:val="000000"/>
                <w:lang w:val="es-ES" w:eastAsia="es-ES"/>
              </w:rPr>
              <w:t>fectada</w:t>
            </w:r>
          </w:p>
        </w:tc>
        <w:tc>
          <w:tcPr>
            <w:tcW w:w="1363" w:type="dxa"/>
            <w:tcBorders>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813BBE" w:rsidRPr="0059159A" w:rsidTr="003255C4">
        <w:trPr>
          <w:trHeight w:val="227"/>
          <w:jc w:val="center"/>
        </w:trPr>
        <w:tc>
          <w:tcPr>
            <w:tcW w:w="4840" w:type="dxa"/>
            <w:tcBorders>
              <w:top w:val="single" w:sz="2" w:space="0" w:color="auto"/>
              <w:bottom w:val="single" w:sz="2" w:space="0" w:color="auto"/>
            </w:tcBorders>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59159A">
              <w:rPr>
                <w:rFonts w:ascii="Arial Narrow" w:hAnsi="Arial Narrow"/>
                <w:color w:val="000000"/>
                <w:lang w:val="es-ES" w:eastAsia="es-ES"/>
              </w:rPr>
              <w:t xml:space="preserve">Remanente de Tesorería por </w:t>
            </w:r>
            <w:r>
              <w:rPr>
                <w:rFonts w:ascii="Arial Narrow" w:hAnsi="Arial Narrow"/>
                <w:color w:val="000000"/>
                <w:lang w:val="es-ES" w:eastAsia="es-ES"/>
              </w:rPr>
              <w:t>r</w:t>
            </w:r>
            <w:r w:rsidRPr="0059159A">
              <w:rPr>
                <w:rFonts w:ascii="Arial Narrow" w:hAnsi="Arial Narrow"/>
                <w:color w:val="000000"/>
                <w:lang w:val="es-ES" w:eastAsia="es-ES"/>
              </w:rPr>
              <w:t>ecursos afectados</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vAlign w:val="center"/>
          </w:tcPr>
          <w:p w:rsidR="00813BBE" w:rsidRPr="0059159A" w:rsidRDefault="00813BBE"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c>
          <w:tcPr>
            <w:tcW w:w="1363" w:type="dxa"/>
            <w:tcBorders>
              <w:top w:val="single" w:sz="2" w:space="0" w:color="auto"/>
              <w:bottom w:val="single" w:sz="2" w:space="0" w:color="auto"/>
            </w:tcBorders>
            <w:noWrap/>
            <w:vAlign w:val="center"/>
          </w:tcPr>
          <w:p w:rsidR="00813BBE" w:rsidRPr="0059159A" w:rsidRDefault="00813BBE" w:rsidP="00934CA2">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813BBE" w:rsidRPr="0059159A" w:rsidTr="009D0DBC">
        <w:trPr>
          <w:trHeight w:val="227"/>
          <w:jc w:val="center"/>
        </w:trPr>
        <w:tc>
          <w:tcPr>
            <w:tcW w:w="4840" w:type="dxa"/>
            <w:tcBorders>
              <w:top w:val="single" w:sz="2" w:space="0" w:color="auto"/>
            </w:tcBorders>
            <w:shd w:val="clear" w:color="auto" w:fill="FABF8F" w:themeFill="accent6" w:themeFillTint="99"/>
            <w:noWrap/>
            <w:vAlign w:val="center"/>
          </w:tcPr>
          <w:p w:rsidR="00813BBE" w:rsidRPr="0059159A" w:rsidRDefault="00813BBE" w:rsidP="00934CA2">
            <w:pPr>
              <w:spacing w:after="0"/>
              <w:ind w:right="-83" w:firstLine="0"/>
              <w:jc w:val="left"/>
              <w:rPr>
                <w:rFonts w:ascii="Arial Narrow" w:hAnsi="Arial Narrow"/>
                <w:color w:val="000000"/>
                <w:lang w:val="es-ES" w:eastAsia="es-ES"/>
              </w:rPr>
            </w:pPr>
            <w:r w:rsidRPr="00813BBE">
              <w:rPr>
                <w:rFonts w:ascii="Arial" w:hAnsi="Arial" w:cs="Arial"/>
                <w:bCs/>
                <w:color w:val="000000"/>
                <w:lang w:val="es-ES" w:eastAsia="es-ES"/>
              </w:rPr>
              <w:t>Remanente de Tesorería por gastos generales</w:t>
            </w:r>
          </w:p>
        </w:tc>
        <w:tc>
          <w:tcPr>
            <w:tcW w:w="1363" w:type="dxa"/>
            <w:tcBorders>
              <w:top w:val="single" w:sz="2" w:space="0" w:color="auto"/>
            </w:tcBorders>
            <w:shd w:val="clear" w:color="auto" w:fill="FABF8F" w:themeFill="accent6" w:themeFillTint="99"/>
            <w:noWrap/>
            <w:vAlign w:val="center"/>
          </w:tcPr>
          <w:p w:rsidR="00813BBE" w:rsidRPr="00813BBE" w:rsidRDefault="00813BBE" w:rsidP="00934CA2">
            <w:pPr>
              <w:spacing w:after="0"/>
              <w:ind w:firstLine="0"/>
              <w:jc w:val="right"/>
              <w:rPr>
                <w:rFonts w:ascii="Arial" w:hAnsi="Arial" w:cs="Arial"/>
                <w:bCs/>
                <w:color w:val="000000"/>
                <w:lang w:val="es-ES" w:eastAsia="es-ES"/>
              </w:rPr>
            </w:pPr>
            <w:r w:rsidRPr="00813BBE">
              <w:rPr>
                <w:rFonts w:ascii="Arial" w:hAnsi="Arial" w:cs="Arial"/>
                <w:bCs/>
                <w:color w:val="000000"/>
                <w:lang w:val="es-ES" w:eastAsia="es-ES"/>
              </w:rPr>
              <w:t>357.575</w:t>
            </w:r>
          </w:p>
        </w:tc>
        <w:tc>
          <w:tcPr>
            <w:tcW w:w="1363" w:type="dxa"/>
            <w:tcBorders>
              <w:top w:val="single" w:sz="2" w:space="0" w:color="auto"/>
            </w:tcBorders>
            <w:shd w:val="clear" w:color="auto" w:fill="FABF8F" w:themeFill="accent6" w:themeFillTint="99"/>
            <w:vAlign w:val="center"/>
          </w:tcPr>
          <w:p w:rsidR="00813BBE" w:rsidRPr="00813BBE" w:rsidRDefault="00813BBE" w:rsidP="0081441E">
            <w:pPr>
              <w:spacing w:after="0"/>
              <w:ind w:firstLine="0"/>
              <w:jc w:val="right"/>
              <w:rPr>
                <w:rFonts w:ascii="Arial" w:hAnsi="Arial" w:cs="Arial"/>
                <w:bCs/>
                <w:color w:val="000000"/>
                <w:lang w:val="es-ES" w:eastAsia="es-ES"/>
              </w:rPr>
            </w:pPr>
            <w:r w:rsidRPr="00813BBE">
              <w:rPr>
                <w:rFonts w:ascii="Arial" w:hAnsi="Arial" w:cs="Arial"/>
                <w:bCs/>
                <w:color w:val="000000"/>
                <w:lang w:val="es-ES" w:eastAsia="es-ES"/>
              </w:rPr>
              <w:t>383.829</w:t>
            </w:r>
          </w:p>
        </w:tc>
        <w:tc>
          <w:tcPr>
            <w:tcW w:w="1363" w:type="dxa"/>
            <w:tcBorders>
              <w:top w:val="single" w:sz="2" w:space="0" w:color="auto"/>
            </w:tcBorders>
            <w:shd w:val="clear" w:color="auto" w:fill="FABF8F" w:themeFill="accent6" w:themeFillTint="99"/>
            <w:noWrap/>
            <w:vAlign w:val="center"/>
          </w:tcPr>
          <w:p w:rsidR="00813BBE" w:rsidRPr="00813BBE" w:rsidRDefault="00813BBE" w:rsidP="00813BBE">
            <w:pPr>
              <w:spacing w:after="0"/>
              <w:ind w:firstLine="0"/>
              <w:jc w:val="right"/>
              <w:rPr>
                <w:rFonts w:ascii="Arial" w:hAnsi="Arial" w:cs="Arial"/>
                <w:bCs/>
                <w:color w:val="000000"/>
                <w:lang w:val="es-ES" w:eastAsia="es-ES"/>
              </w:rPr>
            </w:pPr>
            <w:r w:rsidRPr="00813BBE">
              <w:rPr>
                <w:rFonts w:ascii="Arial" w:hAnsi="Arial" w:cs="Arial"/>
                <w:bCs/>
                <w:color w:val="000000"/>
                <w:lang w:val="es-ES" w:eastAsia="es-ES"/>
              </w:rPr>
              <w:t>7</w:t>
            </w:r>
          </w:p>
        </w:tc>
      </w:tr>
    </w:tbl>
    <w:p w:rsidR="005712AC" w:rsidRPr="005C7FBC" w:rsidRDefault="00FC5548" w:rsidP="003255C4">
      <w:pPr>
        <w:pStyle w:val="atitulo2"/>
        <w:spacing w:before="360" w:after="120"/>
        <w:rPr>
          <w:color w:val="auto"/>
        </w:rPr>
      </w:pPr>
      <w:bookmarkStart w:id="41" w:name="_Toc461707225"/>
      <w:bookmarkStart w:id="42" w:name="_Toc507417315"/>
      <w:r w:rsidRPr="00DC35DD">
        <w:rPr>
          <w:color w:val="auto"/>
        </w:rPr>
        <w:t>III.</w:t>
      </w:r>
      <w:r w:rsidR="00141A5B">
        <w:rPr>
          <w:color w:val="auto"/>
        </w:rPr>
        <w:t>4</w:t>
      </w:r>
      <w:r w:rsidRPr="00DC35DD">
        <w:rPr>
          <w:color w:val="auto"/>
        </w:rPr>
        <w:t>. Balance de situación</w:t>
      </w:r>
      <w:r w:rsidR="005712AC" w:rsidRPr="00DC35DD">
        <w:rPr>
          <w:color w:val="auto"/>
        </w:rPr>
        <w:t xml:space="preserve"> 31 de diciembre de 201</w:t>
      </w:r>
      <w:bookmarkEnd w:id="41"/>
      <w:r w:rsidRPr="00DC35DD">
        <w:rPr>
          <w:color w:val="auto"/>
        </w:rPr>
        <w:t>6</w:t>
      </w:r>
      <w:bookmarkEnd w:id="42"/>
    </w:p>
    <w:p w:rsidR="005712AC" w:rsidRPr="005C7FBC" w:rsidRDefault="005712AC" w:rsidP="00880995">
      <w:pPr>
        <w:ind w:firstLine="0"/>
        <w:jc w:val="center"/>
        <w:outlineLvl w:val="0"/>
        <w:rPr>
          <w:rFonts w:ascii="Arial" w:hAnsi="Arial" w:cs="Arial"/>
        </w:rPr>
      </w:pPr>
      <w:r w:rsidRPr="005C7FBC">
        <w:rPr>
          <w:rFonts w:ascii="Arial" w:hAnsi="Arial" w:cs="Arial"/>
        </w:rPr>
        <w:t>Activo</w:t>
      </w:r>
    </w:p>
    <w:tbl>
      <w:tblPr>
        <w:tblW w:w="5000" w:type="pct"/>
        <w:jc w:val="center"/>
        <w:tblCellMar>
          <w:left w:w="70" w:type="dxa"/>
          <w:right w:w="70" w:type="dxa"/>
        </w:tblCellMar>
        <w:tblLook w:val="04A0" w:firstRow="1" w:lastRow="0" w:firstColumn="1" w:lastColumn="0" w:noHBand="0" w:noVBand="1"/>
      </w:tblPr>
      <w:tblGrid>
        <w:gridCol w:w="6215"/>
        <w:gridCol w:w="1357"/>
        <w:gridCol w:w="1357"/>
      </w:tblGrid>
      <w:tr w:rsidR="00141A5B" w:rsidRPr="00725245" w:rsidTr="009D0DBC">
        <w:trPr>
          <w:trHeight w:val="227"/>
          <w:jc w:val="center"/>
        </w:trPr>
        <w:tc>
          <w:tcPr>
            <w:tcW w:w="3479" w:type="pct"/>
            <w:tcBorders>
              <w:top w:val="single" w:sz="4" w:space="0" w:color="auto"/>
              <w:left w:val="nil"/>
              <w:bottom w:val="single" w:sz="4" w:space="0" w:color="auto"/>
              <w:right w:val="nil"/>
            </w:tcBorders>
            <w:shd w:val="clear" w:color="auto" w:fill="FABF8F" w:themeFill="accent6" w:themeFillTint="99"/>
            <w:vAlign w:val="center"/>
            <w:hideMark/>
          </w:tcPr>
          <w:p w:rsidR="00141A5B" w:rsidRPr="00725245" w:rsidRDefault="00141A5B" w:rsidP="00725245">
            <w:pPr>
              <w:spacing w:after="0"/>
              <w:ind w:firstLine="0"/>
              <w:jc w:val="left"/>
              <w:rPr>
                <w:rFonts w:ascii="Arial" w:hAnsi="Arial" w:cs="Arial"/>
                <w:color w:val="000000"/>
                <w:sz w:val="18"/>
                <w:szCs w:val="18"/>
                <w:lang w:val="es-ES" w:eastAsia="es-ES"/>
              </w:rPr>
            </w:pPr>
            <w:r w:rsidRPr="00725245">
              <w:rPr>
                <w:rFonts w:ascii="Arial" w:hAnsi="Arial" w:cs="Arial"/>
                <w:color w:val="000000"/>
                <w:sz w:val="18"/>
                <w:szCs w:val="18"/>
                <w:lang w:val="es-ES" w:eastAsia="es-ES"/>
              </w:rPr>
              <w:t> </w:t>
            </w:r>
          </w:p>
        </w:tc>
        <w:tc>
          <w:tcPr>
            <w:tcW w:w="760" w:type="pct"/>
            <w:tcBorders>
              <w:top w:val="single" w:sz="4" w:space="0" w:color="auto"/>
              <w:left w:val="nil"/>
              <w:bottom w:val="single" w:sz="4" w:space="0" w:color="auto"/>
              <w:right w:val="nil"/>
            </w:tcBorders>
            <w:shd w:val="clear" w:color="auto" w:fill="FABF8F" w:themeFill="accent6" w:themeFillTint="99"/>
            <w:vAlign w:val="center"/>
            <w:hideMark/>
          </w:tcPr>
          <w:p w:rsidR="00141A5B" w:rsidRPr="00725245" w:rsidRDefault="00141A5B" w:rsidP="00725245">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2015</w:t>
            </w:r>
          </w:p>
        </w:tc>
        <w:tc>
          <w:tcPr>
            <w:tcW w:w="760" w:type="pct"/>
            <w:tcBorders>
              <w:top w:val="single" w:sz="4" w:space="0" w:color="auto"/>
              <w:left w:val="nil"/>
              <w:bottom w:val="single" w:sz="4" w:space="0" w:color="auto"/>
              <w:right w:val="nil"/>
            </w:tcBorders>
            <w:shd w:val="clear" w:color="auto" w:fill="FABF8F" w:themeFill="accent6" w:themeFillTint="99"/>
            <w:vAlign w:val="center"/>
          </w:tcPr>
          <w:p w:rsidR="00141A5B" w:rsidRPr="00725245" w:rsidRDefault="00141A5B" w:rsidP="0081441E">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2016</w:t>
            </w:r>
          </w:p>
        </w:tc>
      </w:tr>
      <w:tr w:rsidR="00141A5B" w:rsidRPr="00725245" w:rsidTr="00B32056">
        <w:trPr>
          <w:trHeight w:val="227"/>
          <w:jc w:val="center"/>
        </w:trPr>
        <w:tc>
          <w:tcPr>
            <w:tcW w:w="3479" w:type="pct"/>
            <w:tcBorders>
              <w:top w:val="single" w:sz="4"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w:hAnsi="Arial" w:cs="Arial"/>
                <w:color w:val="000000"/>
                <w:sz w:val="18"/>
                <w:szCs w:val="18"/>
                <w:lang w:val="es-ES" w:eastAsia="es-ES"/>
              </w:rPr>
            </w:pPr>
            <w:r w:rsidRPr="00725245">
              <w:rPr>
                <w:rFonts w:ascii="Arial" w:hAnsi="Arial" w:cs="Arial"/>
                <w:color w:val="000000"/>
                <w:sz w:val="18"/>
                <w:szCs w:val="18"/>
                <w:lang w:val="es-ES" w:eastAsia="es-ES"/>
              </w:rPr>
              <w:t>Inmovilizado</w:t>
            </w:r>
          </w:p>
        </w:tc>
        <w:tc>
          <w:tcPr>
            <w:tcW w:w="760" w:type="pct"/>
            <w:tcBorders>
              <w:top w:val="single" w:sz="4"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18.973.082</w:t>
            </w:r>
          </w:p>
        </w:tc>
        <w:tc>
          <w:tcPr>
            <w:tcW w:w="760" w:type="pct"/>
            <w:tcBorders>
              <w:top w:val="single" w:sz="4" w:space="0" w:color="auto"/>
              <w:left w:val="nil"/>
              <w:bottom w:val="single" w:sz="2" w:space="0" w:color="auto"/>
              <w:right w:val="nil"/>
            </w:tcBorders>
            <w:vAlign w:val="center"/>
          </w:tcPr>
          <w:p w:rsidR="00141A5B" w:rsidRPr="00725245" w:rsidRDefault="00141A5B" w:rsidP="0081441E">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18.988.818</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Inmovilizado material</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Pr>
                <w:rFonts w:ascii="Arial Narrow" w:hAnsi="Arial Narrow"/>
                <w:color w:val="000000"/>
                <w:lang w:val="es-ES" w:eastAsia="es-ES"/>
              </w:rPr>
              <w:t>5.738.721</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5.751.601</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Inmovilizado inmaterial</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19.634</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22.490</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Inversiones en infraestructura y bienes destinados al uso general</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13.214.727</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13.214.727</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Inversiones en bienes comunales</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0</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0</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Inmovilizado financiero</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0</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sidRPr="00725245">
              <w:rPr>
                <w:rFonts w:ascii="Arial Narrow" w:hAnsi="Arial Narrow"/>
                <w:color w:val="000000"/>
                <w:lang w:val="es-ES" w:eastAsia="es-ES"/>
              </w:rPr>
              <w:t>0</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w:hAnsi="Arial" w:cs="Arial"/>
                <w:color w:val="000000"/>
                <w:sz w:val="18"/>
                <w:szCs w:val="18"/>
                <w:lang w:val="es-ES" w:eastAsia="es-ES"/>
              </w:rPr>
            </w:pPr>
            <w:r w:rsidRPr="00725245">
              <w:rPr>
                <w:rFonts w:ascii="Arial" w:hAnsi="Arial" w:cs="Arial"/>
                <w:color w:val="000000"/>
                <w:sz w:val="18"/>
                <w:szCs w:val="18"/>
                <w:lang w:val="es-ES" w:eastAsia="es-ES"/>
              </w:rPr>
              <w:t>Circulante</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1.098.923</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1.151.973</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Deudores del presupuesto cerrado y extrapresupuestario</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Pr>
                <w:rFonts w:ascii="Arial Narrow" w:hAnsi="Arial Narrow"/>
                <w:color w:val="000000"/>
                <w:lang w:val="es-ES" w:eastAsia="es-ES"/>
              </w:rPr>
              <w:t>496.217</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476.280</w:t>
            </w:r>
          </w:p>
        </w:tc>
      </w:tr>
      <w:tr w:rsidR="00141A5B" w:rsidRPr="00725245" w:rsidTr="00B32056">
        <w:trPr>
          <w:trHeight w:val="227"/>
          <w:jc w:val="center"/>
        </w:trPr>
        <w:tc>
          <w:tcPr>
            <w:tcW w:w="3479"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left"/>
              <w:rPr>
                <w:rFonts w:ascii="Arial Narrow" w:hAnsi="Arial Narrow"/>
                <w:color w:val="000000"/>
                <w:lang w:val="es-ES" w:eastAsia="es-ES"/>
              </w:rPr>
            </w:pPr>
            <w:r w:rsidRPr="00725245">
              <w:rPr>
                <w:rFonts w:ascii="Arial Narrow" w:hAnsi="Arial Narrow"/>
                <w:color w:val="000000"/>
                <w:lang w:val="es-ES" w:eastAsia="es-ES"/>
              </w:rPr>
              <w:t>Deudores del presupuesto</w:t>
            </w:r>
          </w:p>
        </w:tc>
        <w:tc>
          <w:tcPr>
            <w:tcW w:w="760" w:type="pct"/>
            <w:tcBorders>
              <w:top w:val="single" w:sz="2" w:space="0" w:color="auto"/>
              <w:left w:val="nil"/>
              <w:bottom w:val="single" w:sz="2" w:space="0" w:color="auto"/>
              <w:right w:val="nil"/>
            </w:tcBorders>
            <w:shd w:val="clear" w:color="auto" w:fill="auto"/>
            <w:vAlign w:val="center"/>
            <w:hideMark/>
          </w:tcPr>
          <w:p w:rsidR="00141A5B" w:rsidRPr="00725245" w:rsidRDefault="00141A5B" w:rsidP="00725245">
            <w:pPr>
              <w:spacing w:after="0"/>
              <w:ind w:firstLine="0"/>
              <w:jc w:val="right"/>
              <w:rPr>
                <w:rFonts w:ascii="Arial Narrow" w:hAnsi="Arial Narrow"/>
                <w:color w:val="000000"/>
                <w:lang w:val="es-ES" w:eastAsia="es-ES"/>
              </w:rPr>
            </w:pPr>
            <w:r>
              <w:rPr>
                <w:rFonts w:ascii="Arial Narrow" w:hAnsi="Arial Narrow"/>
                <w:color w:val="000000"/>
                <w:lang w:val="es-ES" w:eastAsia="es-ES"/>
              </w:rPr>
              <w:t>390.780</w:t>
            </w:r>
          </w:p>
        </w:tc>
        <w:tc>
          <w:tcPr>
            <w:tcW w:w="760" w:type="pct"/>
            <w:tcBorders>
              <w:top w:val="single" w:sz="2" w:space="0" w:color="auto"/>
              <w:left w:val="nil"/>
              <w:bottom w:val="single" w:sz="2" w:space="0" w:color="auto"/>
              <w:right w:val="nil"/>
            </w:tcBorders>
            <w:vAlign w:val="center"/>
          </w:tcPr>
          <w:p w:rsidR="00141A5B" w:rsidRPr="00725245" w:rsidRDefault="00141A5B"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327.617</w:t>
            </w:r>
          </w:p>
        </w:tc>
      </w:tr>
      <w:tr w:rsidR="00141A5B" w:rsidRPr="00725245" w:rsidTr="00B32056">
        <w:trPr>
          <w:trHeight w:val="227"/>
          <w:jc w:val="center"/>
        </w:trPr>
        <w:tc>
          <w:tcPr>
            <w:tcW w:w="3479" w:type="pct"/>
            <w:tcBorders>
              <w:top w:val="single" w:sz="2" w:space="0" w:color="auto"/>
              <w:left w:val="nil"/>
              <w:bottom w:val="single" w:sz="4" w:space="0" w:color="auto"/>
              <w:right w:val="nil"/>
            </w:tcBorders>
            <w:shd w:val="clear" w:color="auto" w:fill="auto"/>
            <w:vAlign w:val="center"/>
            <w:hideMark/>
          </w:tcPr>
          <w:p w:rsidR="00141A5B" w:rsidRPr="00725245" w:rsidRDefault="00141A5B" w:rsidP="00725245">
            <w:pPr>
              <w:spacing w:after="0"/>
              <w:ind w:firstLine="0"/>
              <w:jc w:val="left"/>
              <w:rPr>
                <w:rFonts w:ascii="Arial" w:hAnsi="Arial" w:cs="Arial"/>
                <w:color w:val="000000"/>
                <w:sz w:val="18"/>
                <w:szCs w:val="18"/>
                <w:lang w:val="es-ES" w:eastAsia="es-ES"/>
              </w:rPr>
            </w:pPr>
            <w:r w:rsidRPr="00725245">
              <w:rPr>
                <w:rFonts w:ascii="Arial" w:hAnsi="Arial" w:cs="Arial"/>
                <w:color w:val="000000"/>
                <w:sz w:val="18"/>
                <w:szCs w:val="18"/>
                <w:lang w:val="es-ES" w:eastAsia="es-ES"/>
              </w:rPr>
              <w:t>Cuentas financieras</w:t>
            </w:r>
          </w:p>
        </w:tc>
        <w:tc>
          <w:tcPr>
            <w:tcW w:w="760" w:type="pct"/>
            <w:tcBorders>
              <w:top w:val="single" w:sz="2" w:space="0" w:color="auto"/>
              <w:left w:val="nil"/>
              <w:bottom w:val="single" w:sz="4" w:space="0" w:color="auto"/>
              <w:right w:val="nil"/>
            </w:tcBorders>
            <w:shd w:val="clear" w:color="auto" w:fill="auto"/>
            <w:vAlign w:val="center"/>
            <w:hideMark/>
          </w:tcPr>
          <w:p w:rsidR="00141A5B" w:rsidRPr="00725245" w:rsidRDefault="00141A5B" w:rsidP="00725245">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211.926</w:t>
            </w:r>
          </w:p>
        </w:tc>
        <w:tc>
          <w:tcPr>
            <w:tcW w:w="760" w:type="pct"/>
            <w:tcBorders>
              <w:top w:val="single" w:sz="2" w:space="0" w:color="auto"/>
              <w:left w:val="nil"/>
              <w:bottom w:val="single" w:sz="4" w:space="0" w:color="auto"/>
              <w:right w:val="nil"/>
            </w:tcBorders>
            <w:vAlign w:val="center"/>
          </w:tcPr>
          <w:p w:rsidR="00141A5B" w:rsidRPr="00725245" w:rsidRDefault="00141A5B" w:rsidP="0081441E">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348.076</w:t>
            </w:r>
          </w:p>
        </w:tc>
      </w:tr>
      <w:tr w:rsidR="00141A5B" w:rsidRPr="00725245" w:rsidTr="009D0DBC">
        <w:trPr>
          <w:trHeight w:val="227"/>
          <w:jc w:val="center"/>
        </w:trPr>
        <w:tc>
          <w:tcPr>
            <w:tcW w:w="3479" w:type="pct"/>
            <w:tcBorders>
              <w:top w:val="single" w:sz="4" w:space="0" w:color="auto"/>
              <w:left w:val="nil"/>
              <w:bottom w:val="single" w:sz="4" w:space="0" w:color="auto"/>
              <w:right w:val="nil"/>
            </w:tcBorders>
            <w:shd w:val="clear" w:color="auto" w:fill="FABF8F" w:themeFill="accent6" w:themeFillTint="99"/>
            <w:vAlign w:val="center"/>
            <w:hideMark/>
          </w:tcPr>
          <w:p w:rsidR="00141A5B" w:rsidRPr="00725245" w:rsidRDefault="00141A5B" w:rsidP="00725245">
            <w:pPr>
              <w:spacing w:after="0"/>
              <w:ind w:firstLine="0"/>
              <w:jc w:val="left"/>
              <w:rPr>
                <w:rFonts w:ascii="Arial" w:hAnsi="Arial" w:cs="Arial"/>
                <w:color w:val="000000"/>
                <w:sz w:val="18"/>
                <w:szCs w:val="18"/>
                <w:lang w:val="es-ES" w:eastAsia="es-ES"/>
              </w:rPr>
            </w:pPr>
            <w:r w:rsidRPr="00725245">
              <w:rPr>
                <w:rFonts w:ascii="Arial" w:hAnsi="Arial" w:cs="Arial"/>
                <w:color w:val="000000"/>
                <w:sz w:val="18"/>
                <w:szCs w:val="18"/>
                <w:lang w:val="es-ES" w:eastAsia="es-ES"/>
              </w:rPr>
              <w:t>Total activo</w:t>
            </w:r>
          </w:p>
        </w:tc>
        <w:tc>
          <w:tcPr>
            <w:tcW w:w="760" w:type="pct"/>
            <w:tcBorders>
              <w:top w:val="single" w:sz="4" w:space="0" w:color="auto"/>
              <w:left w:val="nil"/>
              <w:bottom w:val="single" w:sz="4" w:space="0" w:color="auto"/>
              <w:right w:val="nil"/>
            </w:tcBorders>
            <w:shd w:val="clear" w:color="auto" w:fill="FABF8F" w:themeFill="accent6" w:themeFillTint="99"/>
            <w:vAlign w:val="center"/>
            <w:hideMark/>
          </w:tcPr>
          <w:p w:rsidR="00141A5B" w:rsidRPr="00725245" w:rsidRDefault="00141A5B" w:rsidP="0072524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20.072.005</w:t>
            </w:r>
          </w:p>
        </w:tc>
        <w:tc>
          <w:tcPr>
            <w:tcW w:w="760" w:type="pct"/>
            <w:tcBorders>
              <w:top w:val="single" w:sz="4" w:space="0" w:color="auto"/>
              <w:left w:val="nil"/>
              <w:bottom w:val="single" w:sz="4" w:space="0" w:color="auto"/>
              <w:right w:val="nil"/>
            </w:tcBorders>
            <w:shd w:val="clear" w:color="auto" w:fill="FABF8F" w:themeFill="accent6" w:themeFillTint="99"/>
            <w:vAlign w:val="center"/>
          </w:tcPr>
          <w:p w:rsidR="00141A5B" w:rsidRPr="00725245" w:rsidRDefault="00141A5B" w:rsidP="0081441E">
            <w:pPr>
              <w:spacing w:after="0"/>
              <w:ind w:firstLine="0"/>
              <w:jc w:val="right"/>
              <w:rPr>
                <w:rFonts w:ascii="Arial" w:hAnsi="Arial" w:cs="Arial"/>
                <w:color w:val="000000"/>
                <w:sz w:val="18"/>
                <w:szCs w:val="18"/>
                <w:lang w:val="es-ES" w:eastAsia="es-ES"/>
              </w:rPr>
            </w:pPr>
            <w:r w:rsidRPr="00725245">
              <w:rPr>
                <w:rFonts w:ascii="Arial" w:hAnsi="Arial" w:cs="Arial"/>
                <w:color w:val="000000"/>
                <w:sz w:val="18"/>
                <w:szCs w:val="18"/>
                <w:lang w:val="es-ES" w:eastAsia="es-ES"/>
              </w:rPr>
              <w:t>20.140.791</w:t>
            </w:r>
          </w:p>
        </w:tc>
      </w:tr>
    </w:tbl>
    <w:p w:rsidR="00141A5B" w:rsidRPr="005C7FBC" w:rsidRDefault="00141A5B" w:rsidP="003255C4">
      <w:pPr>
        <w:spacing w:after="0"/>
        <w:ind w:firstLine="0"/>
        <w:rPr>
          <w:rFonts w:ascii="Arial" w:hAnsi="Arial" w:cs="Arial"/>
        </w:rPr>
      </w:pPr>
    </w:p>
    <w:p w:rsidR="005712AC" w:rsidRDefault="005712AC" w:rsidP="00880995">
      <w:pPr>
        <w:ind w:firstLine="0"/>
        <w:jc w:val="center"/>
        <w:outlineLvl w:val="0"/>
        <w:rPr>
          <w:rFonts w:ascii="Arial" w:hAnsi="Arial" w:cs="Arial"/>
        </w:rPr>
      </w:pPr>
      <w:r w:rsidRPr="005C7FBC">
        <w:rPr>
          <w:rFonts w:ascii="Arial" w:hAnsi="Arial" w:cs="Arial"/>
        </w:rPr>
        <w:t>Pasivo</w:t>
      </w:r>
    </w:p>
    <w:tbl>
      <w:tblPr>
        <w:tblW w:w="8946" w:type="dxa"/>
        <w:tblInd w:w="55" w:type="dxa"/>
        <w:tblLayout w:type="fixed"/>
        <w:tblCellMar>
          <w:left w:w="70" w:type="dxa"/>
          <w:right w:w="70" w:type="dxa"/>
        </w:tblCellMar>
        <w:tblLook w:val="00A0" w:firstRow="1" w:lastRow="0" w:firstColumn="1" w:lastColumn="0" w:noHBand="0" w:noVBand="0"/>
      </w:tblPr>
      <w:tblGrid>
        <w:gridCol w:w="4500"/>
        <w:gridCol w:w="1257"/>
        <w:gridCol w:w="70"/>
        <w:gridCol w:w="90"/>
        <w:gridCol w:w="1611"/>
        <w:gridCol w:w="1418"/>
      </w:tblGrid>
      <w:tr w:rsidR="00141A5B" w:rsidRPr="005712AC" w:rsidTr="003255C4">
        <w:trPr>
          <w:trHeight w:val="227"/>
        </w:trPr>
        <w:tc>
          <w:tcPr>
            <w:tcW w:w="5757" w:type="dxa"/>
            <w:gridSpan w:val="2"/>
            <w:tcBorders>
              <w:top w:val="single" w:sz="4" w:space="0" w:color="auto"/>
              <w:left w:val="nil"/>
              <w:bottom w:val="single" w:sz="4" w:space="0" w:color="auto"/>
              <w:right w:val="nil"/>
            </w:tcBorders>
            <w:shd w:val="clear" w:color="auto" w:fill="FABF8F" w:themeFill="accent6" w:themeFillTint="99"/>
            <w:vAlign w:val="center"/>
          </w:tcPr>
          <w:p w:rsidR="00141A5B" w:rsidRPr="005712AC" w:rsidRDefault="00141A5B" w:rsidP="00152D16">
            <w:pPr>
              <w:spacing w:after="0"/>
              <w:ind w:firstLine="0"/>
              <w:jc w:val="left"/>
              <w:rPr>
                <w:rFonts w:ascii="Arial" w:hAnsi="Arial" w:cs="Arial"/>
                <w:color w:val="000000"/>
                <w:sz w:val="18"/>
                <w:szCs w:val="18"/>
                <w:lang w:val="es-ES" w:eastAsia="es-ES"/>
              </w:rPr>
            </w:pPr>
          </w:p>
        </w:tc>
        <w:tc>
          <w:tcPr>
            <w:tcW w:w="160" w:type="dxa"/>
            <w:gridSpan w:val="2"/>
            <w:tcBorders>
              <w:top w:val="single" w:sz="4" w:space="0" w:color="auto"/>
              <w:left w:val="nil"/>
              <w:bottom w:val="single" w:sz="4" w:space="0" w:color="auto"/>
              <w:right w:val="nil"/>
            </w:tcBorders>
            <w:shd w:val="clear" w:color="auto" w:fill="FABF8F" w:themeFill="accent6" w:themeFillTint="99"/>
            <w:vAlign w:val="center"/>
          </w:tcPr>
          <w:p w:rsidR="00141A5B" w:rsidRPr="005712AC" w:rsidRDefault="00141A5B" w:rsidP="00152D16">
            <w:pPr>
              <w:spacing w:after="0"/>
              <w:ind w:firstLine="0"/>
              <w:jc w:val="right"/>
              <w:rPr>
                <w:rFonts w:ascii="Arial" w:hAnsi="Arial" w:cs="Arial"/>
                <w:bCs/>
                <w:color w:val="000000"/>
                <w:sz w:val="18"/>
                <w:szCs w:val="18"/>
                <w:lang w:val="es-ES" w:eastAsia="es-ES"/>
              </w:rPr>
            </w:pPr>
          </w:p>
        </w:tc>
        <w:tc>
          <w:tcPr>
            <w:tcW w:w="1611" w:type="dxa"/>
            <w:tcBorders>
              <w:top w:val="single" w:sz="4" w:space="0" w:color="auto"/>
              <w:left w:val="nil"/>
              <w:bottom w:val="single" w:sz="4" w:space="0" w:color="auto"/>
              <w:right w:val="nil"/>
            </w:tcBorders>
            <w:shd w:val="clear" w:color="auto" w:fill="FABF8F" w:themeFill="accent6" w:themeFillTint="99"/>
            <w:vAlign w:val="center"/>
          </w:tcPr>
          <w:p w:rsidR="00141A5B" w:rsidRPr="005712AC" w:rsidRDefault="00141A5B" w:rsidP="00152D16">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2015</w:t>
            </w:r>
          </w:p>
        </w:tc>
        <w:tc>
          <w:tcPr>
            <w:tcW w:w="1418" w:type="dxa"/>
            <w:tcBorders>
              <w:top w:val="single" w:sz="4" w:space="0" w:color="auto"/>
              <w:left w:val="nil"/>
              <w:bottom w:val="single" w:sz="4" w:space="0" w:color="auto"/>
              <w:right w:val="nil"/>
            </w:tcBorders>
            <w:shd w:val="clear" w:color="auto" w:fill="FABF8F" w:themeFill="accent6" w:themeFillTint="99"/>
            <w:vAlign w:val="center"/>
          </w:tcPr>
          <w:p w:rsidR="00141A5B" w:rsidRPr="005712AC" w:rsidRDefault="00141A5B" w:rsidP="0081441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2016</w:t>
            </w:r>
          </w:p>
        </w:tc>
      </w:tr>
      <w:tr w:rsidR="00141A5B" w:rsidRPr="00880995" w:rsidTr="003255C4">
        <w:tblPrEx>
          <w:tblBorders>
            <w:top w:val="single" w:sz="4" w:space="0" w:color="auto"/>
            <w:bottom w:val="single" w:sz="4" w:space="0" w:color="auto"/>
            <w:insideH w:val="single" w:sz="4" w:space="0" w:color="auto"/>
          </w:tblBorders>
        </w:tblPrEx>
        <w:trPr>
          <w:trHeight w:val="227"/>
        </w:trPr>
        <w:tc>
          <w:tcPr>
            <w:tcW w:w="5757" w:type="dxa"/>
            <w:gridSpan w:val="2"/>
            <w:tcBorders>
              <w:bottom w:val="single" w:sz="4" w:space="0" w:color="auto"/>
            </w:tcBorders>
            <w:vAlign w:val="center"/>
          </w:tcPr>
          <w:p w:rsidR="00141A5B" w:rsidRPr="00880995" w:rsidRDefault="00141A5B" w:rsidP="005712A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Fondos propios</w:t>
            </w:r>
          </w:p>
        </w:tc>
        <w:tc>
          <w:tcPr>
            <w:tcW w:w="160" w:type="dxa"/>
            <w:gridSpan w:val="2"/>
            <w:tcBorders>
              <w:bottom w:val="single" w:sz="4" w:space="0" w:color="auto"/>
            </w:tcBorders>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p>
        </w:tc>
        <w:tc>
          <w:tcPr>
            <w:tcW w:w="1611" w:type="dxa"/>
            <w:tcBorders>
              <w:bottom w:val="single" w:sz="4" w:space="0" w:color="auto"/>
            </w:tcBorders>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19.138.119</w:t>
            </w:r>
          </w:p>
        </w:tc>
        <w:tc>
          <w:tcPr>
            <w:tcW w:w="1418" w:type="dxa"/>
            <w:tcBorders>
              <w:bottom w:val="single" w:sz="4" w:space="0" w:color="auto"/>
            </w:tcBorders>
            <w:vAlign w:val="center"/>
          </w:tcPr>
          <w:p w:rsidR="00141A5B" w:rsidRPr="00880995" w:rsidRDefault="00141A5B" w:rsidP="0081441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19.291.002</w:t>
            </w:r>
          </w:p>
        </w:tc>
      </w:tr>
      <w:tr w:rsidR="00141A5B" w:rsidRPr="008D3F79" w:rsidTr="003255C4">
        <w:tblPrEx>
          <w:tblBorders>
            <w:top w:val="single" w:sz="4" w:space="0" w:color="auto"/>
            <w:bottom w:val="single" w:sz="4" w:space="0" w:color="auto"/>
            <w:insideH w:val="single" w:sz="4" w:space="0" w:color="auto"/>
          </w:tblBorders>
        </w:tblPrEx>
        <w:trPr>
          <w:trHeight w:val="227"/>
        </w:trPr>
        <w:tc>
          <w:tcPr>
            <w:tcW w:w="5757" w:type="dxa"/>
            <w:gridSpan w:val="2"/>
            <w:tcBorders>
              <w:bottom w:val="single" w:sz="2" w:space="0" w:color="auto"/>
            </w:tcBorders>
            <w:vAlign w:val="center"/>
          </w:tcPr>
          <w:p w:rsidR="00141A5B" w:rsidRPr="008D3F79" w:rsidRDefault="00141A5B" w:rsidP="005712AC">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Patrimonio</w:t>
            </w:r>
            <w:r>
              <w:rPr>
                <w:rFonts w:ascii="Arial Narrow" w:hAnsi="Arial Narrow" w:cs="Arial"/>
                <w:color w:val="000000"/>
                <w:lang w:val="es-ES" w:eastAsia="es-ES"/>
              </w:rPr>
              <w:t xml:space="preserve"> y reservas</w:t>
            </w:r>
          </w:p>
        </w:tc>
        <w:tc>
          <w:tcPr>
            <w:tcW w:w="160" w:type="dxa"/>
            <w:gridSpan w:val="2"/>
            <w:tcBorders>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p>
        </w:tc>
        <w:tc>
          <w:tcPr>
            <w:tcW w:w="1611" w:type="dxa"/>
            <w:tcBorders>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19.201.767</w:t>
            </w:r>
          </w:p>
        </w:tc>
        <w:tc>
          <w:tcPr>
            <w:tcW w:w="1418" w:type="dxa"/>
            <w:tcBorders>
              <w:bottom w:val="single" w:sz="2" w:space="0" w:color="auto"/>
            </w:tcBorders>
            <w:vAlign w:val="center"/>
          </w:tcPr>
          <w:p w:rsidR="00141A5B" w:rsidRPr="008D3F79" w:rsidRDefault="00141A5B" w:rsidP="0081441E">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19.162.226</w:t>
            </w:r>
          </w:p>
        </w:tc>
      </w:tr>
      <w:tr w:rsidR="00141A5B" w:rsidRPr="008D3F79" w:rsidTr="003255C4">
        <w:tblPrEx>
          <w:tblBorders>
            <w:top w:val="single" w:sz="4" w:space="0" w:color="auto"/>
            <w:bottom w:val="single" w:sz="4" w:space="0" w:color="auto"/>
            <w:insideH w:val="single" w:sz="4" w:space="0" w:color="auto"/>
          </w:tblBorders>
        </w:tblPrEx>
        <w:trPr>
          <w:trHeight w:val="227"/>
        </w:trPr>
        <w:tc>
          <w:tcPr>
            <w:tcW w:w="5757" w:type="dxa"/>
            <w:gridSpan w:val="2"/>
            <w:tcBorders>
              <w:top w:val="single" w:sz="2" w:space="0" w:color="auto"/>
            </w:tcBorders>
            <w:vAlign w:val="center"/>
          </w:tcPr>
          <w:p w:rsidR="00141A5B" w:rsidRPr="008D3F79" w:rsidRDefault="00141A5B" w:rsidP="005712A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Bienes y derechos entregados</w:t>
            </w:r>
          </w:p>
        </w:tc>
        <w:tc>
          <w:tcPr>
            <w:tcW w:w="160" w:type="dxa"/>
            <w:gridSpan w:val="2"/>
            <w:tcBorders>
              <w:top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p>
        </w:tc>
        <w:tc>
          <w:tcPr>
            <w:tcW w:w="1611" w:type="dxa"/>
            <w:tcBorders>
              <w:top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418" w:type="dxa"/>
            <w:tcBorders>
              <w:top w:val="single" w:sz="2" w:space="0" w:color="auto"/>
            </w:tcBorders>
            <w:vAlign w:val="center"/>
          </w:tcPr>
          <w:p w:rsidR="00141A5B" w:rsidRPr="008D3F79" w:rsidRDefault="00141A5B" w:rsidP="0081441E">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r>
      <w:tr w:rsidR="00141A5B" w:rsidRPr="00880995" w:rsidTr="003255C4">
        <w:tblPrEx>
          <w:tblBorders>
            <w:top w:val="single" w:sz="4" w:space="0" w:color="auto"/>
            <w:bottom w:val="single" w:sz="4" w:space="0" w:color="auto"/>
            <w:insideH w:val="single" w:sz="4" w:space="0" w:color="auto"/>
          </w:tblBorders>
        </w:tblPrEx>
        <w:trPr>
          <w:trHeight w:val="227"/>
        </w:trPr>
        <w:tc>
          <w:tcPr>
            <w:tcW w:w="5757" w:type="dxa"/>
            <w:gridSpan w:val="2"/>
            <w:vAlign w:val="center"/>
          </w:tcPr>
          <w:p w:rsidR="00141A5B" w:rsidRPr="0013105D" w:rsidRDefault="00141A5B" w:rsidP="005712AC">
            <w:pPr>
              <w:spacing w:after="0"/>
              <w:ind w:firstLine="0"/>
              <w:jc w:val="left"/>
              <w:rPr>
                <w:rFonts w:ascii="Arial Narrow" w:hAnsi="Arial Narrow" w:cs="Arial"/>
                <w:color w:val="000000"/>
                <w:lang w:val="es-ES" w:eastAsia="es-ES"/>
              </w:rPr>
            </w:pPr>
            <w:r w:rsidRPr="0013105D">
              <w:rPr>
                <w:rFonts w:ascii="Arial Narrow" w:hAnsi="Arial Narrow" w:cs="Arial"/>
                <w:color w:val="000000"/>
                <w:lang w:val="es-ES" w:eastAsia="es-ES"/>
              </w:rPr>
              <w:t>Resultado económico del ejercicio</w:t>
            </w:r>
          </w:p>
        </w:tc>
        <w:tc>
          <w:tcPr>
            <w:tcW w:w="160" w:type="dxa"/>
            <w:gridSpan w:val="2"/>
            <w:vAlign w:val="center"/>
          </w:tcPr>
          <w:p w:rsidR="00141A5B" w:rsidRPr="0013105D" w:rsidRDefault="00141A5B" w:rsidP="005712AC">
            <w:pPr>
              <w:spacing w:after="0"/>
              <w:ind w:firstLine="0"/>
              <w:jc w:val="right"/>
              <w:rPr>
                <w:rFonts w:ascii="Arial Narrow" w:hAnsi="Arial Narrow" w:cs="Arial"/>
                <w:color w:val="000000"/>
                <w:lang w:val="es-ES" w:eastAsia="es-ES"/>
              </w:rPr>
            </w:pPr>
          </w:p>
        </w:tc>
        <w:tc>
          <w:tcPr>
            <w:tcW w:w="1611" w:type="dxa"/>
            <w:vAlign w:val="center"/>
          </w:tcPr>
          <w:p w:rsidR="00141A5B" w:rsidRPr="0013105D" w:rsidRDefault="00141A5B" w:rsidP="005712AC">
            <w:pPr>
              <w:spacing w:after="0"/>
              <w:ind w:firstLine="0"/>
              <w:jc w:val="right"/>
              <w:rPr>
                <w:rFonts w:ascii="Arial Narrow" w:hAnsi="Arial Narrow" w:cs="Arial"/>
                <w:color w:val="000000"/>
                <w:lang w:val="es-ES" w:eastAsia="es-ES"/>
              </w:rPr>
            </w:pPr>
            <w:r w:rsidRPr="0013105D">
              <w:rPr>
                <w:rFonts w:ascii="Arial Narrow" w:hAnsi="Arial Narrow" w:cs="Arial"/>
                <w:color w:val="000000"/>
                <w:lang w:val="es-ES" w:eastAsia="es-ES"/>
              </w:rPr>
              <w:t>(63.648)</w:t>
            </w:r>
          </w:p>
        </w:tc>
        <w:tc>
          <w:tcPr>
            <w:tcW w:w="1418" w:type="dxa"/>
            <w:vAlign w:val="center"/>
          </w:tcPr>
          <w:p w:rsidR="00141A5B" w:rsidRPr="0013105D" w:rsidRDefault="00141A5B" w:rsidP="0081441E">
            <w:pPr>
              <w:spacing w:after="0"/>
              <w:ind w:firstLine="0"/>
              <w:jc w:val="right"/>
              <w:rPr>
                <w:rFonts w:ascii="Arial Narrow" w:hAnsi="Arial Narrow" w:cs="Arial"/>
                <w:color w:val="000000"/>
                <w:lang w:val="es-ES" w:eastAsia="es-ES"/>
              </w:rPr>
            </w:pPr>
            <w:r w:rsidRPr="0013105D">
              <w:rPr>
                <w:rFonts w:ascii="Arial Narrow" w:hAnsi="Arial Narrow" w:cs="Arial"/>
                <w:color w:val="000000"/>
                <w:lang w:val="es-ES" w:eastAsia="es-ES"/>
              </w:rPr>
              <w:t>128.776</w:t>
            </w:r>
          </w:p>
        </w:tc>
      </w:tr>
      <w:tr w:rsidR="00141A5B" w:rsidRPr="00880995" w:rsidTr="003255C4">
        <w:tblPrEx>
          <w:tblBorders>
            <w:top w:val="single" w:sz="4" w:space="0" w:color="auto"/>
            <w:bottom w:val="single" w:sz="4" w:space="0" w:color="auto"/>
            <w:insideH w:val="single" w:sz="4" w:space="0" w:color="auto"/>
          </w:tblBorders>
        </w:tblPrEx>
        <w:trPr>
          <w:trHeight w:val="227"/>
        </w:trPr>
        <w:tc>
          <w:tcPr>
            <w:tcW w:w="5757" w:type="dxa"/>
            <w:gridSpan w:val="2"/>
            <w:vAlign w:val="center"/>
          </w:tcPr>
          <w:p w:rsidR="00141A5B" w:rsidRPr="00880995" w:rsidRDefault="0096068B" w:rsidP="005712A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00141A5B" w:rsidRPr="00880995">
              <w:rPr>
                <w:rFonts w:ascii="Arial" w:hAnsi="Arial" w:cs="Arial"/>
                <w:color w:val="000000"/>
                <w:sz w:val="18"/>
                <w:szCs w:val="18"/>
                <w:lang w:val="es-ES" w:eastAsia="es-ES"/>
              </w:rPr>
              <w:t>Deudas a largo plazo</w:t>
            </w:r>
          </w:p>
        </w:tc>
        <w:tc>
          <w:tcPr>
            <w:tcW w:w="160" w:type="dxa"/>
            <w:gridSpan w:val="2"/>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p>
        </w:tc>
        <w:tc>
          <w:tcPr>
            <w:tcW w:w="1611" w:type="dxa"/>
            <w:vAlign w:val="center"/>
          </w:tcPr>
          <w:p w:rsidR="00141A5B" w:rsidRPr="00880995" w:rsidRDefault="00141A5B" w:rsidP="008606AF">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390.49</w:t>
            </w:r>
            <w:r w:rsidR="008606AF">
              <w:rPr>
                <w:rFonts w:ascii="Arial" w:hAnsi="Arial" w:cs="Arial"/>
                <w:bCs/>
                <w:color w:val="000000"/>
                <w:sz w:val="18"/>
                <w:szCs w:val="18"/>
                <w:lang w:val="es-ES" w:eastAsia="es-ES"/>
              </w:rPr>
              <w:t>9</w:t>
            </w:r>
          </w:p>
        </w:tc>
        <w:tc>
          <w:tcPr>
            <w:tcW w:w="1418" w:type="dxa"/>
            <w:vAlign w:val="center"/>
          </w:tcPr>
          <w:p w:rsidR="00141A5B" w:rsidRPr="00880995" w:rsidRDefault="00141A5B" w:rsidP="0081441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303.315</w:t>
            </w:r>
          </w:p>
        </w:tc>
      </w:tr>
      <w:tr w:rsidR="00141A5B" w:rsidRPr="008D3F79" w:rsidTr="003255C4">
        <w:tblPrEx>
          <w:tblBorders>
            <w:top w:val="single" w:sz="4" w:space="0" w:color="auto"/>
            <w:bottom w:val="single" w:sz="4" w:space="0" w:color="auto"/>
            <w:insideH w:val="single" w:sz="4" w:space="0" w:color="auto"/>
          </w:tblBorders>
        </w:tblPrEx>
        <w:trPr>
          <w:trHeight w:val="227"/>
        </w:trPr>
        <w:tc>
          <w:tcPr>
            <w:tcW w:w="5757" w:type="dxa"/>
            <w:gridSpan w:val="2"/>
            <w:vAlign w:val="center"/>
          </w:tcPr>
          <w:p w:rsidR="00141A5B" w:rsidRPr="008D3F79" w:rsidRDefault="00141A5B" w:rsidP="005712A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Empréstitos, préstamos y fianzas y depósitos recibidos</w:t>
            </w:r>
          </w:p>
        </w:tc>
        <w:tc>
          <w:tcPr>
            <w:tcW w:w="160" w:type="dxa"/>
            <w:gridSpan w:val="2"/>
            <w:vAlign w:val="center"/>
          </w:tcPr>
          <w:p w:rsidR="00141A5B" w:rsidRPr="008D3F79" w:rsidRDefault="00141A5B" w:rsidP="005712AC">
            <w:pPr>
              <w:spacing w:after="0"/>
              <w:ind w:firstLine="0"/>
              <w:jc w:val="right"/>
              <w:rPr>
                <w:rFonts w:ascii="Arial Narrow" w:hAnsi="Arial Narrow" w:cs="Arial"/>
                <w:color w:val="000000"/>
                <w:lang w:val="es-ES" w:eastAsia="es-ES"/>
              </w:rPr>
            </w:pPr>
          </w:p>
        </w:tc>
        <w:tc>
          <w:tcPr>
            <w:tcW w:w="1611" w:type="dxa"/>
            <w:vAlign w:val="center"/>
          </w:tcPr>
          <w:p w:rsidR="00141A5B" w:rsidRPr="008D3F79" w:rsidRDefault="00141A5B" w:rsidP="005712A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390.498</w:t>
            </w:r>
          </w:p>
        </w:tc>
        <w:tc>
          <w:tcPr>
            <w:tcW w:w="1418" w:type="dxa"/>
            <w:vAlign w:val="center"/>
          </w:tcPr>
          <w:p w:rsidR="00141A5B" w:rsidRPr="008D3F79" w:rsidRDefault="00141A5B" w:rsidP="0081441E">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303.315</w:t>
            </w:r>
          </w:p>
        </w:tc>
      </w:tr>
      <w:tr w:rsidR="00141A5B" w:rsidRPr="00880995" w:rsidTr="003255C4">
        <w:tblPrEx>
          <w:tblBorders>
            <w:top w:val="single" w:sz="4" w:space="0" w:color="auto"/>
            <w:bottom w:val="single" w:sz="4" w:space="0" w:color="auto"/>
            <w:insideH w:val="single" w:sz="4" w:space="0" w:color="auto"/>
          </w:tblBorders>
        </w:tblPrEx>
        <w:trPr>
          <w:trHeight w:val="227"/>
        </w:trPr>
        <w:tc>
          <w:tcPr>
            <w:tcW w:w="5757" w:type="dxa"/>
            <w:gridSpan w:val="2"/>
            <w:tcBorders>
              <w:bottom w:val="single" w:sz="4" w:space="0" w:color="auto"/>
            </w:tcBorders>
            <w:vAlign w:val="center"/>
          </w:tcPr>
          <w:p w:rsidR="00141A5B" w:rsidRPr="00880995" w:rsidRDefault="00141A5B" w:rsidP="005712AC">
            <w:pPr>
              <w:spacing w:after="0"/>
              <w:ind w:firstLine="0"/>
              <w:jc w:val="left"/>
              <w:rPr>
                <w:rFonts w:ascii="Arial" w:hAnsi="Arial" w:cs="Arial"/>
                <w:color w:val="000000"/>
                <w:sz w:val="18"/>
                <w:szCs w:val="18"/>
                <w:lang w:val="es-ES" w:eastAsia="es-ES"/>
              </w:rPr>
            </w:pPr>
            <w:r w:rsidRPr="00880995">
              <w:rPr>
                <w:rFonts w:ascii="Arial" w:hAnsi="Arial" w:cs="Arial"/>
                <w:color w:val="000000"/>
                <w:sz w:val="18"/>
                <w:szCs w:val="18"/>
                <w:lang w:val="es-ES" w:eastAsia="es-ES"/>
              </w:rPr>
              <w:t>Deudas a corto plazo</w:t>
            </w:r>
          </w:p>
        </w:tc>
        <w:tc>
          <w:tcPr>
            <w:tcW w:w="160" w:type="dxa"/>
            <w:gridSpan w:val="2"/>
            <w:tcBorders>
              <w:bottom w:val="single" w:sz="4" w:space="0" w:color="auto"/>
            </w:tcBorders>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p>
        </w:tc>
        <w:tc>
          <w:tcPr>
            <w:tcW w:w="1611" w:type="dxa"/>
            <w:tcBorders>
              <w:bottom w:val="single" w:sz="4" w:space="0" w:color="auto"/>
            </w:tcBorders>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543.388</w:t>
            </w:r>
          </w:p>
        </w:tc>
        <w:tc>
          <w:tcPr>
            <w:tcW w:w="1418" w:type="dxa"/>
            <w:tcBorders>
              <w:bottom w:val="single" w:sz="4" w:space="0" w:color="auto"/>
            </w:tcBorders>
            <w:vAlign w:val="center"/>
          </w:tcPr>
          <w:p w:rsidR="00141A5B" w:rsidRPr="00880995" w:rsidRDefault="00141A5B" w:rsidP="0081441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546.474</w:t>
            </w:r>
          </w:p>
        </w:tc>
      </w:tr>
      <w:tr w:rsidR="00141A5B" w:rsidRPr="008D3F79" w:rsidTr="003255C4">
        <w:tblPrEx>
          <w:tblBorders>
            <w:top w:val="single" w:sz="4" w:space="0" w:color="auto"/>
            <w:bottom w:val="single" w:sz="4" w:space="0" w:color="auto"/>
            <w:insideH w:val="single" w:sz="4" w:space="0" w:color="auto"/>
          </w:tblBorders>
        </w:tblPrEx>
        <w:trPr>
          <w:trHeight w:val="227"/>
        </w:trPr>
        <w:tc>
          <w:tcPr>
            <w:tcW w:w="5757" w:type="dxa"/>
            <w:gridSpan w:val="2"/>
            <w:tcBorders>
              <w:bottom w:val="single" w:sz="2" w:space="0" w:color="auto"/>
            </w:tcBorders>
            <w:vAlign w:val="center"/>
          </w:tcPr>
          <w:p w:rsidR="00141A5B" w:rsidRPr="008D3F79" w:rsidRDefault="00141A5B" w:rsidP="00F8308D">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 xml:space="preserve">Acreedores </w:t>
            </w:r>
            <w:r>
              <w:rPr>
                <w:rFonts w:ascii="Arial Narrow" w:hAnsi="Arial Narrow" w:cs="Arial"/>
                <w:color w:val="000000"/>
                <w:lang w:val="es-ES" w:eastAsia="es-ES"/>
              </w:rPr>
              <w:t>de presupuestos cerrados y extrapresupuestarios</w:t>
            </w:r>
          </w:p>
        </w:tc>
        <w:tc>
          <w:tcPr>
            <w:tcW w:w="160" w:type="dxa"/>
            <w:gridSpan w:val="2"/>
            <w:tcBorders>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p>
        </w:tc>
        <w:tc>
          <w:tcPr>
            <w:tcW w:w="1611" w:type="dxa"/>
            <w:tcBorders>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54.716</w:t>
            </w:r>
          </w:p>
        </w:tc>
        <w:tc>
          <w:tcPr>
            <w:tcW w:w="1418" w:type="dxa"/>
            <w:tcBorders>
              <w:bottom w:val="single" w:sz="2" w:space="0" w:color="auto"/>
            </w:tcBorders>
            <w:vAlign w:val="center"/>
          </w:tcPr>
          <w:p w:rsidR="00141A5B" w:rsidRPr="008D3F79" w:rsidRDefault="00141A5B" w:rsidP="0081441E">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55.844</w:t>
            </w:r>
          </w:p>
        </w:tc>
      </w:tr>
      <w:tr w:rsidR="00141A5B" w:rsidRPr="008D3F79" w:rsidTr="003255C4">
        <w:tblPrEx>
          <w:tblBorders>
            <w:top w:val="single" w:sz="4" w:space="0" w:color="auto"/>
            <w:bottom w:val="single" w:sz="4" w:space="0" w:color="auto"/>
            <w:insideH w:val="single" w:sz="4" w:space="0" w:color="auto"/>
          </w:tblBorders>
        </w:tblPrEx>
        <w:trPr>
          <w:trHeight w:val="227"/>
        </w:trPr>
        <w:tc>
          <w:tcPr>
            <w:tcW w:w="5757" w:type="dxa"/>
            <w:gridSpan w:val="2"/>
            <w:tcBorders>
              <w:top w:val="single" w:sz="2" w:space="0" w:color="auto"/>
              <w:bottom w:val="single" w:sz="2" w:space="0" w:color="auto"/>
            </w:tcBorders>
            <w:vAlign w:val="center"/>
          </w:tcPr>
          <w:p w:rsidR="00141A5B" w:rsidRPr="008D3F79" w:rsidRDefault="00141A5B" w:rsidP="00DC35DD">
            <w:pPr>
              <w:spacing w:after="0"/>
              <w:ind w:firstLine="0"/>
              <w:jc w:val="left"/>
              <w:rPr>
                <w:rFonts w:ascii="Arial Narrow" w:hAnsi="Arial Narrow" w:cs="Arial"/>
                <w:color w:val="000000"/>
                <w:lang w:val="es-ES" w:eastAsia="es-ES"/>
              </w:rPr>
            </w:pPr>
            <w:r w:rsidRPr="008D3F79">
              <w:rPr>
                <w:rFonts w:ascii="Arial Narrow" w:hAnsi="Arial Narrow" w:cs="Arial"/>
                <w:color w:val="000000"/>
                <w:lang w:val="es-ES" w:eastAsia="es-ES"/>
              </w:rPr>
              <w:t xml:space="preserve">Acreedores </w:t>
            </w:r>
            <w:r>
              <w:rPr>
                <w:rFonts w:ascii="Arial Narrow" w:hAnsi="Arial Narrow" w:cs="Arial"/>
                <w:color w:val="000000"/>
                <w:lang w:val="es-ES" w:eastAsia="es-ES"/>
              </w:rPr>
              <w:t>del presupuesto</w:t>
            </w:r>
          </w:p>
        </w:tc>
        <w:tc>
          <w:tcPr>
            <w:tcW w:w="160" w:type="dxa"/>
            <w:gridSpan w:val="2"/>
            <w:tcBorders>
              <w:top w:val="single" w:sz="2" w:space="0" w:color="auto"/>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p>
        </w:tc>
        <w:tc>
          <w:tcPr>
            <w:tcW w:w="1611" w:type="dxa"/>
            <w:tcBorders>
              <w:top w:val="single" w:sz="2" w:space="0" w:color="auto"/>
              <w:bottom w:val="single" w:sz="2" w:space="0" w:color="auto"/>
            </w:tcBorders>
            <w:vAlign w:val="center"/>
          </w:tcPr>
          <w:p w:rsidR="00141A5B" w:rsidRPr="008D3F79" w:rsidRDefault="00141A5B" w:rsidP="005712A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488.672</w:t>
            </w:r>
          </w:p>
        </w:tc>
        <w:tc>
          <w:tcPr>
            <w:tcW w:w="1418" w:type="dxa"/>
            <w:tcBorders>
              <w:top w:val="single" w:sz="2" w:space="0" w:color="auto"/>
              <w:bottom w:val="single" w:sz="2" w:space="0" w:color="auto"/>
            </w:tcBorders>
            <w:vAlign w:val="center"/>
          </w:tcPr>
          <w:p w:rsidR="00141A5B" w:rsidRPr="008D3F79" w:rsidRDefault="00141A5B" w:rsidP="0081441E">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490.630</w:t>
            </w:r>
          </w:p>
        </w:tc>
      </w:tr>
      <w:tr w:rsidR="00141A5B" w:rsidRPr="00880995" w:rsidTr="003255C4">
        <w:tblPrEx>
          <w:tblBorders>
            <w:top w:val="single" w:sz="4" w:space="0" w:color="auto"/>
            <w:bottom w:val="single" w:sz="4" w:space="0" w:color="auto"/>
            <w:insideH w:val="single" w:sz="4" w:space="0" w:color="auto"/>
          </w:tblBorders>
        </w:tblPrEx>
        <w:trPr>
          <w:trHeight w:val="227"/>
        </w:trPr>
        <w:tc>
          <w:tcPr>
            <w:tcW w:w="4500" w:type="dxa"/>
            <w:shd w:val="clear" w:color="auto" w:fill="FABF8F" w:themeFill="accent6" w:themeFillTint="99"/>
            <w:vAlign w:val="center"/>
          </w:tcPr>
          <w:p w:rsidR="00141A5B" w:rsidRPr="00880995" w:rsidRDefault="00141A5B" w:rsidP="005712A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 pasivo</w:t>
            </w:r>
            <w:r w:rsidR="00E30176">
              <w:rPr>
                <w:rFonts w:ascii="Arial" w:hAnsi="Arial" w:cs="Arial"/>
                <w:color w:val="000000"/>
                <w:sz w:val="18"/>
                <w:szCs w:val="18"/>
                <w:lang w:val="es-ES" w:eastAsia="es-ES"/>
              </w:rPr>
              <w:t xml:space="preserve"> y neto</w:t>
            </w:r>
          </w:p>
        </w:tc>
        <w:tc>
          <w:tcPr>
            <w:tcW w:w="1327" w:type="dxa"/>
            <w:gridSpan w:val="2"/>
            <w:shd w:val="clear" w:color="auto" w:fill="FABF8F" w:themeFill="accent6" w:themeFillTint="99"/>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p>
        </w:tc>
        <w:tc>
          <w:tcPr>
            <w:tcW w:w="1701" w:type="dxa"/>
            <w:gridSpan w:val="2"/>
            <w:shd w:val="clear" w:color="auto" w:fill="FABF8F" w:themeFill="accent6" w:themeFillTint="99"/>
            <w:noWrap/>
            <w:vAlign w:val="center"/>
          </w:tcPr>
          <w:p w:rsidR="00141A5B" w:rsidRPr="00880995" w:rsidRDefault="00141A5B"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20.072.005</w:t>
            </w:r>
          </w:p>
        </w:tc>
        <w:tc>
          <w:tcPr>
            <w:tcW w:w="1418" w:type="dxa"/>
            <w:shd w:val="clear" w:color="auto" w:fill="FABF8F" w:themeFill="accent6" w:themeFillTint="99"/>
            <w:vAlign w:val="center"/>
          </w:tcPr>
          <w:p w:rsidR="00141A5B" w:rsidRDefault="00141A5B" w:rsidP="005712A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20.140.791</w:t>
            </w:r>
          </w:p>
        </w:tc>
      </w:tr>
    </w:tbl>
    <w:p w:rsidR="005712AC" w:rsidRPr="003255C4" w:rsidRDefault="005712AC" w:rsidP="00E30176">
      <w:pPr>
        <w:pStyle w:val="texto"/>
        <w:ind w:firstLine="0"/>
        <w:rPr>
          <w:rFonts w:ascii="Calibri" w:hAnsi="Calibri"/>
          <w:sz w:val="16"/>
          <w:szCs w:val="16"/>
        </w:rPr>
      </w:pPr>
    </w:p>
    <w:p w:rsidR="00813BBE" w:rsidRDefault="00813BBE" w:rsidP="00813BBE">
      <w:pPr>
        <w:pStyle w:val="atitulo2"/>
        <w:spacing w:before="240" w:after="120"/>
      </w:pPr>
      <w:bookmarkStart w:id="43" w:name="_Toc461707223"/>
      <w:bookmarkStart w:id="44" w:name="_Toc507417316"/>
      <w:r w:rsidRPr="009B3063">
        <w:lastRenderedPageBreak/>
        <w:t>III.</w:t>
      </w:r>
      <w:r w:rsidR="007375A0">
        <w:t>5</w:t>
      </w:r>
      <w:r w:rsidRPr="009B3063">
        <w:t>. Resultado económico</w:t>
      </w:r>
      <w:r>
        <w:t xml:space="preserve"> </w:t>
      </w:r>
      <w:r w:rsidRPr="009B3063">
        <w:t>a 31 de diciembre de 201</w:t>
      </w:r>
      <w:bookmarkEnd w:id="43"/>
      <w:r>
        <w:t>6</w:t>
      </w:r>
      <w:bookmarkEnd w:id="44"/>
    </w:p>
    <w:p w:rsidR="00813BBE" w:rsidRPr="009B3063" w:rsidRDefault="00813BBE" w:rsidP="00813BBE">
      <w:pPr>
        <w:pStyle w:val="texto"/>
      </w:pPr>
    </w:p>
    <w:p w:rsidR="008606AF" w:rsidRPr="00A3058B" w:rsidRDefault="008606AF" w:rsidP="008606AF">
      <w:pPr>
        <w:pStyle w:val="CuadroTtulo"/>
        <w:jc w:val="center"/>
      </w:pPr>
      <w:bookmarkStart w:id="45" w:name="_Toc504380516"/>
      <w:bookmarkStart w:id="46" w:name="_Toc505171917"/>
      <w:bookmarkStart w:id="47" w:name="_Toc505689102"/>
      <w:bookmarkStart w:id="48" w:name="_Toc461707226"/>
      <w:r w:rsidRPr="00A3058B">
        <w:t>Resultados corrientes del ejercicio</w:t>
      </w:r>
    </w:p>
    <w:p w:rsidR="008606AF" w:rsidRPr="00666572" w:rsidRDefault="008606AF" w:rsidP="008606AF">
      <w:pPr>
        <w:pStyle w:val="CuadroTtulo"/>
        <w:jc w:val="center"/>
      </w:pPr>
    </w:p>
    <w:tbl>
      <w:tblPr>
        <w:tblW w:w="4974" w:type="pct"/>
        <w:jc w:val="center"/>
        <w:tblLayout w:type="fixed"/>
        <w:tblCellMar>
          <w:left w:w="70" w:type="dxa"/>
          <w:right w:w="70" w:type="dxa"/>
        </w:tblCellMar>
        <w:tblLook w:val="04A0" w:firstRow="1" w:lastRow="0" w:firstColumn="1" w:lastColumn="0" w:noHBand="0" w:noVBand="1"/>
      </w:tblPr>
      <w:tblGrid>
        <w:gridCol w:w="349"/>
        <w:gridCol w:w="2027"/>
        <w:gridCol w:w="949"/>
        <w:gridCol w:w="855"/>
        <w:gridCol w:w="398"/>
        <w:gridCol w:w="2134"/>
        <w:gridCol w:w="1004"/>
        <w:gridCol w:w="1167"/>
      </w:tblGrid>
      <w:tr w:rsidR="008606AF" w:rsidRPr="009D0DBC" w:rsidTr="00B04BB4">
        <w:trPr>
          <w:trHeight w:val="340"/>
          <w:jc w:val="center"/>
        </w:trPr>
        <w:tc>
          <w:tcPr>
            <w:tcW w:w="2353"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8606AF" w:rsidRPr="009D0DBC" w:rsidRDefault="008606AF" w:rsidP="009D0DBC">
            <w:pPr>
              <w:pStyle w:val="cuatexto"/>
              <w:rPr>
                <w:rFonts w:ascii="Arial" w:hAnsi="Arial" w:cs="Arial"/>
                <w:sz w:val="18"/>
                <w:szCs w:val="18"/>
                <w:lang w:val="es-ES" w:eastAsia="es-ES"/>
              </w:rPr>
            </w:pPr>
            <w:r w:rsidRPr="009D0DBC">
              <w:rPr>
                <w:rFonts w:ascii="Arial" w:hAnsi="Arial" w:cs="Arial"/>
                <w:sz w:val="18"/>
                <w:szCs w:val="18"/>
                <w:lang w:val="es-ES" w:eastAsia="es-ES"/>
              </w:rPr>
              <w:t>Debe                                      2015          2016</w:t>
            </w:r>
          </w:p>
        </w:tc>
        <w:tc>
          <w:tcPr>
            <w:tcW w:w="2647" w:type="pct"/>
            <w:gridSpan w:val="4"/>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606AF" w:rsidRPr="009D0DBC" w:rsidRDefault="008606AF" w:rsidP="009D0DBC">
            <w:pPr>
              <w:pStyle w:val="cuatexto"/>
              <w:rPr>
                <w:rFonts w:ascii="Arial" w:hAnsi="Arial" w:cs="Arial"/>
                <w:sz w:val="18"/>
                <w:szCs w:val="18"/>
                <w:lang w:val="es-ES" w:eastAsia="es-ES"/>
              </w:rPr>
            </w:pPr>
            <w:r w:rsidRPr="009D0DBC">
              <w:rPr>
                <w:rFonts w:ascii="Arial" w:hAnsi="Arial" w:cs="Arial"/>
                <w:sz w:val="18"/>
                <w:szCs w:val="18"/>
                <w:lang w:val="es-ES" w:eastAsia="es-ES"/>
              </w:rPr>
              <w:t>Haber                                               2015          2016</w:t>
            </w: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61</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Gastos personal</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703.032</w:t>
            </w: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615.435</w:t>
            </w: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center"/>
              <w:rPr>
                <w:sz w:val="16"/>
                <w:szCs w:val="16"/>
                <w:lang w:val="es-ES" w:eastAsia="es-ES"/>
              </w:rPr>
            </w:pPr>
            <w:r w:rsidRPr="00881E6F">
              <w:rPr>
                <w:sz w:val="16"/>
                <w:szCs w:val="16"/>
                <w:lang w:val="es-ES" w:eastAsia="es-ES"/>
              </w:rPr>
              <w:t>70</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Ventas</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1.308.128</w:t>
            </w: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1.309.122</w:t>
            </w: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62</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Gastos Financieros</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1.895</w:t>
            </w: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864</w:t>
            </w: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center"/>
              <w:rPr>
                <w:sz w:val="16"/>
                <w:szCs w:val="16"/>
                <w:lang w:val="es-ES" w:eastAsia="es-ES"/>
              </w:rPr>
            </w:pPr>
            <w:r w:rsidRPr="00881E6F">
              <w:rPr>
                <w:sz w:val="16"/>
                <w:szCs w:val="16"/>
                <w:lang w:val="es-ES" w:eastAsia="es-ES"/>
              </w:rPr>
              <w:t>71</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Renta de la propiedad y la empresa</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1.475</w:t>
            </w: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402</w:t>
            </w: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64</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Trabajos, suministros y serv. exteri.</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1.271.839</w:t>
            </w: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1.179.059</w:t>
            </w: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center"/>
              <w:rPr>
                <w:sz w:val="16"/>
                <w:szCs w:val="16"/>
                <w:lang w:val="es-ES" w:eastAsia="es-ES"/>
              </w:rPr>
            </w:pPr>
            <w:r w:rsidRPr="00881E6F">
              <w:rPr>
                <w:sz w:val="16"/>
                <w:szCs w:val="16"/>
                <w:lang w:val="es-ES" w:eastAsia="es-ES"/>
              </w:rPr>
              <w:t>73</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Impuestos corrientes sobre la renta</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67</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Transferencias corrientes</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19.732</w:t>
            </w: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19.301</w:t>
            </w: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center"/>
              <w:rPr>
                <w:sz w:val="16"/>
                <w:szCs w:val="16"/>
                <w:lang w:val="es-ES" w:eastAsia="es-ES"/>
              </w:rPr>
            </w:pPr>
            <w:r>
              <w:rPr>
                <w:sz w:val="16"/>
                <w:szCs w:val="16"/>
                <w:lang w:val="es-ES" w:eastAsia="es-ES"/>
              </w:rPr>
              <w:t>75</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Pr>
                <w:sz w:val="16"/>
                <w:szCs w:val="16"/>
                <w:lang w:val="es-ES" w:eastAsia="es-ES"/>
              </w:rPr>
              <w:t>Subvenciones de explotación</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68</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Transferencias de capital</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center"/>
              <w:rPr>
                <w:sz w:val="16"/>
                <w:szCs w:val="16"/>
                <w:lang w:val="es-ES" w:eastAsia="es-ES"/>
              </w:rPr>
            </w:pPr>
            <w:r w:rsidRPr="00881E6F">
              <w:rPr>
                <w:sz w:val="16"/>
                <w:szCs w:val="16"/>
                <w:lang w:val="es-ES" w:eastAsia="es-ES"/>
              </w:rPr>
              <w:t>76</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Transferencias corrientes</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623.945</w:t>
            </w: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633.859</w:t>
            </w:r>
          </w:p>
        </w:tc>
      </w:tr>
      <w:tr w:rsidR="008606AF" w:rsidRPr="00881E6F" w:rsidTr="00B04BB4">
        <w:trPr>
          <w:trHeight w:val="255"/>
          <w:jc w:val="center"/>
        </w:trPr>
        <w:tc>
          <w:tcPr>
            <w:tcW w:w="197"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800</w:t>
            </w:r>
          </w:p>
        </w:tc>
        <w:tc>
          <w:tcPr>
            <w:tcW w:w="114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Resultado cte. del ejercicio</w:t>
            </w:r>
          </w:p>
          <w:p w:rsidR="008606AF" w:rsidRPr="00881E6F" w:rsidRDefault="008606AF" w:rsidP="0013105D">
            <w:pPr>
              <w:pStyle w:val="cuatexto"/>
              <w:rPr>
                <w:sz w:val="16"/>
                <w:szCs w:val="16"/>
                <w:lang w:val="es-ES" w:eastAsia="es-ES"/>
              </w:rPr>
            </w:pPr>
            <w:r w:rsidRPr="00881E6F">
              <w:rPr>
                <w:sz w:val="16"/>
                <w:szCs w:val="16"/>
                <w:lang w:val="es-ES" w:eastAsia="es-ES"/>
              </w:rPr>
              <w:t>(saldo acreedor)</w:t>
            </w:r>
          </w:p>
        </w:tc>
        <w:tc>
          <w:tcPr>
            <w:tcW w:w="53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c>
          <w:tcPr>
            <w:tcW w:w="481" w:type="pct"/>
            <w:tcBorders>
              <w:top w:val="single" w:sz="2" w:space="0" w:color="auto"/>
              <w:left w:val="nil"/>
              <w:bottom w:val="single" w:sz="2" w:space="0" w:color="auto"/>
              <w:right w:val="single" w:sz="4" w:space="0" w:color="auto"/>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128.725</w:t>
            </w:r>
          </w:p>
        </w:tc>
        <w:tc>
          <w:tcPr>
            <w:tcW w:w="224"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ind w:right="-70"/>
              <w:jc w:val="center"/>
              <w:rPr>
                <w:sz w:val="16"/>
                <w:szCs w:val="16"/>
                <w:lang w:val="es-ES" w:eastAsia="es-ES"/>
              </w:rPr>
            </w:pPr>
            <w:r w:rsidRPr="00881E6F">
              <w:rPr>
                <w:sz w:val="16"/>
                <w:szCs w:val="16"/>
                <w:lang w:val="es-ES" w:eastAsia="es-ES"/>
              </w:rPr>
              <w:t>800</w:t>
            </w:r>
          </w:p>
        </w:tc>
        <w:tc>
          <w:tcPr>
            <w:tcW w:w="1201"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rPr>
                <w:sz w:val="16"/>
                <w:szCs w:val="16"/>
                <w:lang w:val="es-ES" w:eastAsia="es-ES"/>
              </w:rPr>
            </w:pPr>
            <w:r w:rsidRPr="00881E6F">
              <w:rPr>
                <w:sz w:val="16"/>
                <w:szCs w:val="16"/>
                <w:lang w:val="es-ES" w:eastAsia="es-ES"/>
              </w:rPr>
              <w:t>Resultado cte. del ejercicio</w:t>
            </w:r>
          </w:p>
          <w:p w:rsidR="008606AF" w:rsidRPr="00881E6F" w:rsidRDefault="008606AF" w:rsidP="0013105D">
            <w:pPr>
              <w:pStyle w:val="cuatexto"/>
              <w:rPr>
                <w:sz w:val="16"/>
                <w:szCs w:val="16"/>
                <w:lang w:val="es-ES" w:eastAsia="es-ES"/>
              </w:rPr>
            </w:pPr>
            <w:r w:rsidRPr="00881E6F">
              <w:rPr>
                <w:sz w:val="16"/>
                <w:szCs w:val="16"/>
                <w:lang w:val="es-ES" w:eastAsia="es-ES"/>
              </w:rPr>
              <w:t xml:space="preserve">(saldo </w:t>
            </w:r>
            <w:r>
              <w:rPr>
                <w:sz w:val="16"/>
                <w:szCs w:val="16"/>
                <w:lang w:val="es-ES" w:eastAsia="es-ES"/>
              </w:rPr>
              <w:t>deudor</w:t>
            </w:r>
            <w:r w:rsidRPr="00881E6F">
              <w:rPr>
                <w:sz w:val="16"/>
                <w:szCs w:val="16"/>
                <w:lang w:val="es-ES" w:eastAsia="es-ES"/>
              </w:rPr>
              <w:t>)</w:t>
            </w:r>
          </w:p>
        </w:tc>
        <w:tc>
          <w:tcPr>
            <w:tcW w:w="565"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r>
              <w:rPr>
                <w:sz w:val="16"/>
                <w:szCs w:val="16"/>
                <w:lang w:val="es-ES" w:eastAsia="es-ES"/>
              </w:rPr>
              <w:t>62.951</w:t>
            </w:r>
          </w:p>
        </w:tc>
        <w:tc>
          <w:tcPr>
            <w:tcW w:w="658" w:type="pct"/>
            <w:tcBorders>
              <w:top w:val="single" w:sz="2" w:space="0" w:color="auto"/>
              <w:left w:val="nil"/>
              <w:bottom w:val="single" w:sz="2" w:space="0" w:color="auto"/>
              <w:right w:val="nil"/>
            </w:tcBorders>
            <w:shd w:val="clear" w:color="auto" w:fill="auto"/>
            <w:noWrap/>
            <w:vAlign w:val="center"/>
          </w:tcPr>
          <w:p w:rsidR="008606AF" w:rsidRPr="00881E6F" w:rsidRDefault="008606AF" w:rsidP="0013105D">
            <w:pPr>
              <w:pStyle w:val="cuatexto"/>
              <w:jc w:val="right"/>
              <w:rPr>
                <w:sz w:val="16"/>
                <w:szCs w:val="16"/>
                <w:lang w:val="es-ES" w:eastAsia="es-ES"/>
              </w:rPr>
            </w:pPr>
          </w:p>
        </w:tc>
      </w:tr>
      <w:tr w:rsidR="008606AF" w:rsidRPr="00B04BB4" w:rsidTr="00B04BB4">
        <w:trPr>
          <w:trHeight w:val="312"/>
          <w:jc w:val="center"/>
        </w:trPr>
        <w:tc>
          <w:tcPr>
            <w:tcW w:w="1338" w:type="pct"/>
            <w:gridSpan w:val="2"/>
            <w:tcBorders>
              <w:top w:val="single" w:sz="4" w:space="0" w:color="auto"/>
              <w:left w:val="nil"/>
              <w:bottom w:val="single" w:sz="4" w:space="0" w:color="auto"/>
              <w:right w:val="nil"/>
            </w:tcBorders>
            <w:shd w:val="clear" w:color="auto" w:fill="FABF8F" w:themeFill="accent6" w:themeFillTint="99"/>
            <w:noWrap/>
            <w:vAlign w:val="center"/>
          </w:tcPr>
          <w:p w:rsidR="008606AF" w:rsidRPr="00B04BB4" w:rsidRDefault="008606AF" w:rsidP="0013105D">
            <w:pPr>
              <w:pStyle w:val="cuatexto"/>
              <w:rPr>
                <w:rFonts w:ascii="Arial" w:hAnsi="Arial" w:cs="Arial"/>
                <w:sz w:val="17"/>
                <w:szCs w:val="17"/>
                <w:lang w:val="es-ES" w:eastAsia="es-ES"/>
              </w:rPr>
            </w:pPr>
            <w:r w:rsidRPr="00B04BB4">
              <w:rPr>
                <w:rFonts w:ascii="Arial" w:hAnsi="Arial" w:cs="Arial"/>
                <w:sz w:val="17"/>
                <w:szCs w:val="17"/>
                <w:lang w:val="es-ES" w:eastAsia="es-ES"/>
              </w:rPr>
              <w:t>Total</w:t>
            </w:r>
          </w:p>
        </w:tc>
        <w:tc>
          <w:tcPr>
            <w:tcW w:w="534" w:type="pct"/>
            <w:tcBorders>
              <w:top w:val="single" w:sz="4" w:space="0" w:color="auto"/>
              <w:left w:val="nil"/>
              <w:bottom w:val="single" w:sz="4" w:space="0" w:color="auto"/>
              <w:right w:val="nil"/>
            </w:tcBorders>
            <w:shd w:val="clear" w:color="auto" w:fill="FABF8F" w:themeFill="accent6" w:themeFillTint="99"/>
            <w:noWrap/>
            <w:vAlign w:val="center"/>
          </w:tcPr>
          <w:p w:rsidR="008606AF" w:rsidRPr="00B04BB4" w:rsidRDefault="00B04BB4" w:rsidP="0013105D">
            <w:pPr>
              <w:pStyle w:val="cuatexto"/>
              <w:ind w:left="-147"/>
              <w:jc w:val="right"/>
              <w:rPr>
                <w:rFonts w:ascii="Arial" w:hAnsi="Arial" w:cs="Arial"/>
                <w:sz w:val="17"/>
                <w:szCs w:val="17"/>
                <w:lang w:val="es-ES" w:eastAsia="es-ES"/>
              </w:rPr>
            </w:pPr>
            <w:r w:rsidRPr="00B04BB4">
              <w:rPr>
                <w:rFonts w:ascii="Arial" w:hAnsi="Arial" w:cs="Arial"/>
                <w:sz w:val="17"/>
                <w:szCs w:val="17"/>
                <w:lang w:val="es-ES" w:eastAsia="es-ES"/>
              </w:rPr>
              <w:t>1.996.498</w:t>
            </w:r>
          </w:p>
        </w:tc>
        <w:tc>
          <w:tcPr>
            <w:tcW w:w="48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8606AF" w:rsidRPr="00B04BB4" w:rsidRDefault="00B04BB4" w:rsidP="0013105D">
            <w:pPr>
              <w:pStyle w:val="cuatexto"/>
              <w:ind w:left="-114"/>
              <w:jc w:val="right"/>
              <w:rPr>
                <w:rFonts w:ascii="Arial" w:hAnsi="Arial" w:cs="Arial"/>
                <w:sz w:val="17"/>
                <w:szCs w:val="17"/>
                <w:lang w:val="es-ES" w:eastAsia="es-ES"/>
              </w:rPr>
            </w:pPr>
            <w:r w:rsidRPr="00B04BB4">
              <w:rPr>
                <w:rFonts w:ascii="Arial" w:hAnsi="Arial" w:cs="Arial"/>
                <w:sz w:val="17"/>
                <w:szCs w:val="17"/>
                <w:lang w:val="es-ES" w:eastAsia="es-ES"/>
              </w:rPr>
              <w:t>1.943.383</w:t>
            </w:r>
          </w:p>
        </w:tc>
        <w:tc>
          <w:tcPr>
            <w:tcW w:w="1425" w:type="pct"/>
            <w:gridSpan w:val="2"/>
            <w:tcBorders>
              <w:top w:val="single" w:sz="4" w:space="0" w:color="auto"/>
              <w:left w:val="nil"/>
              <w:bottom w:val="single" w:sz="4" w:space="0" w:color="auto"/>
              <w:right w:val="nil"/>
            </w:tcBorders>
            <w:shd w:val="clear" w:color="auto" w:fill="FABF8F" w:themeFill="accent6" w:themeFillTint="99"/>
            <w:noWrap/>
            <w:vAlign w:val="center"/>
          </w:tcPr>
          <w:p w:rsidR="008606AF" w:rsidRPr="00B04BB4" w:rsidRDefault="008606AF" w:rsidP="0013105D">
            <w:pPr>
              <w:pStyle w:val="cuatexto"/>
              <w:jc w:val="center"/>
              <w:rPr>
                <w:rFonts w:ascii="Arial" w:hAnsi="Arial" w:cs="Arial"/>
                <w:sz w:val="17"/>
                <w:szCs w:val="17"/>
                <w:lang w:val="es-ES" w:eastAsia="es-ES"/>
              </w:rPr>
            </w:pPr>
          </w:p>
        </w:tc>
        <w:tc>
          <w:tcPr>
            <w:tcW w:w="565" w:type="pct"/>
            <w:tcBorders>
              <w:top w:val="single" w:sz="4" w:space="0" w:color="auto"/>
              <w:left w:val="nil"/>
              <w:bottom w:val="single" w:sz="4" w:space="0" w:color="auto"/>
              <w:right w:val="nil"/>
            </w:tcBorders>
            <w:shd w:val="clear" w:color="auto" w:fill="FABF8F" w:themeFill="accent6" w:themeFillTint="99"/>
            <w:noWrap/>
            <w:vAlign w:val="center"/>
          </w:tcPr>
          <w:p w:rsidR="008606AF" w:rsidRPr="00B04BB4" w:rsidRDefault="00B04BB4" w:rsidP="0013105D">
            <w:pPr>
              <w:pStyle w:val="cuatexto"/>
              <w:ind w:left="-55"/>
              <w:jc w:val="right"/>
              <w:rPr>
                <w:rFonts w:ascii="Arial" w:hAnsi="Arial" w:cs="Arial"/>
                <w:sz w:val="17"/>
                <w:szCs w:val="17"/>
                <w:lang w:val="es-ES" w:eastAsia="es-ES"/>
              </w:rPr>
            </w:pPr>
            <w:r w:rsidRPr="00B04BB4">
              <w:rPr>
                <w:rFonts w:ascii="Arial" w:hAnsi="Arial" w:cs="Arial"/>
                <w:sz w:val="17"/>
                <w:szCs w:val="17"/>
                <w:lang w:val="es-ES" w:eastAsia="es-ES"/>
              </w:rPr>
              <w:t>1.996.498</w:t>
            </w:r>
          </w:p>
        </w:tc>
        <w:tc>
          <w:tcPr>
            <w:tcW w:w="658" w:type="pct"/>
            <w:tcBorders>
              <w:top w:val="single" w:sz="4" w:space="0" w:color="auto"/>
              <w:left w:val="nil"/>
              <w:bottom w:val="single" w:sz="4" w:space="0" w:color="auto"/>
              <w:right w:val="nil"/>
            </w:tcBorders>
            <w:shd w:val="clear" w:color="auto" w:fill="FABF8F" w:themeFill="accent6" w:themeFillTint="99"/>
            <w:noWrap/>
            <w:vAlign w:val="center"/>
          </w:tcPr>
          <w:p w:rsidR="008606AF" w:rsidRPr="00B04BB4" w:rsidRDefault="00B04BB4" w:rsidP="0013105D">
            <w:pPr>
              <w:pStyle w:val="cuatexto"/>
              <w:ind w:left="-200"/>
              <w:jc w:val="right"/>
              <w:rPr>
                <w:rFonts w:ascii="Arial" w:hAnsi="Arial" w:cs="Arial"/>
                <w:sz w:val="17"/>
                <w:szCs w:val="17"/>
                <w:lang w:val="es-ES" w:eastAsia="es-ES"/>
              </w:rPr>
            </w:pPr>
            <w:r w:rsidRPr="00B04BB4">
              <w:rPr>
                <w:rFonts w:ascii="Arial" w:hAnsi="Arial" w:cs="Arial"/>
                <w:sz w:val="17"/>
                <w:szCs w:val="17"/>
                <w:lang w:val="es-ES" w:eastAsia="es-ES"/>
              </w:rPr>
              <w:t>1.943.383</w:t>
            </w:r>
          </w:p>
        </w:tc>
      </w:tr>
    </w:tbl>
    <w:p w:rsidR="008606AF" w:rsidRPr="009D0DBC" w:rsidRDefault="008606AF" w:rsidP="008606AF">
      <w:pPr>
        <w:rPr>
          <w:highlight w:val="yellow"/>
        </w:rPr>
      </w:pPr>
    </w:p>
    <w:p w:rsidR="008606AF" w:rsidRPr="009B3063" w:rsidRDefault="008606AF" w:rsidP="008606AF">
      <w:pPr>
        <w:pStyle w:val="CuadroTtulo"/>
        <w:spacing w:before="240"/>
        <w:jc w:val="center"/>
      </w:pPr>
      <w:r w:rsidRPr="00881E6F">
        <w:t>Resultados del ejercicio</w:t>
      </w:r>
    </w:p>
    <w:tbl>
      <w:tblPr>
        <w:tblW w:w="8929" w:type="dxa"/>
        <w:jc w:val="center"/>
        <w:tblCellMar>
          <w:left w:w="70" w:type="dxa"/>
          <w:right w:w="70" w:type="dxa"/>
        </w:tblCellMar>
        <w:tblLook w:val="00A0" w:firstRow="1" w:lastRow="0" w:firstColumn="1" w:lastColumn="0" w:noHBand="0" w:noVBand="0"/>
      </w:tblPr>
      <w:tblGrid>
        <w:gridCol w:w="674"/>
        <w:gridCol w:w="5204"/>
        <w:gridCol w:w="1032"/>
        <w:gridCol w:w="25"/>
        <w:gridCol w:w="1028"/>
        <w:gridCol w:w="966"/>
      </w:tblGrid>
      <w:tr w:rsidR="008606AF" w:rsidRPr="00F830FB" w:rsidTr="0013105D">
        <w:trPr>
          <w:trHeight w:val="284"/>
          <w:jc w:val="center"/>
        </w:trPr>
        <w:tc>
          <w:tcPr>
            <w:tcW w:w="67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color w:val="000000"/>
                <w:sz w:val="18"/>
                <w:szCs w:val="18"/>
                <w:lang w:val="es-ES" w:eastAsia="es-ES"/>
              </w:rPr>
            </w:pPr>
          </w:p>
        </w:tc>
        <w:tc>
          <w:tcPr>
            <w:tcW w:w="520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color w:val="000000"/>
                <w:sz w:val="18"/>
                <w:szCs w:val="18"/>
                <w:lang w:val="es-ES" w:eastAsia="es-ES"/>
              </w:rPr>
            </w:pPr>
            <w:r w:rsidRPr="00F830FB">
              <w:rPr>
                <w:rFonts w:ascii="Arial" w:hAnsi="Arial" w:cs="Arial"/>
                <w:color w:val="000000"/>
                <w:sz w:val="18"/>
                <w:szCs w:val="18"/>
                <w:lang w:val="es-ES" w:eastAsia="es-ES"/>
              </w:rPr>
              <w:t>Debe</w:t>
            </w:r>
          </w:p>
        </w:tc>
        <w:tc>
          <w:tcPr>
            <w:tcW w:w="1032" w:type="dxa"/>
            <w:tcBorders>
              <w:top w:val="single" w:sz="4" w:space="0" w:color="auto"/>
              <w:left w:val="nil"/>
              <w:bottom w:val="single" w:sz="4" w:space="0" w:color="auto"/>
              <w:right w:val="nil"/>
            </w:tcBorders>
            <w:shd w:val="clear" w:color="auto" w:fill="FABF8F" w:themeFill="accent6" w:themeFillTint="99"/>
            <w:vAlign w:val="center"/>
          </w:tcPr>
          <w:p w:rsidR="008606AF" w:rsidRPr="00E30176" w:rsidRDefault="008606AF" w:rsidP="0013105D">
            <w:pPr>
              <w:spacing w:after="0"/>
              <w:ind w:firstLine="0"/>
              <w:jc w:val="right"/>
              <w:rPr>
                <w:rFonts w:ascii="Arial" w:hAnsi="Arial" w:cs="Arial"/>
                <w:color w:val="FF0000"/>
                <w:sz w:val="18"/>
                <w:szCs w:val="18"/>
                <w:lang w:val="es-ES" w:eastAsia="es-ES"/>
              </w:rPr>
            </w:pPr>
          </w:p>
        </w:tc>
        <w:tc>
          <w:tcPr>
            <w:tcW w:w="1053" w:type="dxa"/>
            <w:gridSpan w:val="2"/>
            <w:tcBorders>
              <w:top w:val="single" w:sz="4" w:space="0" w:color="auto"/>
              <w:left w:val="nil"/>
              <w:bottom w:val="single" w:sz="4" w:space="0" w:color="auto"/>
              <w:right w:val="nil"/>
            </w:tcBorders>
            <w:shd w:val="clear" w:color="auto" w:fill="FABF8F" w:themeFill="accent6" w:themeFillTint="99"/>
            <w:vAlign w:val="center"/>
          </w:tcPr>
          <w:p w:rsidR="008606AF" w:rsidRPr="00E22A71" w:rsidRDefault="008606AF" w:rsidP="0013105D">
            <w:pPr>
              <w:spacing w:after="0"/>
              <w:ind w:firstLine="0"/>
              <w:jc w:val="right"/>
              <w:rPr>
                <w:rFonts w:ascii="Arial" w:hAnsi="Arial" w:cs="Arial"/>
                <w:sz w:val="18"/>
                <w:szCs w:val="18"/>
                <w:lang w:val="es-ES" w:eastAsia="es-ES"/>
              </w:rPr>
            </w:pPr>
            <w:r w:rsidRPr="00E22A71">
              <w:rPr>
                <w:rFonts w:ascii="Arial" w:hAnsi="Arial" w:cs="Arial"/>
                <w:sz w:val="18"/>
                <w:szCs w:val="18"/>
                <w:lang w:val="es-ES" w:eastAsia="es-ES"/>
              </w:rPr>
              <w:t>2015</w:t>
            </w:r>
          </w:p>
        </w:tc>
        <w:tc>
          <w:tcPr>
            <w:tcW w:w="966" w:type="dxa"/>
            <w:tcBorders>
              <w:top w:val="single" w:sz="4" w:space="0" w:color="auto"/>
              <w:left w:val="nil"/>
              <w:bottom w:val="single" w:sz="4" w:space="0" w:color="auto"/>
              <w:right w:val="nil"/>
            </w:tcBorders>
            <w:shd w:val="clear" w:color="auto" w:fill="FABF8F" w:themeFill="accent6" w:themeFillTint="99"/>
            <w:vAlign w:val="center"/>
          </w:tcPr>
          <w:p w:rsidR="008606AF" w:rsidRPr="00E22A71" w:rsidRDefault="008606AF" w:rsidP="0013105D">
            <w:pPr>
              <w:spacing w:after="0"/>
              <w:ind w:firstLine="0"/>
              <w:jc w:val="right"/>
              <w:rPr>
                <w:rFonts w:ascii="Arial" w:hAnsi="Arial" w:cs="Arial"/>
                <w:sz w:val="18"/>
                <w:szCs w:val="18"/>
                <w:lang w:val="es-ES" w:eastAsia="es-ES"/>
              </w:rPr>
            </w:pPr>
            <w:r w:rsidRPr="00E22A71">
              <w:rPr>
                <w:rFonts w:ascii="Arial" w:hAnsi="Arial" w:cs="Arial"/>
                <w:sz w:val="18"/>
                <w:szCs w:val="18"/>
                <w:lang w:val="es-ES" w:eastAsia="es-ES"/>
              </w:rPr>
              <w:t>2016</w:t>
            </w:r>
          </w:p>
        </w:tc>
      </w:tr>
      <w:tr w:rsidR="008606AF" w:rsidRPr="00116EC3" w:rsidTr="0013105D">
        <w:trPr>
          <w:trHeight w:val="284"/>
          <w:jc w:val="center"/>
        </w:trPr>
        <w:tc>
          <w:tcPr>
            <w:tcW w:w="674"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80</w:t>
            </w:r>
          </w:p>
        </w:tc>
        <w:tc>
          <w:tcPr>
            <w:tcW w:w="5204"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corrientes del ejercic</w:t>
            </w:r>
            <w:r>
              <w:rPr>
                <w:rFonts w:ascii="Arial Narrow" w:hAnsi="Arial Narrow"/>
                <w:color w:val="000000"/>
                <w:lang w:val="es-ES" w:eastAsia="es-ES"/>
              </w:rPr>
              <w:t>i</w:t>
            </w:r>
            <w:r w:rsidRPr="00116EC3">
              <w:rPr>
                <w:rFonts w:ascii="Arial Narrow" w:hAnsi="Arial Narrow"/>
                <w:color w:val="000000"/>
                <w:lang w:val="es-ES" w:eastAsia="es-ES"/>
              </w:rPr>
              <w:t>o (s. deudor)</w:t>
            </w:r>
          </w:p>
        </w:tc>
        <w:tc>
          <w:tcPr>
            <w:tcW w:w="1032"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53" w:type="dxa"/>
            <w:gridSpan w:val="2"/>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62.951</w:t>
            </w:r>
          </w:p>
        </w:tc>
        <w:tc>
          <w:tcPr>
            <w:tcW w:w="966"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82</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extraordinarios (s. deudor)</w:t>
            </w:r>
          </w:p>
        </w:tc>
        <w:tc>
          <w:tcPr>
            <w:tcW w:w="1032"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53"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83</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de la cartera de valores (s. deudor)</w:t>
            </w:r>
          </w:p>
        </w:tc>
        <w:tc>
          <w:tcPr>
            <w:tcW w:w="1032"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53"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84</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Modificación de derechos y obligaciones de presupuestos cerrados</w:t>
            </w:r>
          </w:p>
        </w:tc>
        <w:tc>
          <w:tcPr>
            <w:tcW w:w="1032"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53"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1.445</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78</w:t>
            </w:r>
          </w:p>
        </w:tc>
      </w:tr>
      <w:tr w:rsidR="008606AF" w:rsidRPr="00116EC3" w:rsidTr="0013105D">
        <w:trPr>
          <w:trHeight w:val="284"/>
          <w:jc w:val="center"/>
        </w:trPr>
        <w:tc>
          <w:tcPr>
            <w:tcW w:w="674"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89</w:t>
            </w:r>
          </w:p>
        </w:tc>
        <w:tc>
          <w:tcPr>
            <w:tcW w:w="5204"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Beneficio neto total (s. acreedor)</w:t>
            </w:r>
          </w:p>
        </w:tc>
        <w:tc>
          <w:tcPr>
            <w:tcW w:w="1032"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53" w:type="dxa"/>
            <w:gridSpan w:val="2"/>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966"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128.776</w:t>
            </w:r>
          </w:p>
        </w:tc>
      </w:tr>
      <w:tr w:rsidR="008606AF" w:rsidRPr="00F830FB" w:rsidTr="0013105D">
        <w:trPr>
          <w:trHeight w:val="284"/>
          <w:jc w:val="center"/>
        </w:trPr>
        <w:tc>
          <w:tcPr>
            <w:tcW w:w="67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 xml:space="preserve"> </w:t>
            </w:r>
          </w:p>
        </w:tc>
        <w:tc>
          <w:tcPr>
            <w:tcW w:w="520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Total</w:t>
            </w:r>
          </w:p>
        </w:tc>
        <w:tc>
          <w:tcPr>
            <w:tcW w:w="1032"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p>
        </w:tc>
        <w:tc>
          <w:tcPr>
            <w:tcW w:w="1053" w:type="dxa"/>
            <w:gridSpan w:val="2"/>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64.396</w:t>
            </w:r>
          </w:p>
        </w:tc>
        <w:tc>
          <w:tcPr>
            <w:tcW w:w="966"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128.854</w:t>
            </w:r>
          </w:p>
        </w:tc>
      </w:tr>
      <w:tr w:rsidR="008606AF" w:rsidRPr="009B5205" w:rsidTr="0013105D">
        <w:trPr>
          <w:trHeight w:val="284"/>
          <w:jc w:val="center"/>
        </w:trPr>
        <w:tc>
          <w:tcPr>
            <w:tcW w:w="7963" w:type="dxa"/>
            <w:gridSpan w:val="5"/>
            <w:tcBorders>
              <w:top w:val="single" w:sz="4" w:space="0" w:color="auto"/>
              <w:left w:val="nil"/>
              <w:bottom w:val="nil"/>
              <w:right w:val="nil"/>
            </w:tcBorders>
            <w:vAlign w:val="center"/>
          </w:tcPr>
          <w:p w:rsidR="008606AF" w:rsidRDefault="008606AF" w:rsidP="0013105D">
            <w:pPr>
              <w:spacing w:after="0"/>
              <w:ind w:firstLine="0"/>
              <w:jc w:val="left"/>
              <w:rPr>
                <w:b/>
                <w:bCs/>
                <w:color w:val="000000"/>
                <w:lang w:val="es-ES" w:eastAsia="es-ES"/>
              </w:rPr>
            </w:pPr>
          </w:p>
          <w:p w:rsidR="008606AF" w:rsidRPr="009B5205" w:rsidRDefault="008606AF" w:rsidP="0013105D">
            <w:pPr>
              <w:spacing w:after="0"/>
              <w:ind w:firstLine="0"/>
              <w:jc w:val="left"/>
              <w:rPr>
                <w:b/>
                <w:bCs/>
                <w:color w:val="000000"/>
                <w:lang w:val="es-ES" w:eastAsia="es-ES"/>
              </w:rPr>
            </w:pPr>
          </w:p>
        </w:tc>
        <w:tc>
          <w:tcPr>
            <w:tcW w:w="966" w:type="dxa"/>
            <w:tcBorders>
              <w:top w:val="single" w:sz="4" w:space="0" w:color="auto"/>
              <w:left w:val="nil"/>
              <w:bottom w:val="nil"/>
              <w:right w:val="nil"/>
            </w:tcBorders>
          </w:tcPr>
          <w:p w:rsidR="008606AF" w:rsidRDefault="008606AF" w:rsidP="0013105D">
            <w:pPr>
              <w:spacing w:after="0"/>
              <w:ind w:firstLine="0"/>
              <w:jc w:val="left"/>
              <w:rPr>
                <w:b/>
                <w:bCs/>
                <w:color w:val="000000"/>
                <w:lang w:val="es-ES" w:eastAsia="es-ES"/>
              </w:rPr>
            </w:pPr>
          </w:p>
        </w:tc>
      </w:tr>
      <w:tr w:rsidR="008606AF" w:rsidRPr="00F830FB" w:rsidTr="0013105D">
        <w:trPr>
          <w:trHeight w:val="284"/>
          <w:jc w:val="center"/>
        </w:trPr>
        <w:tc>
          <w:tcPr>
            <w:tcW w:w="67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color w:val="000000"/>
                <w:sz w:val="18"/>
                <w:szCs w:val="18"/>
                <w:lang w:val="es-ES" w:eastAsia="es-ES"/>
              </w:rPr>
            </w:pPr>
          </w:p>
        </w:tc>
        <w:tc>
          <w:tcPr>
            <w:tcW w:w="520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center"/>
              <w:rPr>
                <w:rFonts w:ascii="Arial" w:hAnsi="Arial" w:cs="Arial"/>
                <w:color w:val="000000"/>
                <w:sz w:val="18"/>
                <w:szCs w:val="18"/>
                <w:lang w:val="es-ES" w:eastAsia="es-ES"/>
              </w:rPr>
            </w:pPr>
            <w:r w:rsidRPr="00F830FB">
              <w:rPr>
                <w:rFonts w:ascii="Arial" w:hAnsi="Arial" w:cs="Arial"/>
                <w:color w:val="000000"/>
                <w:sz w:val="18"/>
                <w:szCs w:val="18"/>
                <w:lang w:val="es-ES" w:eastAsia="es-ES"/>
              </w:rPr>
              <w:t>Haber</w:t>
            </w:r>
          </w:p>
        </w:tc>
        <w:tc>
          <w:tcPr>
            <w:tcW w:w="1057" w:type="dxa"/>
            <w:gridSpan w:val="2"/>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color w:val="000000"/>
                <w:sz w:val="18"/>
                <w:szCs w:val="18"/>
                <w:lang w:val="es-ES" w:eastAsia="es-ES"/>
              </w:rPr>
            </w:pPr>
          </w:p>
        </w:tc>
        <w:tc>
          <w:tcPr>
            <w:tcW w:w="1028"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966"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r>
      <w:tr w:rsidR="008606AF" w:rsidRPr="00116EC3" w:rsidTr="0013105D">
        <w:trPr>
          <w:trHeight w:val="284"/>
          <w:jc w:val="center"/>
        </w:trPr>
        <w:tc>
          <w:tcPr>
            <w:tcW w:w="674"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80</w:t>
            </w:r>
          </w:p>
        </w:tc>
        <w:tc>
          <w:tcPr>
            <w:tcW w:w="5204"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corrientes del ejercicio</w:t>
            </w:r>
            <w:r>
              <w:rPr>
                <w:rFonts w:ascii="Arial Narrow" w:hAnsi="Arial Narrow"/>
                <w:color w:val="000000"/>
                <w:lang w:val="es-ES" w:eastAsia="es-ES"/>
              </w:rPr>
              <w:t xml:space="preserve"> </w:t>
            </w:r>
            <w:r w:rsidRPr="00116EC3">
              <w:rPr>
                <w:rFonts w:ascii="Arial Narrow" w:hAnsi="Arial Narrow"/>
                <w:color w:val="000000"/>
                <w:lang w:val="es-ES" w:eastAsia="es-ES"/>
              </w:rPr>
              <w:t>(s.</w:t>
            </w:r>
            <w:r>
              <w:rPr>
                <w:rFonts w:ascii="Arial Narrow" w:hAnsi="Arial Narrow"/>
                <w:color w:val="000000"/>
                <w:lang w:val="es-ES" w:eastAsia="es-ES"/>
              </w:rPr>
              <w:t xml:space="preserve"> </w:t>
            </w:r>
            <w:r w:rsidRPr="00116EC3">
              <w:rPr>
                <w:rFonts w:ascii="Arial Narrow" w:hAnsi="Arial Narrow"/>
                <w:color w:val="000000"/>
                <w:lang w:val="es-ES" w:eastAsia="es-ES"/>
              </w:rPr>
              <w:t>acreedor)</w:t>
            </w:r>
          </w:p>
        </w:tc>
        <w:tc>
          <w:tcPr>
            <w:tcW w:w="1057" w:type="dxa"/>
            <w:gridSpan w:val="2"/>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28"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966" w:type="dxa"/>
            <w:tcBorders>
              <w:top w:val="single" w:sz="4"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128.725</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82</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Resultados extraordinarios (s. acreedor)</w:t>
            </w:r>
          </w:p>
        </w:tc>
        <w:tc>
          <w:tcPr>
            <w:tcW w:w="1057"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28"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83</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Resultado de la cartera de valores (s. acreedor)</w:t>
            </w:r>
          </w:p>
        </w:tc>
        <w:tc>
          <w:tcPr>
            <w:tcW w:w="1057"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28"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8606AF" w:rsidRPr="00116EC3" w:rsidTr="0013105D">
        <w:trPr>
          <w:trHeight w:val="284"/>
          <w:jc w:val="center"/>
        </w:trPr>
        <w:tc>
          <w:tcPr>
            <w:tcW w:w="67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84</w:t>
            </w:r>
          </w:p>
        </w:tc>
        <w:tc>
          <w:tcPr>
            <w:tcW w:w="5204"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Modificaciones de derechos y obligaciones de presupuestos cerrados</w:t>
            </w:r>
          </w:p>
        </w:tc>
        <w:tc>
          <w:tcPr>
            <w:tcW w:w="1057" w:type="dxa"/>
            <w:gridSpan w:val="2"/>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28"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748</w:t>
            </w:r>
          </w:p>
        </w:tc>
        <w:tc>
          <w:tcPr>
            <w:tcW w:w="966" w:type="dxa"/>
            <w:tcBorders>
              <w:top w:val="single" w:sz="2" w:space="0" w:color="auto"/>
              <w:left w:val="nil"/>
              <w:bottom w:val="single" w:sz="2"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130</w:t>
            </w:r>
          </w:p>
        </w:tc>
      </w:tr>
      <w:tr w:rsidR="008606AF" w:rsidRPr="00116EC3" w:rsidTr="0006573E">
        <w:trPr>
          <w:trHeight w:val="284"/>
          <w:jc w:val="center"/>
        </w:trPr>
        <w:tc>
          <w:tcPr>
            <w:tcW w:w="674"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89</w:t>
            </w:r>
          </w:p>
        </w:tc>
        <w:tc>
          <w:tcPr>
            <w:tcW w:w="5204"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left"/>
              <w:rPr>
                <w:rFonts w:ascii="Arial Narrow" w:hAnsi="Arial Narrow"/>
                <w:color w:val="000000"/>
                <w:lang w:val="es-ES" w:eastAsia="es-ES"/>
              </w:rPr>
            </w:pPr>
            <w:r w:rsidRPr="00116EC3">
              <w:rPr>
                <w:rFonts w:ascii="Arial Narrow" w:hAnsi="Arial Narrow"/>
                <w:color w:val="000000"/>
                <w:lang w:val="es-ES" w:eastAsia="es-ES"/>
              </w:rPr>
              <w:t>Pérdida neta total (saldo deudor)</w:t>
            </w:r>
          </w:p>
        </w:tc>
        <w:tc>
          <w:tcPr>
            <w:tcW w:w="1057" w:type="dxa"/>
            <w:gridSpan w:val="2"/>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p>
        </w:tc>
        <w:tc>
          <w:tcPr>
            <w:tcW w:w="1028"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Pr>
                <w:rFonts w:ascii="Arial Narrow" w:hAnsi="Arial Narrow"/>
                <w:color w:val="000000"/>
                <w:lang w:val="es-ES" w:eastAsia="es-ES"/>
              </w:rPr>
              <w:t>63.648</w:t>
            </w:r>
          </w:p>
        </w:tc>
        <w:tc>
          <w:tcPr>
            <w:tcW w:w="966" w:type="dxa"/>
            <w:tcBorders>
              <w:top w:val="single" w:sz="2" w:space="0" w:color="auto"/>
              <w:left w:val="nil"/>
              <w:bottom w:val="single" w:sz="4" w:space="0" w:color="auto"/>
              <w:right w:val="nil"/>
            </w:tcBorders>
            <w:vAlign w:val="center"/>
          </w:tcPr>
          <w:p w:rsidR="008606AF" w:rsidRPr="00116EC3" w:rsidRDefault="008606AF" w:rsidP="0013105D">
            <w:pPr>
              <w:spacing w:after="0"/>
              <w:ind w:firstLine="0"/>
              <w:jc w:val="right"/>
              <w:rPr>
                <w:rFonts w:ascii="Arial Narrow" w:hAnsi="Arial Narrow"/>
                <w:color w:val="000000"/>
                <w:lang w:val="es-ES" w:eastAsia="es-ES"/>
              </w:rPr>
            </w:pPr>
            <w:r w:rsidRPr="00116EC3">
              <w:rPr>
                <w:rFonts w:ascii="Arial Narrow" w:hAnsi="Arial Narrow"/>
                <w:color w:val="000000"/>
                <w:lang w:val="es-ES" w:eastAsia="es-ES"/>
              </w:rPr>
              <w:t>0</w:t>
            </w:r>
          </w:p>
        </w:tc>
      </w:tr>
      <w:tr w:rsidR="008606AF" w:rsidRPr="00F830FB" w:rsidTr="0013105D">
        <w:trPr>
          <w:trHeight w:val="284"/>
          <w:jc w:val="center"/>
        </w:trPr>
        <w:tc>
          <w:tcPr>
            <w:tcW w:w="67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bCs/>
                <w:color w:val="000000"/>
                <w:sz w:val="18"/>
                <w:szCs w:val="18"/>
                <w:lang w:val="es-ES" w:eastAsia="es-ES"/>
              </w:rPr>
            </w:pPr>
          </w:p>
        </w:tc>
        <w:tc>
          <w:tcPr>
            <w:tcW w:w="5204"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left"/>
              <w:rPr>
                <w:rFonts w:ascii="Arial" w:hAnsi="Arial" w:cs="Arial"/>
                <w:bCs/>
                <w:color w:val="000000"/>
                <w:sz w:val="18"/>
                <w:szCs w:val="18"/>
                <w:lang w:val="es-ES" w:eastAsia="es-ES"/>
              </w:rPr>
            </w:pPr>
            <w:r w:rsidRPr="00F830FB">
              <w:rPr>
                <w:rFonts w:ascii="Arial" w:hAnsi="Arial" w:cs="Arial"/>
                <w:bCs/>
                <w:color w:val="000000"/>
                <w:sz w:val="18"/>
                <w:szCs w:val="18"/>
                <w:lang w:val="es-ES" w:eastAsia="es-ES"/>
              </w:rPr>
              <w:t>Total</w:t>
            </w:r>
          </w:p>
        </w:tc>
        <w:tc>
          <w:tcPr>
            <w:tcW w:w="1057" w:type="dxa"/>
            <w:gridSpan w:val="2"/>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p>
        </w:tc>
        <w:tc>
          <w:tcPr>
            <w:tcW w:w="1028"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64.396</w:t>
            </w:r>
          </w:p>
        </w:tc>
        <w:tc>
          <w:tcPr>
            <w:tcW w:w="966" w:type="dxa"/>
            <w:tcBorders>
              <w:top w:val="single" w:sz="4" w:space="0" w:color="auto"/>
              <w:left w:val="nil"/>
              <w:bottom w:val="single" w:sz="4" w:space="0" w:color="auto"/>
              <w:right w:val="nil"/>
            </w:tcBorders>
            <w:shd w:val="clear" w:color="auto" w:fill="FABF8F" w:themeFill="accent6" w:themeFillTint="99"/>
            <w:vAlign w:val="center"/>
          </w:tcPr>
          <w:p w:rsidR="008606AF" w:rsidRPr="00F830FB" w:rsidRDefault="008606AF" w:rsidP="0013105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128.854</w:t>
            </w:r>
          </w:p>
        </w:tc>
      </w:tr>
    </w:tbl>
    <w:p w:rsidR="008606AF" w:rsidRDefault="008606AF" w:rsidP="008606AF">
      <w:pPr>
        <w:spacing w:after="0"/>
        <w:ind w:firstLine="0"/>
        <w:jc w:val="left"/>
      </w:pPr>
    </w:p>
    <w:p w:rsidR="003255C4" w:rsidRDefault="003255C4" w:rsidP="003255C4">
      <w:pPr>
        <w:spacing w:after="0"/>
        <w:ind w:firstLine="0"/>
        <w:jc w:val="left"/>
      </w:pPr>
    </w:p>
    <w:p w:rsidR="003255C4" w:rsidRDefault="003255C4">
      <w:pPr>
        <w:spacing w:after="0"/>
        <w:ind w:firstLine="0"/>
        <w:jc w:val="left"/>
        <w:rPr>
          <w:rFonts w:ascii="Arial" w:hAnsi="Arial"/>
          <w:b/>
          <w:kern w:val="28"/>
          <w:sz w:val="25"/>
          <w:szCs w:val="26"/>
        </w:rPr>
      </w:pPr>
      <w:r>
        <w:br w:type="page"/>
      </w:r>
    </w:p>
    <w:p w:rsidR="00E30176" w:rsidRPr="001752B6" w:rsidRDefault="00E30176" w:rsidP="00E30176">
      <w:pPr>
        <w:pStyle w:val="atitulo1"/>
        <w:rPr>
          <w:color w:val="auto"/>
        </w:rPr>
      </w:pPr>
      <w:bookmarkStart w:id="49" w:name="_Toc507417317"/>
      <w:r w:rsidRPr="001752B6">
        <w:rPr>
          <w:color w:val="auto"/>
        </w:rPr>
        <w:lastRenderedPageBreak/>
        <w:t xml:space="preserve">IV. </w:t>
      </w:r>
      <w:r>
        <w:t>Comentarios, observaciones y recomendaciones</w:t>
      </w:r>
      <w:bookmarkEnd w:id="45"/>
      <w:bookmarkEnd w:id="46"/>
      <w:bookmarkEnd w:id="47"/>
      <w:bookmarkEnd w:id="49"/>
      <w:r w:rsidRPr="001752B6">
        <w:rPr>
          <w:color w:val="auto"/>
        </w:rPr>
        <w:t xml:space="preserve"> </w:t>
      </w:r>
    </w:p>
    <w:p w:rsidR="00E30176" w:rsidRDefault="00E30176" w:rsidP="00E30176">
      <w:pPr>
        <w:pStyle w:val="texto"/>
      </w:pPr>
      <w:r w:rsidRPr="00D15E00">
        <w:t xml:space="preserve">Como </w:t>
      </w:r>
      <w:r w:rsidR="00647509">
        <w:t>resultado</w:t>
      </w:r>
      <w:r w:rsidRPr="00D15E00">
        <w:t xml:space="preserve"> de la fiscalización realizada, a continuación se incluyen aquellas observaciones y comentarios junto con determinada información ad</w:t>
      </w:r>
      <w:r w:rsidRPr="00D15E00">
        <w:t>i</w:t>
      </w:r>
      <w:r w:rsidRPr="00D15E00">
        <w:t xml:space="preserve">cional que esta Cámara </w:t>
      </w:r>
      <w:r>
        <w:t>estima</w:t>
      </w:r>
      <w:r w:rsidRPr="00D15E00">
        <w:t xml:space="preserve"> que puede ser de interés a los destinatarios y usuarios del informe.</w:t>
      </w:r>
      <w:r>
        <w:t xml:space="preserve"> Incluye, igualmente, las recomendaciones que esta Cám</w:t>
      </w:r>
      <w:r>
        <w:t>a</w:t>
      </w:r>
      <w:r>
        <w:t>ra considera precisas para una mejora de la gestión de la mancomunidad.</w:t>
      </w:r>
    </w:p>
    <w:p w:rsidR="00E30176" w:rsidRDefault="00E30176" w:rsidP="00E30176">
      <w:pPr>
        <w:pStyle w:val="texto"/>
      </w:pPr>
      <w:r>
        <w:t>También comprende información detallada sobre las salvedades en la op</w:t>
      </w:r>
      <w:r>
        <w:t>i</w:t>
      </w:r>
      <w:r>
        <w:t>nión del informe de fiscalización.</w:t>
      </w:r>
    </w:p>
    <w:p w:rsidR="00027968" w:rsidRPr="009B2C14" w:rsidRDefault="00027968" w:rsidP="00027968">
      <w:pPr>
        <w:pStyle w:val="atitulo2"/>
        <w:spacing w:before="240" w:after="120"/>
      </w:pPr>
      <w:bookmarkStart w:id="50" w:name="_Toc507417318"/>
      <w:bookmarkEnd w:id="48"/>
      <w:r w:rsidRPr="00A91C8E">
        <w:t xml:space="preserve">IV.1. Situación económico financiera </w:t>
      </w:r>
      <w:r w:rsidR="00CA57BA" w:rsidRPr="00A91C8E">
        <w:t xml:space="preserve">de </w:t>
      </w:r>
      <w:r w:rsidR="00E30176">
        <w:t>l</w:t>
      </w:r>
      <w:r w:rsidR="0031284E">
        <w:t xml:space="preserve">a </w:t>
      </w:r>
      <w:r w:rsidR="00E30176">
        <w:t>m</w:t>
      </w:r>
      <w:r w:rsidR="0031284E">
        <w:t>ancomunidad</w:t>
      </w:r>
      <w:bookmarkEnd w:id="50"/>
      <w:r w:rsidR="00CA57BA" w:rsidRPr="00A91C8E">
        <w:t xml:space="preserve"> </w:t>
      </w:r>
    </w:p>
    <w:p w:rsidR="00955E67" w:rsidRPr="009B2C14" w:rsidRDefault="006E584E" w:rsidP="008075D7">
      <w:pPr>
        <w:pStyle w:val="texto"/>
        <w:spacing w:after="180"/>
        <w:rPr>
          <w:lang w:val="es-ES"/>
        </w:rPr>
      </w:pPr>
      <w:r w:rsidRPr="009B2C14">
        <w:rPr>
          <w:lang w:val="es-ES"/>
        </w:rPr>
        <w:t>Las ob</w:t>
      </w:r>
      <w:r>
        <w:rPr>
          <w:lang w:val="es-ES"/>
        </w:rPr>
        <w:t>ligacion</w:t>
      </w:r>
      <w:r w:rsidR="00DC35DD">
        <w:rPr>
          <w:lang w:val="es-ES"/>
        </w:rPr>
        <w:t>es reconocidas asc</w:t>
      </w:r>
      <w:r w:rsidR="00BA48B1">
        <w:rPr>
          <w:lang w:val="es-ES"/>
        </w:rPr>
        <w:t xml:space="preserve">ienden </w:t>
      </w:r>
      <w:r w:rsidR="00DC35DD">
        <w:rPr>
          <w:lang w:val="es-ES"/>
        </w:rPr>
        <w:t>a 1,9</w:t>
      </w:r>
      <w:r w:rsidR="00B766AD">
        <w:rPr>
          <w:lang w:val="es-ES"/>
        </w:rPr>
        <w:t>1</w:t>
      </w:r>
      <w:r w:rsidRPr="009B2C14">
        <w:rPr>
          <w:lang w:val="es-ES"/>
        </w:rPr>
        <w:t xml:space="preserve"> millones, en tanto que los d</w:t>
      </w:r>
      <w:r w:rsidRPr="009B2C14">
        <w:rPr>
          <w:lang w:val="es-ES"/>
        </w:rPr>
        <w:t>e</w:t>
      </w:r>
      <w:r w:rsidR="00E03F4D">
        <w:rPr>
          <w:lang w:val="es-ES"/>
        </w:rPr>
        <w:t>rechos liquidados sup</w:t>
      </w:r>
      <w:r w:rsidR="00BA48B1">
        <w:rPr>
          <w:lang w:val="es-ES"/>
        </w:rPr>
        <w:t>onen un total de</w:t>
      </w:r>
      <w:r w:rsidR="00E03F4D">
        <w:rPr>
          <w:lang w:val="es-ES"/>
        </w:rPr>
        <w:t xml:space="preserve"> 1,9</w:t>
      </w:r>
      <w:r w:rsidR="00B766AD">
        <w:rPr>
          <w:lang w:val="es-ES"/>
        </w:rPr>
        <w:t>4</w:t>
      </w:r>
      <w:r w:rsidRPr="009B2C14">
        <w:rPr>
          <w:lang w:val="es-ES"/>
        </w:rPr>
        <w:t xml:space="preserve"> millones</w:t>
      </w:r>
      <w:r w:rsidR="008075D7">
        <w:rPr>
          <w:lang w:val="es-ES"/>
        </w:rPr>
        <w:t>, con un</w:t>
      </w:r>
      <w:r w:rsidR="00BA48B1">
        <w:rPr>
          <w:lang w:val="es-ES"/>
        </w:rPr>
        <w:t xml:space="preserve"> porcentaje de ej</w:t>
      </w:r>
      <w:r w:rsidR="00BA48B1">
        <w:rPr>
          <w:lang w:val="es-ES"/>
        </w:rPr>
        <w:t>e</w:t>
      </w:r>
      <w:r w:rsidR="00BA48B1">
        <w:rPr>
          <w:lang w:val="es-ES"/>
        </w:rPr>
        <w:t>cución es del 91 y 93 por ciento, respectivamente.</w:t>
      </w:r>
      <w:r w:rsidR="008075D7">
        <w:rPr>
          <w:lang w:val="es-ES"/>
        </w:rPr>
        <w:t xml:space="preserve"> Los pagos realizados han s</w:t>
      </w:r>
      <w:r w:rsidR="008075D7">
        <w:rPr>
          <w:lang w:val="es-ES"/>
        </w:rPr>
        <w:t>i</w:t>
      </w:r>
      <w:r w:rsidR="008075D7">
        <w:rPr>
          <w:lang w:val="es-ES"/>
        </w:rPr>
        <w:t xml:space="preserve">do del 74 por ciento, en tanto que los cobros supusieron el 83 por ciento.  </w:t>
      </w:r>
    </w:p>
    <w:p w:rsidR="006E584E" w:rsidRPr="00F94F01" w:rsidRDefault="006E584E" w:rsidP="006E584E">
      <w:pPr>
        <w:pStyle w:val="texto"/>
        <w:spacing w:after="180"/>
        <w:rPr>
          <w:lang w:val="es-ES"/>
        </w:rPr>
      </w:pPr>
      <w:r w:rsidRPr="009B2C14">
        <w:rPr>
          <w:lang w:val="es-ES"/>
        </w:rPr>
        <w:t>Atendiendo a su naturaleza, los gastos corrientes repre</w:t>
      </w:r>
      <w:r>
        <w:rPr>
          <w:lang w:val="es-ES"/>
        </w:rPr>
        <w:t>sent</w:t>
      </w:r>
      <w:r w:rsidR="00BA48B1">
        <w:rPr>
          <w:lang w:val="es-ES"/>
        </w:rPr>
        <w:t>a</w:t>
      </w:r>
      <w:r>
        <w:rPr>
          <w:lang w:val="es-ES"/>
        </w:rPr>
        <w:t>n</w:t>
      </w:r>
      <w:r w:rsidR="00A91C8E">
        <w:rPr>
          <w:lang w:val="es-ES"/>
        </w:rPr>
        <w:t xml:space="preserve"> el 95</w:t>
      </w:r>
      <w:r w:rsidRPr="009B2C14">
        <w:rPr>
          <w:lang w:val="es-ES"/>
        </w:rPr>
        <w:t xml:space="preserve"> por ciento y los de operaciones financieras </w:t>
      </w:r>
      <w:r w:rsidR="00A91C8E">
        <w:rPr>
          <w:lang w:val="es-ES"/>
        </w:rPr>
        <w:t xml:space="preserve">el </w:t>
      </w:r>
      <w:r w:rsidR="008075D7">
        <w:rPr>
          <w:lang w:val="es-ES"/>
        </w:rPr>
        <w:t>cinco</w:t>
      </w:r>
      <w:r w:rsidRPr="009B2C14">
        <w:rPr>
          <w:lang w:val="es-ES"/>
        </w:rPr>
        <w:t xml:space="preserve"> por ciento. Los ingresos corrientes </w:t>
      </w:r>
      <w:r w:rsidRPr="00F94F01">
        <w:rPr>
          <w:lang w:val="es-ES"/>
        </w:rPr>
        <w:t>s</w:t>
      </w:r>
      <w:r w:rsidRPr="00F94F01">
        <w:rPr>
          <w:lang w:val="es-ES"/>
        </w:rPr>
        <w:t>u</w:t>
      </w:r>
      <w:r w:rsidR="00DC6B2D">
        <w:rPr>
          <w:lang w:val="es-ES"/>
        </w:rPr>
        <w:t>pon</w:t>
      </w:r>
      <w:r w:rsidR="00647509">
        <w:rPr>
          <w:lang w:val="es-ES"/>
        </w:rPr>
        <w:t xml:space="preserve">en </w:t>
      </w:r>
      <w:r w:rsidR="00BA48B1">
        <w:rPr>
          <w:lang w:val="es-ES"/>
        </w:rPr>
        <w:t>el 100 por cien del</w:t>
      </w:r>
      <w:r w:rsidR="00A91C8E">
        <w:rPr>
          <w:lang w:val="es-ES"/>
        </w:rPr>
        <w:t xml:space="preserve"> total,</w:t>
      </w:r>
      <w:r w:rsidR="00BA48B1">
        <w:rPr>
          <w:lang w:val="es-ES"/>
        </w:rPr>
        <w:t xml:space="preserve"> siendo</w:t>
      </w:r>
      <w:r w:rsidR="00A91C8E">
        <w:rPr>
          <w:lang w:val="es-ES"/>
        </w:rPr>
        <w:t xml:space="preserve"> el 33</w:t>
      </w:r>
      <w:r w:rsidRPr="00F94F01">
        <w:rPr>
          <w:lang w:val="es-ES"/>
        </w:rPr>
        <w:t xml:space="preserve"> por ciento de los mis</w:t>
      </w:r>
      <w:r w:rsidR="00BA48B1">
        <w:rPr>
          <w:lang w:val="es-ES"/>
        </w:rPr>
        <w:t xml:space="preserve">mos, </w:t>
      </w:r>
      <w:r w:rsidRPr="00F94F01">
        <w:rPr>
          <w:lang w:val="es-ES"/>
        </w:rPr>
        <w:t>transf</w:t>
      </w:r>
      <w:r w:rsidRPr="00F94F01">
        <w:rPr>
          <w:lang w:val="es-ES"/>
        </w:rPr>
        <w:t>e</w:t>
      </w:r>
      <w:r w:rsidRPr="00F94F01">
        <w:rPr>
          <w:lang w:val="es-ES"/>
        </w:rPr>
        <w:t>renc</w:t>
      </w:r>
      <w:r>
        <w:rPr>
          <w:lang w:val="es-ES"/>
        </w:rPr>
        <w:t>ias corrientes recibi</w:t>
      </w:r>
      <w:r w:rsidR="00BA48B1">
        <w:rPr>
          <w:lang w:val="es-ES"/>
        </w:rPr>
        <w:t>das.</w:t>
      </w:r>
    </w:p>
    <w:p w:rsidR="00027968" w:rsidRPr="00027968" w:rsidRDefault="00027968" w:rsidP="00027968">
      <w:pPr>
        <w:pStyle w:val="texto"/>
        <w:spacing w:after="240"/>
      </w:pPr>
      <w:r w:rsidRPr="00A91C8E">
        <w:t>En resumen, c</w:t>
      </w:r>
      <w:r w:rsidR="00FC5548" w:rsidRPr="00A91C8E">
        <w:t xml:space="preserve">ada 100 euros gastados por </w:t>
      </w:r>
      <w:r w:rsidR="00BA48B1">
        <w:t>l</w:t>
      </w:r>
      <w:r w:rsidR="0031284E">
        <w:t xml:space="preserve">a </w:t>
      </w:r>
      <w:r w:rsidR="00BA48B1">
        <w:t>m</w:t>
      </w:r>
      <w:r w:rsidR="0031284E">
        <w:t>ancomunidad</w:t>
      </w:r>
      <w:r w:rsidR="00E90645" w:rsidRPr="00A91C8E">
        <w:t xml:space="preserve"> </w:t>
      </w:r>
      <w:r w:rsidR="00FC5548" w:rsidRPr="00A91C8E">
        <w:t>en 2016 y 2015</w:t>
      </w:r>
      <w:r w:rsidRPr="00A91C8E">
        <w:t xml:space="preserve"> se destinaron y financiaron con:</w:t>
      </w:r>
    </w:p>
    <w:tbl>
      <w:tblPr>
        <w:tblW w:w="8997" w:type="dxa"/>
        <w:jc w:val="center"/>
        <w:tblBorders>
          <w:top w:val="single" w:sz="4" w:space="0" w:color="00000A"/>
          <w:bottom w:val="single" w:sz="4" w:space="0" w:color="00000A"/>
          <w:insideH w:val="single" w:sz="4" w:space="0" w:color="00000A"/>
        </w:tblBorders>
        <w:tblCellMar>
          <w:left w:w="70" w:type="dxa"/>
          <w:right w:w="70" w:type="dxa"/>
        </w:tblCellMar>
        <w:tblLook w:val="00A0" w:firstRow="1" w:lastRow="0" w:firstColumn="1" w:lastColumn="0" w:noHBand="0" w:noVBand="0"/>
      </w:tblPr>
      <w:tblGrid>
        <w:gridCol w:w="2578"/>
        <w:gridCol w:w="1116"/>
        <w:gridCol w:w="870"/>
        <w:gridCol w:w="2598"/>
        <w:gridCol w:w="880"/>
        <w:gridCol w:w="955"/>
      </w:tblGrid>
      <w:tr w:rsidR="003255C4" w:rsidRPr="00195C02" w:rsidTr="00660615">
        <w:trPr>
          <w:trHeight w:val="284"/>
          <w:jc w:val="center"/>
        </w:trPr>
        <w:tc>
          <w:tcPr>
            <w:tcW w:w="2578" w:type="dxa"/>
            <w:tcBorders>
              <w:bottom w:val="single" w:sz="4" w:space="0" w:color="00000A"/>
            </w:tcBorders>
            <w:shd w:val="clear" w:color="000000" w:fill="FABF8F"/>
            <w:vAlign w:val="center"/>
          </w:tcPr>
          <w:p w:rsidR="003255C4" w:rsidRPr="00195C02" w:rsidRDefault="003255C4" w:rsidP="00027968">
            <w:pPr>
              <w:spacing w:after="0"/>
              <w:ind w:firstLine="0"/>
              <w:jc w:val="left"/>
              <w:rPr>
                <w:rFonts w:ascii="Arial" w:hAnsi="Arial" w:cs="Arial"/>
                <w:sz w:val="18"/>
                <w:szCs w:val="18"/>
                <w:lang w:val="es-ES" w:eastAsia="es-ES"/>
              </w:rPr>
            </w:pPr>
            <w:r w:rsidRPr="00195C02">
              <w:rPr>
                <w:rFonts w:ascii="Arial" w:hAnsi="Arial" w:cs="Arial"/>
                <w:sz w:val="18"/>
                <w:szCs w:val="18"/>
                <w:lang w:eastAsia="es-ES"/>
              </w:rPr>
              <w:t>Naturaleza del gasto</w:t>
            </w:r>
          </w:p>
        </w:tc>
        <w:tc>
          <w:tcPr>
            <w:tcW w:w="1116" w:type="dxa"/>
            <w:tcBorders>
              <w:bottom w:val="single" w:sz="4" w:space="0" w:color="00000A"/>
            </w:tcBorders>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Pr>
                <w:rFonts w:ascii="Arial" w:hAnsi="Arial" w:cs="Arial"/>
                <w:sz w:val="18"/>
                <w:szCs w:val="18"/>
                <w:lang w:eastAsia="es-ES"/>
              </w:rPr>
              <w:t>2015</w:t>
            </w:r>
          </w:p>
        </w:tc>
        <w:tc>
          <w:tcPr>
            <w:tcW w:w="870" w:type="dxa"/>
            <w:tcBorders>
              <w:bottom w:val="single" w:sz="4" w:space="0" w:color="00000A"/>
            </w:tcBorders>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Pr>
                <w:rFonts w:ascii="Arial" w:hAnsi="Arial" w:cs="Arial"/>
                <w:sz w:val="18"/>
                <w:szCs w:val="18"/>
                <w:lang w:eastAsia="es-ES"/>
              </w:rPr>
              <w:t>2016</w:t>
            </w:r>
          </w:p>
        </w:tc>
        <w:tc>
          <w:tcPr>
            <w:tcW w:w="2598" w:type="dxa"/>
            <w:tcBorders>
              <w:left w:val="single" w:sz="2" w:space="0" w:color="00000A"/>
              <w:bottom w:val="single" w:sz="4" w:space="0" w:color="00000A"/>
            </w:tcBorders>
            <w:shd w:val="clear" w:color="000000" w:fill="FABF8F"/>
            <w:vAlign w:val="center"/>
          </w:tcPr>
          <w:p w:rsidR="003255C4" w:rsidRPr="00195C02" w:rsidRDefault="003255C4" w:rsidP="00027968">
            <w:pPr>
              <w:spacing w:after="0"/>
              <w:ind w:firstLine="0"/>
              <w:jc w:val="left"/>
              <w:rPr>
                <w:rFonts w:ascii="Arial" w:hAnsi="Arial" w:cs="Arial"/>
                <w:sz w:val="18"/>
                <w:szCs w:val="18"/>
                <w:lang w:val="es-ES" w:eastAsia="es-ES"/>
              </w:rPr>
            </w:pPr>
            <w:r w:rsidRPr="00195C02">
              <w:rPr>
                <w:rFonts w:ascii="Arial" w:hAnsi="Arial" w:cs="Arial"/>
                <w:sz w:val="18"/>
                <w:szCs w:val="18"/>
                <w:lang w:eastAsia="es-ES"/>
              </w:rPr>
              <w:t>Fuente de financiación</w:t>
            </w:r>
          </w:p>
        </w:tc>
        <w:tc>
          <w:tcPr>
            <w:tcW w:w="880" w:type="dxa"/>
            <w:tcBorders>
              <w:bottom w:val="single" w:sz="4" w:space="0" w:color="00000A"/>
            </w:tcBorders>
            <w:shd w:val="clear" w:color="000000" w:fill="FABF8F"/>
            <w:vAlign w:val="center"/>
          </w:tcPr>
          <w:p w:rsidR="003255C4" w:rsidRPr="00195C02" w:rsidRDefault="003255C4" w:rsidP="00660615">
            <w:pPr>
              <w:spacing w:after="0"/>
              <w:ind w:right="-46" w:firstLine="0"/>
              <w:jc w:val="right"/>
              <w:rPr>
                <w:rFonts w:ascii="Arial" w:hAnsi="Arial" w:cs="Arial"/>
                <w:sz w:val="18"/>
                <w:szCs w:val="18"/>
                <w:lang w:val="es-ES" w:eastAsia="es-ES"/>
              </w:rPr>
            </w:pPr>
            <w:r>
              <w:rPr>
                <w:rFonts w:ascii="Arial" w:hAnsi="Arial" w:cs="Arial"/>
                <w:sz w:val="18"/>
                <w:szCs w:val="18"/>
                <w:lang w:eastAsia="es-ES"/>
              </w:rPr>
              <w:t>2015</w:t>
            </w:r>
          </w:p>
        </w:tc>
        <w:tc>
          <w:tcPr>
            <w:tcW w:w="955" w:type="dxa"/>
            <w:tcBorders>
              <w:bottom w:val="single" w:sz="4" w:space="0" w:color="00000A"/>
            </w:tcBorders>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Pr>
                <w:rFonts w:ascii="Arial" w:hAnsi="Arial" w:cs="Arial"/>
                <w:sz w:val="18"/>
                <w:szCs w:val="18"/>
                <w:lang w:eastAsia="es-ES"/>
              </w:rPr>
              <w:t>2016</w:t>
            </w:r>
          </w:p>
        </w:tc>
      </w:tr>
      <w:tr w:rsidR="003255C4" w:rsidRPr="00195C02" w:rsidTr="00660615">
        <w:trPr>
          <w:trHeight w:val="284"/>
          <w:jc w:val="center"/>
        </w:trPr>
        <w:tc>
          <w:tcPr>
            <w:tcW w:w="2578" w:type="dxa"/>
            <w:tcBorders>
              <w:bottom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Personal</w:t>
            </w:r>
          </w:p>
        </w:tc>
        <w:tc>
          <w:tcPr>
            <w:tcW w:w="1116" w:type="dxa"/>
            <w:tcBorders>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33</w:t>
            </w:r>
          </w:p>
        </w:tc>
        <w:tc>
          <w:tcPr>
            <w:tcW w:w="870" w:type="dxa"/>
            <w:tcBorders>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32</w:t>
            </w:r>
          </w:p>
        </w:tc>
        <w:tc>
          <w:tcPr>
            <w:tcW w:w="2598" w:type="dxa"/>
            <w:tcBorders>
              <w:left w:val="single" w:sz="2" w:space="0" w:color="00000A"/>
              <w:bottom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Ingresos tributarios</w:t>
            </w:r>
          </w:p>
        </w:tc>
        <w:tc>
          <w:tcPr>
            <w:tcW w:w="880" w:type="dxa"/>
            <w:tcBorders>
              <w:bottom w:val="single" w:sz="2" w:space="0" w:color="00000A"/>
            </w:tcBorders>
            <w:vAlign w:val="center"/>
          </w:tcPr>
          <w:p w:rsidR="003255C4" w:rsidRPr="00195C02" w:rsidRDefault="003255C4" w:rsidP="00660615">
            <w:pPr>
              <w:spacing w:after="0"/>
              <w:ind w:right="-46" w:firstLine="0"/>
              <w:jc w:val="right"/>
              <w:rPr>
                <w:rFonts w:ascii="Arial Narrow" w:hAnsi="Arial Narrow"/>
                <w:lang w:val="es-ES" w:eastAsia="es-ES"/>
              </w:rPr>
            </w:pPr>
            <w:r>
              <w:rPr>
                <w:rFonts w:ascii="Arial Narrow" w:hAnsi="Arial Narrow"/>
                <w:lang w:val="es-ES" w:eastAsia="es-ES"/>
              </w:rPr>
              <w:t>68</w:t>
            </w:r>
          </w:p>
        </w:tc>
        <w:tc>
          <w:tcPr>
            <w:tcW w:w="955" w:type="dxa"/>
            <w:tcBorders>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val="es-ES" w:eastAsia="es-ES"/>
              </w:rPr>
              <w:t>67</w:t>
            </w:r>
          </w:p>
        </w:tc>
      </w:tr>
      <w:tr w:rsidR="003255C4" w:rsidRPr="00195C02" w:rsidTr="00660615">
        <w:trPr>
          <w:trHeight w:val="284"/>
          <w:jc w:val="center"/>
        </w:trPr>
        <w:tc>
          <w:tcPr>
            <w:tcW w:w="2578" w:type="dxa"/>
            <w:tcBorders>
              <w:top w:val="single" w:sz="2" w:space="0" w:color="00000A"/>
              <w:bottom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Otros gastos corrientes</w:t>
            </w:r>
          </w:p>
        </w:tc>
        <w:tc>
          <w:tcPr>
            <w:tcW w:w="1116"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62</w:t>
            </w:r>
          </w:p>
        </w:tc>
        <w:tc>
          <w:tcPr>
            <w:tcW w:w="870"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63</w:t>
            </w:r>
          </w:p>
        </w:tc>
        <w:tc>
          <w:tcPr>
            <w:tcW w:w="2598" w:type="dxa"/>
            <w:tcBorders>
              <w:top w:val="single" w:sz="2" w:space="0" w:color="00000A"/>
              <w:left w:val="single" w:sz="2" w:space="0" w:color="00000A"/>
              <w:bottom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 xml:space="preserve">Transferencias </w:t>
            </w:r>
          </w:p>
        </w:tc>
        <w:tc>
          <w:tcPr>
            <w:tcW w:w="880" w:type="dxa"/>
            <w:tcBorders>
              <w:top w:val="single" w:sz="2" w:space="0" w:color="00000A"/>
              <w:bottom w:val="single" w:sz="2" w:space="0" w:color="00000A"/>
            </w:tcBorders>
            <w:vAlign w:val="center"/>
          </w:tcPr>
          <w:p w:rsidR="003255C4" w:rsidRPr="00195C02" w:rsidRDefault="003255C4" w:rsidP="00660615">
            <w:pPr>
              <w:spacing w:after="0"/>
              <w:ind w:right="-46" w:firstLine="0"/>
              <w:jc w:val="right"/>
              <w:rPr>
                <w:rFonts w:ascii="Arial Narrow" w:hAnsi="Arial Narrow"/>
                <w:lang w:val="es-ES" w:eastAsia="es-ES"/>
              </w:rPr>
            </w:pPr>
            <w:r>
              <w:rPr>
                <w:rFonts w:ascii="Arial Narrow" w:hAnsi="Arial Narrow"/>
                <w:lang w:eastAsia="es-ES"/>
              </w:rPr>
              <w:t>32</w:t>
            </w:r>
          </w:p>
        </w:tc>
        <w:tc>
          <w:tcPr>
            <w:tcW w:w="955"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33</w:t>
            </w:r>
          </w:p>
        </w:tc>
      </w:tr>
      <w:tr w:rsidR="003255C4" w:rsidRPr="00195C02" w:rsidTr="00660615">
        <w:trPr>
          <w:trHeight w:val="284"/>
          <w:jc w:val="center"/>
        </w:trPr>
        <w:tc>
          <w:tcPr>
            <w:tcW w:w="2578" w:type="dxa"/>
            <w:tcBorders>
              <w:top w:val="single" w:sz="2" w:space="0" w:color="00000A"/>
              <w:bottom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Inversiones</w:t>
            </w:r>
          </w:p>
        </w:tc>
        <w:tc>
          <w:tcPr>
            <w:tcW w:w="1116"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1</w:t>
            </w:r>
          </w:p>
        </w:tc>
        <w:tc>
          <w:tcPr>
            <w:tcW w:w="870"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w:t>
            </w:r>
          </w:p>
        </w:tc>
        <w:tc>
          <w:tcPr>
            <w:tcW w:w="2598" w:type="dxa"/>
            <w:tcBorders>
              <w:top w:val="single" w:sz="2" w:space="0" w:color="00000A"/>
              <w:left w:val="single" w:sz="2" w:space="0" w:color="00000A"/>
              <w:bottom w:val="single" w:sz="2" w:space="0" w:color="00000A"/>
            </w:tcBorders>
            <w:vAlign w:val="center"/>
          </w:tcPr>
          <w:p w:rsidR="003255C4" w:rsidRPr="00195C02" w:rsidRDefault="003255C4" w:rsidP="00647509">
            <w:pPr>
              <w:spacing w:after="0"/>
              <w:ind w:firstLine="0"/>
              <w:jc w:val="left"/>
              <w:rPr>
                <w:rFonts w:ascii="Arial Narrow" w:hAnsi="Arial Narrow"/>
                <w:lang w:val="es-ES" w:eastAsia="es-ES"/>
              </w:rPr>
            </w:pPr>
            <w:r w:rsidRPr="00195C02">
              <w:rPr>
                <w:rFonts w:ascii="Arial Narrow" w:hAnsi="Arial Narrow"/>
                <w:lang w:eastAsia="es-ES"/>
              </w:rPr>
              <w:t>Ingresos patrimoni</w:t>
            </w:r>
            <w:r w:rsidR="00647509">
              <w:rPr>
                <w:rFonts w:ascii="Arial Narrow" w:hAnsi="Arial Narrow"/>
                <w:lang w:eastAsia="es-ES"/>
              </w:rPr>
              <w:t>ales</w:t>
            </w:r>
            <w:r w:rsidRPr="00195C02">
              <w:rPr>
                <w:rFonts w:ascii="Arial Narrow" w:hAnsi="Arial Narrow"/>
                <w:lang w:eastAsia="es-ES"/>
              </w:rPr>
              <w:t xml:space="preserve"> y  otros</w:t>
            </w:r>
          </w:p>
        </w:tc>
        <w:tc>
          <w:tcPr>
            <w:tcW w:w="880" w:type="dxa"/>
            <w:tcBorders>
              <w:top w:val="single" w:sz="2" w:space="0" w:color="00000A"/>
              <w:bottom w:val="single" w:sz="2" w:space="0" w:color="00000A"/>
            </w:tcBorders>
            <w:vAlign w:val="center"/>
          </w:tcPr>
          <w:p w:rsidR="003255C4" w:rsidRPr="00195C02" w:rsidRDefault="003255C4" w:rsidP="00660615">
            <w:pPr>
              <w:spacing w:after="0"/>
              <w:ind w:right="-46" w:firstLine="0"/>
              <w:jc w:val="right"/>
              <w:rPr>
                <w:rFonts w:ascii="Arial Narrow" w:hAnsi="Arial Narrow"/>
                <w:lang w:val="es-ES" w:eastAsia="es-ES"/>
              </w:rPr>
            </w:pPr>
            <w:r>
              <w:rPr>
                <w:rFonts w:ascii="Arial Narrow" w:hAnsi="Arial Narrow"/>
                <w:lang w:eastAsia="es-ES"/>
              </w:rPr>
              <w:t>-</w:t>
            </w:r>
          </w:p>
        </w:tc>
        <w:tc>
          <w:tcPr>
            <w:tcW w:w="955" w:type="dxa"/>
            <w:tcBorders>
              <w:top w:val="single" w:sz="2" w:space="0" w:color="00000A"/>
              <w:bottom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w:t>
            </w:r>
          </w:p>
        </w:tc>
      </w:tr>
      <w:tr w:rsidR="003255C4" w:rsidRPr="00195C02" w:rsidTr="00660615">
        <w:trPr>
          <w:trHeight w:val="284"/>
          <w:jc w:val="center"/>
        </w:trPr>
        <w:tc>
          <w:tcPr>
            <w:tcW w:w="2578" w:type="dxa"/>
            <w:tcBorders>
              <w:top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Pasivos financieros</w:t>
            </w:r>
          </w:p>
        </w:tc>
        <w:tc>
          <w:tcPr>
            <w:tcW w:w="1116" w:type="dxa"/>
            <w:tcBorders>
              <w:top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4</w:t>
            </w:r>
          </w:p>
        </w:tc>
        <w:tc>
          <w:tcPr>
            <w:tcW w:w="870" w:type="dxa"/>
            <w:tcBorders>
              <w:top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5</w:t>
            </w:r>
          </w:p>
        </w:tc>
        <w:tc>
          <w:tcPr>
            <w:tcW w:w="2598" w:type="dxa"/>
            <w:tcBorders>
              <w:top w:val="single" w:sz="2" w:space="0" w:color="00000A"/>
              <w:left w:val="single" w:sz="2" w:space="0" w:color="00000A"/>
            </w:tcBorders>
            <w:vAlign w:val="center"/>
          </w:tcPr>
          <w:p w:rsidR="003255C4" w:rsidRPr="00195C02" w:rsidRDefault="003255C4" w:rsidP="00027968">
            <w:pPr>
              <w:spacing w:after="0"/>
              <w:ind w:firstLine="0"/>
              <w:jc w:val="left"/>
              <w:rPr>
                <w:rFonts w:ascii="Arial Narrow" w:hAnsi="Arial Narrow"/>
                <w:lang w:val="es-ES" w:eastAsia="es-ES"/>
              </w:rPr>
            </w:pPr>
            <w:r w:rsidRPr="00195C02">
              <w:rPr>
                <w:rFonts w:ascii="Arial Narrow" w:hAnsi="Arial Narrow"/>
                <w:lang w:eastAsia="es-ES"/>
              </w:rPr>
              <w:t>Pasivos financieros</w:t>
            </w:r>
          </w:p>
        </w:tc>
        <w:tc>
          <w:tcPr>
            <w:tcW w:w="880" w:type="dxa"/>
            <w:tcBorders>
              <w:top w:val="single" w:sz="2" w:space="0" w:color="00000A"/>
            </w:tcBorders>
            <w:vAlign w:val="center"/>
          </w:tcPr>
          <w:p w:rsidR="003255C4" w:rsidRPr="00195C02" w:rsidRDefault="003255C4" w:rsidP="00660615">
            <w:pPr>
              <w:spacing w:after="0"/>
              <w:ind w:right="-46" w:firstLine="0"/>
              <w:jc w:val="right"/>
              <w:rPr>
                <w:rFonts w:ascii="Arial Narrow" w:hAnsi="Arial Narrow"/>
                <w:lang w:val="es-ES" w:eastAsia="es-ES"/>
              </w:rPr>
            </w:pPr>
            <w:r>
              <w:rPr>
                <w:rFonts w:ascii="Arial Narrow" w:hAnsi="Arial Narrow"/>
                <w:lang w:eastAsia="es-ES"/>
              </w:rPr>
              <w:t>-</w:t>
            </w:r>
          </w:p>
        </w:tc>
        <w:tc>
          <w:tcPr>
            <w:tcW w:w="955" w:type="dxa"/>
            <w:tcBorders>
              <w:top w:val="single" w:sz="2" w:space="0" w:color="00000A"/>
            </w:tcBorders>
            <w:vAlign w:val="center"/>
          </w:tcPr>
          <w:p w:rsidR="003255C4" w:rsidRPr="00195C02" w:rsidRDefault="003255C4" w:rsidP="003255C4">
            <w:pPr>
              <w:spacing w:after="0"/>
              <w:ind w:firstLine="0"/>
              <w:jc w:val="right"/>
              <w:rPr>
                <w:rFonts w:ascii="Arial Narrow" w:hAnsi="Arial Narrow"/>
                <w:lang w:val="es-ES" w:eastAsia="es-ES"/>
              </w:rPr>
            </w:pPr>
            <w:r>
              <w:rPr>
                <w:rFonts w:ascii="Arial Narrow" w:hAnsi="Arial Narrow"/>
                <w:lang w:eastAsia="es-ES"/>
              </w:rPr>
              <w:t>-</w:t>
            </w:r>
          </w:p>
        </w:tc>
      </w:tr>
      <w:tr w:rsidR="003255C4" w:rsidRPr="00195C02" w:rsidTr="00660615">
        <w:trPr>
          <w:trHeight w:val="284"/>
          <w:jc w:val="center"/>
        </w:trPr>
        <w:tc>
          <w:tcPr>
            <w:tcW w:w="2578" w:type="dxa"/>
            <w:shd w:val="clear" w:color="000000" w:fill="FABF8F"/>
            <w:vAlign w:val="center"/>
          </w:tcPr>
          <w:p w:rsidR="003255C4" w:rsidRPr="00195C02" w:rsidRDefault="003255C4" w:rsidP="00027968">
            <w:pPr>
              <w:spacing w:after="0"/>
              <w:ind w:firstLine="0"/>
              <w:jc w:val="left"/>
              <w:rPr>
                <w:rFonts w:ascii="Arial" w:hAnsi="Arial" w:cs="Arial"/>
                <w:sz w:val="18"/>
                <w:szCs w:val="18"/>
                <w:lang w:val="es-ES" w:eastAsia="es-ES"/>
              </w:rPr>
            </w:pPr>
          </w:p>
        </w:tc>
        <w:tc>
          <w:tcPr>
            <w:tcW w:w="1116" w:type="dxa"/>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870" w:type="dxa"/>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2598" w:type="dxa"/>
            <w:tcBorders>
              <w:left w:val="single" w:sz="2" w:space="0" w:color="00000A"/>
            </w:tcBorders>
            <w:shd w:val="clear" w:color="000000" w:fill="FABF8F"/>
            <w:vAlign w:val="center"/>
          </w:tcPr>
          <w:p w:rsidR="003255C4" w:rsidRPr="00BE3E23" w:rsidRDefault="003255C4" w:rsidP="00027968">
            <w:pPr>
              <w:spacing w:after="0"/>
              <w:ind w:firstLine="0"/>
              <w:jc w:val="left"/>
              <w:rPr>
                <w:rFonts w:ascii="Arial" w:hAnsi="Arial" w:cs="Arial"/>
                <w:sz w:val="18"/>
                <w:szCs w:val="18"/>
                <w:lang w:val="es-ES" w:eastAsia="es-ES"/>
              </w:rPr>
            </w:pPr>
          </w:p>
        </w:tc>
        <w:tc>
          <w:tcPr>
            <w:tcW w:w="880" w:type="dxa"/>
            <w:shd w:val="clear" w:color="000000" w:fill="FABF8F"/>
            <w:vAlign w:val="center"/>
          </w:tcPr>
          <w:p w:rsidR="003255C4" w:rsidRPr="00195C02" w:rsidRDefault="003255C4" w:rsidP="00660615">
            <w:pPr>
              <w:spacing w:after="0"/>
              <w:ind w:right="-46" w:firstLine="0"/>
              <w:jc w:val="right"/>
              <w:rPr>
                <w:rFonts w:ascii="Arial" w:hAnsi="Arial" w:cs="Arial"/>
                <w:sz w:val="18"/>
                <w:szCs w:val="18"/>
                <w:lang w:val="es-ES" w:eastAsia="es-ES"/>
              </w:rPr>
            </w:pPr>
            <w:r w:rsidRPr="00195C02">
              <w:rPr>
                <w:rFonts w:ascii="Arial" w:hAnsi="Arial" w:cs="Arial"/>
                <w:sz w:val="18"/>
                <w:szCs w:val="18"/>
                <w:lang w:eastAsia="es-ES"/>
              </w:rPr>
              <w:t>100</w:t>
            </w:r>
          </w:p>
        </w:tc>
        <w:tc>
          <w:tcPr>
            <w:tcW w:w="955" w:type="dxa"/>
            <w:shd w:val="clear" w:color="000000" w:fill="FABF8F"/>
            <w:vAlign w:val="center"/>
          </w:tcPr>
          <w:p w:rsidR="003255C4" w:rsidRPr="00195C02" w:rsidRDefault="003255C4" w:rsidP="003255C4">
            <w:pPr>
              <w:spacing w:after="0"/>
              <w:ind w:firstLine="0"/>
              <w:jc w:val="right"/>
              <w:rPr>
                <w:rFonts w:ascii="Arial" w:hAnsi="Arial" w:cs="Arial"/>
                <w:sz w:val="18"/>
                <w:szCs w:val="18"/>
                <w:lang w:val="es-ES" w:eastAsia="es-ES"/>
              </w:rPr>
            </w:pPr>
            <w:r w:rsidRPr="00195C02">
              <w:rPr>
                <w:rFonts w:ascii="Arial" w:hAnsi="Arial" w:cs="Arial"/>
                <w:sz w:val="18"/>
                <w:szCs w:val="18"/>
                <w:lang w:eastAsia="es-ES"/>
              </w:rPr>
              <w:t>100</w:t>
            </w:r>
          </w:p>
        </w:tc>
      </w:tr>
    </w:tbl>
    <w:p w:rsidR="00027968" w:rsidRPr="00204D02" w:rsidRDefault="00027968" w:rsidP="00027968">
      <w:pPr>
        <w:pStyle w:val="texto"/>
        <w:spacing w:after="280"/>
        <w:rPr>
          <w:lang w:val="es-ES"/>
        </w:rPr>
      </w:pPr>
    </w:p>
    <w:p w:rsidR="00A7066A" w:rsidRDefault="00A7066A">
      <w:pPr>
        <w:spacing w:after="0"/>
        <w:ind w:firstLine="0"/>
        <w:jc w:val="left"/>
        <w:rPr>
          <w:rFonts w:ascii="Arial" w:hAnsi="Arial"/>
          <w:i/>
          <w:iCs/>
          <w:color w:val="000000"/>
          <w:spacing w:val="10"/>
          <w:kern w:val="28"/>
          <w:sz w:val="25"/>
          <w:szCs w:val="26"/>
        </w:rPr>
      </w:pPr>
      <w:r>
        <w:br w:type="page"/>
      </w:r>
    </w:p>
    <w:p w:rsidR="0059503D" w:rsidRDefault="00FC5548" w:rsidP="00A7066A">
      <w:pPr>
        <w:pStyle w:val="texto"/>
        <w:spacing w:after="240"/>
      </w:pPr>
      <w:r w:rsidRPr="00E95228">
        <w:lastRenderedPageBreak/>
        <w:t xml:space="preserve">La ejecución del presupuesto </w:t>
      </w:r>
      <w:r w:rsidR="00CA57BA" w:rsidRPr="00E95228">
        <w:t xml:space="preserve">de </w:t>
      </w:r>
      <w:r w:rsidR="00BA48B1">
        <w:t>la m</w:t>
      </w:r>
      <w:r w:rsidR="0031284E">
        <w:t>ancomunidad</w:t>
      </w:r>
      <w:r w:rsidR="00CA57BA" w:rsidRPr="00E95228">
        <w:t xml:space="preserve"> </w:t>
      </w:r>
      <w:r w:rsidRPr="00E95228">
        <w:t>para 2016 y su compar</w:t>
      </w:r>
      <w:r w:rsidRPr="00E95228">
        <w:t>a</w:t>
      </w:r>
      <w:r w:rsidRPr="00E95228">
        <w:t>ción con 2015</w:t>
      </w:r>
      <w:r w:rsidR="00A7066A" w:rsidRPr="00E95228">
        <w:t xml:space="preserve"> presentó, entre otros, los siguientes datos económicos:</w:t>
      </w:r>
    </w:p>
    <w:tbl>
      <w:tblPr>
        <w:tblW w:w="8848" w:type="dxa"/>
        <w:jc w:val="center"/>
        <w:tblLayout w:type="fixed"/>
        <w:tblCellMar>
          <w:left w:w="70" w:type="dxa"/>
          <w:right w:w="70" w:type="dxa"/>
        </w:tblCellMar>
        <w:tblLook w:val="04A0" w:firstRow="1" w:lastRow="0" w:firstColumn="1" w:lastColumn="0" w:noHBand="0" w:noVBand="1"/>
      </w:tblPr>
      <w:tblGrid>
        <w:gridCol w:w="4708"/>
        <w:gridCol w:w="1380"/>
        <w:gridCol w:w="1380"/>
        <w:gridCol w:w="1380"/>
      </w:tblGrid>
      <w:tr w:rsidR="00090FCA" w:rsidRPr="0059503D" w:rsidTr="00982797">
        <w:trPr>
          <w:trHeight w:val="170"/>
          <w:jc w:val="center"/>
        </w:trPr>
        <w:tc>
          <w:tcPr>
            <w:tcW w:w="4708" w:type="dxa"/>
            <w:tcBorders>
              <w:top w:val="single" w:sz="4" w:space="0" w:color="000000"/>
              <w:bottom w:val="single" w:sz="4" w:space="0" w:color="000000"/>
            </w:tcBorders>
            <w:shd w:val="clear" w:color="auto" w:fill="FABF8F" w:themeFill="accent6" w:themeFillTint="99"/>
            <w:vAlign w:val="center"/>
            <w:hideMark/>
          </w:tcPr>
          <w:p w:rsidR="00090FCA" w:rsidRPr="0059503D" w:rsidRDefault="00090FCA" w:rsidP="0059503D">
            <w:pPr>
              <w:spacing w:after="0"/>
              <w:ind w:firstLine="0"/>
              <w:jc w:val="left"/>
              <w:rPr>
                <w:rFonts w:ascii="Arial" w:hAnsi="Arial" w:cs="Arial"/>
                <w:sz w:val="18"/>
                <w:szCs w:val="18"/>
                <w:lang w:val="es-ES" w:eastAsia="es-ES"/>
              </w:rPr>
            </w:pPr>
            <w:r w:rsidRPr="0059503D">
              <w:rPr>
                <w:rFonts w:ascii="Arial" w:hAnsi="Arial" w:cs="Arial"/>
                <w:sz w:val="18"/>
                <w:szCs w:val="18"/>
                <w:lang w:val="es-ES" w:eastAsia="es-ES"/>
              </w:rPr>
              <w:t>Indicadores y magnitudes </w:t>
            </w:r>
          </w:p>
        </w:tc>
        <w:tc>
          <w:tcPr>
            <w:tcW w:w="1380" w:type="dxa"/>
            <w:tcBorders>
              <w:top w:val="single" w:sz="4" w:space="0" w:color="000000"/>
              <w:bottom w:val="single" w:sz="4" w:space="0" w:color="000000"/>
            </w:tcBorders>
            <w:shd w:val="clear" w:color="auto" w:fill="FABF8F" w:themeFill="accent6" w:themeFillTint="99"/>
            <w:vAlign w:val="center"/>
            <w:hideMark/>
          </w:tcPr>
          <w:p w:rsidR="00090FCA" w:rsidRPr="0059503D" w:rsidRDefault="00090FCA" w:rsidP="0059503D">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r w:rsidR="00E5295D">
              <w:rPr>
                <w:rFonts w:ascii="Arial" w:hAnsi="Arial" w:cs="Arial"/>
                <w:sz w:val="18"/>
                <w:szCs w:val="18"/>
                <w:lang w:val="es-ES" w:eastAsia="es-ES"/>
              </w:rPr>
              <w:t xml:space="preserve"> </w:t>
            </w:r>
            <w:r w:rsidR="00E5295D" w:rsidRPr="00E5295D">
              <w:rPr>
                <w:rFonts w:ascii="Arial" w:hAnsi="Arial" w:cs="Arial"/>
                <w:sz w:val="18"/>
                <w:szCs w:val="18"/>
                <w:vertAlign w:val="superscript"/>
                <w:lang w:val="es-ES" w:eastAsia="es-ES"/>
              </w:rPr>
              <w:t>(1)</w:t>
            </w:r>
          </w:p>
        </w:tc>
        <w:tc>
          <w:tcPr>
            <w:tcW w:w="1380" w:type="dxa"/>
            <w:tcBorders>
              <w:top w:val="single" w:sz="4" w:space="0" w:color="000000"/>
              <w:bottom w:val="single" w:sz="4" w:space="0" w:color="000000"/>
            </w:tcBorders>
            <w:shd w:val="clear" w:color="auto" w:fill="FABF8F" w:themeFill="accent6" w:themeFillTint="99"/>
            <w:vAlign w:val="center"/>
          </w:tcPr>
          <w:p w:rsidR="00090FCA" w:rsidRPr="0059503D" w:rsidRDefault="00090FCA" w:rsidP="0081441E">
            <w:pPr>
              <w:spacing w:after="0"/>
              <w:ind w:firstLine="0"/>
              <w:jc w:val="right"/>
              <w:rPr>
                <w:rFonts w:ascii="Arial" w:hAnsi="Arial" w:cs="Arial"/>
                <w:sz w:val="18"/>
                <w:szCs w:val="18"/>
                <w:lang w:val="es-ES" w:eastAsia="es-ES"/>
              </w:rPr>
            </w:pPr>
            <w:r>
              <w:rPr>
                <w:rFonts w:ascii="Arial" w:hAnsi="Arial" w:cs="Arial"/>
                <w:sz w:val="18"/>
                <w:szCs w:val="18"/>
                <w:lang w:val="es-ES" w:eastAsia="es-ES"/>
              </w:rPr>
              <w:t>2016</w:t>
            </w:r>
          </w:p>
        </w:tc>
        <w:tc>
          <w:tcPr>
            <w:tcW w:w="1380" w:type="dxa"/>
            <w:tcBorders>
              <w:top w:val="single" w:sz="4" w:space="0" w:color="000000"/>
              <w:bottom w:val="single" w:sz="4" w:space="0" w:color="000000"/>
            </w:tcBorders>
            <w:shd w:val="clear" w:color="auto" w:fill="FABF8F" w:themeFill="accent6" w:themeFillTint="99"/>
            <w:vAlign w:val="center"/>
            <w:hideMark/>
          </w:tcPr>
          <w:p w:rsidR="00090FCA" w:rsidRPr="0059503D" w:rsidRDefault="00090FCA" w:rsidP="0059503D">
            <w:pPr>
              <w:spacing w:after="0"/>
              <w:ind w:firstLine="0"/>
              <w:jc w:val="right"/>
              <w:rPr>
                <w:rFonts w:ascii="Arial" w:hAnsi="Arial" w:cs="Arial"/>
                <w:sz w:val="18"/>
                <w:szCs w:val="18"/>
                <w:lang w:val="es-ES" w:eastAsia="es-ES"/>
              </w:rPr>
            </w:pPr>
            <w:r w:rsidRPr="0059503D">
              <w:rPr>
                <w:rFonts w:ascii="Arial" w:hAnsi="Arial" w:cs="Arial"/>
                <w:sz w:val="18"/>
                <w:szCs w:val="18"/>
                <w:lang w:val="es-ES" w:eastAsia="es-ES"/>
              </w:rPr>
              <w:t>% V</w:t>
            </w:r>
            <w:r>
              <w:rPr>
                <w:rFonts w:ascii="Arial" w:hAnsi="Arial" w:cs="Arial"/>
                <w:sz w:val="18"/>
                <w:szCs w:val="18"/>
                <w:lang w:val="es-ES" w:eastAsia="es-ES"/>
              </w:rPr>
              <w:t>ariación 2016/15</w:t>
            </w:r>
          </w:p>
        </w:tc>
      </w:tr>
      <w:tr w:rsidR="00090FCA" w:rsidRPr="0059503D" w:rsidTr="00982797">
        <w:trPr>
          <w:trHeight w:val="284"/>
          <w:jc w:val="center"/>
        </w:trPr>
        <w:tc>
          <w:tcPr>
            <w:tcW w:w="4708" w:type="dxa"/>
            <w:tcBorders>
              <w:top w:val="single" w:sz="4" w:space="0" w:color="000000"/>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xml:space="preserve">Obligaciones </w:t>
            </w:r>
            <w:r>
              <w:rPr>
                <w:rFonts w:ascii="Arial Narrow" w:hAnsi="Arial Narrow"/>
                <w:lang w:val="es-ES" w:eastAsia="es-ES"/>
              </w:rPr>
              <w:t>r</w:t>
            </w:r>
            <w:r w:rsidRPr="0059503D">
              <w:rPr>
                <w:rFonts w:ascii="Arial Narrow" w:hAnsi="Arial Narrow"/>
                <w:lang w:val="es-ES" w:eastAsia="es-ES"/>
              </w:rPr>
              <w:t xml:space="preserve">econocidas </w:t>
            </w:r>
          </w:p>
        </w:tc>
        <w:tc>
          <w:tcPr>
            <w:tcW w:w="1380" w:type="dxa"/>
            <w:tcBorders>
              <w:top w:val="single" w:sz="4" w:space="0" w:color="000000"/>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2.099.317</w:t>
            </w:r>
          </w:p>
        </w:tc>
        <w:tc>
          <w:tcPr>
            <w:tcW w:w="1380" w:type="dxa"/>
            <w:tcBorders>
              <w:top w:val="single" w:sz="4" w:space="0" w:color="000000"/>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1.906.568</w:t>
            </w:r>
          </w:p>
        </w:tc>
        <w:tc>
          <w:tcPr>
            <w:tcW w:w="1380" w:type="dxa"/>
            <w:tcBorders>
              <w:top w:val="single" w:sz="4" w:space="0" w:color="000000"/>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-9</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xml:space="preserve">Derechos </w:t>
            </w:r>
            <w:r>
              <w:rPr>
                <w:rFonts w:ascii="Arial Narrow" w:hAnsi="Arial Narrow"/>
                <w:lang w:val="es-ES" w:eastAsia="es-ES"/>
              </w:rPr>
              <w:t>l</w:t>
            </w:r>
            <w:r w:rsidRPr="0059503D">
              <w:rPr>
                <w:rFonts w:ascii="Arial Narrow" w:hAnsi="Arial Narrow"/>
                <w:lang w:val="es-ES" w:eastAsia="es-ES"/>
              </w:rPr>
              <w:t>iquidados</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1.933.548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1.943.384</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1</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Gastos corrientes (1 a 4)</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1.996.498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1.814.659</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-9</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Gastos de funcionamiento (1,2 y 4)</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1.994.603</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1.813.795</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-9</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Gastos de capital (6 y 7)</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15.788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4.726</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-70</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Gastos de operaciones financieras (8 y 9)</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87.031</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87.183</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0</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Ingresos corrientes (1 a 5)</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1.933.548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1.943.384</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1</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Ingresos tributarios (1 al 3)</w:t>
            </w:r>
            <w:r w:rsidR="00647453">
              <w:rPr>
                <w:rFonts w:ascii="Arial Narrow" w:hAnsi="Arial Narrow"/>
                <w:lang w:val="es-ES" w:eastAsia="es-ES"/>
              </w:rPr>
              <w:t xml:space="preserve">   </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1.308.128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1.309.122</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0</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Ingresos de capital (6 y 7)</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0</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0</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BA48B1" w:rsidP="00C943DE">
            <w:pPr>
              <w:spacing w:after="0"/>
              <w:ind w:firstLine="0"/>
              <w:jc w:val="right"/>
              <w:rPr>
                <w:rFonts w:ascii="Arial Narrow" w:hAnsi="Arial Narrow"/>
                <w:lang w:val="es-ES" w:eastAsia="es-ES"/>
              </w:rPr>
            </w:pPr>
            <w:r>
              <w:rPr>
                <w:rFonts w:ascii="Arial Narrow" w:hAnsi="Arial Narrow"/>
                <w:lang w:val="es-ES" w:eastAsia="es-ES"/>
              </w:rPr>
              <w:t>-</w:t>
            </w:r>
          </w:p>
        </w:tc>
      </w:tr>
      <w:tr w:rsidR="00BA48B1"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tcPr>
          <w:p w:rsidR="00BA48B1" w:rsidRPr="0059503D" w:rsidRDefault="00BA48B1" w:rsidP="00C943DE">
            <w:pPr>
              <w:spacing w:after="0"/>
              <w:ind w:firstLine="0"/>
              <w:jc w:val="left"/>
              <w:rPr>
                <w:rFonts w:ascii="Arial Narrow" w:hAnsi="Arial Narrow"/>
                <w:lang w:val="es-ES" w:eastAsia="es-ES"/>
              </w:rPr>
            </w:pPr>
            <w:r>
              <w:rPr>
                <w:rFonts w:ascii="Arial Narrow" w:hAnsi="Arial Narrow"/>
                <w:lang w:val="es-ES" w:eastAsia="es-ES"/>
              </w:rPr>
              <w:t>Ingresos de operaciones financieras (8 y 9)</w:t>
            </w:r>
          </w:p>
        </w:tc>
        <w:tc>
          <w:tcPr>
            <w:tcW w:w="1380" w:type="dxa"/>
            <w:tcBorders>
              <w:top w:val="single" w:sz="2" w:space="0" w:color="auto"/>
              <w:bottom w:val="single" w:sz="2" w:space="0" w:color="auto"/>
            </w:tcBorders>
            <w:shd w:val="clear" w:color="000000" w:fill="FFFFFF"/>
            <w:noWrap/>
            <w:vAlign w:val="center"/>
          </w:tcPr>
          <w:p w:rsidR="00BA48B1" w:rsidRPr="00E95228" w:rsidRDefault="00955E67" w:rsidP="00C943DE">
            <w:pPr>
              <w:spacing w:after="0"/>
              <w:ind w:firstLine="0"/>
              <w:jc w:val="right"/>
              <w:rPr>
                <w:rFonts w:ascii="Arial Narrow" w:hAnsi="Arial Narrow"/>
                <w:lang w:val="es-ES" w:eastAsia="es-ES"/>
              </w:rPr>
            </w:pPr>
            <w:r>
              <w:rPr>
                <w:rFonts w:ascii="Arial Narrow" w:hAnsi="Arial Narrow"/>
                <w:lang w:val="es-ES" w:eastAsia="es-ES"/>
              </w:rPr>
              <w:t>0</w:t>
            </w:r>
          </w:p>
        </w:tc>
        <w:tc>
          <w:tcPr>
            <w:tcW w:w="1380" w:type="dxa"/>
            <w:tcBorders>
              <w:top w:val="single" w:sz="2" w:space="0" w:color="auto"/>
              <w:bottom w:val="single" w:sz="2" w:space="0" w:color="auto"/>
            </w:tcBorders>
            <w:shd w:val="clear" w:color="000000" w:fill="FFFFFF"/>
            <w:vAlign w:val="center"/>
          </w:tcPr>
          <w:p w:rsidR="00BA48B1" w:rsidRPr="00E95228" w:rsidRDefault="00BA48B1" w:rsidP="0081441E">
            <w:pPr>
              <w:spacing w:after="0"/>
              <w:ind w:firstLine="0"/>
              <w:jc w:val="right"/>
              <w:rPr>
                <w:rFonts w:ascii="Arial Narrow" w:hAnsi="Arial Narrow"/>
                <w:lang w:val="es-ES" w:eastAsia="es-ES"/>
              </w:rPr>
            </w:pPr>
            <w:r>
              <w:rPr>
                <w:rFonts w:ascii="Arial Narrow" w:hAnsi="Arial Narrow"/>
                <w:lang w:val="es-ES" w:eastAsia="es-ES"/>
              </w:rPr>
              <w:t>0</w:t>
            </w:r>
          </w:p>
        </w:tc>
        <w:tc>
          <w:tcPr>
            <w:tcW w:w="1380" w:type="dxa"/>
            <w:tcBorders>
              <w:top w:val="single" w:sz="2" w:space="0" w:color="auto"/>
              <w:bottom w:val="single" w:sz="2" w:space="0" w:color="auto"/>
            </w:tcBorders>
            <w:shd w:val="clear" w:color="000000" w:fill="FFFFFF"/>
            <w:noWrap/>
            <w:vAlign w:val="center"/>
          </w:tcPr>
          <w:p w:rsidR="00BA48B1" w:rsidRPr="00C943DE" w:rsidRDefault="00955E67" w:rsidP="00C943DE">
            <w:pPr>
              <w:spacing w:after="0"/>
              <w:ind w:firstLine="0"/>
              <w:jc w:val="right"/>
              <w:rPr>
                <w:rFonts w:ascii="Arial Narrow" w:hAnsi="Arial Narrow"/>
                <w:lang w:val="es-ES" w:eastAsia="es-ES"/>
              </w:rPr>
            </w:pPr>
            <w:r>
              <w:rPr>
                <w:rFonts w:ascii="Arial Narrow" w:hAnsi="Arial Narrow"/>
                <w:lang w:val="es-ES" w:eastAsia="es-ES"/>
              </w:rPr>
              <w:t>-</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Dependencia de subvenciones</w:t>
            </w:r>
          </w:p>
        </w:tc>
        <w:tc>
          <w:tcPr>
            <w:tcW w:w="1380" w:type="dxa"/>
            <w:tcBorders>
              <w:top w:val="single" w:sz="2" w:space="0" w:color="auto"/>
              <w:bottom w:val="single" w:sz="2" w:space="0" w:color="auto"/>
            </w:tcBorders>
            <w:shd w:val="clear" w:color="auto" w:fill="auto"/>
            <w:vAlign w:val="center"/>
            <w:hideMark/>
          </w:tcPr>
          <w:p w:rsidR="00090FCA" w:rsidRPr="00E95228" w:rsidRDefault="00BA48B1" w:rsidP="00C943DE">
            <w:pPr>
              <w:spacing w:after="0"/>
              <w:ind w:firstLine="0"/>
              <w:jc w:val="right"/>
              <w:rPr>
                <w:rFonts w:ascii="Arial Narrow" w:hAnsi="Arial Narrow"/>
                <w:lang w:val="es-ES" w:eastAsia="es-ES"/>
              </w:rPr>
            </w:pPr>
            <w:r>
              <w:rPr>
                <w:rFonts w:ascii="Arial Narrow" w:hAnsi="Arial Narrow"/>
                <w:lang w:val="es-ES" w:eastAsia="es-ES"/>
              </w:rPr>
              <w:t>32</w:t>
            </w:r>
          </w:p>
        </w:tc>
        <w:tc>
          <w:tcPr>
            <w:tcW w:w="1380" w:type="dxa"/>
            <w:tcBorders>
              <w:top w:val="single" w:sz="2" w:space="0" w:color="auto"/>
              <w:bottom w:val="single" w:sz="2" w:space="0" w:color="auto"/>
            </w:tcBorders>
            <w:vAlign w:val="center"/>
          </w:tcPr>
          <w:p w:rsidR="00090FCA" w:rsidRPr="00E95228" w:rsidRDefault="00BA48B1" w:rsidP="0081441E">
            <w:pPr>
              <w:spacing w:after="0"/>
              <w:ind w:firstLine="0"/>
              <w:jc w:val="right"/>
              <w:rPr>
                <w:rFonts w:ascii="Arial Narrow" w:hAnsi="Arial Narrow"/>
                <w:lang w:val="es-ES" w:eastAsia="es-ES"/>
              </w:rPr>
            </w:pPr>
            <w:r>
              <w:rPr>
                <w:rFonts w:ascii="Arial Narrow" w:hAnsi="Arial Narrow"/>
                <w:lang w:val="es-ES" w:eastAsia="es-ES"/>
              </w:rPr>
              <w:t>33</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Ingresos tributarios sobre gastos corrientes</w:t>
            </w:r>
          </w:p>
        </w:tc>
        <w:tc>
          <w:tcPr>
            <w:tcW w:w="1380" w:type="dxa"/>
            <w:tcBorders>
              <w:top w:val="single" w:sz="2" w:space="0" w:color="auto"/>
              <w:bottom w:val="single" w:sz="2" w:space="0" w:color="auto"/>
            </w:tcBorders>
            <w:shd w:val="clear" w:color="auto" w:fill="auto"/>
            <w:vAlign w:val="center"/>
            <w:hideMark/>
          </w:tcPr>
          <w:p w:rsidR="00090FCA" w:rsidRPr="00E95228" w:rsidRDefault="00955E67" w:rsidP="00C943DE">
            <w:pPr>
              <w:spacing w:after="0"/>
              <w:ind w:firstLine="0"/>
              <w:jc w:val="right"/>
              <w:rPr>
                <w:rFonts w:ascii="Arial Narrow" w:hAnsi="Arial Narrow"/>
                <w:lang w:val="es-ES" w:eastAsia="es-ES"/>
              </w:rPr>
            </w:pPr>
            <w:r>
              <w:rPr>
                <w:rFonts w:ascii="Arial Narrow" w:hAnsi="Arial Narrow"/>
                <w:lang w:val="es-ES" w:eastAsia="es-ES"/>
              </w:rPr>
              <w:t>66</w:t>
            </w:r>
          </w:p>
        </w:tc>
        <w:tc>
          <w:tcPr>
            <w:tcW w:w="1380" w:type="dxa"/>
            <w:tcBorders>
              <w:top w:val="single" w:sz="2" w:space="0" w:color="auto"/>
              <w:bottom w:val="single" w:sz="2" w:space="0" w:color="auto"/>
            </w:tcBorders>
            <w:vAlign w:val="center"/>
          </w:tcPr>
          <w:p w:rsidR="00090FCA" w:rsidRPr="00E95228" w:rsidRDefault="00955E67" w:rsidP="0081441E">
            <w:pPr>
              <w:spacing w:after="0"/>
              <w:ind w:firstLine="0"/>
              <w:jc w:val="right"/>
              <w:rPr>
                <w:rFonts w:ascii="Arial Narrow" w:hAnsi="Arial Narrow"/>
                <w:lang w:val="es-ES" w:eastAsia="es-ES"/>
              </w:rPr>
            </w:pPr>
            <w:r>
              <w:rPr>
                <w:rFonts w:ascii="Arial Narrow" w:hAnsi="Arial Narrow"/>
                <w:lang w:val="es-ES" w:eastAsia="es-ES"/>
              </w:rPr>
              <w:t>72</w:t>
            </w:r>
          </w:p>
        </w:tc>
        <w:tc>
          <w:tcPr>
            <w:tcW w:w="1380" w:type="dxa"/>
            <w:tcBorders>
              <w:top w:val="single" w:sz="2" w:space="0" w:color="auto"/>
              <w:bottom w:val="single" w:sz="2" w:space="0" w:color="auto"/>
            </w:tcBorders>
            <w:shd w:val="clear" w:color="000000" w:fill="FFFFFF"/>
            <w:noWrap/>
            <w:vAlign w:val="center"/>
          </w:tcPr>
          <w:p w:rsidR="00090FCA" w:rsidRPr="00C943DE" w:rsidRDefault="00090FCA" w:rsidP="00C943DE">
            <w:pPr>
              <w:spacing w:after="0"/>
              <w:ind w:firstLine="0"/>
              <w:jc w:val="right"/>
              <w:rPr>
                <w:rFonts w:ascii="Arial Narrow" w:hAnsi="Arial Narrow"/>
                <w:lang w:val="es-ES" w:eastAsia="es-ES"/>
              </w:rPr>
            </w:pP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Saldo presupuestario no financiero</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-76.843</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124.863</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262</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Resultado presupuestario ajustado</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-165.769</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36.816</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122</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Remanente de Tesorería gastos generales</w:t>
            </w:r>
          </w:p>
        </w:tc>
        <w:tc>
          <w:tcPr>
            <w:tcW w:w="1380" w:type="dxa"/>
            <w:tcBorders>
              <w:top w:val="single" w:sz="2" w:space="0" w:color="auto"/>
              <w:bottom w:val="single" w:sz="2" w:space="0" w:color="auto"/>
            </w:tcBorders>
            <w:shd w:val="clear" w:color="auto" w:fill="auto"/>
            <w:noWrap/>
            <w:vAlign w:val="center"/>
            <w:hideMark/>
          </w:tcPr>
          <w:p w:rsidR="00090FCA" w:rsidRPr="00E95228" w:rsidRDefault="00090FCA" w:rsidP="00C943DE">
            <w:pPr>
              <w:spacing w:after="0"/>
              <w:ind w:firstLine="0"/>
              <w:jc w:val="right"/>
              <w:rPr>
                <w:rFonts w:ascii="Arial Narrow" w:hAnsi="Arial Narrow"/>
                <w:lang w:val="es-ES" w:eastAsia="es-ES"/>
              </w:rPr>
            </w:pPr>
            <w:r>
              <w:rPr>
                <w:rFonts w:ascii="Arial Narrow" w:hAnsi="Arial Narrow"/>
                <w:lang w:val="es-ES" w:eastAsia="es-ES"/>
              </w:rPr>
              <w:t>357.575</w:t>
            </w:r>
          </w:p>
        </w:tc>
        <w:tc>
          <w:tcPr>
            <w:tcW w:w="1380" w:type="dxa"/>
            <w:tcBorders>
              <w:top w:val="single" w:sz="2" w:space="0" w:color="auto"/>
              <w:bottom w:val="single" w:sz="2" w:space="0" w:color="auto"/>
            </w:tcBorders>
            <w:vAlign w:val="center"/>
          </w:tcPr>
          <w:p w:rsidR="00090FCA" w:rsidRPr="00E95228" w:rsidRDefault="00090FCA" w:rsidP="0081441E">
            <w:pPr>
              <w:spacing w:after="0"/>
              <w:ind w:firstLine="0"/>
              <w:jc w:val="right"/>
              <w:rPr>
                <w:rFonts w:ascii="Arial Narrow" w:hAnsi="Arial Narrow"/>
                <w:lang w:val="es-ES" w:eastAsia="es-ES"/>
              </w:rPr>
            </w:pPr>
            <w:r>
              <w:rPr>
                <w:rFonts w:ascii="Arial Narrow" w:hAnsi="Arial Narrow"/>
                <w:lang w:val="es-ES" w:eastAsia="es-ES"/>
              </w:rPr>
              <w:t>383.829</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7</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Ahorro bruto</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-61.055</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129.588</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312</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Carga financiera (3 y 9)</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88.926</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88.047</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-1</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Ahorro neto</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-149.981</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Pr>
                <w:rFonts w:ascii="Arial Narrow" w:hAnsi="Arial Narrow"/>
                <w:lang w:val="es-ES" w:eastAsia="es-ES"/>
              </w:rPr>
              <w:t>41.541</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128</w:t>
            </w: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BA48B1" w:rsidP="00C943DE">
            <w:pPr>
              <w:spacing w:after="0"/>
              <w:ind w:firstLine="0"/>
              <w:jc w:val="left"/>
              <w:rPr>
                <w:rFonts w:ascii="Arial Narrow" w:hAnsi="Arial Narrow"/>
                <w:lang w:val="es-ES" w:eastAsia="es-ES"/>
              </w:rPr>
            </w:pPr>
            <w:r>
              <w:rPr>
                <w:rFonts w:ascii="Arial Narrow" w:hAnsi="Arial Narrow"/>
                <w:lang w:val="es-ES" w:eastAsia="es-ES"/>
              </w:rPr>
              <w:t>Índice de carga financiera</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BA48B1" w:rsidP="00C943DE">
            <w:pPr>
              <w:spacing w:after="0"/>
              <w:ind w:firstLine="0"/>
              <w:jc w:val="right"/>
              <w:rPr>
                <w:rFonts w:ascii="Arial Narrow" w:hAnsi="Arial Narrow"/>
                <w:lang w:val="es-ES" w:eastAsia="es-ES"/>
              </w:rPr>
            </w:pPr>
            <w:r>
              <w:rPr>
                <w:rFonts w:ascii="Arial Narrow" w:hAnsi="Arial Narrow"/>
                <w:lang w:val="es-ES" w:eastAsia="es-ES"/>
              </w:rPr>
              <w:t>5</w:t>
            </w:r>
          </w:p>
        </w:tc>
        <w:tc>
          <w:tcPr>
            <w:tcW w:w="1380" w:type="dxa"/>
            <w:tcBorders>
              <w:top w:val="single" w:sz="2" w:space="0" w:color="auto"/>
              <w:bottom w:val="single" w:sz="2" w:space="0" w:color="auto"/>
            </w:tcBorders>
            <w:shd w:val="clear" w:color="000000" w:fill="FFFFFF"/>
            <w:vAlign w:val="center"/>
          </w:tcPr>
          <w:p w:rsidR="00090FCA" w:rsidRPr="00E95228" w:rsidRDefault="00090FCA" w:rsidP="00BA48B1">
            <w:pPr>
              <w:spacing w:after="0"/>
              <w:ind w:firstLine="0"/>
              <w:jc w:val="right"/>
              <w:rPr>
                <w:rFonts w:ascii="Arial Narrow" w:hAnsi="Arial Narrow"/>
                <w:lang w:val="es-ES" w:eastAsia="es-ES"/>
              </w:rPr>
            </w:pPr>
            <w:r w:rsidRPr="00E95228">
              <w:rPr>
                <w:rFonts w:ascii="Arial Narrow" w:hAnsi="Arial Narrow"/>
                <w:lang w:val="es-ES" w:eastAsia="es-ES"/>
              </w:rPr>
              <w:t>4</w:t>
            </w:r>
          </w:p>
        </w:tc>
        <w:tc>
          <w:tcPr>
            <w:tcW w:w="1380" w:type="dxa"/>
            <w:tcBorders>
              <w:top w:val="single" w:sz="2" w:space="0" w:color="auto"/>
              <w:bottom w:val="single" w:sz="2" w:space="0" w:color="auto"/>
            </w:tcBorders>
            <w:shd w:val="clear" w:color="000000" w:fill="FFFFFF"/>
            <w:noWrap/>
            <w:vAlign w:val="center"/>
          </w:tcPr>
          <w:p w:rsidR="00090FCA" w:rsidRPr="00C943DE" w:rsidRDefault="00090FCA" w:rsidP="00C943DE">
            <w:pPr>
              <w:spacing w:after="0"/>
              <w:ind w:firstLine="0"/>
              <w:jc w:val="right"/>
              <w:rPr>
                <w:rFonts w:ascii="Arial Narrow" w:hAnsi="Arial Narrow"/>
                <w:lang w:val="es-ES" w:eastAsia="es-ES"/>
              </w:rPr>
            </w:pP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BA48B1" w:rsidP="00C943DE">
            <w:pPr>
              <w:spacing w:after="0"/>
              <w:ind w:firstLine="0"/>
              <w:jc w:val="left"/>
              <w:rPr>
                <w:rFonts w:ascii="Arial Narrow" w:hAnsi="Arial Narrow"/>
                <w:lang w:val="es-ES" w:eastAsia="es-ES"/>
              </w:rPr>
            </w:pPr>
            <w:r>
              <w:rPr>
                <w:rFonts w:ascii="Arial Narrow" w:hAnsi="Arial Narrow"/>
                <w:lang w:val="es-ES" w:eastAsia="es-ES"/>
              </w:rPr>
              <w:t>Ahorro Bruto sobre ingresos corrientes</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BA48B1">
            <w:pPr>
              <w:spacing w:after="0"/>
              <w:ind w:firstLine="0"/>
              <w:jc w:val="right"/>
              <w:rPr>
                <w:rFonts w:ascii="Arial Narrow" w:hAnsi="Arial Narrow"/>
                <w:lang w:val="es-ES" w:eastAsia="es-ES"/>
              </w:rPr>
            </w:pPr>
            <w:r w:rsidRPr="00E95228">
              <w:rPr>
                <w:rFonts w:ascii="Arial Narrow" w:hAnsi="Arial Narrow"/>
                <w:lang w:val="es-ES" w:eastAsia="es-ES"/>
              </w:rPr>
              <w:t>-3</w:t>
            </w:r>
          </w:p>
        </w:tc>
        <w:tc>
          <w:tcPr>
            <w:tcW w:w="1380" w:type="dxa"/>
            <w:tcBorders>
              <w:top w:val="single" w:sz="2" w:space="0" w:color="auto"/>
              <w:bottom w:val="single" w:sz="2" w:space="0" w:color="auto"/>
            </w:tcBorders>
            <w:shd w:val="clear" w:color="000000" w:fill="FFFFFF"/>
            <w:vAlign w:val="center"/>
          </w:tcPr>
          <w:p w:rsidR="00090FCA" w:rsidRPr="00E95228" w:rsidRDefault="00BA48B1" w:rsidP="00BA48B1">
            <w:pPr>
              <w:spacing w:after="0"/>
              <w:ind w:firstLine="0"/>
              <w:jc w:val="right"/>
              <w:rPr>
                <w:rFonts w:ascii="Arial Narrow" w:hAnsi="Arial Narrow"/>
                <w:lang w:val="es-ES" w:eastAsia="es-ES"/>
              </w:rPr>
            </w:pPr>
            <w:r>
              <w:rPr>
                <w:rFonts w:ascii="Arial Narrow" w:hAnsi="Arial Narrow"/>
                <w:lang w:val="es-ES" w:eastAsia="es-ES"/>
              </w:rPr>
              <w:t>7</w:t>
            </w:r>
          </w:p>
        </w:tc>
        <w:tc>
          <w:tcPr>
            <w:tcW w:w="1380" w:type="dxa"/>
            <w:tcBorders>
              <w:top w:val="single" w:sz="2" w:space="0" w:color="auto"/>
              <w:bottom w:val="single" w:sz="2" w:space="0" w:color="auto"/>
            </w:tcBorders>
            <w:shd w:val="clear" w:color="000000" w:fill="FFFFFF"/>
            <w:noWrap/>
            <w:vAlign w:val="center"/>
          </w:tcPr>
          <w:p w:rsidR="00090FCA" w:rsidRPr="00C943DE" w:rsidRDefault="00090FCA" w:rsidP="00C943DE">
            <w:pPr>
              <w:spacing w:after="0"/>
              <w:ind w:firstLine="0"/>
              <w:jc w:val="right"/>
              <w:rPr>
                <w:rFonts w:ascii="Arial Narrow" w:hAnsi="Arial Narrow"/>
                <w:lang w:val="es-ES" w:eastAsia="es-ES"/>
              </w:rPr>
            </w:pP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Capacidad de endeudamiento</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BA48B1">
            <w:pPr>
              <w:spacing w:after="0"/>
              <w:ind w:firstLine="0"/>
              <w:jc w:val="right"/>
              <w:rPr>
                <w:rFonts w:ascii="Arial Narrow" w:hAnsi="Arial Narrow"/>
                <w:lang w:val="es-ES" w:eastAsia="es-ES"/>
              </w:rPr>
            </w:pPr>
            <w:r w:rsidRPr="00E95228">
              <w:rPr>
                <w:rFonts w:ascii="Arial Narrow" w:hAnsi="Arial Narrow"/>
                <w:lang w:val="es-ES" w:eastAsia="es-ES"/>
              </w:rPr>
              <w:t>-8</w:t>
            </w:r>
          </w:p>
        </w:tc>
        <w:tc>
          <w:tcPr>
            <w:tcW w:w="1380" w:type="dxa"/>
            <w:tcBorders>
              <w:top w:val="single" w:sz="2" w:space="0" w:color="auto"/>
              <w:bottom w:val="single" w:sz="2" w:space="0" w:color="auto"/>
            </w:tcBorders>
            <w:shd w:val="clear" w:color="000000" w:fill="FFFFFF"/>
            <w:vAlign w:val="center"/>
          </w:tcPr>
          <w:p w:rsidR="00090FCA" w:rsidRPr="00E95228" w:rsidRDefault="00BA48B1" w:rsidP="00BA48B1">
            <w:pPr>
              <w:spacing w:after="0"/>
              <w:ind w:firstLine="0"/>
              <w:jc w:val="right"/>
              <w:rPr>
                <w:rFonts w:ascii="Arial Narrow" w:hAnsi="Arial Narrow"/>
                <w:lang w:val="es-ES" w:eastAsia="es-ES"/>
              </w:rPr>
            </w:pPr>
            <w:r>
              <w:rPr>
                <w:rFonts w:ascii="Arial Narrow" w:hAnsi="Arial Narrow"/>
                <w:lang w:val="es-ES" w:eastAsia="es-ES"/>
              </w:rPr>
              <w:t>3</w:t>
            </w:r>
          </w:p>
        </w:tc>
        <w:tc>
          <w:tcPr>
            <w:tcW w:w="1380" w:type="dxa"/>
            <w:tcBorders>
              <w:top w:val="single" w:sz="2" w:space="0" w:color="auto"/>
              <w:bottom w:val="single" w:sz="2" w:space="0" w:color="auto"/>
            </w:tcBorders>
            <w:shd w:val="clear" w:color="000000" w:fill="FFFFFF"/>
            <w:noWrap/>
            <w:vAlign w:val="center"/>
          </w:tcPr>
          <w:p w:rsidR="00090FCA" w:rsidRPr="00C943DE" w:rsidRDefault="00090FCA" w:rsidP="00C943DE">
            <w:pPr>
              <w:spacing w:after="0"/>
              <w:ind w:firstLine="0"/>
              <w:jc w:val="right"/>
              <w:rPr>
                <w:rFonts w:ascii="Arial Narrow" w:hAnsi="Arial Narrow"/>
                <w:lang w:val="es-ES" w:eastAsia="es-ES"/>
              </w:rPr>
            </w:pPr>
          </w:p>
        </w:tc>
      </w:tr>
      <w:tr w:rsidR="00090FCA" w:rsidRPr="0059503D" w:rsidTr="00CC7BB1">
        <w:trPr>
          <w:trHeight w:val="284"/>
          <w:jc w:val="center"/>
        </w:trPr>
        <w:tc>
          <w:tcPr>
            <w:tcW w:w="4708" w:type="dxa"/>
            <w:tcBorders>
              <w:top w:val="single" w:sz="2" w:space="0" w:color="auto"/>
              <w:bottom w:val="single" w:sz="2" w:space="0" w:color="auto"/>
            </w:tcBorders>
            <w:shd w:val="clear" w:color="000000" w:fill="FFFFFF"/>
            <w:noWrap/>
            <w:vAlign w:val="center"/>
            <w:hideMark/>
          </w:tcPr>
          <w:p w:rsidR="00090FCA" w:rsidRPr="0059503D" w:rsidRDefault="00090FCA" w:rsidP="00C943DE">
            <w:pPr>
              <w:spacing w:after="0"/>
              <w:ind w:firstLine="0"/>
              <w:jc w:val="left"/>
              <w:rPr>
                <w:rFonts w:ascii="Arial Narrow" w:hAnsi="Arial Narrow"/>
                <w:lang w:val="es-ES" w:eastAsia="es-ES"/>
              </w:rPr>
            </w:pPr>
            <w:r w:rsidRPr="0059503D">
              <w:rPr>
                <w:rFonts w:ascii="Arial Narrow" w:hAnsi="Arial Narrow"/>
                <w:lang w:val="es-ES" w:eastAsia="es-ES"/>
              </w:rPr>
              <w:t xml:space="preserve">Deuda viva </w:t>
            </w:r>
          </w:p>
        </w:tc>
        <w:tc>
          <w:tcPr>
            <w:tcW w:w="1380" w:type="dxa"/>
            <w:tcBorders>
              <w:top w:val="single" w:sz="2" w:space="0" w:color="auto"/>
              <w:bottom w:val="single" w:sz="2" w:space="0" w:color="auto"/>
            </w:tcBorders>
            <w:shd w:val="clear" w:color="000000" w:fill="FFFFFF"/>
            <w:noWrap/>
            <w:vAlign w:val="center"/>
            <w:hideMark/>
          </w:tcPr>
          <w:p w:rsidR="00090FCA" w:rsidRPr="00E95228" w:rsidRDefault="00090FCA" w:rsidP="00C943DE">
            <w:pPr>
              <w:spacing w:after="0"/>
              <w:ind w:firstLine="0"/>
              <w:jc w:val="right"/>
              <w:rPr>
                <w:rFonts w:ascii="Arial Narrow" w:hAnsi="Arial Narrow"/>
                <w:lang w:val="es-ES" w:eastAsia="es-ES"/>
              </w:rPr>
            </w:pPr>
            <w:r w:rsidRPr="00E95228">
              <w:rPr>
                <w:rFonts w:ascii="Arial Narrow" w:hAnsi="Arial Narrow"/>
                <w:lang w:val="es-ES" w:eastAsia="es-ES"/>
              </w:rPr>
              <w:t>390.498</w:t>
            </w:r>
          </w:p>
        </w:tc>
        <w:tc>
          <w:tcPr>
            <w:tcW w:w="1380" w:type="dxa"/>
            <w:tcBorders>
              <w:top w:val="single" w:sz="2" w:space="0" w:color="auto"/>
              <w:bottom w:val="single" w:sz="2" w:space="0" w:color="auto"/>
            </w:tcBorders>
            <w:shd w:val="clear" w:color="000000" w:fill="FFFFFF"/>
            <w:vAlign w:val="center"/>
          </w:tcPr>
          <w:p w:rsidR="00090FCA" w:rsidRPr="00E95228" w:rsidRDefault="00090FCA" w:rsidP="0081441E">
            <w:pPr>
              <w:spacing w:after="0"/>
              <w:ind w:firstLine="0"/>
              <w:jc w:val="right"/>
              <w:rPr>
                <w:rFonts w:ascii="Arial Narrow" w:hAnsi="Arial Narrow"/>
                <w:lang w:val="es-ES" w:eastAsia="es-ES"/>
              </w:rPr>
            </w:pPr>
            <w:r w:rsidRPr="00E95228">
              <w:rPr>
                <w:rFonts w:ascii="Arial Narrow" w:hAnsi="Arial Narrow"/>
                <w:lang w:val="es-ES" w:eastAsia="es-ES"/>
              </w:rPr>
              <w:t>303.315</w:t>
            </w:r>
          </w:p>
        </w:tc>
        <w:tc>
          <w:tcPr>
            <w:tcW w:w="1380" w:type="dxa"/>
            <w:tcBorders>
              <w:top w:val="single" w:sz="2" w:space="0" w:color="auto"/>
              <w:bottom w:val="single" w:sz="2" w:space="0" w:color="auto"/>
            </w:tcBorders>
            <w:shd w:val="clear" w:color="000000" w:fill="FFFFFF"/>
            <w:noWrap/>
            <w:vAlign w:val="center"/>
            <w:hideMark/>
          </w:tcPr>
          <w:p w:rsidR="00090FCA" w:rsidRPr="00C943DE" w:rsidRDefault="00090FCA" w:rsidP="00C943DE">
            <w:pPr>
              <w:spacing w:after="0"/>
              <w:ind w:firstLine="0"/>
              <w:jc w:val="right"/>
              <w:rPr>
                <w:rFonts w:ascii="Arial Narrow" w:hAnsi="Arial Narrow"/>
                <w:lang w:val="es-ES" w:eastAsia="es-ES"/>
              </w:rPr>
            </w:pPr>
            <w:r w:rsidRPr="00C943DE">
              <w:rPr>
                <w:rFonts w:ascii="Arial Narrow" w:hAnsi="Arial Narrow"/>
                <w:lang w:val="es-ES" w:eastAsia="es-ES"/>
              </w:rPr>
              <w:t>-22</w:t>
            </w:r>
          </w:p>
        </w:tc>
      </w:tr>
      <w:tr w:rsidR="00BA48B1" w:rsidRPr="0059503D" w:rsidTr="00CC7BB1">
        <w:trPr>
          <w:trHeight w:val="284"/>
          <w:jc w:val="center"/>
        </w:trPr>
        <w:tc>
          <w:tcPr>
            <w:tcW w:w="4708" w:type="dxa"/>
            <w:tcBorders>
              <w:top w:val="single" w:sz="2" w:space="0" w:color="auto"/>
              <w:bottom w:val="single" w:sz="4" w:space="0" w:color="auto"/>
            </w:tcBorders>
            <w:shd w:val="clear" w:color="000000" w:fill="FFFFFF"/>
            <w:noWrap/>
            <w:vAlign w:val="center"/>
          </w:tcPr>
          <w:p w:rsidR="00BA48B1" w:rsidRPr="0059503D" w:rsidRDefault="00BA48B1" w:rsidP="00C943DE">
            <w:pPr>
              <w:spacing w:after="0"/>
              <w:ind w:firstLine="0"/>
              <w:jc w:val="left"/>
              <w:rPr>
                <w:rFonts w:ascii="Arial Narrow" w:hAnsi="Arial Narrow"/>
                <w:lang w:val="es-ES" w:eastAsia="es-ES"/>
              </w:rPr>
            </w:pPr>
            <w:r>
              <w:rPr>
                <w:rFonts w:ascii="Arial Narrow" w:hAnsi="Arial Narrow"/>
                <w:lang w:val="es-ES" w:eastAsia="es-ES"/>
              </w:rPr>
              <w:t>Nivel de endeudamiento</w:t>
            </w:r>
          </w:p>
        </w:tc>
        <w:tc>
          <w:tcPr>
            <w:tcW w:w="1380" w:type="dxa"/>
            <w:tcBorders>
              <w:top w:val="single" w:sz="2" w:space="0" w:color="auto"/>
              <w:bottom w:val="single" w:sz="4" w:space="0" w:color="auto"/>
            </w:tcBorders>
            <w:shd w:val="clear" w:color="000000" w:fill="FFFFFF"/>
            <w:noWrap/>
            <w:vAlign w:val="center"/>
          </w:tcPr>
          <w:p w:rsidR="00BA48B1" w:rsidRPr="00E95228" w:rsidRDefault="00BA48B1" w:rsidP="00C943DE">
            <w:pPr>
              <w:spacing w:after="0"/>
              <w:ind w:firstLine="0"/>
              <w:jc w:val="right"/>
              <w:rPr>
                <w:rFonts w:ascii="Arial Narrow" w:hAnsi="Arial Narrow"/>
                <w:lang w:val="es-ES" w:eastAsia="es-ES"/>
              </w:rPr>
            </w:pPr>
            <w:r>
              <w:rPr>
                <w:rFonts w:ascii="Arial Narrow" w:hAnsi="Arial Narrow"/>
                <w:lang w:val="es-ES" w:eastAsia="es-ES"/>
              </w:rPr>
              <w:t>20</w:t>
            </w:r>
          </w:p>
        </w:tc>
        <w:tc>
          <w:tcPr>
            <w:tcW w:w="1380" w:type="dxa"/>
            <w:tcBorders>
              <w:top w:val="single" w:sz="2" w:space="0" w:color="auto"/>
              <w:bottom w:val="single" w:sz="4" w:space="0" w:color="auto"/>
            </w:tcBorders>
            <w:shd w:val="clear" w:color="000000" w:fill="FFFFFF"/>
            <w:vAlign w:val="center"/>
          </w:tcPr>
          <w:p w:rsidR="00BA48B1" w:rsidRPr="00E95228" w:rsidRDefault="00BA48B1" w:rsidP="0081441E">
            <w:pPr>
              <w:spacing w:after="0"/>
              <w:ind w:firstLine="0"/>
              <w:jc w:val="right"/>
              <w:rPr>
                <w:rFonts w:ascii="Arial Narrow" w:hAnsi="Arial Narrow"/>
                <w:lang w:val="es-ES" w:eastAsia="es-ES"/>
              </w:rPr>
            </w:pPr>
            <w:r>
              <w:rPr>
                <w:rFonts w:ascii="Arial Narrow" w:hAnsi="Arial Narrow"/>
                <w:lang w:val="es-ES" w:eastAsia="es-ES"/>
              </w:rPr>
              <w:t>16</w:t>
            </w:r>
          </w:p>
        </w:tc>
        <w:tc>
          <w:tcPr>
            <w:tcW w:w="1380" w:type="dxa"/>
            <w:tcBorders>
              <w:top w:val="single" w:sz="2" w:space="0" w:color="auto"/>
              <w:bottom w:val="single" w:sz="4" w:space="0" w:color="auto"/>
            </w:tcBorders>
            <w:shd w:val="clear" w:color="000000" w:fill="FFFFFF"/>
            <w:noWrap/>
            <w:vAlign w:val="center"/>
          </w:tcPr>
          <w:p w:rsidR="00BA48B1" w:rsidRPr="00C943DE" w:rsidRDefault="00BA48B1" w:rsidP="00C943DE">
            <w:pPr>
              <w:spacing w:after="0"/>
              <w:ind w:firstLine="0"/>
              <w:jc w:val="right"/>
              <w:rPr>
                <w:rFonts w:ascii="Arial Narrow" w:hAnsi="Arial Narrow"/>
                <w:lang w:val="es-ES" w:eastAsia="es-ES"/>
              </w:rPr>
            </w:pPr>
          </w:p>
        </w:tc>
      </w:tr>
    </w:tbl>
    <w:p w:rsidR="00E5295D" w:rsidRPr="00CC7BB1" w:rsidRDefault="00CC7BB1" w:rsidP="00CC7BB1">
      <w:pPr>
        <w:pStyle w:val="Prrafodelista"/>
        <w:spacing w:before="120" w:after="0"/>
        <w:ind w:left="0" w:firstLine="0"/>
        <w:jc w:val="left"/>
        <w:rPr>
          <w:rFonts w:ascii="Arial Narrow" w:hAnsi="Arial Narrow"/>
          <w:sz w:val="18"/>
          <w:szCs w:val="18"/>
          <w:lang w:val="es-ES" w:eastAsia="es-ES"/>
        </w:rPr>
      </w:pPr>
      <w:bookmarkStart w:id="51" w:name="_Toc461707228"/>
      <w:r w:rsidRPr="00CC7BB1">
        <w:rPr>
          <w:rFonts w:ascii="Arial Narrow" w:hAnsi="Arial Narrow"/>
          <w:sz w:val="18"/>
          <w:szCs w:val="18"/>
          <w:vertAlign w:val="superscript"/>
          <w:lang w:val="es-ES" w:eastAsia="es-ES"/>
        </w:rPr>
        <w:t xml:space="preserve">(1) </w:t>
      </w:r>
      <w:r w:rsidR="00E5295D" w:rsidRPr="00CC7BB1">
        <w:rPr>
          <w:rFonts w:ascii="Arial Narrow" w:hAnsi="Arial Narrow"/>
          <w:sz w:val="18"/>
          <w:szCs w:val="18"/>
          <w:lang w:val="es-ES" w:eastAsia="es-ES"/>
        </w:rPr>
        <w:t>Ejercicio no auditado</w:t>
      </w:r>
    </w:p>
    <w:p w:rsidR="008075D7" w:rsidRDefault="008075D7" w:rsidP="00CC7BB1">
      <w:pPr>
        <w:pStyle w:val="texto"/>
        <w:spacing w:after="0"/>
      </w:pPr>
    </w:p>
    <w:p w:rsidR="008075D7" w:rsidRDefault="00E95228" w:rsidP="0059503D">
      <w:pPr>
        <w:pStyle w:val="texto"/>
      </w:pPr>
      <w:r>
        <w:t xml:space="preserve">El </w:t>
      </w:r>
      <w:r w:rsidR="009F7285">
        <w:t>importe</w:t>
      </w:r>
      <w:r>
        <w:t xml:space="preserve"> de ingresos con respecto al ejercicio 2015 </w:t>
      </w:r>
      <w:r w:rsidR="009F7285">
        <w:t>es muy similar,</w:t>
      </w:r>
      <w:r w:rsidR="008075D7">
        <w:t xml:space="preserve"> con un incremento del uno por ciento generado fundamentalmente en un aumento de </w:t>
      </w:r>
      <w:r w:rsidR="009F7285">
        <w:t xml:space="preserve">9.836 euros </w:t>
      </w:r>
      <w:r w:rsidR="008075D7">
        <w:t>en las subvenciones recibidas</w:t>
      </w:r>
    </w:p>
    <w:p w:rsidR="0059503D" w:rsidRPr="0059503D" w:rsidRDefault="008075D7" w:rsidP="0059503D">
      <w:pPr>
        <w:pStyle w:val="texto"/>
      </w:pPr>
      <w:r>
        <w:t>Los gastos de 2016 se han reducido en un nueve por ciento –192.749 euros</w:t>
      </w:r>
      <w:r w:rsidR="00CC7BB1">
        <w:t>–</w:t>
      </w:r>
      <w:r>
        <w:t xml:space="preserve"> sobre el ejercicio anterior, descenso observado prácticamente en todos los cap</w:t>
      </w:r>
      <w:r>
        <w:t>í</w:t>
      </w:r>
      <w:r>
        <w:t xml:space="preserve">tulos, </w:t>
      </w:r>
      <w:r w:rsidR="00CD7CF6" w:rsidRPr="0037317D">
        <w:t>excepto el ca</w:t>
      </w:r>
      <w:r w:rsidR="00F95256">
        <w:t>pítulo 9</w:t>
      </w:r>
      <w:r>
        <w:t xml:space="preserve"> que presenta niveles semejantes de gasto.</w:t>
      </w:r>
      <w:r w:rsidR="00F95256">
        <w:t xml:space="preserve"> La princ</w:t>
      </w:r>
      <w:r w:rsidR="00F95256">
        <w:t>i</w:t>
      </w:r>
      <w:r w:rsidR="00F95256">
        <w:t xml:space="preserve">pal disminución se ha producido en </w:t>
      </w:r>
      <w:r w:rsidR="0037317D">
        <w:t xml:space="preserve">gastos corrientes </w:t>
      </w:r>
      <w:r w:rsidR="00F95256">
        <w:t xml:space="preserve">por un importe </w:t>
      </w:r>
      <w:r w:rsidR="0037317D">
        <w:t xml:space="preserve">de </w:t>
      </w:r>
      <w:r w:rsidR="00730C3C">
        <w:t>181.839</w:t>
      </w:r>
      <w:r w:rsidR="0037317D">
        <w:t xml:space="preserve"> euros.</w:t>
      </w:r>
    </w:p>
    <w:p w:rsidR="0059503D" w:rsidRPr="0059503D" w:rsidRDefault="0059503D" w:rsidP="00647453">
      <w:pPr>
        <w:pStyle w:val="texto"/>
      </w:pPr>
      <w:r w:rsidRPr="0059503D">
        <w:t xml:space="preserve">El saldo presupuestario no </w:t>
      </w:r>
      <w:r w:rsidR="00CD7CF6">
        <w:t>financiero, de 124.863</w:t>
      </w:r>
      <w:r w:rsidRPr="0059503D">
        <w:t xml:space="preserve"> euros aumentó respe</w:t>
      </w:r>
      <w:r w:rsidR="00B26E4F">
        <w:t xml:space="preserve">cto del ejercicio anterior el </w:t>
      </w:r>
      <w:r w:rsidR="0007394B">
        <w:t>262</w:t>
      </w:r>
      <w:r w:rsidRPr="0059503D">
        <w:t xml:space="preserve"> por ciento</w:t>
      </w:r>
      <w:r w:rsidR="00647453">
        <w:t>, ejercicio en que fue negativo en 76.843 euros</w:t>
      </w:r>
      <w:r w:rsidRPr="0059503D">
        <w:t>. El resultado presupu</w:t>
      </w:r>
      <w:r w:rsidR="00B26E4F">
        <w:t xml:space="preserve">estario ajustado </w:t>
      </w:r>
      <w:r w:rsidR="00647453">
        <w:t>asciende a</w:t>
      </w:r>
      <w:r w:rsidR="00B26E4F">
        <w:t xml:space="preserve"> 36.816 euros, increme</w:t>
      </w:r>
      <w:r w:rsidR="00B26E4F">
        <w:t>n</w:t>
      </w:r>
      <w:r w:rsidR="00B26E4F">
        <w:t xml:space="preserve">tándose un </w:t>
      </w:r>
      <w:r w:rsidR="00560E95">
        <w:t>122</w:t>
      </w:r>
      <w:r w:rsidRPr="0059503D">
        <w:t xml:space="preserve"> por ciento respecto del ejercicio anterior</w:t>
      </w:r>
      <w:r w:rsidR="00647453">
        <w:t>, que fue negativo en 165.769 euros</w:t>
      </w:r>
      <w:r w:rsidRPr="0059503D">
        <w:t xml:space="preserve">. </w:t>
      </w:r>
    </w:p>
    <w:p w:rsidR="0059503D" w:rsidRDefault="0059503D" w:rsidP="0059503D">
      <w:pPr>
        <w:pStyle w:val="texto"/>
      </w:pPr>
      <w:r w:rsidRPr="0059503D">
        <w:lastRenderedPageBreak/>
        <w:t xml:space="preserve">El Remanente de Tesorería para gastos generales, de </w:t>
      </w:r>
      <w:r w:rsidR="00560E95">
        <w:t>383.829</w:t>
      </w:r>
      <w:r w:rsidR="00B26E4F">
        <w:t xml:space="preserve"> euros </w:t>
      </w:r>
      <w:r w:rsidR="00647453">
        <w:t>ha a</w:t>
      </w:r>
      <w:r w:rsidR="00647453">
        <w:t>u</w:t>
      </w:r>
      <w:r w:rsidR="00647453">
        <w:t>mentado en un siete</w:t>
      </w:r>
      <w:r w:rsidR="004D321A">
        <w:t xml:space="preserve"> por ciento</w:t>
      </w:r>
      <w:r w:rsidR="00647453">
        <w:t xml:space="preserve"> sobre el valor de</w:t>
      </w:r>
      <w:r w:rsidR="00B26E4F">
        <w:t xml:space="preserve"> 2015</w:t>
      </w:r>
      <w:r w:rsidRPr="0059503D">
        <w:t xml:space="preserve">. </w:t>
      </w:r>
    </w:p>
    <w:p w:rsidR="00863BBB" w:rsidRPr="0059503D" w:rsidRDefault="00863BBB" w:rsidP="0059503D">
      <w:pPr>
        <w:pStyle w:val="texto"/>
      </w:pPr>
      <w:r>
        <w:t>Los ahorros brutos y netos han pasado de ser negativos a valores positivos en 2016, por importe de 129.588 y 41.541 euros, respectivamente.</w:t>
      </w:r>
    </w:p>
    <w:p w:rsidR="0059503D" w:rsidRPr="0059503D" w:rsidRDefault="0059503D" w:rsidP="0059503D">
      <w:pPr>
        <w:pStyle w:val="texto"/>
      </w:pPr>
      <w:r w:rsidRPr="0059503D">
        <w:t xml:space="preserve">La deuda disminuyó un </w:t>
      </w:r>
      <w:r w:rsidR="00560E95">
        <w:t>22</w:t>
      </w:r>
      <w:r w:rsidRPr="0059503D">
        <w:t xml:space="preserve"> por ci</w:t>
      </w:r>
      <w:r w:rsidR="00B26E4F">
        <w:t>ento respecto del ejercicio 2015</w:t>
      </w:r>
      <w:r w:rsidRPr="0059503D">
        <w:t xml:space="preserve">, </w:t>
      </w:r>
      <w:r w:rsidR="00647453">
        <w:t>alcanzando en 2016 la cuantía de 303.315 euros, lo que supone el 16</w:t>
      </w:r>
      <w:r w:rsidR="00647453" w:rsidRPr="0059503D">
        <w:t xml:space="preserve"> por ciento de los i</w:t>
      </w:r>
      <w:r w:rsidR="00647453" w:rsidRPr="0059503D">
        <w:t>n</w:t>
      </w:r>
      <w:r w:rsidR="00647453" w:rsidRPr="0059503D">
        <w:t>gresos corrientes</w:t>
      </w:r>
      <w:r w:rsidR="00647453">
        <w:t xml:space="preserve"> (un 20 por ciento en 2015).</w:t>
      </w:r>
      <w:r w:rsidR="00647453" w:rsidRPr="0059503D">
        <w:t xml:space="preserve"> </w:t>
      </w:r>
    </w:p>
    <w:p w:rsidR="00560E95" w:rsidRDefault="0059503D" w:rsidP="00CC7BB1">
      <w:pPr>
        <w:pStyle w:val="texto"/>
        <w:spacing w:after="0"/>
      </w:pPr>
      <w:bookmarkStart w:id="52" w:name="_Toc410290034"/>
      <w:bookmarkEnd w:id="52"/>
      <w:r w:rsidRPr="00000915">
        <w:t>En conclusión,</w:t>
      </w:r>
      <w:r w:rsidR="00F57021" w:rsidRPr="00000915">
        <w:t xml:space="preserve"> la situación financiera de la mancomunidad </w:t>
      </w:r>
      <w:r w:rsidR="00000915" w:rsidRPr="00000915">
        <w:t>ha mejorado se</w:t>
      </w:r>
      <w:r w:rsidR="00000915" w:rsidRPr="00000915">
        <w:t>n</w:t>
      </w:r>
      <w:r w:rsidR="00000915" w:rsidRPr="00000915">
        <w:t>siblemente respecto al ejercicio anterior, presentando importes positivos tanto en el resultado presupuestario como en el saldo presupuestario no financiero así como un aumento de su remanente de tesorería para gastos generales. Igua</w:t>
      </w:r>
      <w:r w:rsidR="00000915" w:rsidRPr="00000915">
        <w:t>l</w:t>
      </w:r>
      <w:r w:rsidR="00000915" w:rsidRPr="00000915">
        <w:t xml:space="preserve">mente se observa un </w:t>
      </w:r>
      <w:r w:rsidR="00647509">
        <w:t>incremento</w:t>
      </w:r>
      <w:r w:rsidR="00000915" w:rsidRPr="00000915">
        <w:t xml:space="preserve"> de sus ahorros brutos y netos</w:t>
      </w:r>
      <w:r w:rsidR="00000915">
        <w:t xml:space="preserve"> –que ofrecen unos valores positivos</w:t>
      </w:r>
      <w:r w:rsidR="00CC7BB1">
        <w:t>–</w:t>
      </w:r>
      <w:r w:rsidR="00000915" w:rsidRPr="00000915">
        <w:t xml:space="preserve"> y una reducción de su volumen de deuda viva.</w:t>
      </w:r>
      <w:r w:rsidR="00000915">
        <w:t xml:space="preserve"> Por otra parte, sus ingresos corrientes han resultado suficientes para financiar la total</w:t>
      </w:r>
      <w:r w:rsidR="00000915">
        <w:t>i</w:t>
      </w:r>
      <w:r w:rsidR="00000915">
        <w:t>dad de los gastos del ejercicio.</w:t>
      </w:r>
    </w:p>
    <w:p w:rsidR="00CC7BB1" w:rsidRPr="00000915" w:rsidRDefault="00CC7BB1" w:rsidP="00CC7BB1">
      <w:pPr>
        <w:pStyle w:val="texto"/>
        <w:spacing w:after="0"/>
      </w:pPr>
    </w:p>
    <w:p w:rsidR="00B763EB" w:rsidRPr="00B763EB" w:rsidRDefault="00B763EB" w:rsidP="00B763EB">
      <w:pPr>
        <w:pStyle w:val="atitulo2"/>
        <w:spacing w:before="240" w:after="120"/>
      </w:pPr>
      <w:bookmarkStart w:id="53" w:name="_Toc507417319"/>
      <w:r w:rsidRPr="0037317D">
        <w:t>IV.2. Cumplimiento de los objetivos de estabilidad presupuestaria y so</w:t>
      </w:r>
      <w:r w:rsidRPr="0037317D">
        <w:t>s</w:t>
      </w:r>
      <w:r w:rsidRPr="0037317D">
        <w:t>tenibilidad financiera</w:t>
      </w:r>
      <w:bookmarkEnd w:id="51"/>
      <w:bookmarkEnd w:id="53"/>
    </w:p>
    <w:p w:rsidR="00581561" w:rsidRDefault="00581561" w:rsidP="00581561">
      <w:pPr>
        <w:pStyle w:val="texto"/>
        <w:tabs>
          <w:tab w:val="left" w:pos="708"/>
        </w:tabs>
        <w:spacing w:after="160"/>
        <w:rPr>
          <w:szCs w:val="26"/>
          <w:lang w:val="es-ES" w:eastAsia="es-ES_tradnl"/>
        </w:rPr>
      </w:pPr>
      <w:r>
        <w:rPr>
          <w:szCs w:val="26"/>
          <w:lang w:val="es-ES" w:eastAsia="es-ES_tradnl"/>
        </w:rPr>
        <w:t>De acuerdo con la Ley Orgánica 2/2012, de 27 de abril, de Estabilidad Pr</w:t>
      </w:r>
      <w:r>
        <w:rPr>
          <w:szCs w:val="26"/>
          <w:lang w:val="es-ES" w:eastAsia="es-ES_tradnl"/>
        </w:rPr>
        <w:t>e</w:t>
      </w:r>
      <w:r>
        <w:rPr>
          <w:szCs w:val="26"/>
          <w:lang w:val="es-ES" w:eastAsia="es-ES_tradnl"/>
        </w:rPr>
        <w:t>supuestari</w:t>
      </w:r>
      <w:r w:rsidR="00B153C3">
        <w:rPr>
          <w:szCs w:val="26"/>
          <w:lang w:val="es-ES" w:eastAsia="es-ES_tradnl"/>
        </w:rPr>
        <w:t xml:space="preserve">a y Sostenibilidad Financiera, </w:t>
      </w:r>
      <w:r>
        <w:rPr>
          <w:szCs w:val="26"/>
          <w:lang w:val="es-ES" w:eastAsia="es-ES_tradnl"/>
        </w:rPr>
        <w:t>l</w:t>
      </w:r>
      <w:r w:rsidR="00B153C3">
        <w:rPr>
          <w:szCs w:val="26"/>
          <w:lang w:val="es-ES" w:eastAsia="es-ES_tradnl"/>
        </w:rPr>
        <w:t>a mancomunidad</w:t>
      </w:r>
      <w:r>
        <w:rPr>
          <w:szCs w:val="26"/>
          <w:lang w:val="es-ES" w:eastAsia="es-ES_tradnl"/>
        </w:rPr>
        <w:t xml:space="preserve"> debe cumplir fu</w:t>
      </w:r>
      <w:r>
        <w:rPr>
          <w:szCs w:val="26"/>
          <w:lang w:val="es-ES" w:eastAsia="es-ES_tradnl"/>
        </w:rPr>
        <w:t>n</w:t>
      </w:r>
      <w:r>
        <w:rPr>
          <w:szCs w:val="26"/>
          <w:lang w:val="es-ES" w:eastAsia="es-ES_tradnl"/>
        </w:rPr>
        <w:t>damentalmente con las siguientes reglas fiscales:</w:t>
      </w:r>
    </w:p>
    <w:p w:rsidR="00581561" w:rsidRDefault="00581561" w:rsidP="0058156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Estabilidad presupuestaria, o equilibrio/capacidad de financiación en el ejercicio, medidos en términos de contabilidad nacional</w:t>
      </w:r>
    </w:p>
    <w:p w:rsidR="00581561" w:rsidRPr="00F66D24" w:rsidRDefault="00581561" w:rsidP="0058156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rPr>
          <w:szCs w:val="26"/>
        </w:rPr>
        <w:t>Regla de gasto, es decir, la variación del gasto computable del ayuntamie</w:t>
      </w:r>
      <w:r>
        <w:rPr>
          <w:szCs w:val="26"/>
        </w:rPr>
        <w:t>n</w:t>
      </w:r>
      <w:r>
        <w:rPr>
          <w:szCs w:val="26"/>
        </w:rPr>
        <w:t xml:space="preserve">to en 2016 sobre el gasto de 2015 </w:t>
      </w:r>
      <w:r w:rsidRPr="00F66D24">
        <w:rPr>
          <w:spacing w:val="4"/>
          <w:szCs w:val="26"/>
        </w:rPr>
        <w:t>no puede superar la tasa de referencia del cr</w:t>
      </w:r>
      <w:r w:rsidRPr="00F66D24">
        <w:rPr>
          <w:spacing w:val="4"/>
          <w:szCs w:val="26"/>
        </w:rPr>
        <w:t>e</w:t>
      </w:r>
      <w:r w:rsidRPr="00F66D24">
        <w:rPr>
          <w:spacing w:val="4"/>
          <w:szCs w:val="26"/>
        </w:rPr>
        <w:t>cimiento del PIB, que, para el citado ejercicio</w:t>
      </w:r>
      <w:r w:rsidRPr="00C66D0E">
        <w:rPr>
          <w:spacing w:val="4"/>
          <w:szCs w:val="26"/>
        </w:rPr>
        <w:t>, se fijó en el 1,8</w:t>
      </w:r>
      <w:r w:rsidRPr="00F66D24">
        <w:rPr>
          <w:spacing w:val="4"/>
          <w:szCs w:val="26"/>
        </w:rPr>
        <w:t xml:space="preserve"> por ciento.</w:t>
      </w:r>
    </w:p>
    <w:p w:rsidR="00581561" w:rsidRDefault="00581561" w:rsidP="0058156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Sostenibilidad de la deuda pública o que la deuda del ayuntamiento, en términos de contabilidad nacional, no puede superar el 110 por ciento de sus ingresos corrientes.</w:t>
      </w:r>
    </w:p>
    <w:p w:rsidR="00581561" w:rsidRPr="00A30C03" w:rsidRDefault="00581561" w:rsidP="0058156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 xml:space="preserve">Sostenibilidad de la deuda comercial, o el periodo medio de pago a </w:t>
      </w:r>
      <w:r w:rsidRPr="00A30C03">
        <w:rPr>
          <w:szCs w:val="26"/>
        </w:rPr>
        <w:t>pr</w:t>
      </w:r>
      <w:r w:rsidRPr="00A30C03">
        <w:rPr>
          <w:szCs w:val="26"/>
        </w:rPr>
        <w:t>o</w:t>
      </w:r>
      <w:r w:rsidRPr="00A30C03">
        <w:rPr>
          <w:szCs w:val="26"/>
        </w:rPr>
        <w:t>veedores no puede superar, en términos general, el plazo de 30 días.</w:t>
      </w:r>
    </w:p>
    <w:p w:rsidR="00CC7BB1" w:rsidRDefault="00CC7BB1">
      <w:pPr>
        <w:spacing w:after="0"/>
        <w:ind w:firstLine="0"/>
        <w:jc w:val="left"/>
        <w:rPr>
          <w:spacing w:val="6"/>
          <w:sz w:val="26"/>
          <w:szCs w:val="24"/>
        </w:rPr>
      </w:pPr>
      <w:r>
        <w:br w:type="page"/>
      </w:r>
    </w:p>
    <w:p w:rsidR="0067742E" w:rsidRDefault="00581561" w:rsidP="0067742E">
      <w:pPr>
        <w:pStyle w:val="texto"/>
        <w:spacing w:line="276" w:lineRule="auto"/>
      </w:pPr>
      <w:r w:rsidRPr="006363EB">
        <w:lastRenderedPageBreak/>
        <w:t>De la revisión efectuada, señalamos:</w:t>
      </w:r>
    </w:p>
    <w:p w:rsidR="00B0093A" w:rsidRDefault="00B0093A" w:rsidP="00084D9D">
      <w:pPr>
        <w:pStyle w:val="texto"/>
        <w:numPr>
          <w:ilvl w:val="0"/>
          <w:numId w:val="30"/>
        </w:numPr>
        <w:tabs>
          <w:tab w:val="clear" w:pos="2835"/>
          <w:tab w:val="clear" w:pos="3969"/>
          <w:tab w:val="clear" w:pos="5103"/>
          <w:tab w:val="clear" w:pos="6237"/>
          <w:tab w:val="clear" w:pos="7371"/>
          <w:tab w:val="left" w:pos="482"/>
          <w:tab w:val="left" w:pos="567"/>
          <w:tab w:val="left" w:pos="851"/>
        </w:tabs>
        <w:spacing w:line="276" w:lineRule="auto"/>
        <w:ind w:left="0" w:firstLine="284"/>
      </w:pPr>
      <w:r>
        <w:t>Regla de estabilidad presupuestaria</w:t>
      </w:r>
    </w:p>
    <w:p w:rsidR="00581561" w:rsidRPr="00581561" w:rsidRDefault="00581561" w:rsidP="00581561">
      <w:pPr>
        <w:pStyle w:val="texto"/>
        <w:spacing w:before="240"/>
        <w:rPr>
          <w:lang w:val="es-ES"/>
        </w:rPr>
      </w:pPr>
      <w:r>
        <w:rPr>
          <w:lang w:val="es-ES"/>
        </w:rPr>
        <w:t>La mancomunidad</w:t>
      </w:r>
      <w:r w:rsidRPr="00581561">
        <w:rPr>
          <w:lang w:val="es-ES"/>
        </w:rPr>
        <w:t xml:space="preserve"> ha cumplido en 2016 con esta regla dado que ha obtenido capacidad de financiación de </w:t>
      </w:r>
      <w:r>
        <w:rPr>
          <w:lang w:val="es-ES"/>
        </w:rPr>
        <w:t>147.439 euros</w:t>
      </w:r>
      <w:r w:rsidRPr="00581561">
        <w:rPr>
          <w:lang w:val="es-ES"/>
        </w:rPr>
        <w:t xml:space="preserve">, tal y como se </w:t>
      </w:r>
      <w:r w:rsidR="00863BBB">
        <w:rPr>
          <w:lang w:val="es-ES"/>
        </w:rPr>
        <w:t>detalla</w:t>
      </w:r>
      <w:r w:rsidRPr="00581561">
        <w:rPr>
          <w:lang w:val="es-ES"/>
        </w:rPr>
        <w:t xml:space="preserve"> a continu</w:t>
      </w:r>
      <w:r w:rsidRPr="00581561">
        <w:rPr>
          <w:lang w:val="es-ES"/>
        </w:rPr>
        <w:t>a</w:t>
      </w:r>
      <w:r w:rsidRPr="00581561">
        <w:rPr>
          <w:lang w:val="es-ES"/>
        </w:rPr>
        <w:t>ción:</w:t>
      </w:r>
    </w:p>
    <w:tbl>
      <w:tblPr>
        <w:tblW w:w="8848" w:type="dxa"/>
        <w:tblInd w:w="55" w:type="dxa"/>
        <w:tblLayout w:type="fixed"/>
        <w:tblCellMar>
          <w:left w:w="70" w:type="dxa"/>
          <w:right w:w="70" w:type="dxa"/>
        </w:tblCellMar>
        <w:tblLook w:val="00A0" w:firstRow="1" w:lastRow="0" w:firstColumn="1" w:lastColumn="0" w:noHBand="0" w:noVBand="0"/>
      </w:tblPr>
      <w:tblGrid>
        <w:gridCol w:w="4551"/>
        <w:gridCol w:w="1432"/>
        <w:gridCol w:w="1432"/>
        <w:gridCol w:w="1433"/>
      </w:tblGrid>
      <w:tr w:rsidR="00B763EB" w:rsidRPr="00152D16" w:rsidTr="00CC7BB1">
        <w:trPr>
          <w:trHeight w:val="284"/>
        </w:trPr>
        <w:tc>
          <w:tcPr>
            <w:tcW w:w="4551" w:type="dxa"/>
            <w:tcBorders>
              <w:top w:val="single" w:sz="4" w:space="0" w:color="auto"/>
              <w:bottom w:val="single" w:sz="4" w:space="0" w:color="auto"/>
            </w:tcBorders>
            <w:shd w:val="clear" w:color="auto" w:fill="FABF8F" w:themeFill="accent6" w:themeFillTint="99"/>
            <w:noWrap/>
            <w:vAlign w:val="center"/>
          </w:tcPr>
          <w:p w:rsidR="00B763EB" w:rsidRPr="001D3FFF" w:rsidRDefault="00B763EB" w:rsidP="00B763EB">
            <w:pPr>
              <w:spacing w:after="0"/>
              <w:ind w:firstLine="0"/>
              <w:jc w:val="left"/>
              <w:rPr>
                <w:rFonts w:ascii="Arial" w:hAnsi="Arial" w:cs="Arial"/>
                <w:sz w:val="18"/>
                <w:szCs w:val="18"/>
                <w:lang w:val="es-ES" w:eastAsia="es-ES"/>
              </w:rPr>
            </w:pPr>
            <w:r w:rsidRPr="001D3FFF">
              <w:rPr>
                <w:rFonts w:ascii="Arial" w:hAnsi="Arial" w:cs="Arial"/>
                <w:sz w:val="18"/>
                <w:szCs w:val="18"/>
                <w:lang w:val="es-ES" w:eastAsia="es-ES"/>
              </w:rPr>
              <w:t> </w:t>
            </w:r>
          </w:p>
        </w:tc>
        <w:tc>
          <w:tcPr>
            <w:tcW w:w="1432" w:type="dxa"/>
            <w:tcBorders>
              <w:top w:val="single" w:sz="4" w:space="0" w:color="auto"/>
              <w:bottom w:val="single" w:sz="4" w:space="0" w:color="auto"/>
            </w:tcBorders>
            <w:shd w:val="clear" w:color="auto" w:fill="FABF8F" w:themeFill="accent6" w:themeFillTint="99"/>
            <w:vAlign w:val="center"/>
          </w:tcPr>
          <w:p w:rsidR="00B763EB" w:rsidRPr="001D3FFF" w:rsidRDefault="00B763EB" w:rsidP="001D3FFF">
            <w:pPr>
              <w:spacing w:after="0"/>
              <w:ind w:firstLine="0"/>
              <w:jc w:val="right"/>
              <w:rPr>
                <w:rFonts w:ascii="Arial" w:hAnsi="Arial" w:cs="Arial"/>
                <w:sz w:val="18"/>
                <w:szCs w:val="18"/>
                <w:lang w:val="es-ES" w:eastAsia="es-ES"/>
              </w:rPr>
            </w:pPr>
          </w:p>
        </w:tc>
        <w:tc>
          <w:tcPr>
            <w:tcW w:w="1432" w:type="dxa"/>
            <w:tcBorders>
              <w:top w:val="single" w:sz="4" w:space="0" w:color="auto"/>
              <w:bottom w:val="single" w:sz="4" w:space="0" w:color="auto"/>
            </w:tcBorders>
            <w:shd w:val="clear" w:color="auto" w:fill="FABF8F" w:themeFill="accent6" w:themeFillTint="99"/>
            <w:noWrap/>
            <w:vAlign w:val="center"/>
          </w:tcPr>
          <w:p w:rsidR="00B763EB" w:rsidRPr="001D3FFF" w:rsidRDefault="00B763EB" w:rsidP="001D3FFF">
            <w:pPr>
              <w:spacing w:after="0"/>
              <w:ind w:firstLine="0"/>
              <w:jc w:val="right"/>
              <w:rPr>
                <w:rFonts w:ascii="Arial" w:hAnsi="Arial" w:cs="Arial"/>
                <w:sz w:val="18"/>
                <w:szCs w:val="18"/>
                <w:lang w:val="es-ES" w:eastAsia="es-ES"/>
              </w:rPr>
            </w:pPr>
          </w:p>
        </w:tc>
        <w:tc>
          <w:tcPr>
            <w:tcW w:w="1433" w:type="dxa"/>
            <w:tcBorders>
              <w:top w:val="single" w:sz="4" w:space="0" w:color="auto"/>
              <w:bottom w:val="single" w:sz="4" w:space="0" w:color="auto"/>
            </w:tcBorders>
            <w:shd w:val="clear" w:color="auto" w:fill="FABF8F" w:themeFill="accent6" w:themeFillTint="99"/>
            <w:vAlign w:val="center"/>
          </w:tcPr>
          <w:p w:rsidR="00B763EB" w:rsidRPr="00152D16" w:rsidRDefault="002F41C9" w:rsidP="001D3FFF">
            <w:pPr>
              <w:spacing w:after="0"/>
              <w:ind w:firstLine="0"/>
              <w:jc w:val="right"/>
              <w:rPr>
                <w:rFonts w:ascii="Arial" w:hAnsi="Arial" w:cs="Arial"/>
                <w:sz w:val="18"/>
                <w:szCs w:val="18"/>
                <w:lang w:val="es-ES" w:eastAsia="es-ES"/>
              </w:rPr>
            </w:pPr>
            <w:r>
              <w:rPr>
                <w:rFonts w:ascii="Arial" w:hAnsi="Arial" w:cs="Arial"/>
                <w:sz w:val="18"/>
                <w:szCs w:val="18"/>
                <w:lang w:val="es-ES" w:eastAsia="es-ES"/>
              </w:rPr>
              <w:t>Mancomunidad</w:t>
            </w:r>
          </w:p>
        </w:tc>
      </w:tr>
      <w:tr w:rsidR="00B763EB" w:rsidRPr="00B763EB" w:rsidTr="00CC7BB1">
        <w:trPr>
          <w:trHeight w:val="284"/>
        </w:trPr>
        <w:tc>
          <w:tcPr>
            <w:tcW w:w="4551" w:type="dxa"/>
            <w:tcBorders>
              <w:top w:val="single" w:sz="4" w:space="0" w:color="auto"/>
              <w:bottom w:val="single" w:sz="2" w:space="0" w:color="auto"/>
            </w:tcBorders>
            <w:noWrap/>
            <w:vAlign w:val="center"/>
          </w:tcPr>
          <w:p w:rsidR="00B763EB" w:rsidRPr="00B763EB" w:rsidRDefault="00657CAE" w:rsidP="00657CAE">
            <w:pPr>
              <w:spacing w:after="0"/>
              <w:ind w:firstLine="0"/>
              <w:jc w:val="left"/>
              <w:rPr>
                <w:rFonts w:ascii="Arial Narrow" w:hAnsi="Arial Narrow"/>
                <w:color w:val="000000"/>
                <w:lang w:val="es-ES" w:eastAsia="es-ES"/>
              </w:rPr>
            </w:pPr>
            <w:r>
              <w:rPr>
                <w:rFonts w:ascii="Arial Narrow" w:hAnsi="Arial Narrow"/>
                <w:color w:val="000000"/>
                <w:lang w:val="es-ES" w:eastAsia="es-ES"/>
              </w:rPr>
              <w:t>Ingresos capít</w:t>
            </w:r>
            <w:r w:rsidRPr="00B763EB">
              <w:rPr>
                <w:rFonts w:ascii="Arial Narrow" w:hAnsi="Arial Narrow"/>
                <w:color w:val="000000"/>
                <w:lang w:val="es-ES" w:eastAsia="es-ES"/>
              </w:rPr>
              <w:t>ulos 1-7</w:t>
            </w: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4" w:space="0" w:color="auto"/>
              <w:bottom w:val="single" w:sz="2" w:space="0" w:color="auto"/>
            </w:tcBorders>
            <w:noWrap/>
            <w:vAlign w:val="center"/>
          </w:tcPr>
          <w:p w:rsidR="00B763EB" w:rsidRPr="00B763EB" w:rsidRDefault="00FF7632"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1.943.384</w:t>
            </w:r>
          </w:p>
        </w:tc>
      </w:tr>
      <w:tr w:rsidR="00B763EB" w:rsidRPr="00B763EB" w:rsidTr="00CC7BB1">
        <w:trPr>
          <w:trHeight w:val="284"/>
        </w:trPr>
        <w:tc>
          <w:tcPr>
            <w:tcW w:w="4551" w:type="dxa"/>
            <w:tcBorders>
              <w:top w:val="single" w:sz="2" w:space="0" w:color="auto"/>
              <w:bottom w:val="single" w:sz="4" w:space="0" w:color="auto"/>
            </w:tcBorders>
            <w:noWrap/>
            <w:vAlign w:val="center"/>
          </w:tcPr>
          <w:p w:rsidR="00B763EB" w:rsidRPr="00B763EB" w:rsidRDefault="00657CAE" w:rsidP="00657CAE">
            <w:pPr>
              <w:spacing w:after="0"/>
              <w:ind w:firstLine="0"/>
              <w:jc w:val="left"/>
              <w:rPr>
                <w:rFonts w:ascii="Arial Narrow" w:hAnsi="Arial Narrow"/>
                <w:color w:val="000000"/>
                <w:lang w:val="es-ES" w:eastAsia="es-ES"/>
              </w:rPr>
            </w:pPr>
            <w:r w:rsidRPr="00B763EB">
              <w:rPr>
                <w:rFonts w:ascii="Arial Narrow" w:hAnsi="Arial Narrow"/>
                <w:color w:val="000000"/>
                <w:lang w:val="es-ES" w:eastAsia="es-ES"/>
              </w:rPr>
              <w:t>Gastos cap</w:t>
            </w:r>
            <w:r>
              <w:rPr>
                <w:rFonts w:ascii="Arial Narrow" w:hAnsi="Arial Narrow"/>
                <w:color w:val="000000"/>
                <w:lang w:val="es-ES" w:eastAsia="es-ES"/>
              </w:rPr>
              <w:t>í</w:t>
            </w:r>
            <w:r w:rsidRPr="00B763EB">
              <w:rPr>
                <w:rFonts w:ascii="Arial Narrow" w:hAnsi="Arial Narrow"/>
                <w:color w:val="000000"/>
                <w:lang w:val="es-ES" w:eastAsia="es-ES"/>
              </w:rPr>
              <w:t>tulos 1-7</w:t>
            </w:r>
          </w:p>
        </w:tc>
        <w:tc>
          <w:tcPr>
            <w:tcW w:w="1432" w:type="dxa"/>
            <w:tcBorders>
              <w:top w:val="single" w:sz="2" w:space="0" w:color="auto"/>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2" w:space="0" w:color="auto"/>
              <w:bottom w:val="single" w:sz="4"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2" w:space="0" w:color="auto"/>
              <w:bottom w:val="single" w:sz="4" w:space="0" w:color="auto"/>
            </w:tcBorders>
            <w:noWrap/>
            <w:vAlign w:val="center"/>
          </w:tcPr>
          <w:p w:rsidR="00B763EB" w:rsidRPr="00B763EB" w:rsidRDefault="00FF7632"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1.819.385</w:t>
            </w:r>
          </w:p>
        </w:tc>
      </w:tr>
      <w:tr w:rsidR="00B763EB" w:rsidRPr="001D3FFF" w:rsidTr="00CC7BB1">
        <w:trPr>
          <w:trHeight w:val="284"/>
        </w:trPr>
        <w:tc>
          <w:tcPr>
            <w:tcW w:w="4551" w:type="dxa"/>
            <w:tcBorders>
              <w:top w:val="single" w:sz="4" w:space="0" w:color="auto"/>
              <w:bottom w:val="single" w:sz="4" w:space="0" w:color="auto"/>
            </w:tcBorders>
            <w:noWrap/>
            <w:vAlign w:val="center"/>
          </w:tcPr>
          <w:p w:rsidR="00B763EB" w:rsidRPr="001D3FFF" w:rsidRDefault="00657CAE" w:rsidP="00B763EB">
            <w:pPr>
              <w:spacing w:after="0"/>
              <w:ind w:firstLine="0"/>
              <w:jc w:val="left"/>
              <w:rPr>
                <w:rFonts w:ascii="Arial" w:hAnsi="Arial" w:cs="Arial"/>
                <w:bCs/>
                <w:sz w:val="18"/>
                <w:szCs w:val="18"/>
                <w:lang w:val="es-ES" w:eastAsia="es-ES"/>
              </w:rPr>
            </w:pPr>
            <w:r w:rsidRPr="001D3FFF">
              <w:rPr>
                <w:rFonts w:ascii="Arial" w:hAnsi="Arial" w:cs="Arial"/>
                <w:bCs/>
                <w:sz w:val="18"/>
                <w:szCs w:val="18"/>
                <w:lang w:val="es-ES" w:eastAsia="es-ES"/>
              </w:rPr>
              <w:t xml:space="preserve">Saldo </w:t>
            </w:r>
            <w:r w:rsidR="00581561">
              <w:rPr>
                <w:rFonts w:ascii="Arial" w:hAnsi="Arial" w:cs="Arial"/>
                <w:bCs/>
                <w:sz w:val="18"/>
                <w:szCs w:val="18"/>
                <w:lang w:val="es-ES" w:eastAsia="es-ES"/>
              </w:rPr>
              <w:t xml:space="preserve">presupuestario </w:t>
            </w:r>
            <w:r w:rsidRPr="001D3FFF">
              <w:rPr>
                <w:rFonts w:ascii="Arial" w:hAnsi="Arial" w:cs="Arial"/>
                <w:bCs/>
                <w:sz w:val="18"/>
                <w:szCs w:val="18"/>
                <w:lang w:val="es-ES" w:eastAsia="es-ES"/>
              </w:rPr>
              <w:t>no financiero</w:t>
            </w: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2" w:type="dxa"/>
            <w:tcBorders>
              <w:top w:val="single" w:sz="4" w:space="0" w:color="auto"/>
              <w:bottom w:val="single" w:sz="4" w:space="0" w:color="auto"/>
            </w:tcBorders>
            <w:noWrap/>
            <w:vAlign w:val="center"/>
          </w:tcPr>
          <w:p w:rsidR="00B763EB" w:rsidRPr="001D3FFF" w:rsidRDefault="00B763EB" w:rsidP="001D3FFF">
            <w:pPr>
              <w:spacing w:after="0"/>
              <w:ind w:firstLine="0"/>
              <w:jc w:val="right"/>
              <w:rPr>
                <w:rFonts w:ascii="Arial" w:hAnsi="Arial" w:cs="Arial"/>
                <w:bCs/>
                <w:sz w:val="18"/>
                <w:szCs w:val="18"/>
                <w:lang w:val="es-ES" w:eastAsia="es-ES"/>
              </w:rPr>
            </w:pPr>
          </w:p>
        </w:tc>
        <w:tc>
          <w:tcPr>
            <w:tcW w:w="1433" w:type="dxa"/>
            <w:tcBorders>
              <w:top w:val="single" w:sz="4" w:space="0" w:color="auto"/>
              <w:bottom w:val="single" w:sz="4" w:space="0" w:color="auto"/>
            </w:tcBorders>
            <w:noWrap/>
            <w:vAlign w:val="center"/>
          </w:tcPr>
          <w:p w:rsidR="00B763EB" w:rsidRPr="001D3FFF" w:rsidRDefault="00FF7632" w:rsidP="001D3FF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123.998</w:t>
            </w:r>
          </w:p>
        </w:tc>
      </w:tr>
      <w:tr w:rsidR="00B763EB" w:rsidRPr="00B763EB" w:rsidTr="00CC7BB1">
        <w:trPr>
          <w:trHeight w:val="284"/>
        </w:trPr>
        <w:tc>
          <w:tcPr>
            <w:tcW w:w="4551" w:type="dxa"/>
            <w:tcBorders>
              <w:top w:val="single" w:sz="4" w:space="0" w:color="auto"/>
              <w:bottom w:val="single" w:sz="2" w:space="0" w:color="auto"/>
            </w:tcBorders>
            <w:noWrap/>
            <w:vAlign w:val="center"/>
          </w:tcPr>
          <w:p w:rsidR="00B763EB" w:rsidRPr="00B763EB" w:rsidRDefault="00581561" w:rsidP="00581561">
            <w:pPr>
              <w:spacing w:after="0"/>
              <w:ind w:firstLine="0"/>
              <w:jc w:val="left"/>
              <w:rPr>
                <w:rFonts w:ascii="Arial Narrow" w:hAnsi="Arial Narrow"/>
                <w:color w:val="000000"/>
                <w:lang w:val="es-ES" w:eastAsia="es-ES"/>
              </w:rPr>
            </w:pPr>
            <w:r w:rsidRPr="009974CB">
              <w:rPr>
                <w:rFonts w:ascii="Arial Narrow" w:hAnsi="Arial Narrow"/>
              </w:rPr>
              <w:t>Ajuste por recaudación incierta</w:t>
            </w:r>
            <w:r>
              <w:rPr>
                <w:rFonts w:ascii="Arial Narrow" w:hAnsi="Arial Narrow"/>
              </w:rPr>
              <w:t xml:space="preserve">  </w:t>
            </w: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2" w:type="dxa"/>
            <w:tcBorders>
              <w:top w:val="single" w:sz="4" w:space="0" w:color="auto"/>
              <w:bottom w:val="single" w:sz="2" w:space="0" w:color="auto"/>
            </w:tcBorders>
            <w:noWrap/>
            <w:vAlign w:val="center"/>
          </w:tcPr>
          <w:p w:rsidR="00B763EB" w:rsidRPr="00B763EB" w:rsidRDefault="00B763EB" w:rsidP="001D3FFF">
            <w:pPr>
              <w:spacing w:after="0"/>
              <w:ind w:firstLine="0"/>
              <w:jc w:val="right"/>
              <w:rPr>
                <w:rFonts w:ascii="Arial Narrow" w:hAnsi="Arial Narrow"/>
                <w:color w:val="000000"/>
                <w:lang w:val="es-ES" w:eastAsia="es-ES"/>
              </w:rPr>
            </w:pPr>
          </w:p>
        </w:tc>
        <w:tc>
          <w:tcPr>
            <w:tcW w:w="1433" w:type="dxa"/>
            <w:tcBorders>
              <w:top w:val="single" w:sz="4" w:space="0" w:color="auto"/>
              <w:bottom w:val="single" w:sz="2" w:space="0" w:color="auto"/>
            </w:tcBorders>
            <w:noWrap/>
            <w:vAlign w:val="center"/>
          </w:tcPr>
          <w:p w:rsidR="00B763EB" w:rsidRPr="00B763EB" w:rsidRDefault="00FF7632" w:rsidP="001D3FFF">
            <w:pPr>
              <w:spacing w:after="0"/>
              <w:ind w:firstLine="0"/>
              <w:jc w:val="right"/>
              <w:rPr>
                <w:rFonts w:ascii="Arial Narrow" w:hAnsi="Arial Narrow"/>
                <w:color w:val="000000"/>
                <w:lang w:val="es-ES" w:eastAsia="es-ES"/>
              </w:rPr>
            </w:pPr>
            <w:r>
              <w:rPr>
                <w:rFonts w:ascii="Arial Narrow" w:hAnsi="Arial Narrow"/>
                <w:color w:val="000000"/>
                <w:lang w:val="es-ES" w:eastAsia="es-ES"/>
              </w:rPr>
              <w:t>23.440</w:t>
            </w:r>
          </w:p>
        </w:tc>
      </w:tr>
      <w:tr w:rsidR="00B763EB" w:rsidRPr="001D3FFF" w:rsidTr="00CC7BB1">
        <w:trPr>
          <w:trHeight w:val="284"/>
        </w:trPr>
        <w:tc>
          <w:tcPr>
            <w:tcW w:w="4551" w:type="dxa"/>
            <w:tcBorders>
              <w:top w:val="single" w:sz="4" w:space="0" w:color="auto"/>
              <w:bottom w:val="single" w:sz="4" w:space="0" w:color="auto"/>
            </w:tcBorders>
            <w:shd w:val="clear" w:color="auto" w:fill="FABF8F" w:themeFill="accent6" w:themeFillTint="99"/>
            <w:noWrap/>
            <w:vAlign w:val="center"/>
          </w:tcPr>
          <w:p w:rsidR="00B763EB" w:rsidRPr="001D3FFF" w:rsidRDefault="00657CAE" w:rsidP="00657CAE">
            <w:pPr>
              <w:spacing w:after="0"/>
              <w:ind w:firstLine="0"/>
              <w:jc w:val="left"/>
              <w:rPr>
                <w:rFonts w:ascii="Arial" w:hAnsi="Arial" w:cs="Arial"/>
                <w:bCs/>
                <w:sz w:val="18"/>
                <w:szCs w:val="18"/>
                <w:lang w:val="es-ES" w:eastAsia="es-ES"/>
              </w:rPr>
            </w:pPr>
            <w:r w:rsidRPr="001D3FFF">
              <w:rPr>
                <w:rFonts w:ascii="Arial" w:hAnsi="Arial" w:cs="Arial"/>
                <w:bCs/>
                <w:sz w:val="18"/>
                <w:szCs w:val="18"/>
                <w:lang w:val="es-ES" w:eastAsia="es-ES"/>
              </w:rPr>
              <w:t>Total capacidad de financiación</w:t>
            </w:r>
          </w:p>
        </w:tc>
        <w:tc>
          <w:tcPr>
            <w:tcW w:w="4297" w:type="dxa"/>
            <w:gridSpan w:val="3"/>
            <w:tcBorders>
              <w:top w:val="single" w:sz="4" w:space="0" w:color="auto"/>
              <w:bottom w:val="single" w:sz="4" w:space="0" w:color="auto"/>
            </w:tcBorders>
            <w:shd w:val="clear" w:color="auto" w:fill="FABF8F" w:themeFill="accent6" w:themeFillTint="99"/>
            <w:noWrap/>
            <w:vAlign w:val="center"/>
          </w:tcPr>
          <w:p w:rsidR="00B763EB" w:rsidRPr="001D3FFF" w:rsidRDefault="00FF7632" w:rsidP="001D3FF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147.43</w:t>
            </w:r>
            <w:r w:rsidR="004A17E9">
              <w:rPr>
                <w:rFonts w:ascii="Arial" w:hAnsi="Arial" w:cs="Arial"/>
                <w:bCs/>
                <w:sz w:val="18"/>
                <w:szCs w:val="18"/>
                <w:lang w:val="es-ES" w:eastAsia="es-ES"/>
              </w:rPr>
              <w:t>9</w:t>
            </w:r>
          </w:p>
        </w:tc>
      </w:tr>
    </w:tbl>
    <w:p w:rsidR="00B0093A" w:rsidRPr="00B0093A" w:rsidRDefault="00B763EB" w:rsidP="00084D9D">
      <w:pPr>
        <w:pStyle w:val="texto"/>
        <w:numPr>
          <w:ilvl w:val="0"/>
          <w:numId w:val="30"/>
        </w:numPr>
        <w:tabs>
          <w:tab w:val="clear" w:pos="2835"/>
          <w:tab w:val="clear" w:pos="3969"/>
          <w:tab w:val="clear" w:pos="5103"/>
          <w:tab w:val="clear" w:pos="6237"/>
          <w:tab w:val="clear" w:pos="7371"/>
          <w:tab w:val="left" w:pos="482"/>
          <w:tab w:val="left" w:pos="567"/>
          <w:tab w:val="left" w:pos="709"/>
        </w:tabs>
        <w:spacing w:before="240" w:line="276" w:lineRule="auto"/>
        <w:ind w:left="0" w:firstLine="284"/>
      </w:pPr>
      <w:r w:rsidRPr="00B0093A">
        <w:t>Regla de Gasto</w:t>
      </w:r>
    </w:p>
    <w:p w:rsidR="00581561" w:rsidRDefault="00581561" w:rsidP="00CC7BB1">
      <w:pPr>
        <w:pStyle w:val="texto"/>
      </w:pPr>
      <w:r>
        <w:rPr>
          <w:lang w:val="es-ES"/>
        </w:rPr>
        <w:t>La mancomunidad ha cumplido con esta regla, dado que el</w:t>
      </w:r>
      <w:r w:rsidRPr="00236D4E">
        <w:t xml:space="preserve"> gasto computable del ejercicio 2016 es inferior </w:t>
      </w:r>
      <w:r w:rsidRPr="008E010D">
        <w:t xml:space="preserve">en </w:t>
      </w:r>
      <w:r>
        <w:t xml:space="preserve">237.124 euros </w:t>
      </w:r>
      <w:r w:rsidRPr="00236D4E">
        <w:t>al del ejercicio 2015</w:t>
      </w:r>
      <w:r w:rsidRPr="008E010D">
        <w:t xml:space="preserve"> actualizado con la </w:t>
      </w:r>
      <w:r>
        <w:t xml:space="preserve">citada </w:t>
      </w:r>
      <w:r w:rsidRPr="008E010D">
        <w:t>tasa de referencia</w:t>
      </w:r>
      <w:r>
        <w:t xml:space="preserve"> del 1,8 por ciento</w:t>
      </w:r>
      <w:r w:rsidR="00863BBB">
        <w:t>, tal como puede observase en el siguiente cuadro:</w:t>
      </w:r>
    </w:p>
    <w:tbl>
      <w:tblPr>
        <w:tblW w:w="8705" w:type="dxa"/>
        <w:jc w:val="center"/>
        <w:tblLook w:val="01E0" w:firstRow="1" w:lastRow="1" w:firstColumn="1" w:lastColumn="1" w:noHBand="0" w:noVBand="0"/>
      </w:tblPr>
      <w:tblGrid>
        <w:gridCol w:w="6306"/>
        <w:gridCol w:w="1199"/>
        <w:gridCol w:w="1200"/>
      </w:tblGrid>
      <w:tr w:rsidR="00863BBB" w:rsidRPr="00B9561B" w:rsidTr="00050B40">
        <w:trPr>
          <w:trHeight w:hRule="exact" w:val="284"/>
          <w:jc w:val="center"/>
        </w:trPr>
        <w:tc>
          <w:tcPr>
            <w:tcW w:w="6306"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Concepto</w:t>
            </w:r>
          </w:p>
        </w:tc>
        <w:tc>
          <w:tcPr>
            <w:tcW w:w="1199"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right"/>
              <w:rPr>
                <w:rFonts w:ascii="Arial Narrow" w:hAnsi="Arial Narrow"/>
                <w:lang w:val="es-ES" w:eastAsia="es-ES"/>
              </w:rPr>
            </w:pPr>
            <w:r w:rsidRPr="00B9561B">
              <w:rPr>
                <w:rFonts w:ascii="Arial Narrow" w:hAnsi="Arial Narrow"/>
                <w:lang w:val="es-ES" w:eastAsia="es-ES"/>
              </w:rPr>
              <w:t>2015</w:t>
            </w:r>
          </w:p>
        </w:tc>
        <w:tc>
          <w:tcPr>
            <w:tcW w:w="1200"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right"/>
              <w:rPr>
                <w:rFonts w:ascii="Arial Narrow" w:hAnsi="Arial Narrow"/>
                <w:lang w:val="es-ES" w:eastAsia="es-ES"/>
              </w:rPr>
            </w:pPr>
            <w:r w:rsidRPr="00B9561B">
              <w:rPr>
                <w:rFonts w:ascii="Arial Narrow" w:hAnsi="Arial Narrow"/>
                <w:lang w:val="es-ES" w:eastAsia="es-ES"/>
              </w:rPr>
              <w:t>2016</w:t>
            </w:r>
          </w:p>
        </w:tc>
      </w:tr>
      <w:tr w:rsidR="00863BBB" w:rsidRPr="00B9561B" w:rsidTr="00050B40">
        <w:trPr>
          <w:trHeight w:hRule="exact" w:val="284"/>
          <w:jc w:val="center"/>
        </w:trPr>
        <w:tc>
          <w:tcPr>
            <w:tcW w:w="6306" w:type="dxa"/>
            <w:tcBorders>
              <w:top w:val="single" w:sz="4" w:space="0" w:color="auto"/>
              <w:bottom w:val="single" w:sz="2" w:space="0" w:color="auto"/>
            </w:tcBorders>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Gasto capítulos 1 a 7</w:t>
            </w:r>
          </w:p>
        </w:tc>
        <w:tc>
          <w:tcPr>
            <w:tcW w:w="1199" w:type="dxa"/>
            <w:tcBorders>
              <w:top w:val="single" w:sz="4"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2.012.286</w:t>
            </w:r>
          </w:p>
        </w:tc>
        <w:tc>
          <w:tcPr>
            <w:tcW w:w="1200" w:type="dxa"/>
            <w:tcBorders>
              <w:top w:val="single" w:sz="4"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1.819.385</w:t>
            </w:r>
          </w:p>
        </w:tc>
      </w:tr>
      <w:tr w:rsidR="00863BBB" w:rsidRPr="00B9561B" w:rsidTr="00050B40">
        <w:trPr>
          <w:trHeight w:hRule="exact" w:val="284"/>
          <w:jc w:val="center"/>
        </w:trPr>
        <w:tc>
          <w:tcPr>
            <w:tcW w:w="6306" w:type="dxa"/>
            <w:tcBorders>
              <w:top w:val="single" w:sz="2" w:space="0" w:color="auto"/>
              <w:bottom w:val="single" w:sz="2" w:space="0" w:color="auto"/>
            </w:tcBorders>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Ajuste por intereses de endeudamiento</w:t>
            </w:r>
          </w:p>
        </w:tc>
        <w:tc>
          <w:tcPr>
            <w:tcW w:w="1199" w:type="dxa"/>
            <w:tcBorders>
              <w:top w:val="single" w:sz="2"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-1.895</w:t>
            </w:r>
          </w:p>
        </w:tc>
        <w:tc>
          <w:tcPr>
            <w:tcW w:w="1200" w:type="dxa"/>
            <w:tcBorders>
              <w:top w:val="single" w:sz="2"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-864</w:t>
            </w:r>
          </w:p>
        </w:tc>
      </w:tr>
      <w:tr w:rsidR="00863BBB" w:rsidRPr="00B9561B" w:rsidTr="00050B40">
        <w:trPr>
          <w:trHeight w:hRule="exact" w:val="284"/>
          <w:jc w:val="center"/>
        </w:trPr>
        <w:tc>
          <w:tcPr>
            <w:tcW w:w="6306" w:type="dxa"/>
            <w:tcBorders>
              <w:top w:val="single" w:sz="2" w:space="0" w:color="auto"/>
              <w:bottom w:val="single" w:sz="2" w:space="0" w:color="auto"/>
            </w:tcBorders>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Ajuste por gastos financiados con fondos finalistas</w:t>
            </w:r>
          </w:p>
        </w:tc>
        <w:tc>
          <w:tcPr>
            <w:tcW w:w="1199" w:type="dxa"/>
            <w:tcBorders>
              <w:top w:val="single" w:sz="2"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-613.745</w:t>
            </w:r>
          </w:p>
        </w:tc>
        <w:tc>
          <w:tcPr>
            <w:tcW w:w="1200" w:type="dxa"/>
            <w:tcBorders>
              <w:top w:val="single" w:sz="2" w:space="0" w:color="auto"/>
              <w:bottom w:val="single" w:sz="2" w:space="0" w:color="auto"/>
            </w:tcBorders>
            <w:vAlign w:val="center"/>
          </w:tcPr>
          <w:p w:rsidR="00863BBB" w:rsidRPr="00B9561B" w:rsidRDefault="00863BBB" w:rsidP="00050B40">
            <w:pPr>
              <w:spacing w:after="0"/>
              <w:ind w:firstLine="0"/>
              <w:jc w:val="right"/>
              <w:rPr>
                <w:rFonts w:ascii="Arial Narrow" w:hAnsi="Arial Narrow"/>
                <w:lang w:val="es-ES" w:eastAsia="es-ES"/>
              </w:rPr>
            </w:pPr>
            <w:r>
              <w:rPr>
                <w:rFonts w:ascii="Arial Narrow" w:hAnsi="Arial Narrow"/>
                <w:lang w:val="es-ES" w:eastAsia="es-ES"/>
              </w:rPr>
              <w:t>-633.859</w:t>
            </w:r>
          </w:p>
        </w:tc>
      </w:tr>
      <w:tr w:rsidR="00863BBB" w:rsidRPr="00B9561B" w:rsidTr="00050B40">
        <w:trPr>
          <w:trHeight w:hRule="exact" w:val="284"/>
          <w:jc w:val="center"/>
        </w:trPr>
        <w:tc>
          <w:tcPr>
            <w:tcW w:w="6306" w:type="dxa"/>
            <w:tcBorders>
              <w:top w:val="single" w:sz="2" w:space="0" w:color="auto"/>
              <w:bottom w:val="single" w:sz="2" w:space="0" w:color="auto"/>
            </w:tcBorders>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Gasto computable año base</w:t>
            </w:r>
          </w:p>
        </w:tc>
        <w:tc>
          <w:tcPr>
            <w:tcW w:w="1199" w:type="dxa"/>
            <w:tcBorders>
              <w:top w:val="single" w:sz="2" w:space="0" w:color="auto"/>
              <w:bottom w:val="single" w:sz="2" w:space="0" w:color="auto"/>
            </w:tcBorders>
            <w:vAlign w:val="center"/>
          </w:tcPr>
          <w:p w:rsidR="00863BBB" w:rsidRPr="00863BBB" w:rsidRDefault="00863BBB" w:rsidP="00050B40">
            <w:pPr>
              <w:spacing w:after="0"/>
              <w:ind w:firstLine="0"/>
              <w:jc w:val="right"/>
              <w:rPr>
                <w:rFonts w:ascii="Arial Narrow" w:hAnsi="Arial Narrow"/>
                <w:b/>
                <w:lang w:val="es-ES" w:eastAsia="es-ES"/>
              </w:rPr>
            </w:pPr>
            <w:r w:rsidRPr="00863BBB">
              <w:rPr>
                <w:rFonts w:ascii="Arial Narrow" w:hAnsi="Arial Narrow"/>
                <w:b/>
                <w:lang w:val="es-ES" w:eastAsia="es-ES"/>
              </w:rPr>
              <w:t>1.396.646</w:t>
            </w:r>
          </w:p>
        </w:tc>
        <w:tc>
          <w:tcPr>
            <w:tcW w:w="1200" w:type="dxa"/>
            <w:tcBorders>
              <w:top w:val="single" w:sz="2" w:space="0" w:color="auto"/>
              <w:bottom w:val="single" w:sz="2" w:space="0" w:color="auto"/>
            </w:tcBorders>
            <w:shd w:val="clear" w:color="auto" w:fill="FABF8F" w:themeFill="accent6" w:themeFillTint="99"/>
            <w:vAlign w:val="center"/>
          </w:tcPr>
          <w:p w:rsidR="00863BBB" w:rsidRPr="009B7E1F" w:rsidRDefault="00863BBB" w:rsidP="00050B40">
            <w:pPr>
              <w:spacing w:after="0"/>
              <w:ind w:firstLine="0"/>
              <w:jc w:val="right"/>
              <w:rPr>
                <w:rFonts w:ascii="Arial" w:hAnsi="Arial" w:cs="Arial"/>
                <w:sz w:val="18"/>
                <w:szCs w:val="18"/>
              </w:rPr>
            </w:pPr>
            <w:r>
              <w:rPr>
                <w:rFonts w:ascii="Arial" w:hAnsi="Arial" w:cs="Arial"/>
                <w:sz w:val="18"/>
                <w:szCs w:val="18"/>
              </w:rPr>
              <w:t>1.184.662</w:t>
            </w:r>
          </w:p>
        </w:tc>
      </w:tr>
      <w:tr w:rsidR="00863BBB" w:rsidRPr="00B9561B" w:rsidTr="00050B40">
        <w:trPr>
          <w:trHeight w:hRule="exact" w:val="284"/>
          <w:jc w:val="center"/>
        </w:trPr>
        <w:tc>
          <w:tcPr>
            <w:tcW w:w="6306" w:type="dxa"/>
            <w:tcBorders>
              <w:top w:val="single" w:sz="2" w:space="0" w:color="auto"/>
              <w:bottom w:val="single" w:sz="4" w:space="0" w:color="auto"/>
            </w:tcBorders>
            <w:vAlign w:val="center"/>
          </w:tcPr>
          <w:p w:rsidR="00863BBB" w:rsidRPr="00B9561B" w:rsidRDefault="00863BBB" w:rsidP="00050B40">
            <w:pPr>
              <w:spacing w:after="0"/>
              <w:ind w:firstLine="0"/>
              <w:jc w:val="left"/>
              <w:rPr>
                <w:rFonts w:ascii="Arial Narrow" w:hAnsi="Arial Narrow"/>
                <w:lang w:val="es-ES" w:eastAsia="es-ES"/>
              </w:rPr>
            </w:pPr>
            <w:r w:rsidRPr="00B9561B">
              <w:rPr>
                <w:rFonts w:ascii="Arial Narrow" w:hAnsi="Arial Narrow"/>
                <w:lang w:val="es-ES" w:eastAsia="es-ES"/>
              </w:rPr>
              <w:t>Tasa referencia PIB</w:t>
            </w:r>
          </w:p>
        </w:tc>
        <w:tc>
          <w:tcPr>
            <w:tcW w:w="1199" w:type="dxa"/>
            <w:tcBorders>
              <w:top w:val="single" w:sz="2" w:space="0" w:color="auto"/>
              <w:bottom w:val="single" w:sz="4" w:space="0" w:color="auto"/>
            </w:tcBorders>
            <w:vAlign w:val="center"/>
          </w:tcPr>
          <w:p w:rsidR="00863BBB" w:rsidRPr="00B9561B" w:rsidRDefault="00863BBB" w:rsidP="00863BBB">
            <w:pPr>
              <w:spacing w:after="0"/>
              <w:ind w:firstLine="0"/>
              <w:jc w:val="right"/>
              <w:rPr>
                <w:rFonts w:ascii="Arial Narrow" w:hAnsi="Arial Narrow"/>
                <w:lang w:val="es-ES" w:eastAsia="es-ES"/>
              </w:rPr>
            </w:pPr>
            <w:r>
              <w:rPr>
                <w:rFonts w:ascii="Arial Narrow" w:hAnsi="Arial Narrow"/>
                <w:lang w:val="es-ES" w:eastAsia="es-ES"/>
              </w:rPr>
              <w:t>1,018</w:t>
            </w:r>
          </w:p>
        </w:tc>
        <w:tc>
          <w:tcPr>
            <w:tcW w:w="1200" w:type="dxa"/>
            <w:tcBorders>
              <w:top w:val="single" w:sz="2" w:space="0" w:color="auto"/>
              <w:bottom w:val="single" w:sz="4" w:space="0" w:color="auto"/>
            </w:tcBorders>
            <w:vAlign w:val="center"/>
          </w:tcPr>
          <w:p w:rsidR="00863BBB" w:rsidRPr="00B9561B" w:rsidRDefault="00863BBB" w:rsidP="00050B40">
            <w:pPr>
              <w:spacing w:after="0"/>
              <w:ind w:firstLine="0"/>
              <w:jc w:val="right"/>
              <w:rPr>
                <w:rFonts w:ascii="Arial Narrow" w:hAnsi="Arial Narrow"/>
                <w:lang w:val="es-ES" w:eastAsia="es-ES"/>
              </w:rPr>
            </w:pPr>
          </w:p>
        </w:tc>
      </w:tr>
      <w:tr w:rsidR="00863BBB" w:rsidRPr="00B9561B" w:rsidTr="00050B40">
        <w:trPr>
          <w:trHeight w:hRule="exact" w:val="284"/>
          <w:jc w:val="center"/>
        </w:trPr>
        <w:tc>
          <w:tcPr>
            <w:tcW w:w="6306"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left"/>
              <w:rPr>
                <w:rFonts w:ascii="Arial" w:hAnsi="Arial" w:cs="Arial"/>
                <w:sz w:val="18"/>
                <w:szCs w:val="18"/>
                <w:lang w:val="es-ES" w:eastAsia="es-ES"/>
              </w:rPr>
            </w:pPr>
            <w:r w:rsidRPr="00B9561B">
              <w:rPr>
                <w:rFonts w:ascii="Arial" w:hAnsi="Arial" w:cs="Arial"/>
                <w:sz w:val="18"/>
                <w:szCs w:val="18"/>
                <w:lang w:val="es-ES" w:eastAsia="es-ES"/>
              </w:rPr>
              <w:t>Gasto computable máximo para 2016</w:t>
            </w:r>
          </w:p>
        </w:tc>
        <w:tc>
          <w:tcPr>
            <w:tcW w:w="1199"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right"/>
              <w:rPr>
                <w:rFonts w:ascii="Arial" w:hAnsi="Arial" w:cs="Arial"/>
                <w:sz w:val="18"/>
                <w:szCs w:val="18"/>
              </w:rPr>
            </w:pPr>
            <w:r>
              <w:rPr>
                <w:rFonts w:ascii="Arial" w:hAnsi="Arial" w:cs="Arial"/>
                <w:sz w:val="18"/>
                <w:szCs w:val="18"/>
              </w:rPr>
              <w:t>1.421.786</w:t>
            </w:r>
          </w:p>
        </w:tc>
        <w:tc>
          <w:tcPr>
            <w:tcW w:w="1200" w:type="dxa"/>
            <w:tcBorders>
              <w:top w:val="single" w:sz="4" w:space="0" w:color="auto"/>
              <w:bottom w:val="single" w:sz="4" w:space="0" w:color="auto"/>
            </w:tcBorders>
            <w:shd w:val="clear" w:color="auto" w:fill="FFCC99"/>
            <w:vAlign w:val="center"/>
          </w:tcPr>
          <w:p w:rsidR="00863BBB" w:rsidRPr="00B9561B" w:rsidRDefault="00863BBB" w:rsidP="00050B40">
            <w:pPr>
              <w:spacing w:after="0"/>
              <w:ind w:firstLine="0"/>
              <w:jc w:val="right"/>
              <w:rPr>
                <w:rFonts w:ascii="Arial" w:hAnsi="Arial" w:cs="Arial"/>
                <w:sz w:val="18"/>
                <w:szCs w:val="18"/>
                <w:lang w:val="es-ES" w:eastAsia="es-ES"/>
              </w:rPr>
            </w:pPr>
          </w:p>
        </w:tc>
      </w:tr>
    </w:tbl>
    <w:p w:rsidR="00A418F2" w:rsidRPr="00B0093A" w:rsidRDefault="00A418F2" w:rsidP="00084D9D">
      <w:pPr>
        <w:pStyle w:val="texto"/>
        <w:numPr>
          <w:ilvl w:val="0"/>
          <w:numId w:val="30"/>
        </w:numPr>
        <w:tabs>
          <w:tab w:val="clear" w:pos="2835"/>
          <w:tab w:val="clear" w:pos="3969"/>
          <w:tab w:val="clear" w:pos="5103"/>
          <w:tab w:val="clear" w:pos="6237"/>
          <w:tab w:val="clear" w:pos="7371"/>
          <w:tab w:val="left" w:pos="482"/>
          <w:tab w:val="left" w:pos="567"/>
          <w:tab w:val="left" w:pos="993"/>
        </w:tabs>
        <w:spacing w:before="240" w:line="276" w:lineRule="auto"/>
        <w:ind w:left="0" w:firstLine="284"/>
      </w:pPr>
      <w:r w:rsidRPr="00B0093A">
        <w:t>Regla de sostenibilidad financiera</w:t>
      </w:r>
    </w:p>
    <w:p w:rsidR="00A418F2" w:rsidRDefault="00A418F2" w:rsidP="00A418F2">
      <w:pPr>
        <w:pStyle w:val="texto"/>
        <w:tabs>
          <w:tab w:val="clear" w:pos="2835"/>
          <w:tab w:val="clear" w:pos="3969"/>
          <w:tab w:val="clear" w:pos="5103"/>
          <w:tab w:val="clear" w:pos="6237"/>
          <w:tab w:val="clear" w:pos="7371"/>
        </w:tabs>
        <w:spacing w:before="160" w:after="180"/>
        <w:rPr>
          <w:szCs w:val="26"/>
          <w:lang w:val="es-ES"/>
        </w:rPr>
      </w:pPr>
      <w:r>
        <w:rPr>
          <w:szCs w:val="26"/>
          <w:lang w:val="es-ES"/>
        </w:rPr>
        <w:t>La deuda viva a 31 de diciembre de 2016 asciende a 303.315 e</w:t>
      </w:r>
      <w:r w:rsidR="00F57021">
        <w:rPr>
          <w:szCs w:val="26"/>
          <w:lang w:val="es-ES"/>
        </w:rPr>
        <w:t>uros</w:t>
      </w:r>
      <w:r>
        <w:rPr>
          <w:szCs w:val="26"/>
          <w:lang w:val="es-ES"/>
        </w:rPr>
        <w:t>, cantidad que supone el 16 por ciento de los ingresos corrientes del ejercicio 2016, po</w:t>
      </w:r>
      <w:r>
        <w:rPr>
          <w:szCs w:val="26"/>
          <w:lang w:val="es-ES"/>
        </w:rPr>
        <w:t>r</w:t>
      </w:r>
      <w:r>
        <w:rPr>
          <w:szCs w:val="26"/>
          <w:lang w:val="es-ES"/>
        </w:rPr>
        <w:t>centaje, por tanto, inferior al límite del 110 por ciento de los ingresos corrientes que establece la legislación vigente.</w:t>
      </w:r>
    </w:p>
    <w:p w:rsidR="00A418F2" w:rsidRPr="00D66142" w:rsidRDefault="00A418F2" w:rsidP="00084D9D">
      <w:pPr>
        <w:pStyle w:val="texto"/>
        <w:numPr>
          <w:ilvl w:val="0"/>
          <w:numId w:val="30"/>
        </w:numPr>
        <w:tabs>
          <w:tab w:val="clear" w:pos="2835"/>
          <w:tab w:val="clear" w:pos="3969"/>
          <w:tab w:val="clear" w:pos="5103"/>
          <w:tab w:val="clear" w:pos="6237"/>
          <w:tab w:val="clear" w:pos="7371"/>
          <w:tab w:val="left" w:pos="482"/>
          <w:tab w:val="left" w:pos="567"/>
          <w:tab w:val="left" w:pos="851"/>
        </w:tabs>
        <w:spacing w:line="276" w:lineRule="auto"/>
        <w:ind w:left="0" w:firstLine="284"/>
        <w:rPr>
          <w:lang w:val="es-ES"/>
        </w:rPr>
      </w:pPr>
      <w:r w:rsidRPr="00D66142">
        <w:rPr>
          <w:lang w:val="es-ES"/>
        </w:rPr>
        <w:t>Periodo de pago a proveedores</w:t>
      </w:r>
    </w:p>
    <w:p w:rsidR="00BE79D0" w:rsidRPr="00F95256" w:rsidRDefault="007274D3" w:rsidP="00BE79D0">
      <w:pPr>
        <w:pStyle w:val="texto"/>
        <w:spacing w:before="240"/>
        <w:rPr>
          <w:lang w:val="es-ES"/>
        </w:rPr>
      </w:pPr>
      <w:r w:rsidRPr="00F95256">
        <w:rPr>
          <w:lang w:val="es-ES"/>
        </w:rPr>
        <w:t xml:space="preserve">La </w:t>
      </w:r>
      <w:r w:rsidR="00A418F2">
        <w:rPr>
          <w:lang w:val="es-ES"/>
        </w:rPr>
        <w:t>m</w:t>
      </w:r>
      <w:r w:rsidRPr="00F95256">
        <w:rPr>
          <w:lang w:val="es-ES"/>
        </w:rPr>
        <w:t xml:space="preserve">ancomunidad no ha realizado </w:t>
      </w:r>
      <w:r w:rsidR="00A418F2">
        <w:rPr>
          <w:lang w:val="es-ES"/>
        </w:rPr>
        <w:t>el seguimiento sobre el</w:t>
      </w:r>
      <w:r w:rsidRPr="00F95256">
        <w:rPr>
          <w:lang w:val="es-ES"/>
        </w:rPr>
        <w:t xml:space="preserve"> periodo medio de pago obtenido en el ejercicio 2016</w:t>
      </w:r>
      <w:r w:rsidR="00A418F2">
        <w:rPr>
          <w:lang w:val="es-ES"/>
        </w:rPr>
        <w:t xml:space="preserve">, incumpliéndose por tanto lo establecido en el LOEPySF. </w:t>
      </w:r>
    </w:p>
    <w:p w:rsidR="00560E95" w:rsidRPr="00A418F2" w:rsidRDefault="00A418F2" w:rsidP="00A418F2">
      <w:pPr>
        <w:pStyle w:val="texto"/>
        <w:tabs>
          <w:tab w:val="clear" w:pos="2835"/>
          <w:tab w:val="clear" w:pos="3969"/>
          <w:tab w:val="clear" w:pos="5103"/>
          <w:tab w:val="clear" w:pos="6237"/>
          <w:tab w:val="clear" w:pos="7371"/>
        </w:tabs>
        <w:spacing w:before="160" w:after="180"/>
        <w:rPr>
          <w:i/>
          <w:szCs w:val="26"/>
          <w:lang w:val="es-ES" w:eastAsia="es-ES_tradnl"/>
        </w:rPr>
      </w:pPr>
      <w:r w:rsidRPr="00EA4A9A">
        <w:rPr>
          <w:i/>
          <w:szCs w:val="26"/>
          <w:lang w:val="es-ES" w:eastAsia="es-ES_tradnl"/>
        </w:rPr>
        <w:t>Recomendamos</w:t>
      </w:r>
      <w:r w:rsidR="00EA4A9A" w:rsidRPr="00EA4A9A">
        <w:rPr>
          <w:i/>
          <w:szCs w:val="26"/>
          <w:lang w:val="es-ES" w:eastAsia="es-ES_tradnl"/>
        </w:rPr>
        <w:t xml:space="preserve"> e</w:t>
      </w:r>
      <w:r>
        <w:rPr>
          <w:i/>
          <w:szCs w:val="26"/>
          <w:lang w:val="es-ES" w:eastAsia="es-ES_tradnl"/>
        </w:rPr>
        <w:t>fectuar el s</w:t>
      </w:r>
      <w:r w:rsidR="00647509">
        <w:rPr>
          <w:i/>
          <w:szCs w:val="26"/>
          <w:lang w:val="es-ES" w:eastAsia="es-ES_tradnl"/>
        </w:rPr>
        <w:t>eguimiento del pago de facturas al objeto de</w:t>
      </w:r>
      <w:r w:rsidR="00E5295D">
        <w:rPr>
          <w:i/>
          <w:szCs w:val="26"/>
          <w:lang w:val="es-ES" w:eastAsia="es-ES_tradnl"/>
        </w:rPr>
        <w:t xml:space="preserve"> publicar</w:t>
      </w:r>
      <w:r>
        <w:rPr>
          <w:i/>
          <w:szCs w:val="26"/>
          <w:lang w:val="es-ES" w:eastAsia="es-ES_tradnl"/>
        </w:rPr>
        <w:t xml:space="preserve"> trimestralmente el indicador sobre el plazo de pago a proveedores.</w:t>
      </w:r>
    </w:p>
    <w:p w:rsidR="00513895" w:rsidRPr="00203B21" w:rsidRDefault="00513895" w:rsidP="00203B21">
      <w:pPr>
        <w:pStyle w:val="atitulo2"/>
        <w:spacing w:before="240" w:after="120"/>
      </w:pPr>
      <w:bookmarkStart w:id="54" w:name="_Toc461707229"/>
      <w:bookmarkStart w:id="55" w:name="_Toc507417320"/>
      <w:r w:rsidRPr="00B766AD">
        <w:lastRenderedPageBreak/>
        <w:t>IV.3. Aspectos generales</w:t>
      </w:r>
      <w:bookmarkEnd w:id="54"/>
      <w:bookmarkEnd w:id="55"/>
    </w:p>
    <w:p w:rsidR="00050B40" w:rsidRPr="00050B40" w:rsidRDefault="00501079" w:rsidP="00084D9D">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left" w:pos="1276"/>
          <w:tab w:val="num" w:pos="6597"/>
        </w:tabs>
        <w:ind w:left="0" w:firstLine="290"/>
      </w:pPr>
      <w:r w:rsidRPr="00050B40">
        <w:t>El presupuesto de la mancomunidad para 2016 se ap</w:t>
      </w:r>
      <w:r w:rsidR="007E224C" w:rsidRPr="00050B40">
        <w:t>ro</w:t>
      </w:r>
      <w:r w:rsidRPr="00050B40">
        <w:t>bó definitivamente en diciembre de 2016.</w:t>
      </w:r>
      <w:r w:rsidR="00863BBB" w:rsidRPr="00050B40">
        <w:t xml:space="preserve"> </w:t>
      </w:r>
    </w:p>
    <w:p w:rsidR="00671644" w:rsidRPr="00050B40" w:rsidRDefault="00863BBB" w:rsidP="00863BBB">
      <w:pPr>
        <w:pStyle w:val="texto"/>
      </w:pPr>
      <w:r w:rsidRPr="00050B40">
        <w:t xml:space="preserve">Los créditos iniciales de ese presupuesto </w:t>
      </w:r>
      <w:r w:rsidR="00671644" w:rsidRPr="00050B40">
        <w:t xml:space="preserve">no </w:t>
      </w:r>
      <w:r w:rsidR="00957EA0">
        <w:t xml:space="preserve">han </w:t>
      </w:r>
      <w:r w:rsidR="00513895" w:rsidRPr="00050B40">
        <w:t>experiment</w:t>
      </w:r>
      <w:r w:rsidRPr="00050B40">
        <w:t>ado modificaci</w:t>
      </w:r>
      <w:r w:rsidRPr="00050B40">
        <w:t>o</w:t>
      </w:r>
      <w:r w:rsidRPr="00050B40">
        <w:t xml:space="preserve">nes presupuestarias </w:t>
      </w:r>
      <w:r w:rsidR="00671644" w:rsidRPr="00050B40">
        <w:t>durante el ejercicio</w:t>
      </w:r>
      <w:r w:rsidRPr="00050B40">
        <w:t>.</w:t>
      </w:r>
    </w:p>
    <w:p w:rsidR="0067742E" w:rsidRDefault="0067742E" w:rsidP="00B153C3">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La cuenta general se aprueba el 9 de octubre de 2017.</w:t>
      </w:r>
    </w:p>
    <w:p w:rsidR="0018239F" w:rsidRPr="00050B40" w:rsidRDefault="0018239F" w:rsidP="00B153C3">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rsidRPr="00050B40">
        <w:t>La mancomunidad no cuenta con un inventario valorado y actualizado que respalde los saldos de inmovilizado del balance de situación.</w:t>
      </w:r>
    </w:p>
    <w:p w:rsidR="001D3323" w:rsidRDefault="001D3323" w:rsidP="00B153C3">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En el balance de situación observamos las siguientes incidencias:</w:t>
      </w:r>
    </w:p>
    <w:p w:rsidR="001D3323" w:rsidRPr="00B153C3" w:rsidRDefault="00B153C3" w:rsidP="00B153C3">
      <w:pPr>
        <w:pStyle w:val="texto"/>
      </w:pPr>
      <w:r>
        <w:t xml:space="preserve">a) </w:t>
      </w:r>
      <w:r w:rsidR="001D3323" w:rsidRPr="00B153C3">
        <w:t>Se ha activado</w:t>
      </w:r>
      <w:r w:rsidR="00647509">
        <w:t xml:space="preserve"> erróneamente</w:t>
      </w:r>
      <w:r w:rsidR="001D3323" w:rsidRPr="00B153C3">
        <w:t xml:space="preserve"> dentro del Inmovilizado un gasto en repar</w:t>
      </w:r>
      <w:r w:rsidR="001D3323" w:rsidRPr="00B153C3">
        <w:t>a</w:t>
      </w:r>
      <w:r w:rsidR="001D3323" w:rsidRPr="00B153C3">
        <w:t>ciones por importe de 11.010 euros.</w:t>
      </w:r>
    </w:p>
    <w:p w:rsidR="001D3323" w:rsidRPr="00B153C3" w:rsidRDefault="00B153C3" w:rsidP="00B153C3">
      <w:pPr>
        <w:pStyle w:val="texto"/>
      </w:pPr>
      <w:r>
        <w:t xml:space="preserve">b) </w:t>
      </w:r>
      <w:r w:rsidR="001D3323" w:rsidRPr="00B153C3">
        <w:t xml:space="preserve">El saldo de la cuenta de patrimonio y reservas a 31 de diciembre de 2016 no es coherente con los movimientos derivados del año anterior, observándose una sobrevaloración de dicho saldo de 24.105 euros. </w:t>
      </w:r>
    </w:p>
    <w:p w:rsidR="00E52FD6" w:rsidRDefault="00E52FD6" w:rsidP="00B153C3">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pPr>
      <w:r>
        <w:t>En teso</w:t>
      </w:r>
      <w:r w:rsidR="00042935">
        <w:t>r</w:t>
      </w:r>
      <w:r w:rsidR="002D708C">
        <w:t xml:space="preserve">ería, </w:t>
      </w:r>
      <w:r w:rsidR="0067742E">
        <w:t>no se dispone de información soporte sobre l</w:t>
      </w:r>
      <w:r w:rsidR="00647509">
        <w:t>as</w:t>
      </w:r>
      <w:r w:rsidR="0067742E">
        <w:t xml:space="preserve"> imposici</w:t>
      </w:r>
      <w:r w:rsidR="00647509">
        <w:t>ones</w:t>
      </w:r>
      <w:r w:rsidR="0067742E">
        <w:t xml:space="preserve"> a plazo fijo por importe, a 31 de diciembre  de 2016, de 200.000 euros; estas imposiciones se efectuaron inicialmente en los años 2011 y 2012</w:t>
      </w:r>
      <w:r w:rsidR="002B6BA9">
        <w:t xml:space="preserve"> y se han ido renovando anualmente</w:t>
      </w:r>
      <w:r w:rsidR="0067742E">
        <w:t xml:space="preserve">. </w:t>
      </w:r>
    </w:p>
    <w:p w:rsidR="0018239F" w:rsidRPr="00042935" w:rsidRDefault="007E224C" w:rsidP="00CC7BB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pPr>
      <w:r w:rsidRPr="00050B40">
        <w:t>La deuda con entidades financieras al cierre del ejercicio asciende a 303.315 euros</w:t>
      </w:r>
      <w:r w:rsidR="0081441E" w:rsidRPr="00050B40">
        <w:t>, presentando</w:t>
      </w:r>
      <w:r w:rsidRPr="00050B40">
        <w:t xml:space="preserve"> el siguiente detalle: </w:t>
      </w:r>
    </w:p>
    <w:tbl>
      <w:tblPr>
        <w:tblW w:w="897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64"/>
        <w:gridCol w:w="2485"/>
        <w:gridCol w:w="1276"/>
        <w:gridCol w:w="1710"/>
        <w:gridCol w:w="1200"/>
        <w:gridCol w:w="1237"/>
      </w:tblGrid>
      <w:tr w:rsidR="007E224C" w:rsidRPr="00F61B30" w:rsidTr="00CC7BB1">
        <w:trPr>
          <w:trHeight w:val="240"/>
          <w:jc w:val="center"/>
        </w:trPr>
        <w:tc>
          <w:tcPr>
            <w:tcW w:w="1064" w:type="dxa"/>
            <w:tcBorders>
              <w:bottom w:val="single" w:sz="4" w:space="0" w:color="auto"/>
            </w:tcBorders>
            <w:shd w:val="clear" w:color="auto" w:fill="FABF8F" w:themeFill="accent6" w:themeFillTint="99"/>
            <w:noWrap/>
            <w:vAlign w:val="center"/>
            <w:hideMark/>
          </w:tcPr>
          <w:p w:rsidR="007E224C" w:rsidRPr="00F61B30" w:rsidRDefault="007E224C" w:rsidP="0081441E">
            <w:pPr>
              <w:spacing w:after="0"/>
              <w:ind w:firstLine="0"/>
              <w:jc w:val="left"/>
              <w:rPr>
                <w:rFonts w:ascii="Arial" w:hAnsi="Arial" w:cs="Arial"/>
                <w:sz w:val="18"/>
                <w:szCs w:val="18"/>
                <w:lang w:val="es-ES" w:eastAsia="es-ES"/>
              </w:rPr>
            </w:pPr>
            <w:r w:rsidRPr="00F61B30">
              <w:rPr>
                <w:rFonts w:ascii="Arial" w:hAnsi="Arial" w:cs="Arial"/>
                <w:sz w:val="18"/>
                <w:szCs w:val="18"/>
                <w:lang w:val="es-ES" w:eastAsia="es-ES"/>
              </w:rPr>
              <w:t>Entidad</w:t>
            </w:r>
          </w:p>
        </w:tc>
        <w:tc>
          <w:tcPr>
            <w:tcW w:w="2485" w:type="dxa"/>
            <w:tcBorders>
              <w:bottom w:val="single" w:sz="4" w:space="0" w:color="auto"/>
            </w:tcBorders>
            <w:shd w:val="clear" w:color="auto" w:fill="FABF8F" w:themeFill="accent6" w:themeFillTint="99"/>
            <w:noWrap/>
            <w:vAlign w:val="center"/>
            <w:hideMark/>
          </w:tcPr>
          <w:p w:rsidR="007E224C" w:rsidRPr="00F61B30" w:rsidRDefault="007E224C" w:rsidP="00CC7BB1">
            <w:pPr>
              <w:spacing w:after="0"/>
              <w:ind w:firstLine="0"/>
              <w:jc w:val="left"/>
              <w:rPr>
                <w:rFonts w:ascii="Arial" w:hAnsi="Arial" w:cs="Arial"/>
                <w:sz w:val="18"/>
                <w:szCs w:val="18"/>
                <w:lang w:val="es-ES" w:eastAsia="es-ES"/>
              </w:rPr>
            </w:pPr>
            <w:r w:rsidRPr="00F61B30">
              <w:rPr>
                <w:rFonts w:ascii="Arial" w:hAnsi="Arial" w:cs="Arial"/>
                <w:sz w:val="18"/>
                <w:szCs w:val="18"/>
                <w:lang w:val="es-ES" w:eastAsia="es-ES"/>
              </w:rPr>
              <w:t>Destino</w:t>
            </w:r>
          </w:p>
        </w:tc>
        <w:tc>
          <w:tcPr>
            <w:tcW w:w="1276" w:type="dxa"/>
            <w:tcBorders>
              <w:bottom w:val="single" w:sz="4" w:space="0" w:color="auto"/>
            </w:tcBorders>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Concedido</w:t>
            </w:r>
          </w:p>
        </w:tc>
        <w:tc>
          <w:tcPr>
            <w:tcW w:w="1710" w:type="dxa"/>
            <w:tcBorders>
              <w:bottom w:val="single" w:sz="4" w:space="0" w:color="auto"/>
            </w:tcBorders>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Fecha concesión</w:t>
            </w:r>
          </w:p>
        </w:tc>
        <w:tc>
          <w:tcPr>
            <w:tcW w:w="1200" w:type="dxa"/>
            <w:tcBorders>
              <w:bottom w:val="single" w:sz="4" w:space="0" w:color="auto"/>
            </w:tcBorders>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Vencimiento</w:t>
            </w:r>
          </w:p>
        </w:tc>
        <w:tc>
          <w:tcPr>
            <w:tcW w:w="1237" w:type="dxa"/>
            <w:tcBorders>
              <w:bottom w:val="single" w:sz="4" w:space="0" w:color="auto"/>
            </w:tcBorders>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sz w:val="18"/>
                <w:szCs w:val="18"/>
                <w:lang w:val="es-ES" w:eastAsia="es-ES"/>
              </w:rPr>
            </w:pPr>
            <w:r w:rsidRPr="00F61B30">
              <w:rPr>
                <w:rFonts w:ascii="Arial" w:hAnsi="Arial" w:cs="Arial"/>
                <w:sz w:val="18"/>
                <w:szCs w:val="18"/>
                <w:lang w:val="es-ES" w:eastAsia="es-ES"/>
              </w:rPr>
              <w:t>Deuda viva</w:t>
            </w:r>
            <w:r w:rsidR="0018239F">
              <w:rPr>
                <w:rFonts w:ascii="Arial" w:hAnsi="Arial" w:cs="Arial"/>
                <w:sz w:val="18"/>
                <w:szCs w:val="18"/>
                <w:lang w:val="es-ES" w:eastAsia="es-ES"/>
              </w:rPr>
              <w:t xml:space="preserve"> a 31/XII/2016</w:t>
            </w:r>
          </w:p>
        </w:tc>
      </w:tr>
      <w:tr w:rsidR="007E224C" w:rsidRPr="00F61B30" w:rsidTr="00EA4A9A">
        <w:trPr>
          <w:trHeight w:val="284"/>
          <w:jc w:val="center"/>
        </w:trPr>
        <w:tc>
          <w:tcPr>
            <w:tcW w:w="1064" w:type="dxa"/>
            <w:tcBorders>
              <w:bottom w:val="single" w:sz="2" w:space="0" w:color="auto"/>
            </w:tcBorders>
            <w:shd w:val="clear" w:color="auto" w:fill="auto"/>
            <w:noWrap/>
            <w:vAlign w:val="center"/>
            <w:hideMark/>
          </w:tcPr>
          <w:p w:rsidR="007E224C" w:rsidRPr="00F61B30" w:rsidRDefault="007E224C" w:rsidP="0081441E">
            <w:pPr>
              <w:spacing w:after="0"/>
              <w:ind w:firstLine="0"/>
              <w:jc w:val="left"/>
              <w:rPr>
                <w:rFonts w:ascii="Arial Narrow" w:hAnsi="Arial Narrow" w:cs="Arial"/>
                <w:lang w:val="es-ES" w:eastAsia="es-ES"/>
              </w:rPr>
            </w:pPr>
            <w:r>
              <w:rPr>
                <w:rFonts w:ascii="Arial Narrow" w:hAnsi="Arial Narrow" w:cs="Arial"/>
                <w:lang w:val="es-ES" w:eastAsia="es-ES"/>
              </w:rPr>
              <w:t>BBVA</w:t>
            </w:r>
          </w:p>
        </w:tc>
        <w:tc>
          <w:tcPr>
            <w:tcW w:w="2485" w:type="dxa"/>
            <w:tcBorders>
              <w:bottom w:val="single" w:sz="2" w:space="0" w:color="auto"/>
            </w:tcBorders>
            <w:shd w:val="clear" w:color="auto" w:fill="auto"/>
            <w:noWrap/>
            <w:vAlign w:val="center"/>
            <w:hideMark/>
          </w:tcPr>
          <w:p w:rsidR="007E224C" w:rsidRPr="00F61B30" w:rsidRDefault="007E224C" w:rsidP="0081441E">
            <w:pPr>
              <w:spacing w:after="0"/>
              <w:ind w:firstLine="0"/>
              <w:jc w:val="left"/>
              <w:rPr>
                <w:rFonts w:ascii="Arial Narrow" w:hAnsi="Arial Narrow" w:cs="Arial"/>
                <w:lang w:val="es-ES" w:eastAsia="es-ES"/>
              </w:rPr>
            </w:pPr>
            <w:r>
              <w:rPr>
                <w:rFonts w:ascii="Arial Narrow" w:hAnsi="Arial Narrow" w:cs="Arial"/>
                <w:lang w:val="es-ES" w:eastAsia="es-ES"/>
              </w:rPr>
              <w:t>Nave Industrial garaje vehículo</w:t>
            </w:r>
          </w:p>
        </w:tc>
        <w:tc>
          <w:tcPr>
            <w:tcW w:w="1276" w:type="dxa"/>
            <w:tcBorders>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111.471</w:t>
            </w:r>
          </w:p>
        </w:tc>
        <w:tc>
          <w:tcPr>
            <w:tcW w:w="1710" w:type="dxa"/>
            <w:tcBorders>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01/07/2006</w:t>
            </w:r>
          </w:p>
        </w:tc>
        <w:tc>
          <w:tcPr>
            <w:tcW w:w="1200" w:type="dxa"/>
            <w:tcBorders>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18/07/2036</w:t>
            </w:r>
          </w:p>
        </w:tc>
        <w:tc>
          <w:tcPr>
            <w:tcW w:w="1237" w:type="dxa"/>
            <w:tcBorders>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82.111</w:t>
            </w:r>
          </w:p>
        </w:tc>
      </w:tr>
      <w:tr w:rsidR="007E224C" w:rsidRPr="00F61B30" w:rsidTr="00EA4A9A">
        <w:trPr>
          <w:trHeight w:val="284"/>
          <w:jc w:val="center"/>
        </w:trPr>
        <w:tc>
          <w:tcPr>
            <w:tcW w:w="1064" w:type="dxa"/>
            <w:tcBorders>
              <w:top w:val="single" w:sz="2" w:space="0" w:color="auto"/>
              <w:bottom w:val="single" w:sz="2" w:space="0" w:color="auto"/>
            </w:tcBorders>
            <w:shd w:val="clear" w:color="auto" w:fill="auto"/>
            <w:noWrap/>
            <w:vAlign w:val="center"/>
            <w:hideMark/>
          </w:tcPr>
          <w:p w:rsidR="007E224C" w:rsidRPr="00F61B30" w:rsidRDefault="007E224C" w:rsidP="0081441E">
            <w:pPr>
              <w:spacing w:after="0"/>
              <w:ind w:firstLine="0"/>
              <w:jc w:val="left"/>
              <w:rPr>
                <w:rFonts w:ascii="Arial Narrow" w:hAnsi="Arial Narrow" w:cs="Arial"/>
                <w:lang w:val="es-ES" w:eastAsia="es-ES"/>
              </w:rPr>
            </w:pPr>
            <w:r>
              <w:rPr>
                <w:rFonts w:ascii="Arial Narrow" w:hAnsi="Arial Narrow" w:cs="Arial"/>
                <w:lang w:val="es-ES" w:eastAsia="es-ES"/>
              </w:rPr>
              <w:t>BBVA</w:t>
            </w:r>
          </w:p>
        </w:tc>
        <w:tc>
          <w:tcPr>
            <w:tcW w:w="2485" w:type="dxa"/>
            <w:tcBorders>
              <w:top w:val="single" w:sz="2" w:space="0" w:color="auto"/>
              <w:bottom w:val="single" w:sz="2" w:space="0" w:color="auto"/>
            </w:tcBorders>
            <w:shd w:val="clear" w:color="auto" w:fill="auto"/>
            <w:noWrap/>
            <w:vAlign w:val="center"/>
            <w:hideMark/>
          </w:tcPr>
          <w:p w:rsidR="007E224C" w:rsidRPr="00F61B30" w:rsidRDefault="007E224C" w:rsidP="00CC7BB1">
            <w:pPr>
              <w:spacing w:after="0"/>
              <w:ind w:firstLine="0"/>
              <w:jc w:val="left"/>
              <w:rPr>
                <w:rFonts w:ascii="Arial Narrow" w:hAnsi="Arial Narrow" w:cs="Arial"/>
                <w:lang w:val="es-ES" w:eastAsia="es-ES"/>
              </w:rPr>
            </w:pPr>
            <w:r>
              <w:rPr>
                <w:rFonts w:ascii="Arial Narrow" w:hAnsi="Arial Narrow" w:cs="Arial"/>
                <w:lang w:val="es-ES" w:eastAsia="es-ES"/>
              </w:rPr>
              <w:t>Adecuación sede Mancomun</w:t>
            </w:r>
            <w:r w:rsidR="00CC7BB1">
              <w:rPr>
                <w:rFonts w:ascii="Arial Narrow" w:hAnsi="Arial Narrow" w:cs="Arial"/>
                <w:lang w:val="es-ES" w:eastAsia="es-ES"/>
              </w:rPr>
              <w:t>.</w:t>
            </w:r>
          </w:p>
        </w:tc>
        <w:tc>
          <w:tcPr>
            <w:tcW w:w="1276" w:type="dxa"/>
            <w:tcBorders>
              <w:top w:val="single" w:sz="2" w:space="0" w:color="auto"/>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266.478</w:t>
            </w:r>
          </w:p>
        </w:tc>
        <w:tc>
          <w:tcPr>
            <w:tcW w:w="1710" w:type="dxa"/>
            <w:tcBorders>
              <w:top w:val="single" w:sz="2" w:space="0" w:color="auto"/>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28/04/2004</w:t>
            </w:r>
          </w:p>
        </w:tc>
        <w:tc>
          <w:tcPr>
            <w:tcW w:w="1200" w:type="dxa"/>
            <w:tcBorders>
              <w:top w:val="single" w:sz="2" w:space="0" w:color="auto"/>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04/05/2034</w:t>
            </w:r>
          </w:p>
        </w:tc>
        <w:tc>
          <w:tcPr>
            <w:tcW w:w="1237" w:type="dxa"/>
            <w:tcBorders>
              <w:top w:val="single" w:sz="2" w:space="0" w:color="auto"/>
              <w:bottom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146.078</w:t>
            </w:r>
          </w:p>
        </w:tc>
      </w:tr>
      <w:tr w:rsidR="007E224C" w:rsidRPr="00F61B30" w:rsidTr="00EA4A9A">
        <w:trPr>
          <w:trHeight w:val="284"/>
          <w:jc w:val="center"/>
        </w:trPr>
        <w:tc>
          <w:tcPr>
            <w:tcW w:w="1064" w:type="dxa"/>
            <w:tcBorders>
              <w:top w:val="single" w:sz="2" w:space="0" w:color="auto"/>
            </w:tcBorders>
            <w:shd w:val="clear" w:color="auto" w:fill="auto"/>
            <w:noWrap/>
            <w:vAlign w:val="center"/>
            <w:hideMark/>
          </w:tcPr>
          <w:p w:rsidR="007E224C" w:rsidRPr="00F61B30" w:rsidRDefault="007E224C" w:rsidP="0081441E">
            <w:pPr>
              <w:spacing w:after="0"/>
              <w:ind w:firstLine="0"/>
              <w:jc w:val="left"/>
              <w:rPr>
                <w:rFonts w:ascii="Arial Narrow" w:hAnsi="Arial Narrow" w:cs="Arial"/>
                <w:lang w:val="es-ES" w:eastAsia="es-ES"/>
              </w:rPr>
            </w:pPr>
            <w:r>
              <w:rPr>
                <w:rFonts w:ascii="Arial Narrow" w:hAnsi="Arial Narrow" w:cs="Arial"/>
                <w:lang w:val="es-ES" w:eastAsia="es-ES"/>
              </w:rPr>
              <w:t>La Caixa</w:t>
            </w:r>
          </w:p>
        </w:tc>
        <w:tc>
          <w:tcPr>
            <w:tcW w:w="2485" w:type="dxa"/>
            <w:tcBorders>
              <w:top w:val="single" w:sz="2" w:space="0" w:color="auto"/>
            </w:tcBorders>
            <w:shd w:val="clear" w:color="auto" w:fill="auto"/>
            <w:noWrap/>
            <w:vAlign w:val="center"/>
            <w:hideMark/>
          </w:tcPr>
          <w:p w:rsidR="007E224C" w:rsidRPr="00F61B30" w:rsidRDefault="007E224C" w:rsidP="0081441E">
            <w:pPr>
              <w:spacing w:after="0"/>
              <w:ind w:firstLine="0"/>
              <w:jc w:val="left"/>
              <w:rPr>
                <w:rFonts w:ascii="Arial Narrow" w:hAnsi="Arial Narrow" w:cs="Arial"/>
                <w:lang w:val="es-ES" w:eastAsia="es-ES"/>
              </w:rPr>
            </w:pPr>
            <w:r>
              <w:rPr>
                <w:rFonts w:ascii="Arial Narrow" w:hAnsi="Arial Narrow" w:cs="Arial"/>
                <w:lang w:val="es-ES" w:eastAsia="es-ES"/>
              </w:rPr>
              <w:t>Abastecimiento agua en alta</w:t>
            </w:r>
          </w:p>
        </w:tc>
        <w:tc>
          <w:tcPr>
            <w:tcW w:w="1276" w:type="dxa"/>
            <w:tcBorders>
              <w:top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1.202.024</w:t>
            </w:r>
          </w:p>
        </w:tc>
        <w:tc>
          <w:tcPr>
            <w:tcW w:w="1710" w:type="dxa"/>
            <w:tcBorders>
              <w:top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13/02/1997</w:t>
            </w:r>
          </w:p>
        </w:tc>
        <w:tc>
          <w:tcPr>
            <w:tcW w:w="1200" w:type="dxa"/>
            <w:tcBorders>
              <w:top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13/02/2017</w:t>
            </w:r>
          </w:p>
        </w:tc>
        <w:tc>
          <w:tcPr>
            <w:tcW w:w="1237" w:type="dxa"/>
            <w:tcBorders>
              <w:top w:val="single" w:sz="2" w:space="0" w:color="auto"/>
            </w:tcBorders>
            <w:shd w:val="clear" w:color="auto" w:fill="auto"/>
            <w:noWrap/>
            <w:vAlign w:val="center"/>
            <w:hideMark/>
          </w:tcPr>
          <w:p w:rsidR="007E224C" w:rsidRPr="00F61B30" w:rsidRDefault="007E224C" w:rsidP="0081441E">
            <w:pPr>
              <w:spacing w:after="0"/>
              <w:ind w:firstLine="0"/>
              <w:jc w:val="right"/>
              <w:rPr>
                <w:rFonts w:ascii="Arial Narrow" w:hAnsi="Arial Narrow"/>
                <w:color w:val="000000"/>
                <w:lang w:val="es-ES" w:eastAsia="es-ES"/>
              </w:rPr>
            </w:pPr>
            <w:r>
              <w:rPr>
                <w:rFonts w:ascii="Arial Narrow" w:hAnsi="Arial Narrow"/>
                <w:color w:val="000000"/>
                <w:lang w:val="es-ES" w:eastAsia="es-ES"/>
              </w:rPr>
              <w:t>75.126</w:t>
            </w:r>
          </w:p>
        </w:tc>
      </w:tr>
      <w:tr w:rsidR="007E224C" w:rsidRPr="00F61B30" w:rsidTr="009D0DBC">
        <w:trPr>
          <w:trHeight w:val="284"/>
          <w:jc w:val="center"/>
        </w:trPr>
        <w:tc>
          <w:tcPr>
            <w:tcW w:w="1064" w:type="dxa"/>
            <w:shd w:val="clear" w:color="auto" w:fill="FABF8F" w:themeFill="accent6" w:themeFillTint="99"/>
            <w:noWrap/>
            <w:vAlign w:val="center"/>
            <w:hideMark/>
          </w:tcPr>
          <w:p w:rsidR="007E224C" w:rsidRPr="00F61B30" w:rsidRDefault="007E224C" w:rsidP="0081441E">
            <w:pPr>
              <w:spacing w:after="0"/>
              <w:ind w:firstLine="0"/>
              <w:jc w:val="lef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2485" w:type="dxa"/>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276" w:type="dxa"/>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1.579.973</w:t>
            </w:r>
          </w:p>
        </w:tc>
        <w:tc>
          <w:tcPr>
            <w:tcW w:w="1710" w:type="dxa"/>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200" w:type="dxa"/>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color w:val="000000"/>
                <w:sz w:val="18"/>
                <w:szCs w:val="18"/>
                <w:lang w:val="es-ES" w:eastAsia="es-ES"/>
              </w:rPr>
            </w:pPr>
            <w:r w:rsidRPr="00F61B30">
              <w:rPr>
                <w:rFonts w:ascii="Arial" w:hAnsi="Arial" w:cs="Arial"/>
                <w:color w:val="000000"/>
                <w:sz w:val="18"/>
                <w:szCs w:val="18"/>
                <w:lang w:val="es-ES" w:eastAsia="es-ES"/>
              </w:rPr>
              <w:t> </w:t>
            </w:r>
          </w:p>
        </w:tc>
        <w:tc>
          <w:tcPr>
            <w:tcW w:w="1237" w:type="dxa"/>
            <w:shd w:val="clear" w:color="auto" w:fill="FABF8F" w:themeFill="accent6" w:themeFillTint="99"/>
            <w:noWrap/>
            <w:vAlign w:val="center"/>
            <w:hideMark/>
          </w:tcPr>
          <w:p w:rsidR="007E224C" w:rsidRPr="00F61B30" w:rsidRDefault="007E224C" w:rsidP="0081441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303.315</w:t>
            </w:r>
          </w:p>
        </w:tc>
      </w:tr>
    </w:tbl>
    <w:p w:rsidR="009852CD" w:rsidRDefault="009852CD" w:rsidP="00CC7BB1">
      <w:pPr>
        <w:pStyle w:val="texto"/>
        <w:spacing w:after="0"/>
        <w:ind w:firstLine="0"/>
        <w:rPr>
          <w:lang w:val="es-ES"/>
        </w:rPr>
      </w:pPr>
    </w:p>
    <w:p w:rsidR="007700D2" w:rsidRDefault="0081441E" w:rsidP="00CC7BB1">
      <w:pPr>
        <w:pStyle w:val="texto"/>
        <w:rPr>
          <w:lang w:val="es-ES"/>
        </w:rPr>
      </w:pPr>
      <w:r>
        <w:rPr>
          <w:lang w:val="es-ES"/>
        </w:rPr>
        <w:t>En 2016, los intereses y amortizaciones de los anteriores préstamos han a</w:t>
      </w:r>
      <w:r>
        <w:rPr>
          <w:lang w:val="es-ES"/>
        </w:rPr>
        <w:t>s</w:t>
      </w:r>
      <w:r>
        <w:rPr>
          <w:lang w:val="es-ES"/>
        </w:rPr>
        <w:t xml:space="preserve">cendido a 864 y </w:t>
      </w:r>
      <w:r w:rsidR="007700D2">
        <w:rPr>
          <w:lang w:val="es-ES"/>
        </w:rPr>
        <w:t xml:space="preserve">87.183 euros, respectivamente. </w:t>
      </w:r>
    </w:p>
    <w:p w:rsidR="00B153C3" w:rsidRDefault="00B153C3" w:rsidP="00CC7BB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En el ejercicio de 2016, no constan reparos de la secretaria-interventora de la mancomunidad.</w:t>
      </w:r>
    </w:p>
    <w:p w:rsidR="00CC7BB1" w:rsidRDefault="00CC7BB1">
      <w:pPr>
        <w:spacing w:after="0"/>
        <w:ind w:firstLine="0"/>
        <w:jc w:val="left"/>
        <w:rPr>
          <w:spacing w:val="6"/>
          <w:sz w:val="26"/>
          <w:szCs w:val="24"/>
          <w:lang w:val="es-ES"/>
        </w:rPr>
      </w:pPr>
      <w:r>
        <w:rPr>
          <w:lang w:val="es-ES"/>
        </w:rPr>
        <w:br w:type="page"/>
      </w:r>
    </w:p>
    <w:p w:rsidR="000B35AC" w:rsidRDefault="007700D2" w:rsidP="00501079">
      <w:pPr>
        <w:pStyle w:val="texto"/>
        <w:rPr>
          <w:lang w:val="es-ES"/>
        </w:rPr>
      </w:pPr>
      <w:r>
        <w:rPr>
          <w:lang w:val="es-ES"/>
        </w:rPr>
        <w:lastRenderedPageBreak/>
        <w:t>Recomendamos</w:t>
      </w:r>
      <w:r w:rsidR="001675E1">
        <w:rPr>
          <w:lang w:val="es-ES"/>
        </w:rPr>
        <w:t>:</w:t>
      </w:r>
    </w:p>
    <w:p w:rsidR="00E52279" w:rsidRDefault="007700D2" w:rsidP="00E52279">
      <w:pPr>
        <w:pStyle w:val="texto"/>
        <w:numPr>
          <w:ilvl w:val="0"/>
          <w:numId w:val="21"/>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7700D2">
        <w:rPr>
          <w:i/>
          <w:szCs w:val="26"/>
          <w:lang w:val="es-ES"/>
        </w:rPr>
        <w:t>Aprobar el presupuesto</w:t>
      </w:r>
      <w:r w:rsidR="0067742E">
        <w:rPr>
          <w:i/>
          <w:szCs w:val="26"/>
          <w:lang w:val="es-ES"/>
        </w:rPr>
        <w:t xml:space="preserve"> y la cuenta general</w:t>
      </w:r>
      <w:r w:rsidRPr="007700D2">
        <w:rPr>
          <w:i/>
          <w:szCs w:val="26"/>
          <w:lang w:val="es-ES"/>
        </w:rPr>
        <w:t xml:space="preserve"> dentro de los plazos señalados por la legislación v</w:t>
      </w:r>
      <w:r w:rsidR="00E52279">
        <w:rPr>
          <w:i/>
          <w:szCs w:val="26"/>
          <w:lang w:val="es-ES"/>
        </w:rPr>
        <w:t>igente</w:t>
      </w:r>
      <w:r w:rsidRPr="007700D2">
        <w:rPr>
          <w:i/>
          <w:szCs w:val="26"/>
          <w:lang w:val="es-ES"/>
        </w:rPr>
        <w:t>.</w:t>
      </w:r>
    </w:p>
    <w:p w:rsidR="007700D2" w:rsidRDefault="00050B40" w:rsidP="00050B40">
      <w:pPr>
        <w:pStyle w:val="texto"/>
        <w:numPr>
          <w:ilvl w:val="0"/>
          <w:numId w:val="21"/>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Elaborar un inventario de bienes y derechos propiedad de la mancomun</w:t>
      </w:r>
      <w:r>
        <w:rPr>
          <w:i/>
          <w:szCs w:val="26"/>
          <w:lang w:val="es-ES"/>
        </w:rPr>
        <w:t>i</w:t>
      </w:r>
      <w:r>
        <w:rPr>
          <w:i/>
          <w:szCs w:val="26"/>
          <w:lang w:val="es-ES"/>
        </w:rPr>
        <w:t>dad y establecer un sistema de control y seguimiento de altas y bajas que fac</w:t>
      </w:r>
      <w:r>
        <w:rPr>
          <w:i/>
          <w:szCs w:val="26"/>
          <w:lang w:val="es-ES"/>
        </w:rPr>
        <w:t>i</w:t>
      </w:r>
      <w:r>
        <w:rPr>
          <w:i/>
          <w:szCs w:val="26"/>
          <w:lang w:val="es-ES"/>
        </w:rPr>
        <w:t>lite su permanente actualización y su conexión con el inmovilizado reflejado en la contabilidad.</w:t>
      </w:r>
    </w:p>
    <w:p w:rsidR="000B3C07" w:rsidRDefault="000B3C07" w:rsidP="00050B40">
      <w:pPr>
        <w:pStyle w:val="texto"/>
        <w:numPr>
          <w:ilvl w:val="0"/>
          <w:numId w:val="21"/>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Revisar la coherencia del balance de situación a final de cada ejercicio.</w:t>
      </w:r>
    </w:p>
    <w:p w:rsidR="00042935" w:rsidRDefault="00B90799" w:rsidP="00050B40">
      <w:pPr>
        <w:pStyle w:val="texto"/>
        <w:numPr>
          <w:ilvl w:val="0"/>
          <w:numId w:val="21"/>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D</w:t>
      </w:r>
      <w:r w:rsidR="009852CD">
        <w:rPr>
          <w:i/>
          <w:szCs w:val="26"/>
          <w:lang w:val="es-ES"/>
        </w:rPr>
        <w:t>ocumentar todas las operaciones de imposición a plazo fijo</w:t>
      </w:r>
      <w:r w:rsidR="00042935">
        <w:rPr>
          <w:i/>
          <w:szCs w:val="26"/>
          <w:lang w:val="es-ES"/>
        </w:rPr>
        <w:t>.</w:t>
      </w:r>
    </w:p>
    <w:p w:rsidR="00CC7BB1" w:rsidRPr="0067742E" w:rsidRDefault="00CC7BB1" w:rsidP="00CC7BB1">
      <w:pPr>
        <w:pStyle w:val="texto"/>
        <w:tabs>
          <w:tab w:val="clear" w:pos="2835"/>
          <w:tab w:val="clear" w:pos="3969"/>
          <w:tab w:val="clear" w:pos="5103"/>
          <w:tab w:val="clear" w:pos="6237"/>
          <w:tab w:val="clear" w:pos="7371"/>
          <w:tab w:val="left" w:pos="480"/>
          <w:tab w:val="num" w:pos="6597"/>
          <w:tab w:val="num" w:pos="8298"/>
        </w:tabs>
        <w:spacing w:after="0"/>
        <w:ind w:left="290" w:firstLine="0"/>
        <w:rPr>
          <w:i/>
          <w:szCs w:val="26"/>
          <w:lang w:val="es-ES"/>
        </w:rPr>
      </w:pPr>
    </w:p>
    <w:p w:rsidR="00513895" w:rsidRPr="00203B21" w:rsidRDefault="00513895" w:rsidP="00E548AF">
      <w:pPr>
        <w:pStyle w:val="atitulo2"/>
      </w:pPr>
      <w:bookmarkStart w:id="56" w:name="_Toc343709328"/>
      <w:bookmarkStart w:id="57" w:name="_Toc309383727"/>
      <w:bookmarkStart w:id="58" w:name="_Toc339016616"/>
      <w:bookmarkStart w:id="59" w:name="_Toc410290040"/>
      <w:bookmarkStart w:id="60" w:name="_Toc461707230"/>
      <w:bookmarkStart w:id="61" w:name="_Toc507417321"/>
      <w:bookmarkEnd w:id="56"/>
      <w:r w:rsidRPr="00203B21">
        <w:t xml:space="preserve">IV.4. </w:t>
      </w:r>
      <w:r w:rsidR="00FD2912">
        <w:t>Gastos de personal</w:t>
      </w:r>
      <w:bookmarkEnd w:id="57"/>
      <w:bookmarkEnd w:id="58"/>
      <w:bookmarkEnd w:id="59"/>
      <w:bookmarkEnd w:id="60"/>
      <w:bookmarkEnd w:id="61"/>
    </w:p>
    <w:p w:rsidR="00A71FB7" w:rsidRPr="00513895" w:rsidRDefault="00671644" w:rsidP="00B153C3">
      <w:pPr>
        <w:pStyle w:val="texto"/>
        <w:spacing w:after="240"/>
        <w:rPr>
          <w:lang w:val="es-ES"/>
        </w:rPr>
      </w:pPr>
      <w:r>
        <w:rPr>
          <w:lang w:val="es-ES"/>
        </w:rPr>
        <w:t>El gasto de personal en 2016</w:t>
      </w:r>
      <w:r w:rsidR="00513895" w:rsidRPr="00513895">
        <w:rPr>
          <w:lang w:val="es-ES"/>
        </w:rPr>
        <w:t xml:space="preserve"> ha supuesto </w:t>
      </w:r>
      <w:r>
        <w:rPr>
          <w:lang w:val="es-ES"/>
        </w:rPr>
        <w:t>615.435</w:t>
      </w:r>
      <w:r w:rsidR="00513895" w:rsidRPr="00513895">
        <w:rPr>
          <w:lang w:val="es-ES"/>
        </w:rPr>
        <w:t xml:space="preserve"> euros. La evolución del gasto ha sido la siguiente: </w:t>
      </w:r>
    </w:p>
    <w:tbl>
      <w:tblPr>
        <w:tblW w:w="8647" w:type="dxa"/>
        <w:jc w:val="center"/>
        <w:tblLayout w:type="fixed"/>
        <w:tblCellMar>
          <w:left w:w="70" w:type="dxa"/>
          <w:right w:w="70" w:type="dxa"/>
        </w:tblCellMar>
        <w:tblLook w:val="04A0" w:firstRow="1" w:lastRow="0" w:firstColumn="1" w:lastColumn="0" w:noHBand="0" w:noVBand="1"/>
      </w:tblPr>
      <w:tblGrid>
        <w:gridCol w:w="5245"/>
        <w:gridCol w:w="1134"/>
        <w:gridCol w:w="1134"/>
        <w:gridCol w:w="1134"/>
      </w:tblGrid>
      <w:tr w:rsidR="00221991" w:rsidRPr="004261E5" w:rsidTr="009D0DBC">
        <w:trPr>
          <w:trHeight w:val="233"/>
          <w:jc w:val="center"/>
        </w:trPr>
        <w:tc>
          <w:tcPr>
            <w:tcW w:w="5245" w:type="dxa"/>
            <w:vMerge w:val="restart"/>
            <w:tcBorders>
              <w:top w:val="single" w:sz="4" w:space="0" w:color="00000A"/>
              <w:left w:val="nil"/>
              <w:bottom w:val="single" w:sz="8" w:space="0" w:color="00000A"/>
              <w:right w:val="nil"/>
            </w:tcBorders>
            <w:shd w:val="clear" w:color="auto" w:fill="FABF8F" w:themeFill="accent6" w:themeFillTint="99"/>
            <w:vAlign w:val="center"/>
            <w:hideMark/>
          </w:tcPr>
          <w:p w:rsidR="00221991" w:rsidRPr="004261E5" w:rsidRDefault="00221991" w:rsidP="00513895">
            <w:pPr>
              <w:spacing w:after="0"/>
              <w:ind w:firstLine="0"/>
              <w:jc w:val="left"/>
              <w:rPr>
                <w:rFonts w:ascii="Arial" w:hAnsi="Arial" w:cs="Arial"/>
                <w:color w:val="0070C0"/>
                <w:sz w:val="18"/>
                <w:szCs w:val="18"/>
                <w:lang w:val="es-ES" w:eastAsia="es-ES"/>
              </w:rPr>
            </w:pPr>
            <w:r w:rsidRPr="00221991">
              <w:rPr>
                <w:rFonts w:ascii="Arial" w:hAnsi="Arial" w:cs="Arial"/>
                <w:color w:val="000000"/>
                <w:sz w:val="18"/>
                <w:szCs w:val="18"/>
                <w:lang w:val="es-ES" w:eastAsia="es-ES"/>
              </w:rPr>
              <w:t> Gastos de personal</w:t>
            </w:r>
          </w:p>
        </w:tc>
        <w:tc>
          <w:tcPr>
            <w:tcW w:w="2268" w:type="dxa"/>
            <w:gridSpan w:val="2"/>
            <w:tcBorders>
              <w:top w:val="single" w:sz="4" w:space="0" w:color="00000A"/>
              <w:left w:val="nil"/>
              <w:right w:val="nil"/>
            </w:tcBorders>
            <w:shd w:val="clear" w:color="auto" w:fill="FABF8F" w:themeFill="accent6" w:themeFillTint="99"/>
          </w:tcPr>
          <w:p w:rsidR="00221991" w:rsidRDefault="00221991" w:rsidP="00EA23B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Obligaciones reconocidas</w:t>
            </w:r>
          </w:p>
        </w:tc>
        <w:tc>
          <w:tcPr>
            <w:tcW w:w="1134" w:type="dxa"/>
            <w:vMerge w:val="restart"/>
            <w:tcBorders>
              <w:top w:val="single" w:sz="4" w:space="0" w:color="00000A"/>
              <w:left w:val="nil"/>
            </w:tcBorders>
            <w:shd w:val="clear" w:color="auto" w:fill="FABF8F" w:themeFill="accent6" w:themeFillTint="99"/>
            <w:vAlign w:val="center"/>
            <w:hideMark/>
          </w:tcPr>
          <w:p w:rsidR="00221991" w:rsidRPr="004261E5" w:rsidRDefault="00221991" w:rsidP="00EA23BD">
            <w:pPr>
              <w:spacing w:after="0"/>
              <w:ind w:firstLine="0"/>
              <w:jc w:val="right"/>
              <w:rPr>
                <w:rFonts w:ascii="Arial" w:hAnsi="Arial" w:cs="Arial"/>
                <w:sz w:val="18"/>
                <w:szCs w:val="18"/>
                <w:lang w:val="es-ES" w:eastAsia="es-ES"/>
              </w:rPr>
            </w:pPr>
            <w:r>
              <w:rPr>
                <w:rFonts w:ascii="Arial" w:hAnsi="Arial" w:cs="Arial"/>
                <w:color w:val="000000"/>
                <w:sz w:val="18"/>
                <w:szCs w:val="18"/>
                <w:lang w:val="es-ES" w:eastAsia="es-ES"/>
              </w:rPr>
              <w:t>% Variación</w:t>
            </w:r>
          </w:p>
        </w:tc>
      </w:tr>
      <w:tr w:rsidR="00221991" w:rsidRPr="004261E5" w:rsidTr="009D0DBC">
        <w:trPr>
          <w:trHeight w:val="233"/>
          <w:jc w:val="center"/>
        </w:trPr>
        <w:tc>
          <w:tcPr>
            <w:tcW w:w="5245" w:type="dxa"/>
            <w:vMerge/>
            <w:tcBorders>
              <w:top w:val="single" w:sz="8" w:space="0" w:color="00000A"/>
              <w:left w:val="nil"/>
              <w:bottom w:val="single" w:sz="4" w:space="0" w:color="auto"/>
              <w:right w:val="nil"/>
            </w:tcBorders>
            <w:shd w:val="clear" w:color="auto" w:fill="FABF8F" w:themeFill="accent6" w:themeFillTint="99"/>
            <w:vAlign w:val="center"/>
            <w:hideMark/>
          </w:tcPr>
          <w:p w:rsidR="00221991" w:rsidRPr="004261E5" w:rsidRDefault="00221991" w:rsidP="00513895">
            <w:pPr>
              <w:spacing w:after="0"/>
              <w:ind w:firstLine="0"/>
              <w:jc w:val="left"/>
              <w:rPr>
                <w:rFonts w:ascii="Arial" w:hAnsi="Arial" w:cs="Arial"/>
                <w:color w:val="0070C0"/>
                <w:sz w:val="18"/>
                <w:szCs w:val="18"/>
                <w:lang w:val="es-ES" w:eastAsia="es-ES"/>
              </w:rPr>
            </w:pPr>
          </w:p>
        </w:tc>
        <w:tc>
          <w:tcPr>
            <w:tcW w:w="1134" w:type="dxa"/>
            <w:tcBorders>
              <w:left w:val="nil"/>
              <w:bottom w:val="single" w:sz="4" w:space="0" w:color="auto"/>
              <w:right w:val="nil"/>
            </w:tcBorders>
            <w:shd w:val="clear" w:color="auto" w:fill="FABF8F" w:themeFill="accent6" w:themeFillTint="99"/>
            <w:vAlign w:val="center"/>
          </w:tcPr>
          <w:p w:rsidR="00221991" w:rsidRPr="004261E5" w:rsidRDefault="00221991" w:rsidP="007716AF">
            <w:pPr>
              <w:spacing w:after="0"/>
              <w:ind w:left="-637" w:right="263"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134" w:type="dxa"/>
            <w:tcBorders>
              <w:left w:val="nil"/>
              <w:bottom w:val="single" w:sz="4" w:space="0" w:color="auto"/>
              <w:right w:val="nil"/>
            </w:tcBorders>
            <w:shd w:val="clear" w:color="auto" w:fill="FABF8F" w:themeFill="accent6" w:themeFillTint="99"/>
            <w:vAlign w:val="center"/>
          </w:tcPr>
          <w:p w:rsidR="00221991" w:rsidRPr="004261E5" w:rsidRDefault="00221991" w:rsidP="007716AF">
            <w:pPr>
              <w:spacing w:after="0"/>
              <w:ind w:left="-637" w:right="263" w:firstLine="0"/>
              <w:jc w:val="right"/>
              <w:rPr>
                <w:rFonts w:ascii="Arial" w:hAnsi="Arial" w:cs="Arial"/>
                <w:sz w:val="18"/>
                <w:szCs w:val="18"/>
                <w:lang w:val="es-ES" w:eastAsia="es-ES"/>
              </w:rPr>
            </w:pPr>
            <w:r>
              <w:rPr>
                <w:rFonts w:ascii="Arial" w:hAnsi="Arial" w:cs="Arial"/>
                <w:sz w:val="18"/>
                <w:szCs w:val="18"/>
                <w:lang w:val="es-ES" w:eastAsia="es-ES"/>
              </w:rPr>
              <w:t>2016</w:t>
            </w:r>
          </w:p>
        </w:tc>
        <w:tc>
          <w:tcPr>
            <w:tcW w:w="1134" w:type="dxa"/>
            <w:vMerge/>
            <w:tcBorders>
              <w:left w:val="nil"/>
              <w:bottom w:val="single" w:sz="4" w:space="0" w:color="auto"/>
            </w:tcBorders>
            <w:shd w:val="clear" w:color="auto" w:fill="FABF8F" w:themeFill="accent6" w:themeFillTint="99"/>
            <w:vAlign w:val="center"/>
            <w:hideMark/>
          </w:tcPr>
          <w:p w:rsidR="00221991" w:rsidRPr="004261E5" w:rsidRDefault="00221991" w:rsidP="00203B21">
            <w:pPr>
              <w:spacing w:after="0"/>
              <w:ind w:firstLine="0"/>
              <w:jc w:val="right"/>
              <w:rPr>
                <w:rFonts w:ascii="Arial" w:hAnsi="Arial" w:cs="Arial"/>
                <w:sz w:val="18"/>
                <w:szCs w:val="18"/>
                <w:lang w:val="es-ES" w:eastAsia="es-ES"/>
              </w:rPr>
            </w:pPr>
          </w:p>
        </w:tc>
      </w:tr>
      <w:tr w:rsidR="00221991" w:rsidRPr="00157383" w:rsidTr="009D0DBC">
        <w:trPr>
          <w:trHeight w:val="284"/>
          <w:jc w:val="center"/>
        </w:trPr>
        <w:tc>
          <w:tcPr>
            <w:tcW w:w="5245" w:type="dxa"/>
            <w:tcBorders>
              <w:top w:val="single" w:sz="4" w:space="0" w:color="auto"/>
              <w:left w:val="nil"/>
              <w:bottom w:val="single" w:sz="4" w:space="0" w:color="auto"/>
              <w:right w:val="nil"/>
            </w:tcBorders>
            <w:shd w:val="clear" w:color="auto" w:fill="auto"/>
            <w:noWrap/>
            <w:vAlign w:val="center"/>
          </w:tcPr>
          <w:p w:rsidR="00221991" w:rsidRPr="00157383" w:rsidRDefault="00221991" w:rsidP="00513895">
            <w:pPr>
              <w:spacing w:after="0"/>
              <w:ind w:firstLine="0"/>
              <w:jc w:val="left"/>
              <w:rPr>
                <w:rFonts w:ascii="Arial Narrow" w:hAnsi="Arial Narrow" w:cs="Arial"/>
                <w:color w:val="000000"/>
                <w:sz w:val="18"/>
                <w:szCs w:val="18"/>
                <w:lang w:val="es-ES" w:eastAsia="es-ES"/>
              </w:rPr>
            </w:pPr>
            <w:r w:rsidRPr="00157383">
              <w:rPr>
                <w:rFonts w:ascii="Arial Narrow" w:hAnsi="Arial Narrow" w:cs="Arial"/>
                <w:color w:val="000000"/>
                <w:sz w:val="18"/>
                <w:szCs w:val="18"/>
                <w:lang w:val="es-ES" w:eastAsia="es-ES"/>
              </w:rPr>
              <w:t>Retribuciones cargos electos</w:t>
            </w:r>
          </w:p>
        </w:tc>
        <w:tc>
          <w:tcPr>
            <w:tcW w:w="1134" w:type="dxa"/>
            <w:tcBorders>
              <w:top w:val="single" w:sz="4"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Pr>
                <w:rFonts w:ascii="Arial Narrow" w:hAnsi="Arial Narrow"/>
                <w:color w:val="000000"/>
                <w:lang w:val="es-ES" w:eastAsia="es-ES"/>
              </w:rPr>
              <w:t>7.170</w:t>
            </w:r>
          </w:p>
        </w:tc>
        <w:tc>
          <w:tcPr>
            <w:tcW w:w="1134" w:type="dxa"/>
            <w:tcBorders>
              <w:top w:val="single" w:sz="4"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13.509</w:t>
            </w:r>
          </w:p>
        </w:tc>
        <w:tc>
          <w:tcPr>
            <w:tcW w:w="1134" w:type="dxa"/>
            <w:tcBorders>
              <w:top w:val="single" w:sz="4" w:space="0" w:color="auto"/>
              <w:left w:val="nil"/>
              <w:bottom w:val="single" w:sz="4" w:space="0" w:color="auto"/>
              <w:right w:val="nil"/>
            </w:tcBorders>
            <w:shd w:val="clear" w:color="auto" w:fill="auto"/>
            <w:noWrap/>
            <w:vAlign w:val="center"/>
          </w:tcPr>
          <w:p w:rsidR="00221991" w:rsidRPr="00157383" w:rsidRDefault="00221991" w:rsidP="00157383">
            <w:pPr>
              <w:spacing w:after="0"/>
              <w:ind w:firstLine="0"/>
              <w:jc w:val="right"/>
              <w:rPr>
                <w:rFonts w:ascii="Arial Narrow" w:hAnsi="Arial Narrow"/>
                <w:color w:val="000000"/>
                <w:lang w:val="es-ES" w:eastAsia="es-ES"/>
              </w:rPr>
            </w:pPr>
            <w:r>
              <w:rPr>
                <w:rFonts w:ascii="Arial Narrow" w:hAnsi="Arial Narrow"/>
                <w:color w:val="000000"/>
                <w:lang w:val="es-ES" w:eastAsia="es-ES"/>
              </w:rPr>
              <w:t>88</w:t>
            </w:r>
          </w:p>
        </w:tc>
      </w:tr>
      <w:tr w:rsidR="00221991" w:rsidRPr="004261E5" w:rsidTr="009D0DBC">
        <w:trPr>
          <w:trHeight w:val="284"/>
          <w:jc w:val="center"/>
        </w:trPr>
        <w:tc>
          <w:tcPr>
            <w:tcW w:w="5245" w:type="dxa"/>
            <w:tcBorders>
              <w:top w:val="single" w:sz="2" w:space="0" w:color="auto"/>
              <w:left w:val="nil"/>
              <w:bottom w:val="single" w:sz="2" w:space="0" w:color="auto"/>
              <w:right w:val="nil"/>
            </w:tcBorders>
            <w:shd w:val="clear" w:color="auto" w:fill="auto"/>
            <w:noWrap/>
            <w:vAlign w:val="center"/>
            <w:hideMark/>
          </w:tcPr>
          <w:p w:rsidR="00221991" w:rsidRPr="00157383" w:rsidRDefault="00221991" w:rsidP="00157383">
            <w:pPr>
              <w:spacing w:after="0"/>
              <w:ind w:firstLine="0"/>
              <w:jc w:val="left"/>
              <w:rPr>
                <w:rFonts w:ascii="Arial Narrow" w:hAnsi="Arial Narrow"/>
                <w:color w:val="000000"/>
                <w:lang w:val="es-ES" w:eastAsia="es-ES"/>
              </w:rPr>
            </w:pPr>
            <w:r w:rsidRPr="00157383">
              <w:rPr>
                <w:rFonts w:ascii="Arial Narrow" w:hAnsi="Arial Narrow"/>
                <w:color w:val="000000"/>
                <w:lang w:val="es-ES" w:eastAsia="es-ES"/>
              </w:rPr>
              <w:t>Retribución trabajadores Mancomunidad y ayuda familiar personal</w:t>
            </w:r>
          </w:p>
        </w:tc>
        <w:tc>
          <w:tcPr>
            <w:tcW w:w="1134" w:type="dxa"/>
            <w:tcBorders>
              <w:top w:val="single" w:sz="2" w:space="0" w:color="auto"/>
              <w:left w:val="nil"/>
              <w:bottom w:val="single" w:sz="2"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312.422</w:t>
            </w:r>
          </w:p>
        </w:tc>
        <w:tc>
          <w:tcPr>
            <w:tcW w:w="1134" w:type="dxa"/>
            <w:tcBorders>
              <w:top w:val="single" w:sz="2" w:space="0" w:color="auto"/>
              <w:left w:val="nil"/>
              <w:bottom w:val="single" w:sz="2"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294.279</w:t>
            </w:r>
          </w:p>
        </w:tc>
        <w:tc>
          <w:tcPr>
            <w:tcW w:w="1134" w:type="dxa"/>
            <w:tcBorders>
              <w:top w:val="single" w:sz="2" w:space="0" w:color="auto"/>
              <w:left w:val="nil"/>
              <w:bottom w:val="single" w:sz="2" w:space="0" w:color="auto"/>
              <w:right w:val="nil"/>
            </w:tcBorders>
            <w:shd w:val="clear" w:color="auto" w:fill="auto"/>
            <w:noWrap/>
            <w:vAlign w:val="center"/>
            <w:hideMark/>
          </w:tcPr>
          <w:p w:rsidR="00221991" w:rsidRPr="004261E5" w:rsidRDefault="00221991" w:rsidP="00157383">
            <w:pPr>
              <w:spacing w:after="0"/>
              <w:ind w:firstLine="0"/>
              <w:jc w:val="right"/>
              <w:rPr>
                <w:rFonts w:ascii="Arial Narrow" w:hAnsi="Arial Narrow"/>
                <w:color w:val="000000"/>
                <w:lang w:val="es-ES" w:eastAsia="es-ES"/>
              </w:rPr>
            </w:pPr>
            <w:r>
              <w:rPr>
                <w:rFonts w:ascii="Arial Narrow" w:hAnsi="Arial Narrow"/>
                <w:color w:val="000000"/>
                <w:lang w:val="es-ES" w:eastAsia="es-ES"/>
              </w:rPr>
              <w:t>-6</w:t>
            </w:r>
          </w:p>
        </w:tc>
      </w:tr>
      <w:tr w:rsidR="00221991" w:rsidRPr="004261E5" w:rsidTr="009D0DBC">
        <w:trPr>
          <w:trHeight w:val="284"/>
          <w:jc w:val="center"/>
        </w:trPr>
        <w:tc>
          <w:tcPr>
            <w:tcW w:w="5245" w:type="dxa"/>
            <w:tcBorders>
              <w:top w:val="single" w:sz="2" w:space="0" w:color="auto"/>
              <w:left w:val="nil"/>
              <w:bottom w:val="single" w:sz="2" w:space="0" w:color="auto"/>
              <w:right w:val="nil"/>
            </w:tcBorders>
            <w:shd w:val="clear" w:color="auto" w:fill="auto"/>
            <w:noWrap/>
            <w:vAlign w:val="center"/>
            <w:hideMark/>
          </w:tcPr>
          <w:p w:rsidR="00221991" w:rsidRPr="00157383" w:rsidRDefault="00221991" w:rsidP="00157383">
            <w:pPr>
              <w:spacing w:after="0"/>
              <w:ind w:firstLine="0"/>
              <w:jc w:val="left"/>
              <w:rPr>
                <w:rFonts w:ascii="Arial Narrow" w:hAnsi="Arial Narrow"/>
                <w:color w:val="000000"/>
                <w:lang w:val="es-ES" w:eastAsia="es-ES"/>
              </w:rPr>
            </w:pPr>
            <w:r w:rsidRPr="00157383">
              <w:rPr>
                <w:rFonts w:ascii="Arial Narrow" w:hAnsi="Arial Narrow"/>
                <w:color w:val="000000"/>
                <w:lang w:val="es-ES" w:eastAsia="es-ES"/>
              </w:rPr>
              <w:t>Retribución resto trabajadores</w:t>
            </w:r>
          </w:p>
        </w:tc>
        <w:tc>
          <w:tcPr>
            <w:tcW w:w="1134" w:type="dxa"/>
            <w:tcBorders>
              <w:top w:val="single" w:sz="2" w:space="0" w:color="auto"/>
              <w:left w:val="nil"/>
              <w:bottom w:val="single" w:sz="2"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208.830</w:t>
            </w:r>
          </w:p>
        </w:tc>
        <w:tc>
          <w:tcPr>
            <w:tcW w:w="1134" w:type="dxa"/>
            <w:tcBorders>
              <w:top w:val="single" w:sz="2" w:space="0" w:color="auto"/>
              <w:left w:val="nil"/>
              <w:bottom w:val="single" w:sz="2"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151.102</w:t>
            </w:r>
          </w:p>
        </w:tc>
        <w:tc>
          <w:tcPr>
            <w:tcW w:w="1134" w:type="dxa"/>
            <w:tcBorders>
              <w:top w:val="single" w:sz="2" w:space="0" w:color="auto"/>
              <w:left w:val="nil"/>
              <w:bottom w:val="single" w:sz="2" w:space="0" w:color="auto"/>
              <w:right w:val="nil"/>
            </w:tcBorders>
            <w:shd w:val="clear" w:color="auto" w:fill="auto"/>
            <w:noWrap/>
            <w:vAlign w:val="center"/>
            <w:hideMark/>
          </w:tcPr>
          <w:p w:rsidR="00221991" w:rsidRPr="004261E5" w:rsidRDefault="00221991" w:rsidP="00157383">
            <w:pPr>
              <w:spacing w:after="0"/>
              <w:ind w:firstLine="0"/>
              <w:jc w:val="right"/>
              <w:rPr>
                <w:rFonts w:ascii="Arial Narrow" w:hAnsi="Arial Narrow"/>
                <w:color w:val="000000"/>
                <w:lang w:val="es-ES" w:eastAsia="es-ES"/>
              </w:rPr>
            </w:pPr>
            <w:r>
              <w:rPr>
                <w:rFonts w:ascii="Arial Narrow" w:hAnsi="Arial Narrow"/>
                <w:color w:val="000000"/>
                <w:lang w:val="es-ES" w:eastAsia="es-ES"/>
              </w:rPr>
              <w:t>-28</w:t>
            </w:r>
          </w:p>
        </w:tc>
      </w:tr>
      <w:tr w:rsidR="00221991" w:rsidRPr="004261E5" w:rsidTr="009D0DBC">
        <w:trPr>
          <w:trHeight w:val="284"/>
          <w:jc w:val="center"/>
        </w:trPr>
        <w:tc>
          <w:tcPr>
            <w:tcW w:w="5245" w:type="dxa"/>
            <w:tcBorders>
              <w:top w:val="single" w:sz="2" w:space="0" w:color="auto"/>
              <w:left w:val="nil"/>
              <w:bottom w:val="single" w:sz="4" w:space="0" w:color="auto"/>
              <w:right w:val="nil"/>
            </w:tcBorders>
            <w:shd w:val="clear" w:color="auto" w:fill="auto"/>
            <w:noWrap/>
            <w:vAlign w:val="center"/>
            <w:hideMark/>
          </w:tcPr>
          <w:p w:rsidR="00221991" w:rsidRPr="00157383" w:rsidRDefault="00221991" w:rsidP="00157383">
            <w:pPr>
              <w:spacing w:after="0"/>
              <w:ind w:firstLine="0"/>
              <w:jc w:val="left"/>
              <w:rPr>
                <w:rFonts w:ascii="Arial Narrow" w:hAnsi="Arial Narrow"/>
                <w:color w:val="000000"/>
                <w:lang w:val="es-ES" w:eastAsia="es-ES"/>
              </w:rPr>
            </w:pPr>
            <w:r w:rsidRPr="00157383">
              <w:rPr>
                <w:rFonts w:ascii="Arial Narrow" w:hAnsi="Arial Narrow"/>
                <w:color w:val="000000"/>
                <w:lang w:val="es-ES" w:eastAsia="es-ES"/>
              </w:rPr>
              <w:t>Gastos sociales</w:t>
            </w:r>
          </w:p>
        </w:tc>
        <w:tc>
          <w:tcPr>
            <w:tcW w:w="1134" w:type="dxa"/>
            <w:tcBorders>
              <w:top w:val="single" w:sz="2"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171.072</w:t>
            </w:r>
          </w:p>
        </w:tc>
        <w:tc>
          <w:tcPr>
            <w:tcW w:w="1134" w:type="dxa"/>
            <w:tcBorders>
              <w:top w:val="single" w:sz="2"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146.103</w:t>
            </w:r>
          </w:p>
        </w:tc>
        <w:tc>
          <w:tcPr>
            <w:tcW w:w="1134" w:type="dxa"/>
            <w:tcBorders>
              <w:top w:val="single" w:sz="2" w:space="0" w:color="auto"/>
              <w:left w:val="nil"/>
              <w:bottom w:val="single" w:sz="4" w:space="0" w:color="auto"/>
              <w:right w:val="nil"/>
            </w:tcBorders>
            <w:shd w:val="clear" w:color="auto" w:fill="auto"/>
            <w:noWrap/>
            <w:vAlign w:val="center"/>
            <w:hideMark/>
          </w:tcPr>
          <w:p w:rsidR="00221991" w:rsidRPr="004261E5" w:rsidRDefault="00221991" w:rsidP="00157383">
            <w:pPr>
              <w:spacing w:after="0"/>
              <w:ind w:firstLine="0"/>
              <w:jc w:val="right"/>
              <w:rPr>
                <w:rFonts w:ascii="Arial Narrow" w:hAnsi="Arial Narrow"/>
                <w:color w:val="000000"/>
                <w:lang w:val="es-ES" w:eastAsia="es-ES"/>
              </w:rPr>
            </w:pPr>
            <w:r>
              <w:rPr>
                <w:rFonts w:ascii="Arial Narrow" w:hAnsi="Arial Narrow"/>
                <w:color w:val="000000"/>
                <w:lang w:val="es-ES" w:eastAsia="es-ES"/>
              </w:rPr>
              <w:t>-15</w:t>
            </w:r>
          </w:p>
        </w:tc>
      </w:tr>
      <w:tr w:rsidR="00221991" w:rsidRPr="00203B21" w:rsidTr="009D0DBC">
        <w:trPr>
          <w:trHeight w:val="284"/>
          <w:jc w:val="center"/>
        </w:trPr>
        <w:tc>
          <w:tcPr>
            <w:tcW w:w="5245" w:type="dxa"/>
            <w:tcBorders>
              <w:top w:val="single" w:sz="4" w:space="0" w:color="auto"/>
              <w:left w:val="nil"/>
              <w:bottom w:val="single" w:sz="4" w:space="0" w:color="auto"/>
              <w:right w:val="nil"/>
            </w:tcBorders>
            <w:shd w:val="clear" w:color="auto" w:fill="auto"/>
            <w:noWrap/>
            <w:vAlign w:val="center"/>
            <w:hideMark/>
          </w:tcPr>
          <w:p w:rsidR="00221991" w:rsidRPr="00157383" w:rsidRDefault="00221991" w:rsidP="00157383">
            <w:pPr>
              <w:spacing w:after="0"/>
              <w:ind w:firstLine="0"/>
              <w:jc w:val="left"/>
              <w:rPr>
                <w:rFonts w:ascii="Arial Narrow" w:hAnsi="Arial Narrow"/>
                <w:color w:val="000000"/>
                <w:lang w:val="es-ES" w:eastAsia="es-ES"/>
              </w:rPr>
            </w:pPr>
            <w:r w:rsidRPr="00157383">
              <w:rPr>
                <w:rFonts w:ascii="Arial Narrow" w:hAnsi="Arial Narrow"/>
                <w:color w:val="000000"/>
                <w:lang w:val="es-ES" w:eastAsia="es-ES"/>
              </w:rPr>
              <w:t>Seguro accidentes y vida</w:t>
            </w:r>
          </w:p>
        </w:tc>
        <w:tc>
          <w:tcPr>
            <w:tcW w:w="1134" w:type="dxa"/>
            <w:tcBorders>
              <w:top w:val="single" w:sz="4"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3.539</w:t>
            </w:r>
          </w:p>
        </w:tc>
        <w:tc>
          <w:tcPr>
            <w:tcW w:w="1134" w:type="dxa"/>
            <w:tcBorders>
              <w:top w:val="single" w:sz="4" w:space="0" w:color="auto"/>
              <w:left w:val="nil"/>
              <w:bottom w:val="single" w:sz="4" w:space="0" w:color="auto"/>
              <w:right w:val="nil"/>
            </w:tcBorders>
            <w:vAlign w:val="center"/>
          </w:tcPr>
          <w:p w:rsidR="00221991" w:rsidRPr="00157383" w:rsidRDefault="00221991" w:rsidP="007716AF">
            <w:pPr>
              <w:spacing w:after="0"/>
              <w:ind w:firstLine="0"/>
              <w:jc w:val="right"/>
              <w:rPr>
                <w:rFonts w:ascii="Arial Narrow" w:hAnsi="Arial Narrow"/>
                <w:color w:val="000000"/>
                <w:lang w:val="es-ES" w:eastAsia="es-ES"/>
              </w:rPr>
            </w:pPr>
            <w:r w:rsidRPr="00157383">
              <w:rPr>
                <w:rFonts w:ascii="Arial Narrow" w:hAnsi="Arial Narrow"/>
                <w:color w:val="000000"/>
                <w:lang w:val="es-ES" w:eastAsia="es-ES"/>
              </w:rPr>
              <w:t>10.442</w:t>
            </w:r>
          </w:p>
        </w:tc>
        <w:tc>
          <w:tcPr>
            <w:tcW w:w="1134" w:type="dxa"/>
            <w:tcBorders>
              <w:top w:val="single" w:sz="4" w:space="0" w:color="auto"/>
              <w:left w:val="nil"/>
              <w:bottom w:val="single" w:sz="4" w:space="0" w:color="auto"/>
              <w:right w:val="nil"/>
            </w:tcBorders>
            <w:shd w:val="clear" w:color="auto" w:fill="auto"/>
            <w:noWrap/>
            <w:vAlign w:val="center"/>
            <w:hideMark/>
          </w:tcPr>
          <w:p w:rsidR="00221991" w:rsidRPr="00221991" w:rsidRDefault="00221991" w:rsidP="00157383">
            <w:pPr>
              <w:spacing w:after="0"/>
              <w:ind w:firstLine="0"/>
              <w:jc w:val="right"/>
              <w:rPr>
                <w:rFonts w:ascii="Arial Narrow" w:hAnsi="Arial Narrow"/>
                <w:color w:val="000000"/>
                <w:lang w:val="es-ES" w:eastAsia="es-ES"/>
              </w:rPr>
            </w:pPr>
            <w:r w:rsidRPr="00221991">
              <w:rPr>
                <w:rFonts w:ascii="Arial Narrow" w:hAnsi="Arial Narrow"/>
                <w:color w:val="000000"/>
                <w:lang w:val="es-ES" w:eastAsia="es-ES"/>
              </w:rPr>
              <w:t>195</w:t>
            </w:r>
          </w:p>
        </w:tc>
      </w:tr>
      <w:tr w:rsidR="00221991" w:rsidRPr="004261E5" w:rsidTr="009D0DBC">
        <w:trPr>
          <w:trHeight w:val="284"/>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221991" w:rsidRPr="004261E5" w:rsidRDefault="00221991" w:rsidP="00157383">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T</w:t>
            </w:r>
            <w:r>
              <w:rPr>
                <w:rFonts w:ascii="Arial" w:hAnsi="Arial" w:cs="Arial"/>
                <w:color w:val="000000"/>
                <w:sz w:val="18"/>
                <w:szCs w:val="18"/>
                <w:lang w:val="es-ES" w:eastAsia="es-ES"/>
              </w:rPr>
              <w:t>otal capítulo 1</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221991" w:rsidRPr="00157383" w:rsidRDefault="00221991" w:rsidP="007716AF">
            <w:pPr>
              <w:spacing w:after="0"/>
              <w:ind w:firstLine="0"/>
              <w:jc w:val="right"/>
              <w:rPr>
                <w:rFonts w:ascii="Arial" w:hAnsi="Arial" w:cs="Arial"/>
                <w:color w:val="000000"/>
                <w:sz w:val="18"/>
                <w:szCs w:val="18"/>
                <w:lang w:val="es-ES" w:eastAsia="es-ES"/>
              </w:rPr>
            </w:pPr>
            <w:r w:rsidRPr="00157383">
              <w:rPr>
                <w:rFonts w:ascii="Arial" w:hAnsi="Arial" w:cs="Arial"/>
                <w:color w:val="000000"/>
                <w:sz w:val="18"/>
                <w:szCs w:val="18"/>
                <w:lang w:val="es-ES" w:eastAsia="es-ES"/>
              </w:rPr>
              <w:t>703.033</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221991" w:rsidRPr="00157383" w:rsidRDefault="00221991" w:rsidP="007716AF">
            <w:pPr>
              <w:spacing w:after="0"/>
              <w:ind w:firstLine="0"/>
              <w:jc w:val="right"/>
              <w:rPr>
                <w:rFonts w:ascii="Arial" w:hAnsi="Arial" w:cs="Arial"/>
                <w:color w:val="000000"/>
                <w:sz w:val="18"/>
                <w:szCs w:val="18"/>
                <w:lang w:val="es-ES" w:eastAsia="es-ES"/>
              </w:rPr>
            </w:pPr>
            <w:r w:rsidRPr="00157383">
              <w:rPr>
                <w:rFonts w:ascii="Arial" w:hAnsi="Arial" w:cs="Arial"/>
                <w:color w:val="000000"/>
                <w:sz w:val="18"/>
                <w:szCs w:val="18"/>
                <w:lang w:val="es-ES" w:eastAsia="es-ES"/>
              </w:rPr>
              <w:t>615.435</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221991" w:rsidRPr="004261E5" w:rsidRDefault="00221991" w:rsidP="001573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w:t>
            </w:r>
          </w:p>
        </w:tc>
      </w:tr>
    </w:tbl>
    <w:p w:rsidR="00CB3548" w:rsidRDefault="00CB3548" w:rsidP="009D0DBC">
      <w:pPr>
        <w:pStyle w:val="texto"/>
        <w:spacing w:after="0"/>
        <w:rPr>
          <w:lang w:val="es-ES"/>
        </w:rPr>
      </w:pPr>
    </w:p>
    <w:p w:rsidR="00E14560" w:rsidRPr="009852CD" w:rsidRDefault="00C1403B" w:rsidP="00CB3548">
      <w:pPr>
        <w:pStyle w:val="texto"/>
        <w:rPr>
          <w:lang w:val="es-ES"/>
        </w:rPr>
      </w:pPr>
      <w:r w:rsidRPr="009852CD">
        <w:rPr>
          <w:lang w:val="es-ES"/>
        </w:rPr>
        <w:t>La reducción del gasto de personal</w:t>
      </w:r>
      <w:r w:rsidR="009852CD">
        <w:rPr>
          <w:lang w:val="es-ES"/>
        </w:rPr>
        <w:t xml:space="preserve"> en 2016</w:t>
      </w:r>
      <w:r w:rsidRPr="009852CD">
        <w:rPr>
          <w:lang w:val="es-ES"/>
        </w:rPr>
        <w:t xml:space="preserve"> está justificada</w:t>
      </w:r>
      <w:r w:rsidR="00E14560" w:rsidRPr="009852CD">
        <w:rPr>
          <w:lang w:val="es-ES"/>
        </w:rPr>
        <w:t xml:space="preserve"> fundamen</w:t>
      </w:r>
      <w:r w:rsidR="009852CD">
        <w:rPr>
          <w:lang w:val="es-ES"/>
        </w:rPr>
        <w:t>talme</w:t>
      </w:r>
      <w:r w:rsidR="009852CD">
        <w:rPr>
          <w:lang w:val="es-ES"/>
        </w:rPr>
        <w:t>n</w:t>
      </w:r>
      <w:r w:rsidR="009852CD">
        <w:rPr>
          <w:lang w:val="es-ES"/>
        </w:rPr>
        <w:t xml:space="preserve">te en que </w:t>
      </w:r>
      <w:r w:rsidR="00E14560" w:rsidRPr="009852CD">
        <w:rPr>
          <w:lang w:val="es-ES"/>
        </w:rPr>
        <w:t>ha habido tres trabajadores en situaciones de excedencia o similares.</w:t>
      </w:r>
    </w:p>
    <w:p w:rsidR="00513895" w:rsidRDefault="00513895" w:rsidP="00CB3548">
      <w:pPr>
        <w:pStyle w:val="texto"/>
        <w:rPr>
          <w:lang w:val="es-ES"/>
        </w:rPr>
      </w:pPr>
      <w:r w:rsidRPr="00680141">
        <w:rPr>
          <w:lang w:val="es-ES"/>
        </w:rPr>
        <w:t>El incremento en retribuciones de cargos e</w:t>
      </w:r>
      <w:r w:rsidR="00B85957" w:rsidRPr="00680141">
        <w:rPr>
          <w:lang w:val="es-ES"/>
        </w:rPr>
        <w:t xml:space="preserve">lectos </w:t>
      </w:r>
      <w:r w:rsidR="00680141" w:rsidRPr="00680141">
        <w:rPr>
          <w:lang w:val="es-ES"/>
        </w:rPr>
        <w:t xml:space="preserve">y seguro accidentes y vida </w:t>
      </w:r>
      <w:r w:rsidR="00B85957" w:rsidRPr="00680141">
        <w:rPr>
          <w:lang w:val="es-ES"/>
        </w:rPr>
        <w:t>se explica porque en 2015</w:t>
      </w:r>
      <w:r w:rsidR="00050B40">
        <w:rPr>
          <w:lang w:val="es-ES"/>
        </w:rPr>
        <w:t>,</w:t>
      </w:r>
      <w:r w:rsidRPr="00680141">
        <w:rPr>
          <w:lang w:val="es-ES"/>
        </w:rPr>
        <w:t xml:space="preserve"> </w:t>
      </w:r>
      <w:r w:rsidR="00680141" w:rsidRPr="00680141">
        <w:rPr>
          <w:lang w:val="es-ES"/>
        </w:rPr>
        <w:t>con el cambio</w:t>
      </w:r>
      <w:r w:rsidR="009E6A6A">
        <w:rPr>
          <w:lang w:val="es-ES"/>
        </w:rPr>
        <w:t xml:space="preserve"> en </w:t>
      </w:r>
      <w:r w:rsidR="00050B40">
        <w:rPr>
          <w:lang w:val="es-ES"/>
        </w:rPr>
        <w:t>la composición de los órganos de gobierno de la</w:t>
      </w:r>
      <w:r w:rsidR="00C53948">
        <w:rPr>
          <w:lang w:val="es-ES"/>
        </w:rPr>
        <w:t xml:space="preserve"> </w:t>
      </w:r>
      <w:r w:rsidR="00050B40">
        <w:rPr>
          <w:lang w:val="es-ES"/>
        </w:rPr>
        <w:t>m</w:t>
      </w:r>
      <w:r w:rsidR="00C53948">
        <w:rPr>
          <w:lang w:val="es-ES"/>
        </w:rPr>
        <w:t xml:space="preserve">ancomunidad </w:t>
      </w:r>
      <w:r w:rsidR="009E6A6A">
        <w:rPr>
          <w:lang w:val="es-ES"/>
        </w:rPr>
        <w:t>a</w:t>
      </w:r>
      <w:r w:rsidR="00C53948">
        <w:rPr>
          <w:lang w:val="es-ES"/>
        </w:rPr>
        <w:t xml:space="preserve"> mediados del citado ejercicio, se empezó</w:t>
      </w:r>
      <w:r w:rsidR="00680141">
        <w:rPr>
          <w:lang w:val="es-ES"/>
        </w:rPr>
        <w:t xml:space="preserve"> </w:t>
      </w:r>
      <w:r w:rsidR="00E77007">
        <w:rPr>
          <w:lang w:val="es-ES"/>
        </w:rPr>
        <w:t>a r</w:t>
      </w:r>
      <w:r w:rsidR="00E77007">
        <w:rPr>
          <w:lang w:val="es-ES"/>
        </w:rPr>
        <w:t>e</w:t>
      </w:r>
      <w:r w:rsidR="00E77007">
        <w:rPr>
          <w:lang w:val="es-ES"/>
        </w:rPr>
        <w:t>tribuir a la Presidenta. E</w:t>
      </w:r>
      <w:r w:rsidR="00C53948">
        <w:rPr>
          <w:lang w:val="es-ES"/>
        </w:rPr>
        <w:t xml:space="preserve">l anterior </w:t>
      </w:r>
      <w:r w:rsidR="00050B40">
        <w:rPr>
          <w:lang w:val="es-ES"/>
        </w:rPr>
        <w:t>p</w:t>
      </w:r>
      <w:r w:rsidR="00C53948">
        <w:rPr>
          <w:lang w:val="es-ES"/>
        </w:rPr>
        <w:t xml:space="preserve">residente de </w:t>
      </w:r>
      <w:r w:rsidR="00050B40">
        <w:rPr>
          <w:lang w:val="es-ES"/>
        </w:rPr>
        <w:t>l</w:t>
      </w:r>
      <w:r w:rsidR="00C53948">
        <w:rPr>
          <w:lang w:val="es-ES"/>
        </w:rPr>
        <w:t xml:space="preserve">a </w:t>
      </w:r>
      <w:r w:rsidR="00050B40">
        <w:rPr>
          <w:lang w:val="es-ES"/>
        </w:rPr>
        <w:t>m</w:t>
      </w:r>
      <w:r w:rsidR="00C53948">
        <w:rPr>
          <w:lang w:val="es-ES"/>
        </w:rPr>
        <w:t xml:space="preserve">ancomunidad </w:t>
      </w:r>
      <w:r w:rsidR="00050B40">
        <w:rPr>
          <w:lang w:val="es-ES"/>
        </w:rPr>
        <w:t>había desi</w:t>
      </w:r>
      <w:r w:rsidR="00050B40">
        <w:rPr>
          <w:lang w:val="es-ES"/>
        </w:rPr>
        <w:t>s</w:t>
      </w:r>
      <w:r w:rsidR="00050B40">
        <w:rPr>
          <w:lang w:val="es-ES"/>
        </w:rPr>
        <w:t>tido</w:t>
      </w:r>
      <w:r w:rsidR="00C53948">
        <w:rPr>
          <w:lang w:val="es-ES"/>
        </w:rPr>
        <w:t xml:space="preserve"> de </w:t>
      </w:r>
      <w:r w:rsidR="001C1D4F">
        <w:rPr>
          <w:lang w:val="es-ES"/>
        </w:rPr>
        <w:t xml:space="preserve">percibir </w:t>
      </w:r>
      <w:r w:rsidR="00C53948">
        <w:rPr>
          <w:lang w:val="es-ES"/>
        </w:rPr>
        <w:t>retribución</w:t>
      </w:r>
      <w:r w:rsidR="001C1D4F">
        <w:rPr>
          <w:lang w:val="es-ES"/>
        </w:rPr>
        <w:t>.</w:t>
      </w:r>
    </w:p>
    <w:p w:rsidR="00DE53D2" w:rsidRPr="00513895" w:rsidRDefault="00DE53D2" w:rsidP="00CB3548">
      <w:pPr>
        <w:pStyle w:val="texto"/>
        <w:rPr>
          <w:lang w:val="es-ES"/>
        </w:rPr>
      </w:pPr>
      <w:r>
        <w:rPr>
          <w:lang w:val="es-ES"/>
        </w:rPr>
        <w:t>La retribución</w:t>
      </w:r>
      <w:r w:rsidR="001C1D4F">
        <w:rPr>
          <w:lang w:val="es-ES"/>
        </w:rPr>
        <w:t xml:space="preserve"> anual</w:t>
      </w:r>
      <w:r>
        <w:rPr>
          <w:lang w:val="es-ES"/>
        </w:rPr>
        <w:t xml:space="preserve"> de </w:t>
      </w:r>
      <w:r w:rsidR="001C1D4F">
        <w:rPr>
          <w:lang w:val="es-ES"/>
        </w:rPr>
        <w:t xml:space="preserve">la </w:t>
      </w:r>
      <w:r>
        <w:rPr>
          <w:lang w:val="es-ES"/>
        </w:rPr>
        <w:t>presidencia corresponde al 50 por ciento de</w:t>
      </w:r>
      <w:r w:rsidR="001C1D4F">
        <w:rPr>
          <w:lang w:val="es-ES"/>
        </w:rPr>
        <w:t>l sue</w:t>
      </w:r>
      <w:r w:rsidR="001C1D4F">
        <w:rPr>
          <w:lang w:val="es-ES"/>
        </w:rPr>
        <w:t>l</w:t>
      </w:r>
      <w:r w:rsidR="001C1D4F">
        <w:rPr>
          <w:lang w:val="es-ES"/>
        </w:rPr>
        <w:t>do base de u</w:t>
      </w:r>
      <w:r>
        <w:rPr>
          <w:lang w:val="es-ES"/>
        </w:rPr>
        <w:t>n funcionario de nivel A</w:t>
      </w:r>
      <w:r w:rsidR="00AD2B52">
        <w:rPr>
          <w:lang w:val="es-ES"/>
        </w:rPr>
        <w:t>. D</w:t>
      </w:r>
      <w:r>
        <w:rPr>
          <w:lang w:val="es-ES"/>
        </w:rPr>
        <w:t>icha retribución</w:t>
      </w:r>
      <w:r w:rsidR="005A04C6">
        <w:rPr>
          <w:lang w:val="es-ES"/>
        </w:rPr>
        <w:t xml:space="preserve"> fue llevada para su aprobación en la Asamblea General de fecha del 21 de septiembre de 2015 n</w:t>
      </w:r>
      <w:r w:rsidR="00E77007">
        <w:rPr>
          <w:lang w:val="es-ES"/>
        </w:rPr>
        <w:t>o aprobándose en</w:t>
      </w:r>
      <w:r w:rsidR="00050B40">
        <w:rPr>
          <w:lang w:val="es-ES"/>
        </w:rPr>
        <w:t xml:space="preserve"> la misma</w:t>
      </w:r>
      <w:r w:rsidR="00AD2B52">
        <w:rPr>
          <w:lang w:val="es-ES"/>
        </w:rPr>
        <w:t>; p</w:t>
      </w:r>
      <w:r w:rsidR="00E77007">
        <w:rPr>
          <w:lang w:val="es-ES"/>
        </w:rPr>
        <w:t>osteriormente</w:t>
      </w:r>
      <w:r w:rsidR="005A04C6">
        <w:rPr>
          <w:lang w:val="es-ES"/>
        </w:rPr>
        <w:t xml:space="preserve"> el tema fue tratado en Comisión Permanente celebrada el 15 de enero de 2016 donde se estableció que la retr</w:t>
      </w:r>
      <w:r w:rsidR="005A04C6">
        <w:rPr>
          <w:lang w:val="es-ES"/>
        </w:rPr>
        <w:t>i</w:t>
      </w:r>
      <w:r w:rsidR="005A04C6">
        <w:rPr>
          <w:lang w:val="es-ES"/>
        </w:rPr>
        <w:t xml:space="preserve">bución </w:t>
      </w:r>
      <w:r w:rsidR="00C53948">
        <w:rPr>
          <w:lang w:val="es-ES"/>
        </w:rPr>
        <w:t>de la</w:t>
      </w:r>
      <w:r w:rsidR="001C1D4F">
        <w:rPr>
          <w:lang w:val="es-ES"/>
        </w:rPr>
        <w:t xml:space="preserve"> actual</w:t>
      </w:r>
      <w:r w:rsidR="00C53948">
        <w:rPr>
          <w:lang w:val="es-ES"/>
        </w:rPr>
        <w:t xml:space="preserve"> </w:t>
      </w:r>
      <w:r w:rsidR="001C1D4F">
        <w:rPr>
          <w:lang w:val="es-ES"/>
        </w:rPr>
        <w:t>p</w:t>
      </w:r>
      <w:r w:rsidR="00C53948">
        <w:rPr>
          <w:lang w:val="es-ES"/>
        </w:rPr>
        <w:t xml:space="preserve">residenta fuese similar a la retribución </w:t>
      </w:r>
      <w:r w:rsidR="00E77007">
        <w:rPr>
          <w:lang w:val="es-ES"/>
        </w:rPr>
        <w:t xml:space="preserve">aprobada para </w:t>
      </w:r>
      <w:r w:rsidR="00C53948">
        <w:rPr>
          <w:lang w:val="es-ES"/>
        </w:rPr>
        <w:t xml:space="preserve">el anterior </w:t>
      </w:r>
      <w:r w:rsidR="001C1D4F">
        <w:rPr>
          <w:lang w:val="es-ES"/>
        </w:rPr>
        <w:t>p</w:t>
      </w:r>
      <w:r w:rsidR="00C53948">
        <w:rPr>
          <w:lang w:val="es-ES"/>
        </w:rPr>
        <w:t>residente</w:t>
      </w:r>
      <w:r w:rsidR="00AD2B52">
        <w:rPr>
          <w:lang w:val="es-ES"/>
        </w:rPr>
        <w:t xml:space="preserve"> y en la cuantía citada</w:t>
      </w:r>
      <w:r w:rsidR="00050B40">
        <w:rPr>
          <w:lang w:val="es-ES"/>
        </w:rPr>
        <w:t>.</w:t>
      </w:r>
    </w:p>
    <w:p w:rsidR="00CC7BB1" w:rsidRDefault="00CC7BB1">
      <w:pPr>
        <w:spacing w:after="0"/>
        <w:ind w:firstLine="0"/>
        <w:jc w:val="left"/>
        <w:rPr>
          <w:spacing w:val="6"/>
          <w:sz w:val="26"/>
          <w:szCs w:val="24"/>
          <w:lang w:val="es-ES"/>
        </w:rPr>
      </w:pPr>
      <w:r>
        <w:rPr>
          <w:lang w:val="es-ES"/>
        </w:rPr>
        <w:br w:type="page"/>
      </w:r>
    </w:p>
    <w:p w:rsidR="00513895" w:rsidRPr="003D4277" w:rsidRDefault="00513895" w:rsidP="00CC7BB1">
      <w:pPr>
        <w:pStyle w:val="texto"/>
        <w:spacing w:after="240"/>
        <w:rPr>
          <w:lang w:val="es-ES"/>
        </w:rPr>
      </w:pPr>
      <w:r w:rsidRPr="00513895">
        <w:rPr>
          <w:lang w:val="es-ES"/>
        </w:rPr>
        <w:lastRenderedPageBreak/>
        <w:t>La plantilla orgánica de</w:t>
      </w:r>
      <w:r w:rsidR="00BA72B4">
        <w:rPr>
          <w:lang w:val="es-ES"/>
        </w:rPr>
        <w:t xml:space="preserve"> </w:t>
      </w:r>
      <w:r w:rsidRPr="00513895">
        <w:rPr>
          <w:lang w:val="es-ES"/>
        </w:rPr>
        <w:t>l</w:t>
      </w:r>
      <w:r w:rsidR="00BA72B4">
        <w:rPr>
          <w:lang w:val="es-ES"/>
        </w:rPr>
        <w:t>a</w:t>
      </w:r>
      <w:r w:rsidRPr="00513895">
        <w:rPr>
          <w:lang w:val="es-ES"/>
        </w:rPr>
        <w:t xml:space="preserve"> </w:t>
      </w:r>
      <w:r w:rsidR="001C1D4F">
        <w:rPr>
          <w:lang w:val="es-ES"/>
        </w:rPr>
        <w:t>m</w:t>
      </w:r>
      <w:r w:rsidR="002F41C9">
        <w:rPr>
          <w:lang w:val="es-ES"/>
        </w:rPr>
        <w:t>ancomunidad</w:t>
      </w:r>
      <w:r w:rsidR="00E90645">
        <w:rPr>
          <w:lang w:val="es-ES"/>
        </w:rPr>
        <w:t xml:space="preserve"> </w:t>
      </w:r>
      <w:r w:rsidRPr="00513895">
        <w:rPr>
          <w:lang w:val="es-ES"/>
        </w:rPr>
        <w:t>fu</w:t>
      </w:r>
      <w:r w:rsidR="00C903CB">
        <w:rPr>
          <w:lang w:val="es-ES"/>
        </w:rPr>
        <w:t>e aprobada definitivamente el 28</w:t>
      </w:r>
      <w:r w:rsidRPr="00513895">
        <w:rPr>
          <w:lang w:val="es-ES"/>
        </w:rPr>
        <w:t xml:space="preserve"> de </w:t>
      </w:r>
      <w:r w:rsidR="00C903CB" w:rsidRPr="003D4277">
        <w:rPr>
          <w:lang w:val="es-ES"/>
        </w:rPr>
        <w:t>octubre de 2016</w:t>
      </w:r>
      <w:r w:rsidRPr="003D4277">
        <w:rPr>
          <w:lang w:val="es-ES"/>
        </w:rPr>
        <w:t xml:space="preserve">. </w:t>
      </w:r>
    </w:p>
    <w:tbl>
      <w:tblPr>
        <w:tblW w:w="870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65"/>
        <w:gridCol w:w="636"/>
        <w:gridCol w:w="3760"/>
        <w:gridCol w:w="1924"/>
        <w:gridCol w:w="1320"/>
      </w:tblGrid>
      <w:tr w:rsidR="00647509" w:rsidRPr="004261E5" w:rsidTr="009D0DBC">
        <w:trPr>
          <w:trHeight w:val="284"/>
          <w:jc w:val="center"/>
        </w:trPr>
        <w:tc>
          <w:tcPr>
            <w:tcW w:w="1065" w:type="dxa"/>
            <w:shd w:val="clear" w:color="auto" w:fill="FABF8F" w:themeFill="accent6" w:themeFillTint="99"/>
            <w:noWrap/>
            <w:vAlign w:val="center"/>
          </w:tcPr>
          <w:p w:rsidR="00647509" w:rsidRPr="004261E5" w:rsidRDefault="00647509" w:rsidP="007E12D1">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Nª plazas plantilla</w:t>
            </w:r>
          </w:p>
        </w:tc>
        <w:tc>
          <w:tcPr>
            <w:tcW w:w="636" w:type="dxa"/>
            <w:shd w:val="clear" w:color="auto" w:fill="FABF8F" w:themeFill="accent6" w:themeFillTint="99"/>
            <w:noWrap/>
            <w:vAlign w:val="center"/>
          </w:tcPr>
          <w:p w:rsidR="00647509" w:rsidRPr="004261E5" w:rsidRDefault="00647509" w:rsidP="001675E1">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Nivel</w:t>
            </w:r>
          </w:p>
        </w:tc>
        <w:tc>
          <w:tcPr>
            <w:tcW w:w="3760" w:type="dxa"/>
            <w:shd w:val="clear" w:color="auto" w:fill="FABF8F" w:themeFill="accent6" w:themeFillTint="99"/>
            <w:noWrap/>
            <w:vAlign w:val="center"/>
          </w:tcPr>
          <w:p w:rsidR="00647509" w:rsidRPr="004261E5" w:rsidRDefault="00647509" w:rsidP="007E12D1">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 de trabajo</w:t>
            </w:r>
          </w:p>
        </w:tc>
        <w:tc>
          <w:tcPr>
            <w:tcW w:w="1924" w:type="dxa"/>
            <w:shd w:val="clear" w:color="auto" w:fill="FABF8F" w:themeFill="accent6" w:themeFillTint="99"/>
            <w:noWrap/>
            <w:vAlign w:val="center"/>
          </w:tcPr>
          <w:p w:rsidR="00647509" w:rsidRPr="004261E5" w:rsidRDefault="00647509" w:rsidP="00CC7BB1">
            <w:pPr>
              <w:spacing w:after="0"/>
              <w:ind w:firstLine="266"/>
              <w:jc w:val="left"/>
              <w:rPr>
                <w:rFonts w:ascii="Arial" w:hAnsi="Arial" w:cs="Arial"/>
                <w:color w:val="000000"/>
                <w:sz w:val="18"/>
                <w:szCs w:val="18"/>
                <w:lang w:val="es-ES" w:eastAsia="es-ES"/>
              </w:rPr>
            </w:pPr>
            <w:r>
              <w:rPr>
                <w:rFonts w:ascii="Arial" w:hAnsi="Arial" w:cs="Arial"/>
                <w:color w:val="000000"/>
                <w:sz w:val="18"/>
                <w:szCs w:val="18"/>
                <w:lang w:val="es-ES" w:eastAsia="es-ES"/>
              </w:rPr>
              <w:t>Relación laboral</w:t>
            </w:r>
          </w:p>
        </w:tc>
        <w:tc>
          <w:tcPr>
            <w:tcW w:w="1320" w:type="dxa"/>
            <w:shd w:val="clear" w:color="auto" w:fill="FABF8F" w:themeFill="accent6" w:themeFillTint="99"/>
            <w:vAlign w:val="center"/>
          </w:tcPr>
          <w:p w:rsidR="00647509" w:rsidRPr="004261E5" w:rsidRDefault="00647509" w:rsidP="0006573E">
            <w:pPr>
              <w:spacing w:after="0"/>
              <w:ind w:firstLine="266"/>
              <w:jc w:val="right"/>
              <w:rPr>
                <w:rFonts w:ascii="Arial" w:hAnsi="Arial" w:cs="Arial"/>
                <w:color w:val="000000"/>
                <w:sz w:val="18"/>
                <w:szCs w:val="18"/>
                <w:lang w:val="es-ES" w:eastAsia="es-ES"/>
              </w:rPr>
            </w:pPr>
            <w:r>
              <w:rPr>
                <w:rFonts w:ascii="Arial" w:hAnsi="Arial" w:cs="Arial"/>
                <w:color w:val="000000"/>
                <w:sz w:val="18"/>
                <w:szCs w:val="18"/>
                <w:lang w:val="es-ES" w:eastAsia="es-ES"/>
              </w:rPr>
              <w:t>Vacantes</w:t>
            </w:r>
          </w:p>
        </w:tc>
      </w:tr>
      <w:tr w:rsidR="00647509" w:rsidRPr="004261E5" w:rsidTr="009D0DBC">
        <w:trPr>
          <w:trHeight w:val="284"/>
          <w:jc w:val="center"/>
        </w:trPr>
        <w:tc>
          <w:tcPr>
            <w:tcW w:w="1065" w:type="dxa"/>
            <w:tcBorders>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1</w:t>
            </w:r>
          </w:p>
        </w:tc>
        <w:tc>
          <w:tcPr>
            <w:tcW w:w="636" w:type="dxa"/>
            <w:tcBorders>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sidRPr="004261E5">
              <w:rPr>
                <w:rFonts w:ascii="Arial Narrow" w:hAnsi="Arial Narrow" w:cs="Arial"/>
                <w:color w:val="000000"/>
                <w:lang w:val="es-ES" w:eastAsia="es-ES"/>
              </w:rPr>
              <w:t>A</w:t>
            </w:r>
          </w:p>
        </w:tc>
        <w:tc>
          <w:tcPr>
            <w:tcW w:w="3760" w:type="dxa"/>
            <w:tcBorders>
              <w:bottom w:val="single" w:sz="2" w:space="0" w:color="auto"/>
            </w:tcBorders>
            <w:shd w:val="clear" w:color="auto" w:fill="auto"/>
            <w:noWrap/>
            <w:vAlign w:val="center"/>
            <w:hideMark/>
          </w:tcPr>
          <w:p w:rsidR="00647509" w:rsidRPr="00680141" w:rsidRDefault="00647509" w:rsidP="005E59CE">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Secretaria-interventora</w:t>
            </w:r>
          </w:p>
        </w:tc>
        <w:tc>
          <w:tcPr>
            <w:tcW w:w="1924" w:type="dxa"/>
            <w:tcBorders>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Funcionario</w:t>
            </w:r>
          </w:p>
        </w:tc>
        <w:tc>
          <w:tcPr>
            <w:tcW w:w="1320" w:type="dxa"/>
            <w:tcBorders>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2</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sidRPr="004261E5">
              <w:rPr>
                <w:rFonts w:ascii="Arial Narrow" w:hAnsi="Arial Narrow" w:cs="Arial"/>
                <w:color w:val="000000"/>
                <w:lang w:val="es-ES" w:eastAsia="es-ES"/>
              </w:rPr>
              <w:t>B</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Trabajadora social</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B</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Trabajadora social (1/2 jornada)</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B</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Educador/a social</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tcPr>
          <w:p w:rsidR="00647509" w:rsidRPr="00680141" w:rsidRDefault="00647509" w:rsidP="00CE4DCE">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tcPr>
          <w:p w:rsidR="00647509"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B</w:t>
            </w:r>
          </w:p>
        </w:tc>
        <w:tc>
          <w:tcPr>
            <w:tcW w:w="3760" w:type="dxa"/>
            <w:tcBorders>
              <w:top w:val="single" w:sz="2" w:space="0" w:color="auto"/>
              <w:bottom w:val="single" w:sz="2" w:space="0" w:color="auto"/>
            </w:tcBorders>
            <w:shd w:val="clear" w:color="auto" w:fill="auto"/>
            <w:noWrap/>
            <w:vAlign w:val="center"/>
          </w:tcPr>
          <w:p w:rsidR="00647509" w:rsidRPr="00680141" w:rsidRDefault="00647509" w:rsidP="00680141">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Educadora social (1/2 jornada)</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C</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Oficial administrativo</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sidRPr="00680141">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D</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Auxiliar administrativo</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47509" w:rsidRPr="004261E5" w:rsidTr="009D0DBC">
        <w:trPr>
          <w:trHeight w:val="284"/>
          <w:jc w:val="center"/>
        </w:trPr>
        <w:tc>
          <w:tcPr>
            <w:tcW w:w="1065" w:type="dxa"/>
            <w:tcBorders>
              <w:top w:val="single" w:sz="2" w:space="0" w:color="auto"/>
              <w:bottom w:val="single" w:sz="2" w:space="0" w:color="auto"/>
            </w:tcBorders>
            <w:shd w:val="clear" w:color="auto" w:fill="auto"/>
            <w:noWrap/>
            <w:vAlign w:val="center"/>
            <w:hideMark/>
          </w:tcPr>
          <w:p w:rsidR="00647509" w:rsidRPr="00680141" w:rsidRDefault="00647509" w:rsidP="00CE4DCE">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1</w:t>
            </w:r>
          </w:p>
        </w:tc>
        <w:tc>
          <w:tcPr>
            <w:tcW w:w="636" w:type="dxa"/>
            <w:tcBorders>
              <w:top w:val="single" w:sz="2" w:space="0" w:color="auto"/>
              <w:bottom w:val="single" w:sz="2"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sidRPr="004261E5">
              <w:rPr>
                <w:rFonts w:ascii="Arial Narrow" w:hAnsi="Arial Narrow" w:cs="Arial"/>
                <w:color w:val="000000"/>
                <w:lang w:val="es-ES" w:eastAsia="es-ES"/>
              </w:rPr>
              <w:t>D</w:t>
            </w:r>
          </w:p>
        </w:tc>
        <w:tc>
          <w:tcPr>
            <w:tcW w:w="3760" w:type="dxa"/>
            <w:tcBorders>
              <w:top w:val="single" w:sz="2" w:space="0" w:color="auto"/>
              <w:bottom w:val="single" w:sz="2"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Auxiliar administrativo (1/2 jornada)</w:t>
            </w:r>
          </w:p>
        </w:tc>
        <w:tc>
          <w:tcPr>
            <w:tcW w:w="1924" w:type="dxa"/>
            <w:tcBorders>
              <w:top w:val="single" w:sz="2" w:space="0" w:color="auto"/>
              <w:bottom w:val="single" w:sz="2"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2"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47509" w:rsidRPr="004261E5" w:rsidTr="009D0DBC">
        <w:trPr>
          <w:trHeight w:val="284"/>
          <w:jc w:val="center"/>
        </w:trPr>
        <w:tc>
          <w:tcPr>
            <w:tcW w:w="1065" w:type="dxa"/>
            <w:tcBorders>
              <w:top w:val="single" w:sz="2" w:space="0" w:color="auto"/>
              <w:bottom w:val="single" w:sz="4" w:space="0" w:color="auto"/>
            </w:tcBorders>
            <w:shd w:val="clear" w:color="auto" w:fill="auto"/>
            <w:noWrap/>
            <w:vAlign w:val="center"/>
            <w:hideMark/>
          </w:tcPr>
          <w:p w:rsidR="00647509" w:rsidRPr="00680141" w:rsidRDefault="00647509" w:rsidP="00060BE4">
            <w:pPr>
              <w:spacing w:after="0"/>
              <w:ind w:firstLine="0"/>
              <w:rPr>
                <w:rFonts w:ascii="Arial Narrow" w:hAnsi="Arial Narrow" w:cs="Arial"/>
                <w:color w:val="000000"/>
                <w:lang w:val="es-ES" w:eastAsia="es-ES"/>
              </w:rPr>
            </w:pPr>
            <w:r>
              <w:rPr>
                <w:rFonts w:ascii="Arial Narrow" w:hAnsi="Arial Narrow" w:cs="Arial"/>
                <w:color w:val="000000"/>
                <w:lang w:val="es-ES" w:eastAsia="es-ES"/>
              </w:rPr>
              <w:t xml:space="preserve">       </w:t>
            </w:r>
            <w:r w:rsidRPr="00680141">
              <w:rPr>
                <w:rFonts w:ascii="Arial Narrow" w:hAnsi="Arial Narrow" w:cs="Arial"/>
                <w:color w:val="000000"/>
                <w:lang w:val="es-ES" w:eastAsia="es-ES"/>
              </w:rPr>
              <w:t>10</w:t>
            </w:r>
          </w:p>
        </w:tc>
        <w:tc>
          <w:tcPr>
            <w:tcW w:w="636" w:type="dxa"/>
            <w:tcBorders>
              <w:top w:val="single" w:sz="2" w:space="0" w:color="auto"/>
              <w:bottom w:val="single" w:sz="4" w:space="0" w:color="auto"/>
            </w:tcBorders>
            <w:shd w:val="clear" w:color="auto" w:fill="auto"/>
            <w:noWrap/>
            <w:vAlign w:val="center"/>
            <w:hideMark/>
          </w:tcPr>
          <w:p w:rsidR="00647509" w:rsidRPr="004261E5" w:rsidRDefault="00647509" w:rsidP="001675E1">
            <w:pPr>
              <w:spacing w:after="0"/>
              <w:ind w:firstLine="0"/>
              <w:jc w:val="center"/>
              <w:rPr>
                <w:rFonts w:ascii="Arial Narrow" w:hAnsi="Arial Narrow" w:cs="Arial"/>
                <w:color w:val="000000"/>
                <w:lang w:val="es-ES" w:eastAsia="es-ES"/>
              </w:rPr>
            </w:pPr>
            <w:r>
              <w:rPr>
                <w:rFonts w:ascii="Arial Narrow" w:hAnsi="Arial Narrow" w:cs="Arial"/>
                <w:color w:val="000000"/>
                <w:lang w:val="es-ES" w:eastAsia="es-ES"/>
              </w:rPr>
              <w:t>D</w:t>
            </w:r>
          </w:p>
        </w:tc>
        <w:tc>
          <w:tcPr>
            <w:tcW w:w="3760" w:type="dxa"/>
            <w:tcBorders>
              <w:top w:val="single" w:sz="2" w:space="0" w:color="auto"/>
              <w:bottom w:val="single" w:sz="4" w:space="0" w:color="auto"/>
            </w:tcBorders>
            <w:shd w:val="clear" w:color="auto" w:fill="auto"/>
            <w:noWrap/>
            <w:vAlign w:val="center"/>
            <w:hideMark/>
          </w:tcPr>
          <w:p w:rsidR="00647509" w:rsidRPr="00680141" w:rsidRDefault="00647509" w:rsidP="00680141">
            <w:pPr>
              <w:spacing w:after="0"/>
              <w:ind w:firstLine="0"/>
              <w:jc w:val="left"/>
              <w:rPr>
                <w:rFonts w:ascii="Arial Narrow" w:hAnsi="Arial Narrow" w:cs="Arial"/>
                <w:color w:val="000000"/>
                <w:lang w:val="es-ES" w:eastAsia="es-ES"/>
              </w:rPr>
            </w:pPr>
            <w:r w:rsidRPr="00680141">
              <w:rPr>
                <w:rFonts w:ascii="Arial Narrow" w:hAnsi="Arial Narrow" w:cs="Arial"/>
                <w:color w:val="000000"/>
                <w:lang w:val="es-ES" w:eastAsia="es-ES"/>
              </w:rPr>
              <w:t>Trabajadora familiar</w:t>
            </w:r>
            <w:r>
              <w:rPr>
                <w:rFonts w:ascii="Arial Narrow" w:hAnsi="Arial Narrow" w:cs="Arial"/>
                <w:color w:val="000000"/>
                <w:lang w:val="es-ES" w:eastAsia="es-ES"/>
              </w:rPr>
              <w:t xml:space="preserve"> (1/2 jornada)</w:t>
            </w:r>
          </w:p>
        </w:tc>
        <w:tc>
          <w:tcPr>
            <w:tcW w:w="1924" w:type="dxa"/>
            <w:tcBorders>
              <w:top w:val="single" w:sz="2" w:space="0" w:color="auto"/>
              <w:bottom w:val="single" w:sz="4" w:space="0" w:color="auto"/>
            </w:tcBorders>
            <w:shd w:val="clear" w:color="auto" w:fill="auto"/>
            <w:noWrap/>
            <w:vAlign w:val="center"/>
          </w:tcPr>
          <w:p w:rsidR="00647509" w:rsidRPr="00680141" w:rsidRDefault="00647509" w:rsidP="00CC7BB1">
            <w:pPr>
              <w:spacing w:after="0"/>
              <w:ind w:firstLine="266"/>
              <w:jc w:val="left"/>
              <w:rPr>
                <w:rFonts w:ascii="Arial Narrow" w:hAnsi="Arial Narrow" w:cs="Arial"/>
                <w:color w:val="000000"/>
                <w:lang w:val="es-ES" w:eastAsia="es-ES"/>
              </w:rPr>
            </w:pPr>
            <w:r w:rsidRPr="00680141">
              <w:rPr>
                <w:rFonts w:ascii="Arial Narrow" w:hAnsi="Arial Narrow" w:cs="Arial"/>
                <w:color w:val="000000"/>
                <w:lang w:val="es-ES" w:eastAsia="es-ES"/>
              </w:rPr>
              <w:t>Contrato laboral</w:t>
            </w:r>
          </w:p>
        </w:tc>
        <w:tc>
          <w:tcPr>
            <w:tcW w:w="1320" w:type="dxa"/>
            <w:tcBorders>
              <w:top w:val="single" w:sz="2" w:space="0" w:color="auto"/>
              <w:bottom w:val="single" w:sz="4" w:space="0" w:color="auto"/>
            </w:tcBorders>
            <w:shd w:val="clear" w:color="auto" w:fill="auto"/>
            <w:vAlign w:val="center"/>
          </w:tcPr>
          <w:p w:rsidR="00647509" w:rsidRPr="004261E5" w:rsidRDefault="00647509" w:rsidP="0006573E">
            <w:pPr>
              <w:spacing w:after="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647509" w:rsidRPr="004261E5" w:rsidTr="009D0DBC">
        <w:trPr>
          <w:trHeight w:val="284"/>
          <w:jc w:val="center"/>
        </w:trPr>
        <w:tc>
          <w:tcPr>
            <w:tcW w:w="1065" w:type="dxa"/>
            <w:shd w:val="clear" w:color="auto" w:fill="FABF8F" w:themeFill="accent6" w:themeFillTint="99"/>
            <w:noWrap/>
            <w:vAlign w:val="center"/>
            <w:hideMark/>
          </w:tcPr>
          <w:p w:rsidR="00647509" w:rsidRPr="004261E5" w:rsidRDefault="00647509" w:rsidP="00060BE4">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 xml:space="preserve">      19</w:t>
            </w:r>
          </w:p>
        </w:tc>
        <w:tc>
          <w:tcPr>
            <w:tcW w:w="636" w:type="dxa"/>
            <w:shd w:val="clear" w:color="auto" w:fill="FABF8F" w:themeFill="accent6" w:themeFillTint="99"/>
            <w:noWrap/>
            <w:vAlign w:val="center"/>
            <w:hideMark/>
          </w:tcPr>
          <w:p w:rsidR="00647509" w:rsidRPr="004261E5" w:rsidRDefault="00647509" w:rsidP="001675E1">
            <w:pPr>
              <w:spacing w:after="0"/>
              <w:ind w:firstLine="0"/>
              <w:jc w:val="center"/>
              <w:rPr>
                <w:rFonts w:ascii="Arial" w:hAnsi="Arial" w:cs="Arial"/>
                <w:color w:val="000000"/>
                <w:sz w:val="18"/>
                <w:szCs w:val="18"/>
                <w:lang w:val="es-ES" w:eastAsia="es-ES"/>
              </w:rPr>
            </w:pPr>
          </w:p>
        </w:tc>
        <w:tc>
          <w:tcPr>
            <w:tcW w:w="3760" w:type="dxa"/>
            <w:shd w:val="clear" w:color="auto" w:fill="FABF8F" w:themeFill="accent6" w:themeFillTint="99"/>
            <w:noWrap/>
            <w:vAlign w:val="center"/>
            <w:hideMark/>
          </w:tcPr>
          <w:p w:rsidR="00647509" w:rsidRPr="004261E5" w:rsidRDefault="00647509" w:rsidP="00EA23BD">
            <w:pPr>
              <w:spacing w:after="0"/>
              <w:ind w:firstLine="0"/>
              <w:jc w:val="left"/>
              <w:rPr>
                <w:rFonts w:ascii="Arial" w:hAnsi="Arial" w:cs="Arial"/>
                <w:color w:val="000000"/>
                <w:sz w:val="18"/>
                <w:szCs w:val="18"/>
                <w:lang w:val="es-ES" w:eastAsia="es-ES"/>
              </w:rPr>
            </w:pPr>
            <w:r w:rsidRPr="004261E5">
              <w:rPr>
                <w:rFonts w:ascii="Arial" w:hAnsi="Arial" w:cs="Arial"/>
                <w:color w:val="000000"/>
                <w:sz w:val="18"/>
                <w:szCs w:val="18"/>
                <w:lang w:val="es-ES" w:eastAsia="es-ES"/>
              </w:rPr>
              <w:t xml:space="preserve">Total </w:t>
            </w:r>
            <w:r>
              <w:rPr>
                <w:rFonts w:ascii="Arial" w:hAnsi="Arial" w:cs="Arial"/>
                <w:color w:val="000000"/>
                <w:sz w:val="18"/>
                <w:szCs w:val="18"/>
                <w:lang w:val="es-ES" w:eastAsia="es-ES"/>
              </w:rPr>
              <w:t>Mancomunidad</w:t>
            </w:r>
            <w:r w:rsidRPr="004261E5">
              <w:rPr>
                <w:rFonts w:ascii="Arial" w:hAnsi="Arial" w:cs="Arial"/>
                <w:color w:val="000000"/>
                <w:sz w:val="18"/>
                <w:szCs w:val="18"/>
                <w:lang w:val="es-ES" w:eastAsia="es-ES"/>
              </w:rPr>
              <w:t xml:space="preserve"> </w:t>
            </w:r>
          </w:p>
        </w:tc>
        <w:tc>
          <w:tcPr>
            <w:tcW w:w="1924" w:type="dxa"/>
            <w:shd w:val="clear" w:color="auto" w:fill="FABF8F" w:themeFill="accent6" w:themeFillTint="99"/>
            <w:noWrap/>
            <w:vAlign w:val="center"/>
            <w:hideMark/>
          </w:tcPr>
          <w:p w:rsidR="00647509" w:rsidRPr="004261E5" w:rsidRDefault="00647509" w:rsidP="008340A3">
            <w:pPr>
              <w:spacing w:after="0"/>
              <w:ind w:firstLine="28"/>
              <w:jc w:val="left"/>
              <w:rPr>
                <w:rFonts w:ascii="Arial" w:hAnsi="Arial" w:cs="Arial"/>
                <w:color w:val="000000"/>
                <w:sz w:val="18"/>
                <w:szCs w:val="18"/>
                <w:lang w:val="es-ES" w:eastAsia="es-ES"/>
              </w:rPr>
            </w:pPr>
          </w:p>
        </w:tc>
        <w:tc>
          <w:tcPr>
            <w:tcW w:w="1320" w:type="dxa"/>
            <w:shd w:val="clear" w:color="auto" w:fill="FABF8F" w:themeFill="accent6" w:themeFillTint="99"/>
            <w:vAlign w:val="center"/>
          </w:tcPr>
          <w:p w:rsidR="00647509" w:rsidRPr="004261E5" w:rsidRDefault="00647509" w:rsidP="0006573E">
            <w:pPr>
              <w:spacing w:after="0"/>
              <w:ind w:firstLine="72"/>
              <w:jc w:val="right"/>
              <w:rPr>
                <w:rFonts w:ascii="Arial" w:hAnsi="Arial" w:cs="Arial"/>
                <w:color w:val="000000"/>
                <w:sz w:val="18"/>
                <w:szCs w:val="18"/>
                <w:lang w:val="es-ES" w:eastAsia="es-ES"/>
              </w:rPr>
            </w:pPr>
            <w:r>
              <w:rPr>
                <w:rFonts w:ascii="Arial" w:hAnsi="Arial" w:cs="Arial"/>
                <w:color w:val="000000"/>
                <w:sz w:val="18"/>
                <w:szCs w:val="18"/>
                <w:lang w:val="es-ES" w:eastAsia="es-ES"/>
              </w:rPr>
              <w:t>7</w:t>
            </w:r>
          </w:p>
        </w:tc>
      </w:tr>
    </w:tbl>
    <w:p w:rsidR="00513895" w:rsidRDefault="00647509" w:rsidP="00EA23BD">
      <w:pPr>
        <w:pStyle w:val="texto"/>
        <w:spacing w:before="240"/>
        <w:rPr>
          <w:lang w:val="es-ES"/>
        </w:rPr>
      </w:pPr>
      <w:r>
        <w:rPr>
          <w:lang w:val="es-ES"/>
        </w:rPr>
        <w:t>De las 19 plazas de plantilla, estaban en activo un total de 12; d</w:t>
      </w:r>
      <w:r w:rsidR="00513895" w:rsidRPr="00350E52">
        <w:rPr>
          <w:lang w:val="es-ES"/>
        </w:rPr>
        <w:t xml:space="preserve">e las </w:t>
      </w:r>
      <w:r w:rsidR="00680141" w:rsidRPr="00350E52">
        <w:rPr>
          <w:lang w:val="es-ES"/>
        </w:rPr>
        <w:t>siete</w:t>
      </w:r>
      <w:r w:rsidR="00513895" w:rsidRPr="00350E52">
        <w:rPr>
          <w:lang w:val="es-ES"/>
        </w:rPr>
        <w:t xml:space="preserve"> plazas vacan</w:t>
      </w:r>
      <w:r>
        <w:rPr>
          <w:lang w:val="es-ES"/>
        </w:rPr>
        <w:t>tes</w:t>
      </w:r>
      <w:r w:rsidR="00350E52" w:rsidRPr="00350E52">
        <w:rPr>
          <w:lang w:val="es-ES"/>
        </w:rPr>
        <w:t>, seis estaban cubiertas mediante contratos laborales</w:t>
      </w:r>
      <w:r w:rsidR="00424E98">
        <w:rPr>
          <w:lang w:val="es-ES"/>
        </w:rPr>
        <w:t xml:space="preserve"> temporales con fechas de antigüedad desde </w:t>
      </w:r>
      <w:r w:rsidR="0067742E">
        <w:rPr>
          <w:lang w:val="es-ES"/>
        </w:rPr>
        <w:t>los ejercicios de</w:t>
      </w:r>
      <w:r w:rsidR="00424E98">
        <w:rPr>
          <w:lang w:val="es-ES"/>
        </w:rPr>
        <w:t xml:space="preserve"> 2004, 2005 y 2008.</w:t>
      </w:r>
    </w:p>
    <w:p w:rsidR="00647509" w:rsidRPr="00513895" w:rsidRDefault="00647509" w:rsidP="00647509">
      <w:pPr>
        <w:pStyle w:val="texto"/>
        <w:rPr>
          <w:lang w:val="es-ES"/>
        </w:rPr>
      </w:pPr>
      <w:r w:rsidRPr="00424E98">
        <w:rPr>
          <w:lang w:val="es-ES"/>
        </w:rPr>
        <w:t>A 31 de diciembre de 2016, trabajan en la mancomunidad un total de 19 pe</w:t>
      </w:r>
      <w:r w:rsidRPr="00424E98">
        <w:rPr>
          <w:lang w:val="es-ES"/>
        </w:rPr>
        <w:t>r</w:t>
      </w:r>
      <w:r w:rsidRPr="00424E98">
        <w:rPr>
          <w:lang w:val="es-ES"/>
        </w:rPr>
        <w:t>sonas en puestos contemplados en la plantilla orgánica; de ellos, 13 son labor</w:t>
      </w:r>
      <w:r>
        <w:rPr>
          <w:lang w:val="es-ES"/>
        </w:rPr>
        <w:t>a</w:t>
      </w:r>
      <w:r>
        <w:rPr>
          <w:lang w:val="es-ES"/>
        </w:rPr>
        <w:t>l</w:t>
      </w:r>
      <w:r w:rsidRPr="00424E98">
        <w:rPr>
          <w:lang w:val="es-ES"/>
        </w:rPr>
        <w:t>es fijos</w:t>
      </w:r>
      <w:r>
        <w:rPr>
          <w:lang w:val="es-ES"/>
        </w:rPr>
        <w:t xml:space="preserve"> y/o </w:t>
      </w:r>
      <w:r w:rsidRPr="00424E98">
        <w:rPr>
          <w:lang w:val="es-ES"/>
        </w:rPr>
        <w:t>indefinidos y seis contratados temporalmente. Además de estos</w:t>
      </w:r>
      <w:r w:rsidR="00095030">
        <w:rPr>
          <w:lang w:val="es-ES"/>
        </w:rPr>
        <w:t xml:space="preserve"> puestos y fuera de plantilla, existen</w:t>
      </w:r>
      <w:r w:rsidRPr="00424E98">
        <w:rPr>
          <w:lang w:val="es-ES"/>
        </w:rPr>
        <w:t xml:space="preserve"> un total de 21 trabajadores temporales</w:t>
      </w:r>
      <w:r>
        <w:rPr>
          <w:lang w:val="es-ES"/>
        </w:rPr>
        <w:t>,</w:t>
      </w:r>
      <w:r w:rsidRPr="00424E98">
        <w:rPr>
          <w:lang w:val="es-ES"/>
        </w:rPr>
        <w:t xml:space="preserve"> fundamentalmente de empleo social protegido.</w:t>
      </w:r>
    </w:p>
    <w:p w:rsidR="00402C5B" w:rsidRPr="00550BAF" w:rsidRDefault="00402C5B" w:rsidP="00402C5B">
      <w:pPr>
        <w:pStyle w:val="texto"/>
        <w:tabs>
          <w:tab w:val="clear" w:pos="2835"/>
          <w:tab w:val="clear" w:pos="3969"/>
          <w:tab w:val="clear" w:pos="5103"/>
          <w:tab w:val="clear" w:pos="6237"/>
          <w:tab w:val="clear" w:pos="7371"/>
        </w:tabs>
        <w:spacing w:before="160" w:after="180"/>
        <w:rPr>
          <w:szCs w:val="26"/>
          <w:lang w:val="es-ES" w:eastAsia="es-ES_tradnl"/>
        </w:rPr>
      </w:pPr>
      <w:r w:rsidRPr="00550BAF">
        <w:rPr>
          <w:szCs w:val="26"/>
          <w:lang w:val="es-ES" w:eastAsia="es-ES_tradnl"/>
        </w:rPr>
        <w:t xml:space="preserve">Las condiciones de empleo del conjunto del </w:t>
      </w:r>
      <w:r>
        <w:rPr>
          <w:szCs w:val="26"/>
          <w:lang w:val="es-ES" w:eastAsia="es-ES_tradnl"/>
        </w:rPr>
        <w:t>personal de la mancomunidad se rige</w:t>
      </w:r>
      <w:r w:rsidR="00424E98">
        <w:rPr>
          <w:szCs w:val="26"/>
          <w:lang w:val="es-ES" w:eastAsia="es-ES_tradnl"/>
        </w:rPr>
        <w:t>n</w:t>
      </w:r>
      <w:r>
        <w:rPr>
          <w:szCs w:val="26"/>
          <w:lang w:val="es-ES" w:eastAsia="es-ES_tradnl"/>
        </w:rPr>
        <w:t xml:space="preserve"> por un convenio colectivo aprobado en diciembre de 2015 y con vigencia para los ejercicios de 2014 a 2017.</w:t>
      </w:r>
    </w:p>
    <w:p w:rsidR="00BA72B4" w:rsidRPr="003D4277" w:rsidRDefault="00BA72B4" w:rsidP="00EA23BD">
      <w:pPr>
        <w:pStyle w:val="texto"/>
        <w:rPr>
          <w:lang w:val="es-ES"/>
        </w:rPr>
      </w:pPr>
      <w:r w:rsidRPr="003D4277">
        <w:rPr>
          <w:lang w:val="es-ES"/>
        </w:rPr>
        <w:t>Las nóminas de los empleados se confecciona</w:t>
      </w:r>
      <w:r w:rsidR="00424E98" w:rsidRPr="003D4277">
        <w:rPr>
          <w:lang w:val="es-ES"/>
        </w:rPr>
        <w:t>n</w:t>
      </w:r>
      <w:r w:rsidRPr="003D4277">
        <w:rPr>
          <w:lang w:val="es-ES"/>
        </w:rPr>
        <w:t xml:space="preserve"> por una empresa externa, no habiéndose establecido un procedimiento</w:t>
      </w:r>
      <w:r w:rsidR="00647509">
        <w:rPr>
          <w:lang w:val="es-ES"/>
        </w:rPr>
        <w:t xml:space="preserve"> sistemático</w:t>
      </w:r>
      <w:r w:rsidRPr="003D4277">
        <w:rPr>
          <w:lang w:val="es-ES"/>
        </w:rPr>
        <w:t xml:space="preserve"> de control y seguimiento sobre las mismas.</w:t>
      </w:r>
    </w:p>
    <w:p w:rsidR="00513895" w:rsidRPr="00680141" w:rsidRDefault="0031284E" w:rsidP="00EA23BD">
      <w:pPr>
        <w:pStyle w:val="texto"/>
        <w:rPr>
          <w:lang w:val="es-ES"/>
        </w:rPr>
      </w:pPr>
      <w:r w:rsidRPr="00680141">
        <w:rPr>
          <w:lang w:val="es-ES"/>
        </w:rPr>
        <w:t xml:space="preserve">La </w:t>
      </w:r>
      <w:r w:rsidR="00424E98">
        <w:rPr>
          <w:lang w:val="es-ES"/>
        </w:rPr>
        <w:t>m</w:t>
      </w:r>
      <w:r w:rsidRPr="00680141">
        <w:rPr>
          <w:lang w:val="es-ES"/>
        </w:rPr>
        <w:t>ancomunidad</w:t>
      </w:r>
      <w:r w:rsidR="00513895" w:rsidRPr="00680141">
        <w:rPr>
          <w:lang w:val="es-ES"/>
        </w:rPr>
        <w:t xml:space="preserve"> no ha ap</w:t>
      </w:r>
      <w:r w:rsidR="00680141">
        <w:rPr>
          <w:lang w:val="es-ES"/>
        </w:rPr>
        <w:t>robado oferta pública de empleo durante el eje</w:t>
      </w:r>
      <w:r w:rsidR="00680141">
        <w:rPr>
          <w:lang w:val="es-ES"/>
        </w:rPr>
        <w:t>r</w:t>
      </w:r>
      <w:r w:rsidR="00680141">
        <w:rPr>
          <w:lang w:val="es-ES"/>
        </w:rPr>
        <w:t>cicio 2016.</w:t>
      </w:r>
    </w:p>
    <w:p w:rsidR="00513895" w:rsidRDefault="00513895" w:rsidP="00EA23BD">
      <w:pPr>
        <w:pStyle w:val="texto"/>
        <w:rPr>
          <w:lang w:val="es-ES"/>
        </w:rPr>
      </w:pPr>
      <w:r w:rsidRPr="007028EA">
        <w:rPr>
          <w:lang w:val="es-ES"/>
        </w:rPr>
        <w:t xml:space="preserve">Comprobadas las nóminas de </w:t>
      </w:r>
      <w:r w:rsidR="00CB3548">
        <w:rPr>
          <w:lang w:val="es-ES"/>
        </w:rPr>
        <w:t>una muestra de emp</w:t>
      </w:r>
      <w:r w:rsidR="00F57021">
        <w:rPr>
          <w:lang w:val="es-ES"/>
        </w:rPr>
        <w:t>leados</w:t>
      </w:r>
      <w:r w:rsidR="00CA57BA" w:rsidRPr="007028EA">
        <w:rPr>
          <w:lang w:val="es-ES"/>
        </w:rPr>
        <w:t xml:space="preserve"> </w:t>
      </w:r>
      <w:r w:rsidRPr="007028EA">
        <w:rPr>
          <w:lang w:val="es-ES"/>
        </w:rPr>
        <w:t>concluimos que las retribuciones</w:t>
      </w:r>
      <w:r w:rsidR="00E00731">
        <w:rPr>
          <w:lang w:val="es-ES"/>
        </w:rPr>
        <w:t xml:space="preserve"> y retenciones</w:t>
      </w:r>
      <w:r w:rsidRPr="007028EA">
        <w:rPr>
          <w:lang w:val="es-ES"/>
        </w:rPr>
        <w:t xml:space="preserve"> se corresponden con las establecidas para su puesto de trabajo en la plantilla orgánica y las circunstancias administrativas y pers</w:t>
      </w:r>
      <w:r w:rsidRPr="007028EA">
        <w:rPr>
          <w:lang w:val="es-ES"/>
        </w:rPr>
        <w:t>o</w:t>
      </w:r>
      <w:r w:rsidRPr="007028EA">
        <w:rPr>
          <w:lang w:val="es-ES"/>
        </w:rPr>
        <w:t>nales recogidas en los correspondientes expedientes personales y su conform</w:t>
      </w:r>
      <w:r w:rsidRPr="007028EA">
        <w:rPr>
          <w:lang w:val="es-ES"/>
        </w:rPr>
        <w:t>i</w:t>
      </w:r>
      <w:r w:rsidRPr="007028EA">
        <w:rPr>
          <w:lang w:val="es-ES"/>
        </w:rPr>
        <w:t xml:space="preserve">dad con la normativa de aplicación. </w:t>
      </w:r>
    </w:p>
    <w:p w:rsidR="00424E98" w:rsidRDefault="00A10503" w:rsidP="00EA23BD">
      <w:pPr>
        <w:pStyle w:val="texto"/>
        <w:rPr>
          <w:lang w:val="es-ES"/>
        </w:rPr>
      </w:pPr>
      <w:r>
        <w:rPr>
          <w:lang w:val="es-ES"/>
        </w:rPr>
        <w:t>Analizad</w:t>
      </w:r>
      <w:r w:rsidR="003D4277">
        <w:rPr>
          <w:lang w:val="es-ES"/>
        </w:rPr>
        <w:t>a</w:t>
      </w:r>
      <w:r>
        <w:rPr>
          <w:lang w:val="es-ES"/>
        </w:rPr>
        <w:t xml:space="preserve"> </w:t>
      </w:r>
      <w:r w:rsidR="00424E98">
        <w:rPr>
          <w:lang w:val="es-ES"/>
        </w:rPr>
        <w:t>la vinculación del</w:t>
      </w:r>
      <w:r>
        <w:rPr>
          <w:lang w:val="es-ES"/>
        </w:rPr>
        <w:t xml:space="preserve"> personal</w:t>
      </w:r>
      <w:r w:rsidR="00424E98">
        <w:rPr>
          <w:lang w:val="es-ES"/>
        </w:rPr>
        <w:t xml:space="preserve"> laboral temporal </w:t>
      </w:r>
      <w:r w:rsidR="00751D30">
        <w:rPr>
          <w:lang w:val="es-ES"/>
        </w:rPr>
        <w:t xml:space="preserve">que ocupa puestos de plantilla </w:t>
      </w:r>
      <w:r w:rsidR="007028EA">
        <w:rPr>
          <w:lang w:val="es-ES"/>
        </w:rPr>
        <w:t>observamos que son puestos estructurales, necesarios y continuados en el tiempo.</w:t>
      </w:r>
      <w:r w:rsidR="00F57021">
        <w:rPr>
          <w:lang w:val="es-ES"/>
        </w:rPr>
        <w:t xml:space="preserve"> </w:t>
      </w:r>
    </w:p>
    <w:p w:rsidR="00CC7BB1" w:rsidRDefault="00CC7BB1">
      <w:pPr>
        <w:spacing w:after="0"/>
        <w:ind w:firstLine="0"/>
        <w:jc w:val="left"/>
        <w:rPr>
          <w:spacing w:val="6"/>
          <w:sz w:val="26"/>
          <w:szCs w:val="24"/>
          <w:lang w:val="es-ES"/>
        </w:rPr>
      </w:pPr>
      <w:r>
        <w:rPr>
          <w:lang w:val="es-ES"/>
        </w:rPr>
        <w:br w:type="page"/>
      </w:r>
    </w:p>
    <w:p w:rsidR="00F57021" w:rsidRDefault="00F57021" w:rsidP="00EA23BD">
      <w:pPr>
        <w:pStyle w:val="texto"/>
        <w:rPr>
          <w:lang w:val="es-ES"/>
        </w:rPr>
      </w:pPr>
      <w:r>
        <w:rPr>
          <w:lang w:val="es-ES"/>
        </w:rPr>
        <w:lastRenderedPageBreak/>
        <w:t>Recomendamos</w:t>
      </w:r>
      <w:r w:rsidR="00D820FD">
        <w:rPr>
          <w:lang w:val="es-ES"/>
        </w:rPr>
        <w:t>:</w:t>
      </w:r>
    </w:p>
    <w:p w:rsidR="003D4277" w:rsidRPr="003D4277" w:rsidRDefault="00344ED4" w:rsidP="003D4277">
      <w:pPr>
        <w:numPr>
          <w:ilvl w:val="0"/>
          <w:numId w:val="26"/>
        </w:numPr>
        <w:tabs>
          <w:tab w:val="left" w:pos="480"/>
          <w:tab w:val="num" w:pos="600"/>
          <w:tab w:val="num" w:pos="720"/>
          <w:tab w:val="num" w:pos="5040"/>
        </w:tabs>
        <w:spacing w:after="240"/>
        <w:ind w:left="0" w:firstLine="289"/>
        <w:rPr>
          <w:rFonts w:cs="Arial"/>
          <w:i/>
          <w:spacing w:val="6"/>
          <w:sz w:val="26"/>
          <w:szCs w:val="24"/>
        </w:rPr>
      </w:pPr>
      <w:r>
        <w:rPr>
          <w:rFonts w:cs="Arial"/>
          <w:i/>
          <w:spacing w:val="6"/>
          <w:sz w:val="26"/>
          <w:szCs w:val="24"/>
        </w:rPr>
        <w:t>Aprobar la plantilla orgánica con anterioridad al ejercicio de su vigencia.</w:t>
      </w:r>
    </w:p>
    <w:p w:rsidR="003D4277" w:rsidRDefault="003D4277" w:rsidP="00F57021">
      <w:pPr>
        <w:numPr>
          <w:ilvl w:val="0"/>
          <w:numId w:val="26"/>
        </w:numPr>
        <w:tabs>
          <w:tab w:val="left" w:pos="480"/>
          <w:tab w:val="num" w:pos="600"/>
          <w:tab w:val="num" w:pos="720"/>
          <w:tab w:val="num" w:pos="5040"/>
        </w:tabs>
        <w:spacing w:after="240"/>
        <w:ind w:left="0" w:firstLine="289"/>
        <w:rPr>
          <w:rFonts w:cs="Arial"/>
          <w:i/>
          <w:spacing w:val="6"/>
          <w:sz w:val="26"/>
          <w:szCs w:val="24"/>
        </w:rPr>
      </w:pPr>
      <w:r>
        <w:rPr>
          <w:rFonts w:cs="Arial"/>
          <w:i/>
          <w:spacing w:val="6"/>
          <w:sz w:val="26"/>
          <w:szCs w:val="24"/>
        </w:rPr>
        <w:t>Establecer un procedimiento</w:t>
      </w:r>
      <w:r w:rsidR="00B153C3">
        <w:rPr>
          <w:rFonts w:cs="Arial"/>
          <w:i/>
          <w:spacing w:val="6"/>
          <w:sz w:val="26"/>
          <w:szCs w:val="24"/>
        </w:rPr>
        <w:t xml:space="preserve"> de</w:t>
      </w:r>
      <w:r>
        <w:rPr>
          <w:rFonts w:cs="Arial"/>
          <w:i/>
          <w:spacing w:val="6"/>
          <w:sz w:val="26"/>
          <w:szCs w:val="24"/>
        </w:rPr>
        <w:t xml:space="preserve"> supervisión sobre las nóminas elaboradas por una firma externa.</w:t>
      </w:r>
    </w:p>
    <w:p w:rsidR="0029549C" w:rsidRDefault="00F57021" w:rsidP="00CC7BB1">
      <w:pPr>
        <w:numPr>
          <w:ilvl w:val="0"/>
          <w:numId w:val="26"/>
        </w:numPr>
        <w:tabs>
          <w:tab w:val="left" w:pos="480"/>
          <w:tab w:val="num" w:pos="600"/>
          <w:tab w:val="num" w:pos="720"/>
          <w:tab w:val="num" w:pos="5040"/>
        </w:tabs>
        <w:spacing w:after="0"/>
        <w:ind w:left="0" w:firstLine="289"/>
        <w:rPr>
          <w:rFonts w:cs="Arial"/>
          <w:i/>
          <w:spacing w:val="6"/>
          <w:sz w:val="26"/>
          <w:szCs w:val="24"/>
        </w:rPr>
      </w:pPr>
      <w:r w:rsidRPr="00F72426">
        <w:rPr>
          <w:rFonts w:cs="Arial"/>
          <w:i/>
          <w:spacing w:val="6"/>
          <w:sz w:val="26"/>
          <w:szCs w:val="24"/>
        </w:rPr>
        <w:t>Regularizar</w:t>
      </w:r>
      <w:r w:rsidRPr="000630A3">
        <w:rPr>
          <w:rFonts w:cs="Arial"/>
          <w:i/>
          <w:spacing w:val="6"/>
          <w:sz w:val="26"/>
          <w:szCs w:val="24"/>
        </w:rPr>
        <w:t xml:space="preserve"> </w:t>
      </w:r>
      <w:r w:rsidRPr="00F72426">
        <w:rPr>
          <w:rFonts w:cs="Arial"/>
          <w:i/>
          <w:spacing w:val="6"/>
          <w:sz w:val="26"/>
          <w:szCs w:val="24"/>
        </w:rPr>
        <w:t>la situación del personal temporal</w:t>
      </w:r>
      <w:r>
        <w:rPr>
          <w:rFonts w:cs="Arial"/>
          <w:i/>
          <w:spacing w:val="6"/>
          <w:sz w:val="26"/>
          <w:szCs w:val="24"/>
        </w:rPr>
        <w:t>, convocando, dentro del a</w:t>
      </w:r>
      <w:r>
        <w:rPr>
          <w:rFonts w:cs="Arial"/>
          <w:i/>
          <w:spacing w:val="6"/>
          <w:sz w:val="26"/>
          <w:szCs w:val="24"/>
        </w:rPr>
        <w:t>c</w:t>
      </w:r>
      <w:r>
        <w:rPr>
          <w:rFonts w:cs="Arial"/>
          <w:i/>
          <w:spacing w:val="6"/>
          <w:sz w:val="26"/>
          <w:szCs w:val="24"/>
        </w:rPr>
        <w:t>tual contexto normativo, las plazas vacantes.</w:t>
      </w:r>
    </w:p>
    <w:p w:rsidR="00CC7BB1" w:rsidRPr="00C1403B" w:rsidRDefault="00CC7BB1" w:rsidP="00CC7BB1">
      <w:pPr>
        <w:tabs>
          <w:tab w:val="left" w:pos="480"/>
          <w:tab w:val="num" w:pos="5040"/>
        </w:tabs>
        <w:spacing w:after="0"/>
        <w:ind w:left="289" w:firstLine="0"/>
        <w:rPr>
          <w:rFonts w:cs="Arial"/>
          <w:i/>
          <w:spacing w:val="6"/>
          <w:sz w:val="26"/>
          <w:szCs w:val="24"/>
        </w:rPr>
      </w:pPr>
    </w:p>
    <w:p w:rsidR="00513895" w:rsidRPr="00EA23BD" w:rsidRDefault="00513895" w:rsidP="00EA23BD">
      <w:pPr>
        <w:pStyle w:val="atitulo2"/>
        <w:spacing w:before="240" w:after="120"/>
      </w:pPr>
      <w:bookmarkStart w:id="62" w:name="_Toc410290041"/>
      <w:bookmarkStart w:id="63" w:name="_Toc339016617"/>
      <w:bookmarkStart w:id="64" w:name="_Toc309383728"/>
      <w:bookmarkStart w:id="65" w:name="_Toc461707231"/>
      <w:bookmarkStart w:id="66" w:name="_Toc507417322"/>
      <w:r w:rsidRPr="00EA23BD">
        <w:t>IV.5. Gastos en bienes corrientes y servicios</w:t>
      </w:r>
      <w:bookmarkEnd w:id="62"/>
      <w:bookmarkEnd w:id="63"/>
      <w:bookmarkEnd w:id="64"/>
      <w:bookmarkEnd w:id="65"/>
      <w:bookmarkEnd w:id="66"/>
    </w:p>
    <w:p w:rsidR="00513895" w:rsidRPr="00EA23BD" w:rsidRDefault="00513895" w:rsidP="00CC7BB1">
      <w:pPr>
        <w:pStyle w:val="texto"/>
        <w:spacing w:after="240"/>
      </w:pPr>
      <w:r w:rsidRPr="00EA23BD">
        <w:t xml:space="preserve">Las </w:t>
      </w:r>
      <w:r w:rsidR="00056949">
        <w:t>obligaciones reconocidas en 2016</w:t>
      </w:r>
      <w:r w:rsidRPr="00EA23BD">
        <w:t xml:space="preserve"> en este capítulo importan </w:t>
      </w:r>
      <w:r w:rsidR="00056949">
        <w:t>1</w:t>
      </w:r>
      <w:r w:rsidR="00F57021">
        <w:t>,18 mill</w:t>
      </w:r>
      <w:r w:rsidR="00F57021">
        <w:t>o</w:t>
      </w:r>
      <w:r w:rsidR="00F57021">
        <w:t>nes</w:t>
      </w:r>
      <w:r w:rsidR="00056949">
        <w:t>, el 62</w:t>
      </w:r>
      <w:r w:rsidRPr="00EA23BD">
        <w:t xml:space="preserve"> por ciento de</w:t>
      </w:r>
      <w:r w:rsidR="00F57021">
        <w:t>l total de sus gastos</w:t>
      </w:r>
      <w:r w:rsidR="00056949">
        <w:t>.</w:t>
      </w:r>
      <w:r w:rsidR="00F57021">
        <w:t xml:space="preserve"> </w:t>
      </w:r>
      <w:r w:rsidRPr="00EA23BD">
        <w:t>Respecto al ejercicio 201</w:t>
      </w:r>
      <w:r w:rsidR="00056949">
        <w:t>5</w:t>
      </w:r>
      <w:r w:rsidRPr="00EA23BD">
        <w:t xml:space="preserve"> se</w:t>
      </w:r>
      <w:r w:rsidR="00F57021">
        <w:t xml:space="preserve"> han reducido en un siete por ciento</w:t>
      </w:r>
      <w:r w:rsidRPr="00EA23BD">
        <w:t>.</w:t>
      </w:r>
    </w:p>
    <w:tbl>
      <w:tblPr>
        <w:tblW w:w="4960" w:type="pct"/>
        <w:jc w:val="center"/>
        <w:tblCellMar>
          <w:left w:w="70" w:type="dxa"/>
          <w:right w:w="70" w:type="dxa"/>
        </w:tblCellMar>
        <w:tblLook w:val="04A0" w:firstRow="1" w:lastRow="0" w:firstColumn="1" w:lastColumn="0" w:noHBand="0" w:noVBand="1"/>
      </w:tblPr>
      <w:tblGrid>
        <w:gridCol w:w="487"/>
        <w:gridCol w:w="4714"/>
        <w:gridCol w:w="1219"/>
        <w:gridCol w:w="1219"/>
        <w:gridCol w:w="1219"/>
      </w:tblGrid>
      <w:tr w:rsidR="00C51C0F" w:rsidRPr="00EA23BD" w:rsidTr="00CC7BB1">
        <w:trPr>
          <w:trHeight w:val="284"/>
          <w:jc w:val="center"/>
        </w:trPr>
        <w:tc>
          <w:tcPr>
            <w:tcW w:w="275"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513895">
            <w:pPr>
              <w:spacing w:after="0"/>
              <w:ind w:firstLine="0"/>
              <w:jc w:val="center"/>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p>
        </w:tc>
        <w:tc>
          <w:tcPr>
            <w:tcW w:w="2660"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513895">
            <w:pPr>
              <w:spacing w:after="0"/>
              <w:ind w:firstLine="0"/>
              <w:jc w:val="left"/>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r w:rsidR="00F57021">
              <w:rPr>
                <w:rFonts w:ascii="Arial" w:hAnsi="Arial" w:cs="Arial"/>
                <w:color w:val="000000"/>
                <w:sz w:val="18"/>
                <w:szCs w:val="18"/>
                <w:lang w:val="es-ES" w:eastAsia="es-ES"/>
              </w:rPr>
              <w:t>Gastos en bienes corrientes y servicios</w:t>
            </w:r>
          </w:p>
        </w:tc>
        <w:tc>
          <w:tcPr>
            <w:tcW w:w="688"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0B6AF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688" w:type="pct"/>
            <w:tcBorders>
              <w:top w:val="single" w:sz="4" w:space="0" w:color="auto"/>
              <w:left w:val="nil"/>
              <w:bottom w:val="single" w:sz="4" w:space="0" w:color="auto"/>
              <w:right w:val="nil"/>
            </w:tcBorders>
            <w:shd w:val="clear" w:color="auto" w:fill="FABF8F" w:themeFill="accent6" w:themeFillTint="99"/>
            <w:vAlign w:val="center"/>
          </w:tcPr>
          <w:p w:rsidR="00C51C0F" w:rsidRPr="00EA23BD" w:rsidRDefault="00C51C0F" w:rsidP="007716A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c>
          <w:tcPr>
            <w:tcW w:w="688"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0B6AF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 xml:space="preserve">% </w:t>
            </w:r>
            <w:r>
              <w:rPr>
                <w:rFonts w:ascii="Arial" w:hAnsi="Arial" w:cs="Arial"/>
                <w:color w:val="000000"/>
                <w:sz w:val="18"/>
                <w:szCs w:val="18"/>
                <w:lang w:val="es-ES" w:eastAsia="es-ES"/>
              </w:rPr>
              <w:t>Variación</w:t>
            </w:r>
          </w:p>
        </w:tc>
      </w:tr>
      <w:tr w:rsidR="00C51C0F" w:rsidRPr="00EA23BD" w:rsidTr="00CC7BB1">
        <w:trPr>
          <w:trHeight w:val="284"/>
          <w:jc w:val="center"/>
        </w:trPr>
        <w:tc>
          <w:tcPr>
            <w:tcW w:w="275" w:type="pct"/>
            <w:tcBorders>
              <w:top w:val="single" w:sz="4" w:space="0" w:color="auto"/>
              <w:left w:val="nil"/>
              <w:bottom w:val="single" w:sz="2" w:space="0" w:color="auto"/>
              <w:right w:val="nil"/>
            </w:tcBorders>
            <w:shd w:val="clear" w:color="auto" w:fill="auto"/>
            <w:noWrap/>
            <w:vAlign w:val="center"/>
            <w:hideMark/>
          </w:tcPr>
          <w:p w:rsidR="00C51C0F" w:rsidRPr="00EA23BD" w:rsidRDefault="00C51C0F" w:rsidP="00056949">
            <w:pPr>
              <w:spacing w:after="0"/>
              <w:ind w:firstLine="0"/>
              <w:jc w:val="center"/>
              <w:rPr>
                <w:rFonts w:ascii="Arial Narrow" w:hAnsi="Arial Narrow" w:cs="Arial"/>
                <w:lang w:val="es-ES" w:eastAsia="es-ES"/>
              </w:rPr>
            </w:pPr>
            <w:r w:rsidRPr="00EA23BD">
              <w:rPr>
                <w:rFonts w:ascii="Arial Narrow" w:hAnsi="Arial Narrow" w:cs="Arial"/>
                <w:lang w:val="es-ES" w:eastAsia="es-ES"/>
              </w:rPr>
              <w:t>21</w:t>
            </w:r>
          </w:p>
        </w:tc>
        <w:tc>
          <w:tcPr>
            <w:tcW w:w="2660" w:type="pct"/>
            <w:tcBorders>
              <w:top w:val="single" w:sz="4" w:space="0" w:color="auto"/>
              <w:left w:val="nil"/>
              <w:bottom w:val="single" w:sz="2" w:space="0" w:color="auto"/>
              <w:right w:val="nil"/>
            </w:tcBorders>
            <w:shd w:val="clear" w:color="auto" w:fill="auto"/>
            <w:noWrap/>
            <w:vAlign w:val="center"/>
            <w:hideMark/>
          </w:tcPr>
          <w:p w:rsidR="00C51C0F" w:rsidRPr="00EA23BD" w:rsidRDefault="00C51C0F" w:rsidP="00056949">
            <w:pPr>
              <w:spacing w:after="0"/>
              <w:ind w:firstLine="0"/>
              <w:jc w:val="left"/>
              <w:rPr>
                <w:rFonts w:ascii="Arial Narrow" w:hAnsi="Arial Narrow" w:cs="Arial"/>
                <w:lang w:val="es-ES" w:eastAsia="es-ES"/>
              </w:rPr>
            </w:pPr>
            <w:r w:rsidRPr="00EA23BD">
              <w:rPr>
                <w:rFonts w:ascii="Arial Narrow" w:hAnsi="Arial Narrow" w:cs="Arial"/>
                <w:lang w:val="es-ES" w:eastAsia="es-ES"/>
              </w:rPr>
              <w:t xml:space="preserve">Reparaciones, mantenimiento y conservación </w:t>
            </w:r>
          </w:p>
        </w:tc>
        <w:tc>
          <w:tcPr>
            <w:tcW w:w="688" w:type="pct"/>
            <w:tcBorders>
              <w:top w:val="single" w:sz="4" w:space="0" w:color="auto"/>
              <w:left w:val="nil"/>
              <w:bottom w:val="single" w:sz="2" w:space="0" w:color="auto"/>
              <w:right w:val="nil"/>
            </w:tcBorders>
            <w:shd w:val="clear" w:color="auto" w:fill="auto"/>
            <w:noWrap/>
            <w:vAlign w:val="center"/>
            <w:hideMark/>
          </w:tcPr>
          <w:p w:rsidR="00C51C0F" w:rsidRPr="00056949" w:rsidRDefault="00C51C0F" w:rsidP="0029549C">
            <w:pPr>
              <w:spacing w:after="0"/>
              <w:ind w:firstLine="0"/>
              <w:jc w:val="right"/>
              <w:rPr>
                <w:rFonts w:ascii="Arial Narrow" w:hAnsi="Arial Narrow"/>
                <w:lang w:val="es-ES" w:eastAsia="es-ES"/>
              </w:rPr>
            </w:pPr>
            <w:r w:rsidRPr="00056949">
              <w:rPr>
                <w:rFonts w:ascii="Arial Narrow" w:hAnsi="Arial Narrow"/>
                <w:lang w:val="es-ES" w:eastAsia="es-ES"/>
              </w:rPr>
              <w:t>42.658</w:t>
            </w:r>
          </w:p>
        </w:tc>
        <w:tc>
          <w:tcPr>
            <w:tcW w:w="688" w:type="pct"/>
            <w:tcBorders>
              <w:top w:val="single" w:sz="4" w:space="0" w:color="auto"/>
              <w:left w:val="nil"/>
              <w:bottom w:val="single" w:sz="2" w:space="0" w:color="auto"/>
              <w:right w:val="nil"/>
            </w:tcBorders>
            <w:vAlign w:val="center"/>
          </w:tcPr>
          <w:p w:rsidR="00C51C0F" w:rsidRPr="00056949" w:rsidRDefault="00C51C0F" w:rsidP="007716AF">
            <w:pPr>
              <w:spacing w:after="0"/>
              <w:ind w:firstLine="0"/>
              <w:jc w:val="right"/>
              <w:rPr>
                <w:rFonts w:ascii="Arial Narrow" w:hAnsi="Arial Narrow"/>
                <w:lang w:val="es-ES" w:eastAsia="es-ES"/>
              </w:rPr>
            </w:pPr>
            <w:r w:rsidRPr="00056949">
              <w:rPr>
                <w:rFonts w:ascii="Arial Narrow" w:hAnsi="Arial Narrow"/>
                <w:lang w:val="es-ES" w:eastAsia="es-ES"/>
              </w:rPr>
              <w:t>46.471</w:t>
            </w:r>
          </w:p>
        </w:tc>
        <w:tc>
          <w:tcPr>
            <w:tcW w:w="688" w:type="pct"/>
            <w:tcBorders>
              <w:top w:val="single" w:sz="4" w:space="0" w:color="auto"/>
              <w:left w:val="nil"/>
              <w:bottom w:val="single" w:sz="2" w:space="0" w:color="auto"/>
              <w:right w:val="nil"/>
            </w:tcBorders>
            <w:shd w:val="clear" w:color="auto" w:fill="auto"/>
            <w:noWrap/>
            <w:vAlign w:val="center"/>
            <w:hideMark/>
          </w:tcPr>
          <w:p w:rsidR="00C51C0F" w:rsidRPr="00EA23BD" w:rsidRDefault="00172300" w:rsidP="00172300">
            <w:pPr>
              <w:spacing w:after="0"/>
              <w:ind w:firstLine="0"/>
              <w:jc w:val="right"/>
              <w:rPr>
                <w:rFonts w:ascii="Arial Narrow" w:hAnsi="Arial Narrow"/>
                <w:lang w:val="es-ES" w:eastAsia="es-ES"/>
              </w:rPr>
            </w:pPr>
            <w:r>
              <w:rPr>
                <w:rFonts w:ascii="Arial Narrow" w:hAnsi="Arial Narrow"/>
                <w:lang w:val="es-ES" w:eastAsia="es-ES"/>
              </w:rPr>
              <w:t>9</w:t>
            </w:r>
          </w:p>
        </w:tc>
      </w:tr>
      <w:tr w:rsidR="00C51C0F" w:rsidRPr="00EA23BD" w:rsidTr="00CC7BB1">
        <w:trPr>
          <w:trHeight w:val="284"/>
          <w:jc w:val="center"/>
        </w:trPr>
        <w:tc>
          <w:tcPr>
            <w:tcW w:w="275" w:type="pct"/>
            <w:tcBorders>
              <w:top w:val="single" w:sz="2" w:space="0" w:color="auto"/>
              <w:left w:val="nil"/>
              <w:bottom w:val="single" w:sz="2" w:space="0" w:color="auto"/>
              <w:right w:val="nil"/>
            </w:tcBorders>
            <w:shd w:val="clear" w:color="auto" w:fill="auto"/>
            <w:noWrap/>
            <w:vAlign w:val="center"/>
            <w:hideMark/>
          </w:tcPr>
          <w:p w:rsidR="00C51C0F" w:rsidRPr="00EA23BD" w:rsidRDefault="00C51C0F" w:rsidP="00056949">
            <w:pPr>
              <w:spacing w:after="0"/>
              <w:ind w:firstLine="0"/>
              <w:jc w:val="center"/>
              <w:rPr>
                <w:rFonts w:ascii="Arial Narrow" w:hAnsi="Arial Narrow" w:cs="Arial"/>
                <w:lang w:val="es-ES" w:eastAsia="es-ES"/>
              </w:rPr>
            </w:pPr>
            <w:r w:rsidRPr="00EA23BD">
              <w:rPr>
                <w:rFonts w:ascii="Arial Narrow" w:hAnsi="Arial Narrow" w:cs="Arial"/>
                <w:lang w:val="es-ES" w:eastAsia="es-ES"/>
              </w:rPr>
              <w:t>22</w:t>
            </w:r>
          </w:p>
        </w:tc>
        <w:tc>
          <w:tcPr>
            <w:tcW w:w="2660" w:type="pct"/>
            <w:tcBorders>
              <w:top w:val="single" w:sz="2" w:space="0" w:color="auto"/>
              <w:left w:val="nil"/>
              <w:bottom w:val="single" w:sz="2" w:space="0" w:color="auto"/>
              <w:right w:val="nil"/>
            </w:tcBorders>
            <w:shd w:val="clear" w:color="auto" w:fill="auto"/>
            <w:noWrap/>
            <w:vAlign w:val="center"/>
            <w:hideMark/>
          </w:tcPr>
          <w:p w:rsidR="00C51C0F" w:rsidRPr="00EA23BD" w:rsidRDefault="00C51C0F" w:rsidP="00056949">
            <w:pPr>
              <w:spacing w:after="0"/>
              <w:ind w:firstLine="0"/>
              <w:jc w:val="left"/>
              <w:rPr>
                <w:rFonts w:ascii="Arial Narrow" w:hAnsi="Arial Narrow" w:cs="Arial"/>
                <w:lang w:val="es-ES" w:eastAsia="es-ES"/>
              </w:rPr>
            </w:pPr>
            <w:r w:rsidRPr="00EA23BD">
              <w:rPr>
                <w:rFonts w:ascii="Arial Narrow" w:hAnsi="Arial Narrow" w:cs="Arial"/>
                <w:lang w:val="es-ES" w:eastAsia="es-ES"/>
              </w:rPr>
              <w:t>Material, suministro y otros</w:t>
            </w:r>
          </w:p>
        </w:tc>
        <w:tc>
          <w:tcPr>
            <w:tcW w:w="688" w:type="pct"/>
            <w:tcBorders>
              <w:top w:val="single" w:sz="2" w:space="0" w:color="auto"/>
              <w:left w:val="nil"/>
              <w:bottom w:val="single" w:sz="2" w:space="0" w:color="auto"/>
              <w:right w:val="nil"/>
            </w:tcBorders>
            <w:shd w:val="clear" w:color="auto" w:fill="auto"/>
            <w:noWrap/>
            <w:vAlign w:val="center"/>
            <w:hideMark/>
          </w:tcPr>
          <w:p w:rsidR="00C51C0F" w:rsidRPr="00056949" w:rsidRDefault="00C51C0F" w:rsidP="00056949">
            <w:pPr>
              <w:spacing w:after="0"/>
              <w:ind w:firstLine="0"/>
              <w:jc w:val="right"/>
              <w:rPr>
                <w:rFonts w:ascii="Arial Narrow" w:hAnsi="Arial Narrow"/>
                <w:lang w:val="es-ES" w:eastAsia="es-ES"/>
              </w:rPr>
            </w:pPr>
            <w:r w:rsidRPr="00056949">
              <w:rPr>
                <w:rFonts w:ascii="Arial Narrow" w:hAnsi="Arial Narrow"/>
                <w:lang w:val="es-ES" w:eastAsia="es-ES"/>
              </w:rPr>
              <w:t>1.204.095</w:t>
            </w:r>
          </w:p>
        </w:tc>
        <w:tc>
          <w:tcPr>
            <w:tcW w:w="688" w:type="pct"/>
            <w:tcBorders>
              <w:top w:val="single" w:sz="2" w:space="0" w:color="auto"/>
              <w:left w:val="nil"/>
              <w:bottom w:val="single" w:sz="2" w:space="0" w:color="auto"/>
              <w:right w:val="nil"/>
            </w:tcBorders>
            <w:vAlign w:val="center"/>
          </w:tcPr>
          <w:p w:rsidR="00C51C0F" w:rsidRPr="00056949" w:rsidRDefault="00C51C0F" w:rsidP="007716AF">
            <w:pPr>
              <w:spacing w:after="0"/>
              <w:ind w:firstLine="0"/>
              <w:jc w:val="right"/>
              <w:rPr>
                <w:rFonts w:ascii="Arial Narrow" w:hAnsi="Arial Narrow"/>
                <w:lang w:val="es-ES" w:eastAsia="es-ES"/>
              </w:rPr>
            </w:pPr>
            <w:r w:rsidRPr="00056949">
              <w:rPr>
                <w:rFonts w:ascii="Arial Narrow" w:hAnsi="Arial Narrow"/>
                <w:lang w:val="es-ES" w:eastAsia="es-ES"/>
              </w:rPr>
              <w:t>1.109.633</w:t>
            </w:r>
          </w:p>
        </w:tc>
        <w:tc>
          <w:tcPr>
            <w:tcW w:w="688" w:type="pct"/>
            <w:tcBorders>
              <w:top w:val="single" w:sz="2" w:space="0" w:color="auto"/>
              <w:left w:val="nil"/>
              <w:bottom w:val="single" w:sz="2" w:space="0" w:color="auto"/>
              <w:right w:val="nil"/>
            </w:tcBorders>
            <w:shd w:val="clear" w:color="auto" w:fill="auto"/>
            <w:noWrap/>
            <w:vAlign w:val="center"/>
            <w:hideMark/>
          </w:tcPr>
          <w:p w:rsidR="00C51C0F" w:rsidRPr="00EA23BD" w:rsidRDefault="00C51C0F" w:rsidP="00172300">
            <w:pPr>
              <w:spacing w:after="0"/>
              <w:ind w:firstLine="0"/>
              <w:jc w:val="right"/>
              <w:rPr>
                <w:rFonts w:ascii="Arial Narrow" w:hAnsi="Arial Narrow"/>
                <w:lang w:val="es-ES" w:eastAsia="es-ES"/>
              </w:rPr>
            </w:pPr>
            <w:r>
              <w:rPr>
                <w:rFonts w:ascii="Arial Narrow" w:hAnsi="Arial Narrow"/>
                <w:lang w:val="es-ES" w:eastAsia="es-ES"/>
              </w:rPr>
              <w:t>-8</w:t>
            </w:r>
          </w:p>
        </w:tc>
      </w:tr>
      <w:tr w:rsidR="00C51C0F" w:rsidRPr="00EA23BD" w:rsidTr="00773544">
        <w:trPr>
          <w:trHeight w:val="284"/>
          <w:jc w:val="center"/>
        </w:trPr>
        <w:tc>
          <w:tcPr>
            <w:tcW w:w="275" w:type="pct"/>
            <w:tcBorders>
              <w:top w:val="single" w:sz="2" w:space="0" w:color="auto"/>
              <w:left w:val="nil"/>
              <w:bottom w:val="single" w:sz="4" w:space="0" w:color="auto"/>
              <w:right w:val="nil"/>
            </w:tcBorders>
            <w:shd w:val="clear" w:color="auto" w:fill="auto"/>
            <w:noWrap/>
            <w:vAlign w:val="center"/>
            <w:hideMark/>
          </w:tcPr>
          <w:p w:rsidR="00C51C0F" w:rsidRPr="00EA23BD" w:rsidRDefault="00C51C0F" w:rsidP="00056949">
            <w:pPr>
              <w:spacing w:after="0"/>
              <w:ind w:firstLine="0"/>
              <w:jc w:val="center"/>
              <w:rPr>
                <w:rFonts w:ascii="Arial Narrow" w:hAnsi="Arial Narrow"/>
                <w:lang w:val="es-ES" w:eastAsia="es-ES"/>
              </w:rPr>
            </w:pPr>
            <w:r w:rsidRPr="00EA23BD">
              <w:rPr>
                <w:rFonts w:ascii="Arial Narrow" w:hAnsi="Arial Narrow"/>
                <w:lang w:val="es-ES" w:eastAsia="es-ES"/>
              </w:rPr>
              <w:t>23</w:t>
            </w:r>
          </w:p>
        </w:tc>
        <w:tc>
          <w:tcPr>
            <w:tcW w:w="2660" w:type="pct"/>
            <w:tcBorders>
              <w:top w:val="single" w:sz="2" w:space="0" w:color="auto"/>
              <w:left w:val="nil"/>
              <w:bottom w:val="single" w:sz="4" w:space="0" w:color="auto"/>
              <w:right w:val="nil"/>
            </w:tcBorders>
            <w:shd w:val="clear" w:color="auto" w:fill="auto"/>
            <w:noWrap/>
            <w:vAlign w:val="center"/>
            <w:hideMark/>
          </w:tcPr>
          <w:p w:rsidR="00C51C0F" w:rsidRPr="00EA23BD" w:rsidRDefault="00C51C0F" w:rsidP="00056949">
            <w:pPr>
              <w:spacing w:after="0"/>
              <w:ind w:firstLine="0"/>
              <w:jc w:val="left"/>
              <w:rPr>
                <w:rFonts w:ascii="Arial Narrow" w:hAnsi="Arial Narrow"/>
                <w:lang w:val="es-ES" w:eastAsia="es-ES"/>
              </w:rPr>
            </w:pPr>
            <w:r w:rsidRPr="00EA23BD">
              <w:rPr>
                <w:rFonts w:ascii="Arial Narrow" w:hAnsi="Arial Narrow"/>
                <w:lang w:val="es-ES" w:eastAsia="es-ES"/>
              </w:rPr>
              <w:t xml:space="preserve">Indemnizaciones por razón del servicio </w:t>
            </w:r>
          </w:p>
        </w:tc>
        <w:tc>
          <w:tcPr>
            <w:tcW w:w="688" w:type="pct"/>
            <w:tcBorders>
              <w:top w:val="single" w:sz="2" w:space="0" w:color="auto"/>
              <w:left w:val="nil"/>
              <w:bottom w:val="single" w:sz="4" w:space="0" w:color="auto"/>
              <w:right w:val="nil"/>
            </w:tcBorders>
            <w:shd w:val="clear" w:color="auto" w:fill="auto"/>
            <w:noWrap/>
            <w:vAlign w:val="center"/>
            <w:hideMark/>
          </w:tcPr>
          <w:p w:rsidR="00C51C0F" w:rsidRPr="00056949" w:rsidRDefault="00C51C0F" w:rsidP="00056949">
            <w:pPr>
              <w:spacing w:after="0"/>
              <w:ind w:firstLine="0"/>
              <w:jc w:val="right"/>
              <w:rPr>
                <w:rFonts w:ascii="Arial Narrow" w:hAnsi="Arial Narrow"/>
                <w:lang w:val="es-ES" w:eastAsia="es-ES"/>
              </w:rPr>
            </w:pPr>
            <w:r w:rsidRPr="00056949">
              <w:rPr>
                <w:rFonts w:ascii="Arial Narrow" w:hAnsi="Arial Narrow"/>
                <w:lang w:val="es-ES" w:eastAsia="es-ES"/>
              </w:rPr>
              <w:t>25086</w:t>
            </w:r>
          </w:p>
        </w:tc>
        <w:tc>
          <w:tcPr>
            <w:tcW w:w="688" w:type="pct"/>
            <w:tcBorders>
              <w:top w:val="single" w:sz="2" w:space="0" w:color="auto"/>
              <w:left w:val="nil"/>
              <w:bottom w:val="single" w:sz="4" w:space="0" w:color="auto"/>
              <w:right w:val="nil"/>
            </w:tcBorders>
            <w:vAlign w:val="center"/>
          </w:tcPr>
          <w:p w:rsidR="00C51C0F" w:rsidRPr="00056949" w:rsidRDefault="00C51C0F" w:rsidP="007716AF">
            <w:pPr>
              <w:spacing w:after="0"/>
              <w:ind w:firstLine="0"/>
              <w:jc w:val="right"/>
              <w:rPr>
                <w:rFonts w:ascii="Arial Narrow" w:hAnsi="Arial Narrow"/>
                <w:lang w:val="es-ES" w:eastAsia="es-ES"/>
              </w:rPr>
            </w:pPr>
            <w:r w:rsidRPr="00056949">
              <w:rPr>
                <w:rFonts w:ascii="Arial Narrow" w:hAnsi="Arial Narrow"/>
                <w:lang w:val="es-ES" w:eastAsia="es-ES"/>
              </w:rPr>
              <w:t>22955</w:t>
            </w:r>
          </w:p>
        </w:tc>
        <w:tc>
          <w:tcPr>
            <w:tcW w:w="688" w:type="pct"/>
            <w:tcBorders>
              <w:top w:val="single" w:sz="2" w:space="0" w:color="auto"/>
              <w:left w:val="nil"/>
              <w:bottom w:val="single" w:sz="4" w:space="0" w:color="auto"/>
              <w:right w:val="nil"/>
            </w:tcBorders>
            <w:shd w:val="clear" w:color="auto" w:fill="auto"/>
            <w:noWrap/>
            <w:vAlign w:val="center"/>
            <w:hideMark/>
          </w:tcPr>
          <w:p w:rsidR="00C51C0F" w:rsidRPr="00EA23BD" w:rsidRDefault="00C51C0F" w:rsidP="00172300">
            <w:pPr>
              <w:spacing w:after="0"/>
              <w:ind w:firstLine="0"/>
              <w:jc w:val="right"/>
              <w:rPr>
                <w:rFonts w:ascii="Arial Narrow" w:hAnsi="Arial Narrow"/>
                <w:lang w:val="es-ES" w:eastAsia="es-ES"/>
              </w:rPr>
            </w:pPr>
            <w:r>
              <w:rPr>
                <w:rFonts w:ascii="Arial Narrow" w:hAnsi="Arial Narrow"/>
                <w:lang w:val="es-ES" w:eastAsia="es-ES"/>
              </w:rPr>
              <w:t>-8</w:t>
            </w:r>
          </w:p>
        </w:tc>
      </w:tr>
      <w:tr w:rsidR="00C51C0F" w:rsidRPr="009D0DBC" w:rsidTr="00773544">
        <w:trPr>
          <w:trHeight w:val="284"/>
          <w:jc w:val="center"/>
        </w:trPr>
        <w:tc>
          <w:tcPr>
            <w:tcW w:w="275"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9D0DBC" w:rsidRDefault="00C51C0F" w:rsidP="00056949">
            <w:pPr>
              <w:spacing w:after="0"/>
              <w:ind w:firstLine="0"/>
              <w:jc w:val="center"/>
              <w:rPr>
                <w:rFonts w:ascii="Arial" w:hAnsi="Arial" w:cs="Arial"/>
                <w:sz w:val="18"/>
                <w:szCs w:val="18"/>
                <w:lang w:val="es-ES" w:eastAsia="es-ES"/>
              </w:rPr>
            </w:pPr>
            <w:r w:rsidRPr="009D0DBC">
              <w:rPr>
                <w:rFonts w:ascii="Arial" w:hAnsi="Arial" w:cs="Arial"/>
                <w:sz w:val="18"/>
                <w:szCs w:val="18"/>
                <w:lang w:val="es-ES" w:eastAsia="es-ES"/>
              </w:rPr>
              <w:t> </w:t>
            </w:r>
          </w:p>
        </w:tc>
        <w:tc>
          <w:tcPr>
            <w:tcW w:w="2660"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9D0DBC" w:rsidRDefault="00F57021" w:rsidP="00056949">
            <w:pPr>
              <w:spacing w:after="0"/>
              <w:ind w:firstLine="0"/>
              <w:jc w:val="left"/>
              <w:rPr>
                <w:rFonts w:ascii="Arial" w:hAnsi="Arial" w:cs="Arial"/>
                <w:sz w:val="18"/>
                <w:szCs w:val="18"/>
                <w:lang w:val="es-ES" w:eastAsia="es-ES"/>
              </w:rPr>
            </w:pPr>
            <w:r w:rsidRPr="009D0DBC">
              <w:rPr>
                <w:rFonts w:ascii="Arial" w:hAnsi="Arial" w:cs="Arial"/>
                <w:sz w:val="18"/>
                <w:szCs w:val="18"/>
                <w:lang w:val="es-ES" w:eastAsia="es-ES"/>
              </w:rPr>
              <w:t>Total capítulo 2</w:t>
            </w:r>
          </w:p>
        </w:tc>
        <w:tc>
          <w:tcPr>
            <w:tcW w:w="688"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9D0DBC" w:rsidRDefault="00C51C0F" w:rsidP="00056949">
            <w:pPr>
              <w:spacing w:after="0"/>
              <w:ind w:firstLine="0"/>
              <w:jc w:val="right"/>
              <w:rPr>
                <w:rFonts w:ascii="Arial" w:hAnsi="Arial" w:cs="Arial"/>
                <w:sz w:val="18"/>
                <w:szCs w:val="18"/>
                <w:lang w:val="es-ES" w:eastAsia="es-ES"/>
              </w:rPr>
            </w:pPr>
            <w:r w:rsidRPr="009D0DBC">
              <w:rPr>
                <w:rFonts w:ascii="Arial" w:hAnsi="Arial" w:cs="Arial"/>
                <w:sz w:val="18"/>
                <w:szCs w:val="18"/>
                <w:lang w:val="es-ES" w:eastAsia="es-ES"/>
              </w:rPr>
              <w:t>1.271.839</w:t>
            </w:r>
          </w:p>
        </w:tc>
        <w:tc>
          <w:tcPr>
            <w:tcW w:w="688" w:type="pct"/>
            <w:tcBorders>
              <w:top w:val="single" w:sz="4" w:space="0" w:color="auto"/>
              <w:left w:val="nil"/>
              <w:bottom w:val="single" w:sz="4" w:space="0" w:color="auto"/>
              <w:right w:val="nil"/>
            </w:tcBorders>
            <w:shd w:val="clear" w:color="auto" w:fill="FABF8F" w:themeFill="accent6" w:themeFillTint="99"/>
            <w:vAlign w:val="center"/>
          </w:tcPr>
          <w:p w:rsidR="00C51C0F" w:rsidRPr="009D0DBC" w:rsidRDefault="00C51C0F" w:rsidP="007716AF">
            <w:pPr>
              <w:spacing w:after="0"/>
              <w:ind w:firstLine="0"/>
              <w:jc w:val="right"/>
              <w:rPr>
                <w:rFonts w:ascii="Arial" w:hAnsi="Arial" w:cs="Arial"/>
                <w:sz w:val="18"/>
                <w:szCs w:val="18"/>
                <w:lang w:val="es-ES" w:eastAsia="es-ES"/>
              </w:rPr>
            </w:pPr>
            <w:r w:rsidRPr="009D0DBC">
              <w:rPr>
                <w:rFonts w:ascii="Arial" w:hAnsi="Arial" w:cs="Arial"/>
                <w:sz w:val="18"/>
                <w:szCs w:val="18"/>
                <w:lang w:val="es-ES" w:eastAsia="es-ES"/>
              </w:rPr>
              <w:t>1.179.059</w:t>
            </w:r>
          </w:p>
        </w:tc>
        <w:tc>
          <w:tcPr>
            <w:tcW w:w="688" w:type="pct"/>
            <w:tcBorders>
              <w:top w:val="single" w:sz="4" w:space="0" w:color="auto"/>
              <w:left w:val="nil"/>
              <w:bottom w:val="single" w:sz="4" w:space="0" w:color="auto"/>
              <w:right w:val="nil"/>
            </w:tcBorders>
            <w:shd w:val="clear" w:color="auto" w:fill="FABF8F" w:themeFill="accent6" w:themeFillTint="99"/>
            <w:noWrap/>
            <w:vAlign w:val="center"/>
            <w:hideMark/>
          </w:tcPr>
          <w:p w:rsidR="00C51C0F" w:rsidRPr="009D0DBC" w:rsidRDefault="00C51C0F" w:rsidP="00172300">
            <w:pPr>
              <w:spacing w:after="0"/>
              <w:ind w:firstLine="0"/>
              <w:jc w:val="right"/>
              <w:rPr>
                <w:rFonts w:ascii="Arial" w:hAnsi="Arial" w:cs="Arial"/>
                <w:sz w:val="18"/>
                <w:szCs w:val="18"/>
                <w:lang w:val="es-ES" w:eastAsia="es-ES"/>
              </w:rPr>
            </w:pPr>
            <w:r w:rsidRPr="009D0DBC">
              <w:rPr>
                <w:rFonts w:ascii="Arial" w:hAnsi="Arial" w:cs="Arial"/>
                <w:sz w:val="18"/>
                <w:szCs w:val="18"/>
                <w:lang w:val="es-ES" w:eastAsia="es-ES"/>
              </w:rPr>
              <w:t>-7</w:t>
            </w:r>
          </w:p>
        </w:tc>
      </w:tr>
    </w:tbl>
    <w:p w:rsidR="00BA28A4" w:rsidRDefault="00BA28A4" w:rsidP="00CC7BB1">
      <w:pPr>
        <w:tabs>
          <w:tab w:val="center" w:pos="2835"/>
          <w:tab w:val="center" w:pos="3969"/>
          <w:tab w:val="center" w:pos="5103"/>
          <w:tab w:val="center" w:pos="6237"/>
          <w:tab w:val="center" w:pos="7371"/>
        </w:tabs>
        <w:spacing w:after="0"/>
        <w:ind w:firstLine="284"/>
        <w:rPr>
          <w:spacing w:val="6"/>
          <w:sz w:val="26"/>
          <w:szCs w:val="24"/>
          <w:lang w:val="es-ES"/>
        </w:rPr>
      </w:pPr>
    </w:p>
    <w:p w:rsidR="00A756EF" w:rsidRDefault="00A756EF" w:rsidP="00CC7BB1">
      <w:pPr>
        <w:tabs>
          <w:tab w:val="center" w:pos="2835"/>
          <w:tab w:val="center" w:pos="3969"/>
          <w:tab w:val="center" w:pos="5103"/>
          <w:tab w:val="center" w:pos="6237"/>
          <w:tab w:val="center" w:pos="7371"/>
        </w:tabs>
        <w:spacing w:after="240"/>
        <w:ind w:firstLine="284"/>
        <w:rPr>
          <w:spacing w:val="6"/>
          <w:sz w:val="26"/>
          <w:szCs w:val="24"/>
          <w:lang w:val="es-ES"/>
        </w:rPr>
      </w:pPr>
      <w:r>
        <w:rPr>
          <w:spacing w:val="6"/>
          <w:sz w:val="26"/>
          <w:szCs w:val="24"/>
          <w:lang w:val="es-ES"/>
        </w:rPr>
        <w:t>En 2016, no se ha</w:t>
      </w:r>
      <w:r w:rsidR="00E00731">
        <w:rPr>
          <w:spacing w:val="6"/>
          <w:sz w:val="26"/>
          <w:szCs w:val="24"/>
          <w:lang w:val="es-ES"/>
        </w:rPr>
        <w:t>n</w:t>
      </w:r>
      <w:r>
        <w:rPr>
          <w:spacing w:val="6"/>
          <w:sz w:val="26"/>
          <w:szCs w:val="24"/>
          <w:lang w:val="es-ES"/>
        </w:rPr>
        <w:t xml:space="preserve"> tramitado procedimientos de contratación, si bien se ha observado los siguientes gastos que, por su importe</w:t>
      </w:r>
      <w:r w:rsidR="00957EA0">
        <w:rPr>
          <w:spacing w:val="6"/>
          <w:sz w:val="26"/>
          <w:szCs w:val="24"/>
          <w:lang w:val="es-ES"/>
        </w:rPr>
        <w:t xml:space="preserve"> o naturaleza</w:t>
      </w:r>
      <w:r>
        <w:rPr>
          <w:spacing w:val="6"/>
          <w:sz w:val="26"/>
          <w:szCs w:val="24"/>
          <w:lang w:val="es-ES"/>
        </w:rPr>
        <w:t>, sí deberían haberse celebrado:</w:t>
      </w:r>
    </w:p>
    <w:tbl>
      <w:tblPr>
        <w:tblW w:w="8930" w:type="dxa"/>
        <w:jc w:val="center"/>
        <w:tblInd w:w="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395"/>
        <w:gridCol w:w="3543"/>
        <w:gridCol w:w="992"/>
      </w:tblGrid>
      <w:tr w:rsidR="00A756EF" w:rsidRPr="00F61B24" w:rsidTr="00CC7BB1">
        <w:trPr>
          <w:trHeight w:val="284"/>
          <w:jc w:val="center"/>
        </w:trPr>
        <w:tc>
          <w:tcPr>
            <w:tcW w:w="4395" w:type="dxa"/>
            <w:tcBorders>
              <w:bottom w:val="single" w:sz="4" w:space="0" w:color="auto"/>
            </w:tcBorders>
            <w:shd w:val="clear" w:color="auto" w:fill="FABF8F" w:themeFill="accent6" w:themeFillTint="99"/>
            <w:noWrap/>
            <w:vAlign w:val="center"/>
            <w:hideMark/>
          </w:tcPr>
          <w:p w:rsidR="00A756EF" w:rsidRPr="00F61B24" w:rsidRDefault="00A756EF" w:rsidP="00E52FD6">
            <w:pPr>
              <w:spacing w:after="0"/>
              <w:ind w:firstLine="0"/>
              <w:jc w:val="left"/>
              <w:rPr>
                <w:rFonts w:ascii="Arial" w:hAnsi="Arial" w:cs="Arial"/>
                <w:bCs/>
                <w:color w:val="000000"/>
                <w:sz w:val="18"/>
                <w:szCs w:val="18"/>
                <w:lang w:val="es-ES" w:eastAsia="es-ES"/>
              </w:rPr>
            </w:pPr>
            <w:r w:rsidRPr="00F61B24">
              <w:rPr>
                <w:rFonts w:ascii="Arial" w:hAnsi="Arial" w:cs="Arial"/>
                <w:bCs/>
                <w:color w:val="000000"/>
                <w:sz w:val="18"/>
                <w:szCs w:val="18"/>
                <w:lang w:val="es-ES" w:eastAsia="es-ES"/>
              </w:rPr>
              <w:t>Asunto</w:t>
            </w:r>
          </w:p>
        </w:tc>
        <w:tc>
          <w:tcPr>
            <w:tcW w:w="3543" w:type="dxa"/>
            <w:tcBorders>
              <w:bottom w:val="single" w:sz="4" w:space="0" w:color="auto"/>
            </w:tcBorders>
            <w:shd w:val="clear" w:color="auto" w:fill="FABF8F" w:themeFill="accent6" w:themeFillTint="99"/>
            <w:noWrap/>
            <w:vAlign w:val="center"/>
            <w:hideMark/>
          </w:tcPr>
          <w:p w:rsidR="00A756EF" w:rsidRPr="00F61B24" w:rsidRDefault="00A756EF" w:rsidP="00E52FD6">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Tipo de contrato</w:t>
            </w:r>
          </w:p>
        </w:tc>
        <w:tc>
          <w:tcPr>
            <w:tcW w:w="992" w:type="dxa"/>
            <w:tcBorders>
              <w:bottom w:val="single" w:sz="4" w:space="0" w:color="auto"/>
            </w:tcBorders>
            <w:shd w:val="clear" w:color="auto" w:fill="FABF8F" w:themeFill="accent6" w:themeFillTint="99"/>
            <w:vAlign w:val="center"/>
          </w:tcPr>
          <w:p w:rsidR="00A756EF" w:rsidRDefault="00A756EF" w:rsidP="00E52FD6">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ORN 2016</w:t>
            </w:r>
          </w:p>
        </w:tc>
      </w:tr>
      <w:tr w:rsidR="00A756EF" w:rsidRPr="000B6AFF" w:rsidTr="00CC7BB1">
        <w:trPr>
          <w:trHeight w:val="284"/>
          <w:jc w:val="center"/>
        </w:trPr>
        <w:tc>
          <w:tcPr>
            <w:tcW w:w="4395" w:type="dxa"/>
            <w:tcBorders>
              <w:bottom w:val="single" w:sz="2" w:space="0" w:color="auto"/>
            </w:tcBorders>
            <w:shd w:val="clear" w:color="auto" w:fill="auto"/>
            <w:noWrap/>
            <w:vAlign w:val="center"/>
          </w:tcPr>
          <w:p w:rsidR="00A756EF" w:rsidRPr="00D73CEE" w:rsidRDefault="00A756EF" w:rsidP="00E52FD6">
            <w:pPr>
              <w:spacing w:after="0"/>
              <w:ind w:firstLine="0"/>
              <w:jc w:val="left"/>
              <w:rPr>
                <w:rFonts w:ascii="Arial Narrow" w:hAnsi="Arial Narrow" w:cs="Arial"/>
                <w:color w:val="000000"/>
                <w:lang w:val="es-ES" w:eastAsia="es-ES"/>
              </w:rPr>
            </w:pPr>
            <w:r w:rsidRPr="00D73CEE">
              <w:rPr>
                <w:rFonts w:ascii="Arial Narrow" w:hAnsi="Arial Narrow" w:cs="Arial"/>
                <w:color w:val="000000"/>
                <w:lang w:val="es-ES" w:eastAsia="es-ES"/>
              </w:rPr>
              <w:t xml:space="preserve">Asesoría laboral </w:t>
            </w:r>
          </w:p>
        </w:tc>
        <w:tc>
          <w:tcPr>
            <w:tcW w:w="3543" w:type="dxa"/>
            <w:tcBorders>
              <w:bottom w:val="single" w:sz="2" w:space="0" w:color="auto"/>
            </w:tcBorders>
            <w:shd w:val="clear" w:color="auto" w:fill="auto"/>
            <w:noWrap/>
            <w:vAlign w:val="center"/>
          </w:tcPr>
          <w:p w:rsidR="00A756EF" w:rsidRPr="00D73CEE" w:rsidRDefault="00A756EF" w:rsidP="00E52FD6">
            <w:pPr>
              <w:spacing w:after="0"/>
              <w:ind w:firstLine="0"/>
              <w:jc w:val="left"/>
              <w:rPr>
                <w:rFonts w:ascii="Arial Narrow" w:hAnsi="Arial Narrow" w:cs="Arial"/>
                <w:color w:val="000000"/>
                <w:lang w:val="es-ES" w:eastAsia="es-ES"/>
              </w:rPr>
            </w:pPr>
            <w:r w:rsidRPr="00D73CEE">
              <w:rPr>
                <w:rFonts w:ascii="Arial Narrow" w:hAnsi="Arial Narrow" w:cs="Arial"/>
                <w:color w:val="000000"/>
                <w:lang w:val="es-ES" w:eastAsia="es-ES"/>
              </w:rPr>
              <w:t>Asistencia</w:t>
            </w:r>
          </w:p>
        </w:tc>
        <w:tc>
          <w:tcPr>
            <w:tcW w:w="992" w:type="dxa"/>
            <w:tcBorders>
              <w:bottom w:val="single" w:sz="2" w:space="0" w:color="auto"/>
            </w:tcBorders>
            <w:vAlign w:val="center"/>
          </w:tcPr>
          <w:p w:rsidR="00A756EF" w:rsidRPr="00D73CEE" w:rsidRDefault="00A756EF" w:rsidP="00E52FD6">
            <w:pPr>
              <w:spacing w:after="0"/>
              <w:ind w:firstLine="0"/>
              <w:jc w:val="right"/>
              <w:rPr>
                <w:rFonts w:ascii="Arial Narrow" w:hAnsi="Arial Narrow"/>
                <w:lang w:val="es-ES" w:eastAsia="es-ES"/>
              </w:rPr>
            </w:pPr>
            <w:r w:rsidRPr="00D73CEE">
              <w:rPr>
                <w:rFonts w:ascii="Arial Narrow" w:hAnsi="Arial Narrow"/>
                <w:lang w:val="es-ES" w:eastAsia="es-ES"/>
              </w:rPr>
              <w:t>14.470</w:t>
            </w:r>
          </w:p>
        </w:tc>
      </w:tr>
      <w:tr w:rsidR="00A756EF" w:rsidRPr="000B6AFF" w:rsidTr="00CC7BB1">
        <w:trPr>
          <w:trHeight w:val="284"/>
          <w:jc w:val="center"/>
        </w:trPr>
        <w:tc>
          <w:tcPr>
            <w:tcW w:w="4395" w:type="dxa"/>
            <w:tcBorders>
              <w:bottom w:val="single" w:sz="2" w:space="0" w:color="auto"/>
            </w:tcBorders>
            <w:shd w:val="clear" w:color="auto" w:fill="auto"/>
            <w:noWrap/>
            <w:vAlign w:val="center"/>
          </w:tcPr>
          <w:p w:rsidR="00A756EF" w:rsidRPr="00D73CEE" w:rsidRDefault="00A756EF" w:rsidP="00E52FD6">
            <w:pPr>
              <w:spacing w:after="0"/>
              <w:ind w:firstLine="0"/>
              <w:jc w:val="left"/>
              <w:rPr>
                <w:rFonts w:ascii="Arial Narrow" w:hAnsi="Arial Narrow" w:cs="Arial"/>
                <w:color w:val="000000"/>
                <w:lang w:val="es-ES" w:eastAsia="es-ES"/>
              </w:rPr>
            </w:pPr>
            <w:r w:rsidRPr="00D73CEE">
              <w:rPr>
                <w:rFonts w:ascii="Arial Narrow" w:hAnsi="Arial Narrow" w:cs="Arial"/>
                <w:color w:val="000000"/>
                <w:lang w:val="es-ES" w:eastAsia="es-ES"/>
              </w:rPr>
              <w:t>Electricidad</w:t>
            </w:r>
          </w:p>
        </w:tc>
        <w:tc>
          <w:tcPr>
            <w:tcW w:w="3543" w:type="dxa"/>
            <w:tcBorders>
              <w:bottom w:val="single" w:sz="2" w:space="0" w:color="auto"/>
            </w:tcBorders>
            <w:shd w:val="clear" w:color="auto" w:fill="auto"/>
            <w:noWrap/>
            <w:vAlign w:val="center"/>
          </w:tcPr>
          <w:p w:rsidR="00A756EF" w:rsidRPr="00D73CEE" w:rsidRDefault="00A756EF" w:rsidP="00E52FD6">
            <w:pPr>
              <w:spacing w:after="0"/>
              <w:ind w:firstLine="0"/>
              <w:jc w:val="left"/>
              <w:rPr>
                <w:rFonts w:ascii="Arial Narrow" w:hAnsi="Arial Narrow" w:cs="Arial"/>
                <w:color w:val="000000"/>
                <w:lang w:val="es-ES" w:eastAsia="es-ES"/>
              </w:rPr>
            </w:pPr>
            <w:r w:rsidRPr="00D73CEE">
              <w:rPr>
                <w:rFonts w:ascii="Arial Narrow" w:hAnsi="Arial Narrow" w:cs="Arial"/>
                <w:color w:val="000000"/>
                <w:lang w:val="es-ES" w:eastAsia="es-ES"/>
              </w:rPr>
              <w:t>Suministro</w:t>
            </w:r>
          </w:p>
        </w:tc>
        <w:tc>
          <w:tcPr>
            <w:tcW w:w="992" w:type="dxa"/>
            <w:tcBorders>
              <w:bottom w:val="single" w:sz="2" w:space="0" w:color="auto"/>
            </w:tcBorders>
            <w:vAlign w:val="center"/>
          </w:tcPr>
          <w:p w:rsidR="00A756EF" w:rsidRPr="00D73CEE" w:rsidRDefault="00A756EF" w:rsidP="00E52FD6">
            <w:pPr>
              <w:spacing w:after="0"/>
              <w:ind w:firstLine="0"/>
              <w:jc w:val="right"/>
              <w:rPr>
                <w:rFonts w:ascii="Arial Narrow" w:hAnsi="Arial Narrow"/>
                <w:lang w:val="es-ES" w:eastAsia="es-ES"/>
              </w:rPr>
            </w:pPr>
            <w:r w:rsidRPr="00D73CEE">
              <w:rPr>
                <w:rFonts w:ascii="Arial Narrow" w:hAnsi="Arial Narrow"/>
                <w:lang w:val="es-ES" w:eastAsia="es-ES"/>
              </w:rPr>
              <w:t>133.911</w:t>
            </w:r>
          </w:p>
        </w:tc>
      </w:tr>
      <w:tr w:rsidR="00A756EF" w:rsidRPr="000B6AFF" w:rsidTr="00773544">
        <w:trPr>
          <w:trHeight w:val="284"/>
          <w:jc w:val="center"/>
        </w:trPr>
        <w:tc>
          <w:tcPr>
            <w:tcW w:w="4395" w:type="dxa"/>
            <w:tcBorders>
              <w:top w:val="single" w:sz="2" w:space="0" w:color="auto"/>
              <w:bottom w:val="single" w:sz="4" w:space="0" w:color="auto"/>
            </w:tcBorders>
            <w:shd w:val="clear" w:color="auto" w:fill="auto"/>
            <w:noWrap/>
            <w:vAlign w:val="center"/>
            <w:hideMark/>
          </w:tcPr>
          <w:p w:rsidR="00A756EF" w:rsidRPr="00D73CEE" w:rsidRDefault="00E00731" w:rsidP="00E00731">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Trabajos de auditoría privada</w:t>
            </w:r>
          </w:p>
        </w:tc>
        <w:tc>
          <w:tcPr>
            <w:tcW w:w="3543" w:type="dxa"/>
            <w:tcBorders>
              <w:top w:val="single" w:sz="2" w:space="0" w:color="auto"/>
              <w:bottom w:val="single" w:sz="4" w:space="0" w:color="auto"/>
            </w:tcBorders>
            <w:shd w:val="clear" w:color="auto" w:fill="auto"/>
            <w:noWrap/>
            <w:vAlign w:val="center"/>
            <w:hideMark/>
          </w:tcPr>
          <w:p w:rsidR="00A756EF" w:rsidRPr="00D73CEE" w:rsidRDefault="00A756EF" w:rsidP="00E52FD6">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Asistencia</w:t>
            </w:r>
          </w:p>
        </w:tc>
        <w:tc>
          <w:tcPr>
            <w:tcW w:w="992" w:type="dxa"/>
            <w:tcBorders>
              <w:top w:val="single" w:sz="2" w:space="0" w:color="auto"/>
              <w:bottom w:val="single" w:sz="4" w:space="0" w:color="auto"/>
            </w:tcBorders>
            <w:vAlign w:val="center"/>
          </w:tcPr>
          <w:p w:rsidR="00A756EF" w:rsidRPr="00D73CEE" w:rsidRDefault="00A756EF" w:rsidP="00E52FD6">
            <w:pPr>
              <w:spacing w:after="0"/>
              <w:ind w:firstLine="0"/>
              <w:jc w:val="right"/>
              <w:rPr>
                <w:rFonts w:ascii="Arial Narrow" w:hAnsi="Arial Narrow"/>
                <w:lang w:val="es-ES" w:eastAsia="es-ES"/>
              </w:rPr>
            </w:pPr>
            <w:r w:rsidRPr="00D73CEE">
              <w:rPr>
                <w:rFonts w:ascii="Arial Narrow" w:hAnsi="Arial Narrow"/>
                <w:lang w:val="es-ES" w:eastAsia="es-ES"/>
              </w:rPr>
              <w:t>18.555</w:t>
            </w:r>
          </w:p>
        </w:tc>
      </w:tr>
      <w:tr w:rsidR="00A756EF" w:rsidRPr="000B6AFF" w:rsidTr="009D0DBC">
        <w:trPr>
          <w:trHeight w:val="284"/>
          <w:jc w:val="center"/>
        </w:trPr>
        <w:tc>
          <w:tcPr>
            <w:tcW w:w="4395" w:type="dxa"/>
            <w:tcBorders>
              <w:top w:val="single" w:sz="4" w:space="0" w:color="auto"/>
              <w:bottom w:val="single" w:sz="4" w:space="0" w:color="auto"/>
            </w:tcBorders>
            <w:shd w:val="clear" w:color="auto" w:fill="FABF8F" w:themeFill="accent6" w:themeFillTint="99"/>
            <w:noWrap/>
            <w:vAlign w:val="center"/>
          </w:tcPr>
          <w:p w:rsidR="00A756EF" w:rsidRPr="00A756EF" w:rsidRDefault="00A756EF" w:rsidP="00E52FD6">
            <w:pPr>
              <w:spacing w:after="0"/>
              <w:ind w:firstLine="0"/>
              <w:jc w:val="left"/>
              <w:rPr>
                <w:rFonts w:ascii="Arial" w:hAnsi="Arial" w:cs="Arial"/>
                <w:bCs/>
                <w:color w:val="000000"/>
                <w:sz w:val="18"/>
                <w:szCs w:val="18"/>
                <w:lang w:val="es-ES" w:eastAsia="es-ES"/>
              </w:rPr>
            </w:pPr>
            <w:r w:rsidRPr="00A756EF">
              <w:rPr>
                <w:rFonts w:ascii="Arial" w:hAnsi="Arial" w:cs="Arial"/>
                <w:bCs/>
                <w:color w:val="000000"/>
                <w:sz w:val="18"/>
                <w:szCs w:val="18"/>
                <w:lang w:val="es-ES" w:eastAsia="es-ES"/>
              </w:rPr>
              <w:t>Total</w:t>
            </w:r>
          </w:p>
        </w:tc>
        <w:tc>
          <w:tcPr>
            <w:tcW w:w="3543" w:type="dxa"/>
            <w:tcBorders>
              <w:top w:val="single" w:sz="4" w:space="0" w:color="auto"/>
              <w:bottom w:val="single" w:sz="4" w:space="0" w:color="auto"/>
            </w:tcBorders>
            <w:shd w:val="clear" w:color="auto" w:fill="FABF8F" w:themeFill="accent6" w:themeFillTint="99"/>
            <w:noWrap/>
            <w:vAlign w:val="center"/>
          </w:tcPr>
          <w:p w:rsidR="00A756EF" w:rsidRDefault="00A756EF" w:rsidP="00E52FD6">
            <w:pPr>
              <w:spacing w:after="0"/>
              <w:ind w:firstLine="0"/>
              <w:jc w:val="left"/>
              <w:rPr>
                <w:rFonts w:ascii="Arial Narrow" w:hAnsi="Arial Narrow" w:cs="Arial"/>
                <w:color w:val="000000"/>
                <w:lang w:val="es-ES" w:eastAsia="es-ES"/>
              </w:rPr>
            </w:pPr>
          </w:p>
        </w:tc>
        <w:tc>
          <w:tcPr>
            <w:tcW w:w="992" w:type="dxa"/>
            <w:tcBorders>
              <w:top w:val="single" w:sz="4" w:space="0" w:color="auto"/>
              <w:bottom w:val="single" w:sz="4" w:space="0" w:color="auto"/>
            </w:tcBorders>
            <w:shd w:val="clear" w:color="auto" w:fill="FABF8F" w:themeFill="accent6" w:themeFillTint="99"/>
            <w:vAlign w:val="center"/>
          </w:tcPr>
          <w:p w:rsidR="00A756EF" w:rsidRPr="00A756EF" w:rsidRDefault="00B153C3" w:rsidP="00B153C3">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166.936</w:t>
            </w:r>
          </w:p>
        </w:tc>
      </w:tr>
    </w:tbl>
    <w:p w:rsidR="00A756EF" w:rsidRDefault="00A756EF" w:rsidP="00CC7BB1">
      <w:pPr>
        <w:tabs>
          <w:tab w:val="center" w:pos="2835"/>
          <w:tab w:val="center" w:pos="3969"/>
          <w:tab w:val="center" w:pos="5103"/>
          <w:tab w:val="center" w:pos="6237"/>
          <w:tab w:val="center" w:pos="7371"/>
        </w:tabs>
        <w:spacing w:after="0"/>
        <w:ind w:firstLine="284"/>
        <w:rPr>
          <w:spacing w:val="6"/>
          <w:sz w:val="26"/>
          <w:szCs w:val="24"/>
          <w:lang w:val="es-ES"/>
        </w:rPr>
      </w:pPr>
    </w:p>
    <w:p w:rsidR="00513895" w:rsidRPr="00513895" w:rsidRDefault="00513895" w:rsidP="00CC7BB1">
      <w:pPr>
        <w:pStyle w:val="texto"/>
        <w:spacing w:after="240"/>
        <w:rPr>
          <w:lang w:val="es-ES"/>
        </w:rPr>
      </w:pPr>
      <w:r w:rsidRPr="00CE6F36">
        <w:rPr>
          <w:lang w:val="es-ES"/>
        </w:rPr>
        <w:t>Hemos revisado las siguientes par</w:t>
      </w:r>
      <w:r w:rsidR="00CE6F36" w:rsidRPr="00CE6F36">
        <w:rPr>
          <w:lang w:val="es-ES"/>
        </w:rPr>
        <w:t>tidas, que suponen el 57</w:t>
      </w:r>
      <w:r w:rsidRPr="00CE6F36">
        <w:rPr>
          <w:lang w:val="es-ES"/>
        </w:rPr>
        <w:t xml:space="preserve"> por ciento de la ejecución respectiva del capítulo</w:t>
      </w:r>
      <w:r w:rsidR="006436F3" w:rsidRPr="00CE6F36">
        <w:rPr>
          <w:lang w:val="es-ES"/>
        </w:rPr>
        <w:t>.</w:t>
      </w:r>
    </w:p>
    <w:tbl>
      <w:tblPr>
        <w:tblW w:w="891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712"/>
        <w:gridCol w:w="1200"/>
      </w:tblGrid>
      <w:tr w:rsidR="00513895" w:rsidRPr="000B6AFF" w:rsidTr="00CC7BB1">
        <w:trPr>
          <w:trHeight w:val="284"/>
          <w:jc w:val="center"/>
        </w:trPr>
        <w:tc>
          <w:tcPr>
            <w:tcW w:w="7712" w:type="dxa"/>
            <w:tcBorders>
              <w:bottom w:val="single" w:sz="4" w:space="0" w:color="auto"/>
            </w:tcBorders>
            <w:shd w:val="clear" w:color="auto" w:fill="FABF8F" w:themeFill="accent6" w:themeFillTint="99"/>
            <w:noWrap/>
            <w:vAlign w:val="center"/>
            <w:hideMark/>
          </w:tcPr>
          <w:p w:rsidR="00513895" w:rsidRPr="000B6AFF" w:rsidRDefault="001F3D37" w:rsidP="0051389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Muestra</w:t>
            </w:r>
          </w:p>
        </w:tc>
        <w:tc>
          <w:tcPr>
            <w:tcW w:w="1200" w:type="dxa"/>
            <w:tcBorders>
              <w:bottom w:val="single" w:sz="4" w:space="0" w:color="auto"/>
            </w:tcBorders>
            <w:shd w:val="clear" w:color="auto" w:fill="FABF8F" w:themeFill="accent6" w:themeFillTint="99"/>
            <w:noWrap/>
            <w:vAlign w:val="center"/>
            <w:hideMark/>
          </w:tcPr>
          <w:p w:rsidR="00513895" w:rsidRPr="000B6AFF" w:rsidRDefault="00513895" w:rsidP="006436F3">
            <w:pPr>
              <w:spacing w:after="0"/>
              <w:ind w:firstLine="0"/>
              <w:jc w:val="right"/>
              <w:rPr>
                <w:rFonts w:ascii="Arial" w:hAnsi="Arial" w:cs="Arial"/>
                <w:color w:val="000000"/>
                <w:sz w:val="18"/>
                <w:szCs w:val="18"/>
                <w:lang w:val="es-ES" w:eastAsia="es-ES"/>
              </w:rPr>
            </w:pPr>
            <w:r w:rsidRPr="000B6AFF">
              <w:rPr>
                <w:rFonts w:ascii="Arial" w:hAnsi="Arial" w:cs="Arial"/>
                <w:color w:val="000000"/>
                <w:sz w:val="18"/>
                <w:szCs w:val="18"/>
                <w:lang w:val="es-ES" w:eastAsia="es-ES"/>
              </w:rPr>
              <w:t>OR</w:t>
            </w:r>
            <w:r w:rsidR="00E548AF">
              <w:rPr>
                <w:rFonts w:ascii="Arial" w:hAnsi="Arial" w:cs="Arial"/>
                <w:color w:val="000000"/>
                <w:sz w:val="18"/>
                <w:szCs w:val="18"/>
                <w:lang w:val="es-ES" w:eastAsia="es-ES"/>
              </w:rPr>
              <w:t>N</w:t>
            </w:r>
            <w:r w:rsidRPr="000B6AFF">
              <w:rPr>
                <w:rFonts w:ascii="Arial" w:hAnsi="Arial" w:cs="Arial"/>
                <w:color w:val="000000"/>
                <w:sz w:val="18"/>
                <w:szCs w:val="18"/>
                <w:lang w:val="es-ES" w:eastAsia="es-ES"/>
              </w:rPr>
              <w:t xml:space="preserve"> 201</w:t>
            </w:r>
            <w:r w:rsidR="006436F3">
              <w:rPr>
                <w:rFonts w:ascii="Arial" w:hAnsi="Arial" w:cs="Arial"/>
                <w:color w:val="000000"/>
                <w:sz w:val="18"/>
                <w:szCs w:val="18"/>
                <w:lang w:val="es-ES" w:eastAsia="es-ES"/>
              </w:rPr>
              <w:t>6</w:t>
            </w:r>
          </w:p>
        </w:tc>
      </w:tr>
      <w:tr w:rsidR="00513895" w:rsidRPr="000B6AFF" w:rsidTr="00CC7BB1">
        <w:trPr>
          <w:trHeight w:val="284"/>
          <w:jc w:val="center"/>
        </w:trPr>
        <w:tc>
          <w:tcPr>
            <w:tcW w:w="7712" w:type="dxa"/>
            <w:tcBorders>
              <w:bottom w:val="single" w:sz="2" w:space="0" w:color="auto"/>
            </w:tcBorders>
            <w:shd w:val="clear" w:color="auto" w:fill="auto"/>
            <w:noWrap/>
            <w:vAlign w:val="center"/>
            <w:hideMark/>
          </w:tcPr>
          <w:p w:rsidR="00513895" w:rsidRPr="000B6AFF" w:rsidRDefault="00CE6F36" w:rsidP="00513895">
            <w:pPr>
              <w:spacing w:after="0"/>
              <w:ind w:firstLine="0"/>
              <w:jc w:val="left"/>
              <w:rPr>
                <w:rFonts w:ascii="Arial Narrow" w:hAnsi="Arial Narrow" w:cs="Arial"/>
                <w:lang w:val="es-ES" w:eastAsia="es-ES"/>
              </w:rPr>
            </w:pPr>
            <w:r>
              <w:rPr>
                <w:rFonts w:ascii="Arial Narrow" w:hAnsi="Arial Narrow" w:cs="Arial"/>
                <w:lang w:val="es-ES" w:eastAsia="es-ES"/>
              </w:rPr>
              <w:t>Recogida de residuos sólidos urbanos</w:t>
            </w:r>
          </w:p>
        </w:tc>
        <w:tc>
          <w:tcPr>
            <w:tcW w:w="1200" w:type="dxa"/>
            <w:tcBorders>
              <w:bottom w:val="single" w:sz="2" w:space="0" w:color="auto"/>
            </w:tcBorders>
            <w:shd w:val="clear" w:color="auto" w:fill="auto"/>
            <w:noWrap/>
            <w:vAlign w:val="center"/>
            <w:hideMark/>
          </w:tcPr>
          <w:p w:rsidR="00513895" w:rsidRPr="000B6AFF" w:rsidRDefault="00CE6F36" w:rsidP="00513895">
            <w:pPr>
              <w:spacing w:after="0"/>
              <w:ind w:firstLine="0"/>
              <w:jc w:val="right"/>
              <w:rPr>
                <w:rFonts w:ascii="Arial Narrow" w:hAnsi="Arial Narrow" w:cs="Arial"/>
                <w:lang w:val="es-ES" w:eastAsia="es-ES"/>
              </w:rPr>
            </w:pPr>
            <w:r>
              <w:rPr>
                <w:rFonts w:ascii="Arial Narrow" w:hAnsi="Arial Narrow" w:cs="Arial"/>
                <w:lang w:val="es-ES" w:eastAsia="es-ES"/>
              </w:rPr>
              <w:t>250.688</w:t>
            </w:r>
          </w:p>
        </w:tc>
      </w:tr>
      <w:tr w:rsidR="00513895" w:rsidRPr="000B6AFF" w:rsidTr="00CC7BB1">
        <w:trPr>
          <w:trHeight w:val="284"/>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Gastos gestión agua</w:t>
            </w:r>
          </w:p>
        </w:tc>
        <w:tc>
          <w:tcPr>
            <w:tcW w:w="1200"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166.356</w:t>
            </w:r>
          </w:p>
        </w:tc>
      </w:tr>
      <w:tr w:rsidR="00513895" w:rsidRPr="000B6AFF" w:rsidTr="00CC7BB1">
        <w:trPr>
          <w:trHeight w:val="284"/>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AA46E2" w:rsidP="0051389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Canon</w:t>
            </w:r>
            <w:r w:rsidR="00CE6F36">
              <w:rPr>
                <w:rFonts w:ascii="Arial Narrow" w:hAnsi="Arial Narrow" w:cs="Arial"/>
                <w:color w:val="000000"/>
                <w:lang w:val="es-ES" w:eastAsia="es-ES"/>
              </w:rPr>
              <w:t xml:space="preserve"> eliminación residuos industriales</w:t>
            </w:r>
          </w:p>
        </w:tc>
        <w:tc>
          <w:tcPr>
            <w:tcW w:w="1200"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140.771</w:t>
            </w:r>
          </w:p>
        </w:tc>
      </w:tr>
      <w:tr w:rsidR="00513895" w:rsidRPr="000B6AFF" w:rsidTr="00CC7BB1">
        <w:trPr>
          <w:trHeight w:val="284"/>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Transporte a vertedero residuos industriales</w:t>
            </w:r>
          </w:p>
        </w:tc>
        <w:tc>
          <w:tcPr>
            <w:tcW w:w="1200"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102.207</w:t>
            </w:r>
          </w:p>
        </w:tc>
      </w:tr>
      <w:tr w:rsidR="00513895" w:rsidRPr="000B6AFF" w:rsidTr="00CC7BB1">
        <w:trPr>
          <w:trHeight w:val="284"/>
          <w:jc w:val="center"/>
        </w:trPr>
        <w:tc>
          <w:tcPr>
            <w:tcW w:w="7712"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Asesoría contable</w:t>
            </w:r>
          </w:p>
        </w:tc>
        <w:tc>
          <w:tcPr>
            <w:tcW w:w="1200" w:type="dxa"/>
            <w:tcBorders>
              <w:top w:val="single" w:sz="2" w:space="0" w:color="auto"/>
              <w:bottom w:val="single" w:sz="2" w:space="0" w:color="auto"/>
            </w:tcBorders>
            <w:shd w:val="clear" w:color="auto" w:fill="auto"/>
            <w:noWrap/>
            <w:vAlign w:val="center"/>
            <w:hideMark/>
          </w:tcPr>
          <w:p w:rsidR="00513895" w:rsidRPr="000B6AFF" w:rsidRDefault="00CE6F36" w:rsidP="0051389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17.758</w:t>
            </w:r>
          </w:p>
        </w:tc>
      </w:tr>
      <w:tr w:rsidR="0029549C" w:rsidRPr="000B6AFF" w:rsidTr="00CC7BB1">
        <w:trPr>
          <w:trHeight w:val="284"/>
          <w:jc w:val="center"/>
        </w:trPr>
        <w:tc>
          <w:tcPr>
            <w:tcW w:w="7712" w:type="dxa"/>
            <w:tcBorders>
              <w:bottom w:val="single" w:sz="4" w:space="0" w:color="auto"/>
            </w:tcBorders>
            <w:shd w:val="clear" w:color="auto" w:fill="FABF8F" w:themeFill="accent6" w:themeFillTint="99"/>
            <w:noWrap/>
            <w:vAlign w:val="center"/>
            <w:hideMark/>
          </w:tcPr>
          <w:p w:rsidR="0029549C" w:rsidRPr="000B6AFF" w:rsidRDefault="001F3D37" w:rsidP="0024371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p>
        </w:tc>
        <w:tc>
          <w:tcPr>
            <w:tcW w:w="1200" w:type="dxa"/>
            <w:tcBorders>
              <w:bottom w:val="single" w:sz="4" w:space="0" w:color="auto"/>
            </w:tcBorders>
            <w:shd w:val="clear" w:color="auto" w:fill="FABF8F" w:themeFill="accent6" w:themeFillTint="99"/>
            <w:noWrap/>
            <w:vAlign w:val="center"/>
            <w:hideMark/>
          </w:tcPr>
          <w:p w:rsidR="0029549C" w:rsidRPr="0029549C" w:rsidRDefault="0029549C" w:rsidP="0024371C">
            <w:pPr>
              <w:spacing w:after="0"/>
              <w:ind w:firstLine="0"/>
              <w:jc w:val="right"/>
              <w:rPr>
                <w:rFonts w:ascii="Arial Narrow" w:hAnsi="Arial Narrow" w:cs="Arial"/>
                <w:lang w:val="es-ES" w:eastAsia="es-ES"/>
              </w:rPr>
            </w:pPr>
            <w:r w:rsidRPr="0029549C">
              <w:rPr>
                <w:rFonts w:ascii="Arial Narrow" w:hAnsi="Arial Narrow" w:cs="Arial"/>
                <w:lang w:val="es-ES" w:eastAsia="es-ES"/>
              </w:rPr>
              <w:t>677.780</w:t>
            </w:r>
          </w:p>
        </w:tc>
      </w:tr>
    </w:tbl>
    <w:p w:rsidR="00A413A2" w:rsidRDefault="00A413A2" w:rsidP="001F3D37">
      <w:pPr>
        <w:pStyle w:val="texto"/>
        <w:tabs>
          <w:tab w:val="clear" w:pos="2835"/>
          <w:tab w:val="clear" w:pos="3969"/>
          <w:tab w:val="clear" w:pos="5103"/>
          <w:tab w:val="clear" w:pos="6237"/>
          <w:tab w:val="clear" w:pos="7371"/>
        </w:tabs>
        <w:rPr>
          <w:lang w:val="es-ES"/>
        </w:rPr>
      </w:pPr>
    </w:p>
    <w:p w:rsidR="00CC7BB1" w:rsidRDefault="00CC7BB1">
      <w:pPr>
        <w:spacing w:after="0"/>
        <w:ind w:firstLine="0"/>
        <w:jc w:val="left"/>
        <w:rPr>
          <w:spacing w:val="6"/>
          <w:sz w:val="26"/>
          <w:szCs w:val="24"/>
          <w:lang w:val="es-ES"/>
        </w:rPr>
      </w:pPr>
      <w:r>
        <w:rPr>
          <w:lang w:val="es-ES"/>
        </w:rPr>
        <w:br w:type="page"/>
      </w:r>
    </w:p>
    <w:p w:rsidR="001F3D37" w:rsidRDefault="001F3D37" w:rsidP="001F3D37">
      <w:pPr>
        <w:pStyle w:val="texto"/>
        <w:tabs>
          <w:tab w:val="clear" w:pos="2835"/>
          <w:tab w:val="clear" w:pos="3969"/>
          <w:tab w:val="clear" w:pos="5103"/>
          <w:tab w:val="clear" w:pos="6237"/>
          <w:tab w:val="clear" w:pos="7371"/>
        </w:tabs>
        <w:rPr>
          <w:rFonts w:cs="Arial"/>
          <w:lang w:val="es-ES"/>
        </w:rPr>
      </w:pPr>
      <w:r>
        <w:rPr>
          <w:lang w:val="es-ES"/>
        </w:rPr>
        <w:lastRenderedPageBreak/>
        <w:t xml:space="preserve">Del trabajo realizado concluimos que </w:t>
      </w:r>
      <w:r w:rsidRPr="004E7B81">
        <w:rPr>
          <w:rFonts w:cs="Arial"/>
          <w:lang w:val="es-ES"/>
        </w:rPr>
        <w:t xml:space="preserve">los </w:t>
      </w:r>
      <w:r w:rsidR="00E00731">
        <w:rPr>
          <w:rFonts w:cs="Arial"/>
          <w:lang w:val="es-ES"/>
        </w:rPr>
        <w:t>gastos</w:t>
      </w:r>
      <w:r w:rsidRPr="004E7B81">
        <w:rPr>
          <w:rFonts w:cs="Arial"/>
          <w:lang w:val="es-ES"/>
        </w:rPr>
        <w:t xml:space="preserve"> están justificados con las c</w:t>
      </w:r>
      <w:r w:rsidRPr="004E7B81">
        <w:rPr>
          <w:rFonts w:cs="Arial"/>
          <w:lang w:val="es-ES"/>
        </w:rPr>
        <w:t>o</w:t>
      </w:r>
      <w:r w:rsidRPr="004E7B81">
        <w:rPr>
          <w:rFonts w:cs="Arial"/>
          <w:lang w:val="es-ES"/>
        </w:rPr>
        <w:t>rrespondientes facturas, han sido contabilizados correctamente y, en general, se ha respetado la normativa aplicable.</w:t>
      </w:r>
      <w:r>
        <w:rPr>
          <w:rFonts w:cs="Arial"/>
          <w:lang w:val="es-ES"/>
        </w:rPr>
        <w:t xml:space="preserve"> </w:t>
      </w:r>
      <w:r w:rsidR="00957EA0">
        <w:rPr>
          <w:rFonts w:cs="Arial"/>
          <w:lang w:val="es-ES"/>
        </w:rPr>
        <w:t>No obstante, r</w:t>
      </w:r>
      <w:r>
        <w:rPr>
          <w:rFonts w:cs="Arial"/>
          <w:lang w:val="es-ES"/>
        </w:rPr>
        <w:t>eseñamos los siguientes a</w:t>
      </w:r>
      <w:r>
        <w:rPr>
          <w:rFonts w:cs="Arial"/>
          <w:lang w:val="es-ES"/>
        </w:rPr>
        <w:t>s</w:t>
      </w:r>
      <w:r>
        <w:rPr>
          <w:rFonts w:cs="Arial"/>
          <w:lang w:val="es-ES"/>
        </w:rPr>
        <w:t>pectos:</w:t>
      </w:r>
    </w:p>
    <w:p w:rsidR="008E29FA" w:rsidRDefault="008E29FA" w:rsidP="008E29FA">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No consta un control y seguimiento de los plazos de vigencia de los contr</w:t>
      </w:r>
      <w:r>
        <w:rPr>
          <w:lang w:val="es-ES"/>
        </w:rPr>
        <w:t>a</w:t>
      </w:r>
      <w:r>
        <w:rPr>
          <w:lang w:val="es-ES"/>
        </w:rPr>
        <w:t>tos, observándose contratos con plazos ya superados.</w:t>
      </w:r>
    </w:p>
    <w:p w:rsidR="00B153C3" w:rsidRDefault="00B153C3" w:rsidP="009852CD">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El 40 por ciento del gasto imputado a este capítulo, es decir, 473.934 e</w:t>
      </w:r>
      <w:r>
        <w:rPr>
          <w:lang w:val="es-ES"/>
        </w:rPr>
        <w:t>u</w:t>
      </w:r>
      <w:r>
        <w:rPr>
          <w:lang w:val="es-ES"/>
        </w:rPr>
        <w:t>ros, está pendiente de pago a 31 de diciembre de 2016.</w:t>
      </w:r>
    </w:p>
    <w:p w:rsidR="00513895" w:rsidRPr="009852CD" w:rsidRDefault="001F3D37" w:rsidP="009852CD">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 xml:space="preserve">Recogida de residuos sólidos urbanos. </w:t>
      </w:r>
      <w:r w:rsidR="009E6A6A">
        <w:rPr>
          <w:lang w:val="es-ES"/>
        </w:rPr>
        <w:t>E</w:t>
      </w:r>
      <w:r w:rsidR="00BA080C">
        <w:rPr>
          <w:lang w:val="es-ES"/>
        </w:rPr>
        <w:t xml:space="preserve">l servicio es realizado por </w:t>
      </w:r>
      <w:r w:rsidR="0067742E">
        <w:rPr>
          <w:lang w:val="es-ES"/>
        </w:rPr>
        <w:t>una</w:t>
      </w:r>
      <w:r w:rsidR="00BA080C">
        <w:rPr>
          <w:lang w:val="es-ES"/>
        </w:rPr>
        <w:t xml:space="preserve"> e</w:t>
      </w:r>
      <w:r w:rsidR="00BA080C">
        <w:rPr>
          <w:lang w:val="es-ES"/>
        </w:rPr>
        <w:t>m</w:t>
      </w:r>
      <w:r w:rsidR="00BA080C">
        <w:rPr>
          <w:lang w:val="es-ES"/>
        </w:rPr>
        <w:t>pre</w:t>
      </w:r>
      <w:r>
        <w:rPr>
          <w:lang w:val="es-ES"/>
        </w:rPr>
        <w:t xml:space="preserve">sa </w:t>
      </w:r>
      <w:r w:rsidR="00BA080C">
        <w:rPr>
          <w:lang w:val="es-ES"/>
        </w:rPr>
        <w:t>en función del contrato</w:t>
      </w:r>
      <w:r>
        <w:rPr>
          <w:lang w:val="es-ES"/>
        </w:rPr>
        <w:t xml:space="preserve"> de concesión</w:t>
      </w:r>
      <w:r w:rsidR="00BA080C">
        <w:rPr>
          <w:lang w:val="es-ES"/>
        </w:rPr>
        <w:t xml:space="preserve"> firmado</w:t>
      </w:r>
      <w:r>
        <w:rPr>
          <w:lang w:val="es-ES"/>
        </w:rPr>
        <w:t xml:space="preserve"> en febrero de 2009. </w:t>
      </w:r>
      <w:r w:rsidR="00105991">
        <w:rPr>
          <w:lang w:val="es-ES"/>
        </w:rPr>
        <w:t xml:space="preserve">Esta empresa realiza además otros servicios complementarios (tales como </w:t>
      </w:r>
      <w:r w:rsidR="00E00731">
        <w:rPr>
          <w:lang w:val="es-ES"/>
        </w:rPr>
        <w:t xml:space="preserve">reciclaje de </w:t>
      </w:r>
      <w:r w:rsidR="00105991">
        <w:rPr>
          <w:lang w:val="es-ES"/>
        </w:rPr>
        <w:t>papel, transporte vertederos</w:t>
      </w:r>
      <w:r w:rsidR="007E287E">
        <w:rPr>
          <w:lang w:val="es-ES"/>
        </w:rPr>
        <w:t xml:space="preserve"> y</w:t>
      </w:r>
      <w:r w:rsidR="00105991">
        <w:rPr>
          <w:lang w:val="es-ES"/>
        </w:rPr>
        <w:t xml:space="preserve"> ecozona), estando pendiente de pago</w:t>
      </w:r>
      <w:r w:rsidR="0067742E">
        <w:rPr>
          <w:lang w:val="es-ES"/>
        </w:rPr>
        <w:t xml:space="preserve"> a la misma</w:t>
      </w:r>
      <w:r w:rsidR="00957EA0">
        <w:rPr>
          <w:lang w:val="es-ES"/>
        </w:rPr>
        <w:t>,</w:t>
      </w:r>
      <w:r w:rsidR="009852CD">
        <w:rPr>
          <w:lang w:val="es-ES"/>
        </w:rPr>
        <w:t xml:space="preserve"> a 31 de diciembre</w:t>
      </w:r>
      <w:r w:rsidR="00957EA0">
        <w:rPr>
          <w:lang w:val="es-ES"/>
        </w:rPr>
        <w:t>,</w:t>
      </w:r>
      <w:r w:rsidR="009852CD">
        <w:rPr>
          <w:lang w:val="es-ES"/>
        </w:rPr>
        <w:t xml:space="preserve"> </w:t>
      </w:r>
      <w:r w:rsidR="00105991">
        <w:rPr>
          <w:lang w:val="es-ES"/>
        </w:rPr>
        <w:t>un importe de</w:t>
      </w:r>
      <w:r w:rsidR="009852CD">
        <w:rPr>
          <w:lang w:val="es-ES"/>
        </w:rPr>
        <w:t xml:space="preserve"> 284.674 euros</w:t>
      </w:r>
      <w:r w:rsidR="00105991">
        <w:rPr>
          <w:lang w:val="es-ES"/>
        </w:rPr>
        <w:t>.</w:t>
      </w:r>
    </w:p>
    <w:p w:rsidR="003609EF" w:rsidRPr="00F506CA" w:rsidRDefault="001F3D37" w:rsidP="001F3D37">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 xml:space="preserve">Gastos gestión del agua. </w:t>
      </w:r>
      <w:r w:rsidR="0053387C">
        <w:rPr>
          <w:lang w:val="es-ES"/>
        </w:rPr>
        <w:t xml:space="preserve">La gestión del abastecimiento del agua en alta es realizada por </w:t>
      </w:r>
      <w:r w:rsidR="00E14560">
        <w:rPr>
          <w:lang w:val="es-ES"/>
        </w:rPr>
        <w:t>una empresa de acuerdo con un contrato firmado en enero de 2014.</w:t>
      </w:r>
      <w:r w:rsidR="0053387C">
        <w:rPr>
          <w:lang w:val="es-ES"/>
        </w:rPr>
        <w:t xml:space="preserve"> La gestión del agua comprende los procesos de captación, elevación, conducción, tratamiento y distribución hasta los depósitos de cada localidad. Las </w:t>
      </w:r>
      <w:r w:rsidR="0024371C">
        <w:rPr>
          <w:lang w:val="es-ES"/>
        </w:rPr>
        <w:t xml:space="preserve">facturaciones emitidas por </w:t>
      </w:r>
      <w:r w:rsidR="00E14560">
        <w:rPr>
          <w:lang w:val="es-ES"/>
        </w:rPr>
        <w:t>la empresa y</w:t>
      </w:r>
      <w:r w:rsidR="0053387C">
        <w:rPr>
          <w:lang w:val="es-ES"/>
        </w:rPr>
        <w:t xml:space="preserve"> </w:t>
      </w:r>
      <w:r w:rsidR="00E14560">
        <w:rPr>
          <w:lang w:val="es-ES"/>
        </w:rPr>
        <w:t>remitidas</w:t>
      </w:r>
      <w:r w:rsidR="0053387C">
        <w:rPr>
          <w:lang w:val="es-ES"/>
        </w:rPr>
        <w:t xml:space="preserve"> a </w:t>
      </w:r>
      <w:r w:rsidR="00E14560">
        <w:rPr>
          <w:lang w:val="es-ES"/>
        </w:rPr>
        <w:t>la</w:t>
      </w:r>
      <w:r w:rsidR="0053387C">
        <w:rPr>
          <w:lang w:val="es-ES"/>
        </w:rPr>
        <w:t xml:space="preserve"> </w:t>
      </w:r>
      <w:r w:rsidR="00E14560">
        <w:rPr>
          <w:lang w:val="es-ES"/>
        </w:rPr>
        <w:t>m</w:t>
      </w:r>
      <w:r w:rsidR="0053387C">
        <w:rPr>
          <w:lang w:val="es-ES"/>
        </w:rPr>
        <w:t xml:space="preserve">ancomunidad </w:t>
      </w:r>
      <w:r w:rsidR="00E14560">
        <w:rPr>
          <w:lang w:val="es-ES"/>
        </w:rPr>
        <w:t>se acompañan de la</w:t>
      </w:r>
      <w:r w:rsidR="0053387C">
        <w:rPr>
          <w:lang w:val="es-ES"/>
        </w:rPr>
        <w:t xml:space="preserve"> información del consumo de cada usuario final</w:t>
      </w:r>
      <w:r w:rsidR="0067742E">
        <w:rPr>
          <w:lang w:val="es-ES"/>
        </w:rPr>
        <w:t xml:space="preserve"> –fundamentalmente ayuntamientos</w:t>
      </w:r>
      <w:r w:rsidR="00CC7BB1">
        <w:rPr>
          <w:lang w:val="es-ES"/>
        </w:rPr>
        <w:t>–</w:t>
      </w:r>
      <w:r w:rsidR="0053387C">
        <w:rPr>
          <w:lang w:val="es-ES"/>
        </w:rPr>
        <w:t xml:space="preserve"> para la posterior </w:t>
      </w:r>
      <w:r w:rsidR="00CC7BB1">
        <w:rPr>
          <w:lang w:val="es-ES"/>
        </w:rPr>
        <w:t>re-facturación</w:t>
      </w:r>
      <w:r w:rsidR="0053387C">
        <w:rPr>
          <w:lang w:val="es-ES"/>
        </w:rPr>
        <w:t xml:space="preserve"> por parte de </w:t>
      </w:r>
      <w:r w:rsidR="00E14560">
        <w:rPr>
          <w:lang w:val="es-ES"/>
        </w:rPr>
        <w:t>la</w:t>
      </w:r>
      <w:r w:rsidR="0053387C">
        <w:rPr>
          <w:lang w:val="es-ES"/>
        </w:rPr>
        <w:t xml:space="preserve"> </w:t>
      </w:r>
      <w:r w:rsidR="00E14560">
        <w:rPr>
          <w:lang w:val="es-ES"/>
        </w:rPr>
        <w:t>m</w:t>
      </w:r>
      <w:r w:rsidR="0053387C">
        <w:rPr>
          <w:lang w:val="es-ES"/>
        </w:rPr>
        <w:t>ancomunidad.</w:t>
      </w:r>
    </w:p>
    <w:p w:rsidR="0024371C" w:rsidRPr="0053387C" w:rsidRDefault="00E14560" w:rsidP="00E14560">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Canon eliminación residuos industriales. Este canon se</w:t>
      </w:r>
      <w:r w:rsidR="007F64B6">
        <w:rPr>
          <w:lang w:val="es-ES"/>
        </w:rPr>
        <w:t xml:space="preserve"> factura trimestra</w:t>
      </w:r>
      <w:r w:rsidR="007F64B6">
        <w:rPr>
          <w:lang w:val="es-ES"/>
        </w:rPr>
        <w:t>l</w:t>
      </w:r>
      <w:r w:rsidR="007F64B6">
        <w:rPr>
          <w:lang w:val="es-ES"/>
        </w:rPr>
        <w:t>mente por la Mancomunidad de</w:t>
      </w:r>
      <w:r w:rsidR="0067742E">
        <w:rPr>
          <w:lang w:val="es-ES"/>
        </w:rPr>
        <w:t xml:space="preserve"> Residuos de</w:t>
      </w:r>
      <w:r w:rsidR="007F64B6">
        <w:rPr>
          <w:lang w:val="es-ES"/>
        </w:rPr>
        <w:t xml:space="preserve"> la Ribera por la eliminación de los residuos industriales </w:t>
      </w:r>
      <w:r w:rsidR="00E24970">
        <w:rPr>
          <w:lang w:val="es-ES"/>
        </w:rPr>
        <w:t>lle</w:t>
      </w:r>
      <w:r>
        <w:rPr>
          <w:lang w:val="es-ES"/>
        </w:rPr>
        <w:t xml:space="preserve">vados </w:t>
      </w:r>
      <w:r w:rsidR="00E24970">
        <w:rPr>
          <w:lang w:val="es-ES"/>
        </w:rPr>
        <w:t xml:space="preserve">hasta el </w:t>
      </w:r>
      <w:r>
        <w:rPr>
          <w:lang w:val="es-ES"/>
        </w:rPr>
        <w:t>v</w:t>
      </w:r>
      <w:r w:rsidR="00E24970">
        <w:rPr>
          <w:lang w:val="es-ES"/>
        </w:rPr>
        <w:t>ertedero del Culebrete en Tudela.</w:t>
      </w:r>
    </w:p>
    <w:p w:rsidR="00E24970" w:rsidRPr="00E14560" w:rsidRDefault="007A127D" w:rsidP="00E14560">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E14560">
        <w:rPr>
          <w:lang w:val="es-ES"/>
        </w:rPr>
        <w:t>Transporte a vertedero de residuos industriales</w:t>
      </w:r>
      <w:r w:rsidR="00E14560" w:rsidRPr="00E14560">
        <w:rPr>
          <w:lang w:val="es-ES"/>
        </w:rPr>
        <w:t>.</w:t>
      </w:r>
      <w:r w:rsidR="00E14560">
        <w:rPr>
          <w:lang w:val="es-ES"/>
        </w:rPr>
        <w:t xml:space="preserve"> </w:t>
      </w:r>
      <w:r w:rsidR="00E24970">
        <w:rPr>
          <w:lang w:val="es-ES"/>
        </w:rPr>
        <w:t xml:space="preserve">Recoge el gasto mensual por el traslado de los residuos industriales recogidos en las distintas empresas y llevados al vertedero del Culebrete en Tudela. Mensualmente </w:t>
      </w:r>
      <w:r w:rsidR="00E14560">
        <w:rPr>
          <w:lang w:val="es-ES"/>
        </w:rPr>
        <w:t>la empresa</w:t>
      </w:r>
      <w:r w:rsidR="00016326">
        <w:rPr>
          <w:lang w:val="es-ES"/>
        </w:rPr>
        <w:t xml:space="preserve"> pre</w:t>
      </w:r>
      <w:r w:rsidR="00016326">
        <w:rPr>
          <w:lang w:val="es-ES"/>
        </w:rPr>
        <w:t>s</w:t>
      </w:r>
      <w:r w:rsidR="00016326">
        <w:rPr>
          <w:lang w:val="es-ES"/>
        </w:rPr>
        <w:t>tadora del servicio</w:t>
      </w:r>
      <w:r w:rsidR="00E24970">
        <w:rPr>
          <w:lang w:val="es-ES"/>
        </w:rPr>
        <w:t xml:space="preserve"> envía a </w:t>
      </w:r>
      <w:r w:rsidR="00E14560">
        <w:rPr>
          <w:lang w:val="es-ES"/>
        </w:rPr>
        <w:t>l</w:t>
      </w:r>
      <w:r w:rsidR="00E24970">
        <w:rPr>
          <w:lang w:val="es-ES"/>
        </w:rPr>
        <w:t xml:space="preserve">a </w:t>
      </w:r>
      <w:r w:rsidR="00E14560">
        <w:rPr>
          <w:lang w:val="es-ES"/>
        </w:rPr>
        <w:t>m</w:t>
      </w:r>
      <w:r w:rsidR="00E24970">
        <w:rPr>
          <w:lang w:val="es-ES"/>
        </w:rPr>
        <w:t xml:space="preserve">ancomunidad </w:t>
      </w:r>
      <w:r w:rsidR="00E14560">
        <w:rPr>
          <w:lang w:val="es-ES"/>
        </w:rPr>
        <w:t xml:space="preserve">los </w:t>
      </w:r>
      <w:r w:rsidR="00E24970">
        <w:rPr>
          <w:lang w:val="es-ES"/>
        </w:rPr>
        <w:t>albaranes con la información del número de kilos recogidos y el número de viajes realizados junto con la fa</w:t>
      </w:r>
      <w:r w:rsidR="00E24970">
        <w:rPr>
          <w:lang w:val="es-ES"/>
        </w:rPr>
        <w:t>c</w:t>
      </w:r>
      <w:r w:rsidR="00E24970">
        <w:rPr>
          <w:lang w:val="es-ES"/>
        </w:rPr>
        <w:t xml:space="preserve">tura mensual. Esta información es utilizada por </w:t>
      </w:r>
      <w:r w:rsidR="00105991">
        <w:rPr>
          <w:lang w:val="es-ES"/>
        </w:rPr>
        <w:t>la</w:t>
      </w:r>
      <w:r w:rsidR="00E24970">
        <w:rPr>
          <w:lang w:val="es-ES"/>
        </w:rPr>
        <w:t xml:space="preserve"> </w:t>
      </w:r>
      <w:r w:rsidR="00105991">
        <w:rPr>
          <w:lang w:val="es-ES"/>
        </w:rPr>
        <w:t>m</w:t>
      </w:r>
      <w:r w:rsidR="00E24970">
        <w:rPr>
          <w:lang w:val="es-ES"/>
        </w:rPr>
        <w:t>ancomunidad para realizar la re-facturación a las empresas</w:t>
      </w:r>
      <w:r w:rsidR="0067742E">
        <w:rPr>
          <w:lang w:val="es-ES"/>
        </w:rPr>
        <w:t xml:space="preserve"> y el canon por reciclaje</w:t>
      </w:r>
      <w:r w:rsidR="00E24970">
        <w:rPr>
          <w:lang w:val="es-ES"/>
        </w:rPr>
        <w:t>.</w:t>
      </w:r>
    </w:p>
    <w:p w:rsidR="00513895" w:rsidRDefault="007A127D" w:rsidP="00864B9F">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E52FD6">
        <w:rPr>
          <w:lang w:val="es-ES"/>
        </w:rPr>
        <w:t>Asesoría contable</w:t>
      </w:r>
      <w:r w:rsidR="00E52FD6">
        <w:rPr>
          <w:lang w:val="es-ES"/>
        </w:rPr>
        <w:t xml:space="preserve">. </w:t>
      </w:r>
      <w:r w:rsidRPr="00AE0083">
        <w:rPr>
          <w:lang w:val="es-ES"/>
        </w:rPr>
        <w:t>El servicio de asesoría contable es</w:t>
      </w:r>
      <w:r w:rsidR="00513895" w:rsidRPr="00AE0083">
        <w:rPr>
          <w:lang w:val="es-ES"/>
        </w:rPr>
        <w:t xml:space="preserve"> realizado por </w:t>
      </w:r>
      <w:r w:rsidR="00E52FD6">
        <w:rPr>
          <w:lang w:val="es-ES"/>
        </w:rPr>
        <w:t>una empresa contratada</w:t>
      </w:r>
      <w:r w:rsidRPr="00AE0083">
        <w:rPr>
          <w:lang w:val="es-ES"/>
        </w:rPr>
        <w:t xml:space="preserve"> en septiembre del 2011 y con vencimiento en septiembre del 2017.</w:t>
      </w:r>
    </w:p>
    <w:p w:rsidR="00864B9F" w:rsidRDefault="0067742E" w:rsidP="00864B9F">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La mancomunidad</w:t>
      </w:r>
      <w:r w:rsidR="00864B9F" w:rsidRPr="00864B9F">
        <w:rPr>
          <w:lang w:val="es-ES"/>
        </w:rPr>
        <w:t xml:space="preserve"> no tiene implantado un sistema de control que le perm</w:t>
      </w:r>
      <w:r w:rsidR="00864B9F" w:rsidRPr="00864B9F">
        <w:rPr>
          <w:lang w:val="es-ES"/>
        </w:rPr>
        <w:t>i</w:t>
      </w:r>
      <w:r w:rsidR="00864B9F" w:rsidRPr="00864B9F">
        <w:rPr>
          <w:lang w:val="es-ES"/>
        </w:rPr>
        <w:t>ta evaluar el correcto cumplimiento de la prestación de los servicios contrat</w:t>
      </w:r>
      <w:r w:rsidR="00864B9F" w:rsidRPr="00864B9F">
        <w:rPr>
          <w:lang w:val="es-ES"/>
        </w:rPr>
        <w:t>a</w:t>
      </w:r>
      <w:r w:rsidR="00864B9F" w:rsidRPr="00864B9F">
        <w:rPr>
          <w:lang w:val="es-ES"/>
        </w:rPr>
        <w:t>dos a terceros.</w:t>
      </w:r>
    </w:p>
    <w:p w:rsidR="00CC7BB1" w:rsidRDefault="00CC7BB1" w:rsidP="00CC7BB1">
      <w:pPr>
        <w:pStyle w:val="texto"/>
        <w:tabs>
          <w:tab w:val="clear" w:pos="2835"/>
          <w:tab w:val="clear" w:pos="3969"/>
          <w:tab w:val="clear" w:pos="5103"/>
          <w:tab w:val="clear" w:pos="6237"/>
          <w:tab w:val="clear" w:pos="7371"/>
          <w:tab w:val="left" w:pos="480"/>
          <w:tab w:val="num" w:pos="928"/>
          <w:tab w:val="num" w:pos="6597"/>
        </w:tabs>
        <w:rPr>
          <w:lang w:val="es-ES"/>
        </w:rPr>
      </w:pPr>
    </w:p>
    <w:p w:rsidR="00CC7BB1" w:rsidRPr="00864B9F" w:rsidRDefault="00CC7BB1" w:rsidP="00CC7BB1">
      <w:pPr>
        <w:pStyle w:val="texto"/>
        <w:tabs>
          <w:tab w:val="clear" w:pos="2835"/>
          <w:tab w:val="clear" w:pos="3969"/>
          <w:tab w:val="clear" w:pos="5103"/>
          <w:tab w:val="clear" w:pos="6237"/>
          <w:tab w:val="clear" w:pos="7371"/>
          <w:tab w:val="left" w:pos="480"/>
          <w:tab w:val="num" w:pos="928"/>
          <w:tab w:val="num" w:pos="6597"/>
        </w:tabs>
        <w:rPr>
          <w:lang w:val="es-ES"/>
        </w:rPr>
      </w:pPr>
    </w:p>
    <w:p w:rsidR="00864B9F" w:rsidRPr="00AE0083" w:rsidRDefault="00864B9F" w:rsidP="00E52FD6">
      <w:pPr>
        <w:tabs>
          <w:tab w:val="center" w:pos="2835"/>
          <w:tab w:val="center" w:pos="3969"/>
          <w:tab w:val="center" w:pos="5103"/>
          <w:tab w:val="center" w:pos="6237"/>
          <w:tab w:val="center" w:pos="7371"/>
        </w:tabs>
        <w:spacing w:after="260"/>
        <w:ind w:firstLine="284"/>
        <w:rPr>
          <w:spacing w:val="6"/>
          <w:sz w:val="26"/>
          <w:szCs w:val="24"/>
          <w:lang w:val="es-ES"/>
        </w:rPr>
      </w:pPr>
      <w:r>
        <w:rPr>
          <w:spacing w:val="6"/>
          <w:sz w:val="26"/>
          <w:szCs w:val="24"/>
          <w:lang w:val="es-ES"/>
        </w:rPr>
        <w:lastRenderedPageBreak/>
        <w:t>Recomendamos:</w:t>
      </w:r>
    </w:p>
    <w:p w:rsidR="00B92723" w:rsidRDefault="001F3D37" w:rsidP="00B92723">
      <w:pPr>
        <w:numPr>
          <w:ilvl w:val="0"/>
          <w:numId w:val="2"/>
        </w:numPr>
        <w:tabs>
          <w:tab w:val="clear" w:pos="1948"/>
          <w:tab w:val="left" w:pos="480"/>
          <w:tab w:val="num" w:pos="600"/>
          <w:tab w:val="num" w:pos="720"/>
          <w:tab w:val="num" w:pos="5040"/>
        </w:tabs>
        <w:ind w:left="0" w:firstLine="289"/>
        <w:rPr>
          <w:rFonts w:cs="Arial"/>
          <w:i/>
          <w:spacing w:val="6"/>
          <w:sz w:val="26"/>
          <w:szCs w:val="24"/>
        </w:rPr>
      </w:pPr>
      <w:r w:rsidRPr="00562518">
        <w:rPr>
          <w:rFonts w:cs="Arial"/>
          <w:i/>
          <w:spacing w:val="6"/>
          <w:sz w:val="26"/>
          <w:szCs w:val="24"/>
        </w:rPr>
        <w:t xml:space="preserve">Tramitar los correspondientes expedientes de contratación para aquellos servicios que, por su recurrencia </w:t>
      </w:r>
      <w:r>
        <w:rPr>
          <w:rFonts w:cs="Arial"/>
          <w:i/>
          <w:spacing w:val="6"/>
          <w:sz w:val="26"/>
          <w:szCs w:val="24"/>
        </w:rPr>
        <w:t>o</w:t>
      </w:r>
      <w:r w:rsidRPr="00562518">
        <w:rPr>
          <w:rFonts w:cs="Arial"/>
          <w:i/>
          <w:spacing w:val="6"/>
          <w:sz w:val="26"/>
          <w:szCs w:val="24"/>
        </w:rPr>
        <w:t xml:space="preserve"> cuantía, así lo prevea la normativa vigen</w:t>
      </w:r>
      <w:r>
        <w:rPr>
          <w:rFonts w:cs="Arial"/>
          <w:i/>
          <w:spacing w:val="6"/>
          <w:sz w:val="26"/>
          <w:szCs w:val="24"/>
        </w:rPr>
        <w:t>te.</w:t>
      </w:r>
    </w:p>
    <w:p w:rsidR="00B92723" w:rsidRPr="00B92723" w:rsidRDefault="00B92723" w:rsidP="00B92723">
      <w:pPr>
        <w:numPr>
          <w:ilvl w:val="0"/>
          <w:numId w:val="2"/>
        </w:numPr>
        <w:tabs>
          <w:tab w:val="clear" w:pos="1948"/>
          <w:tab w:val="left" w:pos="480"/>
          <w:tab w:val="num" w:pos="600"/>
          <w:tab w:val="num" w:pos="720"/>
          <w:tab w:val="num" w:pos="5040"/>
        </w:tabs>
        <w:ind w:left="0" w:firstLine="289"/>
        <w:rPr>
          <w:rFonts w:cs="Arial"/>
          <w:i/>
          <w:spacing w:val="6"/>
          <w:sz w:val="26"/>
          <w:szCs w:val="24"/>
        </w:rPr>
      </w:pPr>
      <w:r w:rsidRPr="00B92723">
        <w:rPr>
          <w:rFonts w:cs="Arial"/>
          <w:i/>
          <w:spacing w:val="6"/>
          <w:sz w:val="26"/>
          <w:szCs w:val="24"/>
        </w:rPr>
        <w:t>Ejercer un mayor control sobre la vigencia de contratos con terceros y planificar con suficiente antelación, en su caso, el inicio del procedimiento de licitación oportuno.</w:t>
      </w:r>
    </w:p>
    <w:p w:rsidR="00377C46" w:rsidRPr="00562518" w:rsidRDefault="00377C46" w:rsidP="00377C46">
      <w:pPr>
        <w:numPr>
          <w:ilvl w:val="0"/>
          <w:numId w:val="2"/>
        </w:numPr>
        <w:tabs>
          <w:tab w:val="clear" w:pos="1948"/>
          <w:tab w:val="left" w:pos="480"/>
          <w:tab w:val="num" w:pos="600"/>
          <w:tab w:val="num" w:pos="720"/>
          <w:tab w:val="num" w:pos="5040"/>
        </w:tabs>
        <w:ind w:left="0" w:firstLine="289"/>
        <w:rPr>
          <w:rFonts w:cs="Arial"/>
          <w:i/>
          <w:spacing w:val="6"/>
          <w:sz w:val="26"/>
          <w:szCs w:val="24"/>
        </w:rPr>
      </w:pPr>
      <w:r w:rsidRPr="00562518">
        <w:rPr>
          <w:rFonts w:cs="Arial"/>
          <w:i/>
          <w:spacing w:val="6"/>
          <w:sz w:val="26"/>
          <w:szCs w:val="24"/>
        </w:rPr>
        <w:t>En los supuestos en que se deban asumir obligaciones sin soporte contra</w:t>
      </w:r>
      <w:r w:rsidRPr="00562518">
        <w:rPr>
          <w:rFonts w:cs="Arial"/>
          <w:i/>
          <w:spacing w:val="6"/>
          <w:sz w:val="26"/>
          <w:szCs w:val="24"/>
        </w:rPr>
        <w:t>c</w:t>
      </w:r>
      <w:r w:rsidRPr="00562518">
        <w:rPr>
          <w:rFonts w:cs="Arial"/>
          <w:i/>
          <w:spacing w:val="6"/>
          <w:sz w:val="26"/>
          <w:szCs w:val="24"/>
        </w:rPr>
        <w:t>tual, estab</w:t>
      </w:r>
      <w:r w:rsidR="007B356F">
        <w:rPr>
          <w:rFonts w:cs="Arial"/>
          <w:i/>
          <w:spacing w:val="6"/>
          <w:sz w:val="26"/>
          <w:szCs w:val="24"/>
        </w:rPr>
        <w:t>lecer un</w:t>
      </w:r>
      <w:r w:rsidRPr="00562518">
        <w:rPr>
          <w:rFonts w:cs="Arial"/>
          <w:i/>
          <w:spacing w:val="6"/>
          <w:sz w:val="26"/>
          <w:szCs w:val="24"/>
        </w:rPr>
        <w:t xml:space="preserve"> procedimiento adecuado de tramitación conforme a la te</w:t>
      </w:r>
      <w:r w:rsidRPr="00562518">
        <w:rPr>
          <w:rFonts w:cs="Arial"/>
          <w:i/>
          <w:spacing w:val="6"/>
          <w:sz w:val="26"/>
          <w:szCs w:val="24"/>
        </w:rPr>
        <w:t>o</w:t>
      </w:r>
      <w:r w:rsidRPr="00562518">
        <w:rPr>
          <w:rFonts w:cs="Arial"/>
          <w:i/>
          <w:spacing w:val="6"/>
          <w:sz w:val="26"/>
          <w:szCs w:val="24"/>
        </w:rPr>
        <w:t>ría del enriquecimiento injusto para su aprobación por el correspondiente ó</w:t>
      </w:r>
      <w:r w:rsidRPr="00562518">
        <w:rPr>
          <w:rFonts w:cs="Arial"/>
          <w:i/>
          <w:spacing w:val="6"/>
          <w:sz w:val="26"/>
          <w:szCs w:val="24"/>
        </w:rPr>
        <w:t>r</w:t>
      </w:r>
      <w:r w:rsidRPr="00562518">
        <w:rPr>
          <w:rFonts w:cs="Arial"/>
          <w:i/>
          <w:spacing w:val="6"/>
          <w:sz w:val="26"/>
          <w:szCs w:val="24"/>
        </w:rPr>
        <w:t>gano competente.</w:t>
      </w:r>
    </w:p>
    <w:p w:rsidR="001F3D37" w:rsidRDefault="001F3D37" w:rsidP="001F3D37">
      <w:pPr>
        <w:numPr>
          <w:ilvl w:val="0"/>
          <w:numId w:val="2"/>
        </w:numPr>
        <w:tabs>
          <w:tab w:val="clear" w:pos="1948"/>
          <w:tab w:val="left" w:pos="480"/>
          <w:tab w:val="num" w:pos="600"/>
          <w:tab w:val="num" w:pos="720"/>
          <w:tab w:val="num" w:pos="5040"/>
        </w:tabs>
        <w:ind w:left="0" w:firstLine="289"/>
        <w:rPr>
          <w:rFonts w:cs="Arial"/>
          <w:i/>
          <w:spacing w:val="6"/>
          <w:sz w:val="26"/>
          <w:szCs w:val="24"/>
        </w:rPr>
      </w:pPr>
      <w:r w:rsidRPr="001F3D37">
        <w:rPr>
          <w:rFonts w:cs="Arial"/>
          <w:i/>
          <w:spacing w:val="6"/>
          <w:sz w:val="26"/>
          <w:szCs w:val="24"/>
        </w:rPr>
        <w:t>Desarrollar un procedimiento de control que permita evaluar el correcto cumplimiento de la prestación de servicios por parte de los adjudicatarios.</w:t>
      </w:r>
    </w:p>
    <w:p w:rsidR="00B92723" w:rsidRDefault="00B92723" w:rsidP="00CC7BB1">
      <w:pPr>
        <w:numPr>
          <w:ilvl w:val="0"/>
          <w:numId w:val="2"/>
        </w:numPr>
        <w:tabs>
          <w:tab w:val="clear" w:pos="1948"/>
          <w:tab w:val="left" w:pos="480"/>
          <w:tab w:val="num" w:pos="600"/>
          <w:tab w:val="num" w:pos="720"/>
          <w:tab w:val="num" w:pos="5040"/>
        </w:tabs>
        <w:spacing w:after="0"/>
        <w:ind w:left="0" w:firstLine="289"/>
        <w:rPr>
          <w:rFonts w:cs="Arial"/>
          <w:i/>
          <w:spacing w:val="6"/>
          <w:sz w:val="26"/>
          <w:szCs w:val="24"/>
        </w:rPr>
      </w:pPr>
      <w:r>
        <w:rPr>
          <w:rFonts w:cs="Arial"/>
          <w:i/>
          <w:spacing w:val="6"/>
          <w:sz w:val="26"/>
          <w:szCs w:val="24"/>
        </w:rPr>
        <w:t>Cumplir con los plazos de pago a proveedores que señala la legislación vigente.</w:t>
      </w:r>
    </w:p>
    <w:p w:rsidR="00CC7BB1" w:rsidRPr="001F3D37" w:rsidRDefault="00CC7BB1" w:rsidP="00CC7BB1">
      <w:pPr>
        <w:tabs>
          <w:tab w:val="left" w:pos="480"/>
          <w:tab w:val="num" w:pos="1948"/>
          <w:tab w:val="num" w:pos="5040"/>
        </w:tabs>
        <w:spacing w:after="0"/>
        <w:ind w:left="289" w:firstLine="0"/>
        <w:rPr>
          <w:rFonts w:cs="Arial"/>
          <w:i/>
          <w:spacing w:val="6"/>
          <w:sz w:val="26"/>
          <w:szCs w:val="24"/>
        </w:rPr>
      </w:pPr>
    </w:p>
    <w:p w:rsidR="00513895" w:rsidRPr="0047493F" w:rsidRDefault="00513895" w:rsidP="0047493F">
      <w:pPr>
        <w:pStyle w:val="atitulo2"/>
        <w:spacing w:before="240" w:after="120"/>
      </w:pPr>
      <w:bookmarkStart w:id="67" w:name="_Toc461707233"/>
      <w:bookmarkStart w:id="68" w:name="_Toc507417323"/>
      <w:r w:rsidRPr="0047493F">
        <w:t>IV.</w:t>
      </w:r>
      <w:r w:rsidR="00D9090E">
        <w:t>6</w:t>
      </w:r>
      <w:r w:rsidRPr="0047493F">
        <w:t xml:space="preserve">. Gastos por </w:t>
      </w:r>
      <w:r w:rsidR="003609EF">
        <w:t>t</w:t>
      </w:r>
      <w:r w:rsidRPr="0047493F">
        <w:t>ransferencias</w:t>
      </w:r>
      <w:bookmarkEnd w:id="67"/>
      <w:r w:rsidRPr="0047493F">
        <w:t xml:space="preserve"> corrientes</w:t>
      </w:r>
      <w:bookmarkEnd w:id="68"/>
      <w:r w:rsidRPr="0047493F">
        <w:t xml:space="preserve"> </w:t>
      </w:r>
    </w:p>
    <w:p w:rsidR="00E52FD6" w:rsidRPr="00513895" w:rsidRDefault="00513895" w:rsidP="00843FC4">
      <w:pPr>
        <w:pStyle w:val="texto"/>
        <w:spacing w:after="240"/>
        <w:rPr>
          <w:lang w:val="es-ES"/>
        </w:rPr>
      </w:pPr>
      <w:r w:rsidRPr="00513895">
        <w:rPr>
          <w:lang w:val="es-ES"/>
        </w:rPr>
        <w:t>El gasto por transferencias corrientes en 201</w:t>
      </w:r>
      <w:r w:rsidR="00092BAD">
        <w:rPr>
          <w:lang w:val="es-ES"/>
        </w:rPr>
        <w:t>6</w:t>
      </w:r>
      <w:r w:rsidRPr="00513895">
        <w:rPr>
          <w:lang w:val="es-ES"/>
        </w:rPr>
        <w:t xml:space="preserve"> supuso </w:t>
      </w:r>
      <w:r w:rsidR="00092BAD">
        <w:rPr>
          <w:lang w:val="es-ES"/>
        </w:rPr>
        <w:t>19.301</w:t>
      </w:r>
      <w:r w:rsidRPr="00513895">
        <w:rPr>
          <w:lang w:val="es-ES"/>
        </w:rPr>
        <w:t xml:space="preserve"> euros, con el siguiente desglose: </w:t>
      </w:r>
    </w:p>
    <w:tbl>
      <w:tblPr>
        <w:tblW w:w="8749" w:type="dxa"/>
        <w:jc w:val="center"/>
        <w:tblInd w:w="48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282"/>
        <w:gridCol w:w="1414"/>
        <w:gridCol w:w="146"/>
        <w:gridCol w:w="691"/>
        <w:gridCol w:w="1216"/>
      </w:tblGrid>
      <w:tr w:rsidR="00DC740A" w:rsidRPr="00305B14" w:rsidTr="00CC7BB1">
        <w:trPr>
          <w:trHeight w:val="284"/>
          <w:jc w:val="center"/>
        </w:trPr>
        <w:tc>
          <w:tcPr>
            <w:tcW w:w="5282" w:type="dxa"/>
            <w:tcBorders>
              <w:bottom w:val="single" w:sz="4" w:space="0" w:color="auto"/>
            </w:tcBorders>
            <w:shd w:val="clear" w:color="auto" w:fill="FABF8F" w:themeFill="accent6" w:themeFillTint="99"/>
            <w:noWrap/>
            <w:vAlign w:val="center"/>
            <w:hideMark/>
          </w:tcPr>
          <w:p w:rsidR="00DC740A" w:rsidRPr="00305B14" w:rsidRDefault="00DC740A" w:rsidP="00BA28A4">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Gastos por transferencias corrientes</w:t>
            </w:r>
          </w:p>
        </w:tc>
        <w:tc>
          <w:tcPr>
            <w:tcW w:w="1414" w:type="dxa"/>
            <w:tcBorders>
              <w:bottom w:val="single" w:sz="4" w:space="0" w:color="auto"/>
            </w:tcBorders>
            <w:shd w:val="clear" w:color="auto" w:fill="FABF8F" w:themeFill="accent6" w:themeFillTint="99"/>
            <w:noWrap/>
            <w:vAlign w:val="center"/>
            <w:hideMark/>
          </w:tcPr>
          <w:p w:rsidR="00DC740A" w:rsidRPr="00305B14" w:rsidRDefault="00DC740A" w:rsidP="00305B1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146" w:type="dxa"/>
            <w:tcBorders>
              <w:bottom w:val="single" w:sz="4" w:space="0" w:color="auto"/>
            </w:tcBorders>
            <w:shd w:val="clear" w:color="auto" w:fill="FABF8F" w:themeFill="accent6" w:themeFillTint="99"/>
            <w:vAlign w:val="center"/>
          </w:tcPr>
          <w:p w:rsidR="00DC740A" w:rsidRDefault="00DC740A" w:rsidP="00305B14">
            <w:pPr>
              <w:spacing w:after="0"/>
              <w:ind w:firstLine="0"/>
              <w:jc w:val="right"/>
              <w:rPr>
                <w:rFonts w:ascii="Arial" w:hAnsi="Arial" w:cs="Arial"/>
                <w:color w:val="000000"/>
                <w:sz w:val="18"/>
                <w:szCs w:val="18"/>
                <w:lang w:val="es-ES" w:eastAsia="es-ES"/>
              </w:rPr>
            </w:pPr>
          </w:p>
        </w:tc>
        <w:tc>
          <w:tcPr>
            <w:tcW w:w="691" w:type="dxa"/>
            <w:tcBorders>
              <w:bottom w:val="single" w:sz="4" w:space="0" w:color="auto"/>
            </w:tcBorders>
            <w:shd w:val="clear" w:color="auto" w:fill="FABF8F" w:themeFill="accent6" w:themeFillTint="99"/>
            <w:vAlign w:val="center"/>
          </w:tcPr>
          <w:p w:rsidR="00DC740A" w:rsidRPr="00305B14" w:rsidRDefault="00DC740A" w:rsidP="007716A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c>
          <w:tcPr>
            <w:tcW w:w="1216" w:type="dxa"/>
            <w:tcBorders>
              <w:bottom w:val="single" w:sz="4" w:space="0" w:color="auto"/>
            </w:tcBorders>
            <w:shd w:val="clear" w:color="auto" w:fill="FABF8F" w:themeFill="accent6" w:themeFillTint="99"/>
            <w:vAlign w:val="center"/>
          </w:tcPr>
          <w:p w:rsidR="00DC740A" w:rsidRDefault="00DC740A" w:rsidP="007716A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 xml:space="preserve">% </w:t>
            </w:r>
            <w:r>
              <w:rPr>
                <w:rFonts w:ascii="Arial" w:hAnsi="Arial" w:cs="Arial"/>
                <w:color w:val="000000"/>
                <w:sz w:val="18"/>
                <w:szCs w:val="18"/>
                <w:lang w:val="es-ES" w:eastAsia="es-ES"/>
              </w:rPr>
              <w:t>Variación</w:t>
            </w:r>
          </w:p>
        </w:tc>
      </w:tr>
      <w:tr w:rsidR="00DC740A" w:rsidRPr="00305B14" w:rsidTr="00CC7BB1">
        <w:trPr>
          <w:trHeight w:val="284"/>
          <w:jc w:val="center"/>
        </w:trPr>
        <w:tc>
          <w:tcPr>
            <w:tcW w:w="5282" w:type="dxa"/>
            <w:tcBorders>
              <w:top w:val="single" w:sz="2" w:space="0" w:color="auto"/>
              <w:bottom w:val="single" w:sz="2" w:space="0" w:color="auto"/>
            </w:tcBorders>
            <w:shd w:val="clear" w:color="auto" w:fill="auto"/>
            <w:noWrap/>
            <w:vAlign w:val="center"/>
            <w:hideMark/>
          </w:tcPr>
          <w:p w:rsidR="00DC740A" w:rsidRPr="00305B14" w:rsidRDefault="00DC740A" w:rsidP="00092BAD">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 xml:space="preserve">A </w:t>
            </w:r>
            <w:r>
              <w:rPr>
                <w:rFonts w:ascii="Arial Narrow" w:hAnsi="Arial Narrow" w:cs="Arial"/>
                <w:color w:val="000000"/>
                <w:lang w:val="es-ES" w:eastAsia="es-ES"/>
              </w:rPr>
              <w:t>municipios</w:t>
            </w:r>
            <w:r w:rsidRPr="00305B14">
              <w:rPr>
                <w:rFonts w:ascii="Arial Narrow" w:hAnsi="Arial Narrow" w:cs="Arial"/>
                <w:color w:val="000000"/>
                <w:lang w:val="es-ES" w:eastAsia="es-ES"/>
              </w:rPr>
              <w:t xml:space="preserve"> </w:t>
            </w:r>
          </w:p>
        </w:tc>
        <w:tc>
          <w:tcPr>
            <w:tcW w:w="1414" w:type="dxa"/>
            <w:tcBorders>
              <w:top w:val="single" w:sz="2" w:space="0" w:color="auto"/>
              <w:bottom w:val="single" w:sz="2" w:space="0" w:color="auto"/>
            </w:tcBorders>
            <w:shd w:val="clear" w:color="auto" w:fill="auto"/>
            <w:noWrap/>
            <w:vAlign w:val="center"/>
            <w:hideMark/>
          </w:tcPr>
          <w:p w:rsidR="00DC740A" w:rsidRPr="00305B14" w:rsidRDefault="00DC740A" w:rsidP="00305B14">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3.763</w:t>
            </w:r>
          </w:p>
        </w:tc>
        <w:tc>
          <w:tcPr>
            <w:tcW w:w="146" w:type="dxa"/>
            <w:tcBorders>
              <w:top w:val="single" w:sz="2" w:space="0" w:color="auto"/>
              <w:bottom w:val="single" w:sz="2" w:space="0" w:color="auto"/>
            </w:tcBorders>
            <w:vAlign w:val="center"/>
          </w:tcPr>
          <w:p w:rsidR="00DC740A" w:rsidRDefault="00DC740A" w:rsidP="00305B14">
            <w:pPr>
              <w:spacing w:after="0"/>
              <w:ind w:firstLine="0"/>
              <w:jc w:val="right"/>
              <w:rPr>
                <w:rFonts w:ascii="Arial Narrow" w:hAnsi="Arial Narrow" w:cs="Arial"/>
                <w:color w:val="000000"/>
                <w:lang w:val="es-ES" w:eastAsia="es-ES"/>
              </w:rPr>
            </w:pPr>
          </w:p>
        </w:tc>
        <w:tc>
          <w:tcPr>
            <w:tcW w:w="691" w:type="dxa"/>
            <w:tcBorders>
              <w:top w:val="single" w:sz="2" w:space="0" w:color="auto"/>
              <w:bottom w:val="single" w:sz="2" w:space="0" w:color="auto"/>
            </w:tcBorders>
            <w:vAlign w:val="center"/>
          </w:tcPr>
          <w:p w:rsidR="00DC740A" w:rsidRPr="00305B14" w:rsidRDefault="00DC740A" w:rsidP="007716A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216" w:type="dxa"/>
            <w:tcBorders>
              <w:top w:val="single" w:sz="2" w:space="0" w:color="auto"/>
              <w:bottom w:val="single" w:sz="2" w:space="0" w:color="auto"/>
            </w:tcBorders>
            <w:vAlign w:val="center"/>
          </w:tcPr>
          <w:p w:rsidR="00DC740A" w:rsidRDefault="00DC740A" w:rsidP="007716A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r>
      <w:tr w:rsidR="00DC740A" w:rsidRPr="00305B14" w:rsidTr="00CC7BB1">
        <w:trPr>
          <w:trHeight w:val="284"/>
          <w:jc w:val="center"/>
        </w:trPr>
        <w:tc>
          <w:tcPr>
            <w:tcW w:w="5282" w:type="dxa"/>
            <w:tcBorders>
              <w:top w:val="single" w:sz="2" w:space="0" w:color="auto"/>
              <w:bottom w:val="single" w:sz="4" w:space="0" w:color="auto"/>
            </w:tcBorders>
            <w:shd w:val="clear" w:color="auto" w:fill="auto"/>
            <w:noWrap/>
            <w:vAlign w:val="center"/>
            <w:hideMark/>
          </w:tcPr>
          <w:p w:rsidR="00DC740A" w:rsidRPr="00305B14" w:rsidRDefault="00DC740A" w:rsidP="00513895">
            <w:pPr>
              <w:spacing w:after="0"/>
              <w:ind w:firstLine="0"/>
              <w:jc w:val="left"/>
              <w:rPr>
                <w:rFonts w:ascii="Arial Narrow" w:hAnsi="Arial Narrow" w:cs="Arial"/>
                <w:color w:val="000000"/>
                <w:lang w:val="es-ES" w:eastAsia="es-ES"/>
              </w:rPr>
            </w:pPr>
            <w:r w:rsidRPr="00305B14">
              <w:rPr>
                <w:rFonts w:ascii="Arial Narrow" w:hAnsi="Arial Narrow" w:cs="Arial"/>
                <w:color w:val="000000"/>
                <w:lang w:val="es-ES" w:eastAsia="es-ES"/>
              </w:rPr>
              <w:t>A familias e instituciones sin fines lucro</w:t>
            </w:r>
          </w:p>
        </w:tc>
        <w:tc>
          <w:tcPr>
            <w:tcW w:w="1414" w:type="dxa"/>
            <w:tcBorders>
              <w:top w:val="single" w:sz="2" w:space="0" w:color="auto"/>
              <w:bottom w:val="single" w:sz="4" w:space="0" w:color="auto"/>
            </w:tcBorders>
            <w:shd w:val="clear" w:color="auto" w:fill="auto"/>
            <w:noWrap/>
            <w:vAlign w:val="center"/>
            <w:hideMark/>
          </w:tcPr>
          <w:p w:rsidR="00DC740A" w:rsidRPr="00305B14" w:rsidRDefault="00DC740A" w:rsidP="00305B14">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15.969</w:t>
            </w:r>
          </w:p>
        </w:tc>
        <w:tc>
          <w:tcPr>
            <w:tcW w:w="146" w:type="dxa"/>
            <w:tcBorders>
              <w:top w:val="single" w:sz="2" w:space="0" w:color="auto"/>
              <w:bottom w:val="single" w:sz="4" w:space="0" w:color="auto"/>
            </w:tcBorders>
            <w:vAlign w:val="center"/>
          </w:tcPr>
          <w:p w:rsidR="00DC740A" w:rsidRDefault="00DC740A" w:rsidP="00305B14">
            <w:pPr>
              <w:spacing w:after="0"/>
              <w:ind w:firstLine="0"/>
              <w:jc w:val="right"/>
              <w:rPr>
                <w:rFonts w:ascii="Arial Narrow" w:hAnsi="Arial Narrow" w:cs="Arial"/>
                <w:color w:val="000000"/>
                <w:lang w:val="es-ES" w:eastAsia="es-ES"/>
              </w:rPr>
            </w:pPr>
          </w:p>
        </w:tc>
        <w:tc>
          <w:tcPr>
            <w:tcW w:w="691" w:type="dxa"/>
            <w:tcBorders>
              <w:top w:val="single" w:sz="2" w:space="0" w:color="auto"/>
              <w:bottom w:val="single" w:sz="4" w:space="0" w:color="auto"/>
            </w:tcBorders>
            <w:vAlign w:val="center"/>
          </w:tcPr>
          <w:p w:rsidR="00DC740A" w:rsidRPr="00305B14" w:rsidRDefault="00DC740A" w:rsidP="007716A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19.301</w:t>
            </w:r>
          </w:p>
        </w:tc>
        <w:tc>
          <w:tcPr>
            <w:tcW w:w="1216" w:type="dxa"/>
            <w:tcBorders>
              <w:top w:val="single" w:sz="2" w:space="0" w:color="auto"/>
              <w:bottom w:val="single" w:sz="4" w:space="0" w:color="auto"/>
            </w:tcBorders>
            <w:vAlign w:val="center"/>
          </w:tcPr>
          <w:p w:rsidR="00DC740A" w:rsidRDefault="00DC740A" w:rsidP="007716A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w:t>
            </w:r>
          </w:p>
        </w:tc>
      </w:tr>
      <w:tr w:rsidR="00DC740A" w:rsidRPr="00305B14" w:rsidTr="00CC7BB1">
        <w:trPr>
          <w:trHeight w:val="284"/>
          <w:jc w:val="center"/>
        </w:trPr>
        <w:tc>
          <w:tcPr>
            <w:tcW w:w="5282" w:type="dxa"/>
            <w:shd w:val="clear" w:color="auto" w:fill="FABF8F" w:themeFill="accent6" w:themeFillTint="99"/>
            <w:noWrap/>
            <w:vAlign w:val="center"/>
            <w:hideMark/>
          </w:tcPr>
          <w:p w:rsidR="00DC740A" w:rsidRPr="00305B14" w:rsidRDefault="00DC740A" w:rsidP="0051389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r w:rsidR="005412E2">
              <w:rPr>
                <w:rFonts w:ascii="Arial" w:hAnsi="Arial" w:cs="Arial"/>
                <w:color w:val="000000"/>
                <w:sz w:val="18"/>
                <w:szCs w:val="18"/>
                <w:lang w:val="es-ES" w:eastAsia="es-ES"/>
              </w:rPr>
              <w:t xml:space="preserve"> capítulo 4</w:t>
            </w:r>
          </w:p>
        </w:tc>
        <w:tc>
          <w:tcPr>
            <w:tcW w:w="1414" w:type="dxa"/>
            <w:shd w:val="clear" w:color="auto" w:fill="FABF8F" w:themeFill="accent6" w:themeFillTint="99"/>
            <w:noWrap/>
            <w:vAlign w:val="center"/>
            <w:hideMark/>
          </w:tcPr>
          <w:p w:rsidR="00DC740A" w:rsidRPr="00305B14" w:rsidRDefault="00DC740A" w:rsidP="00305B1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19.732</w:t>
            </w:r>
          </w:p>
        </w:tc>
        <w:tc>
          <w:tcPr>
            <w:tcW w:w="146" w:type="dxa"/>
            <w:shd w:val="clear" w:color="auto" w:fill="FABF8F" w:themeFill="accent6" w:themeFillTint="99"/>
            <w:vAlign w:val="center"/>
          </w:tcPr>
          <w:p w:rsidR="00DC740A" w:rsidRDefault="00DC740A" w:rsidP="00305B14">
            <w:pPr>
              <w:spacing w:after="0"/>
              <w:ind w:firstLine="0"/>
              <w:jc w:val="right"/>
              <w:rPr>
                <w:rFonts w:ascii="Arial" w:hAnsi="Arial" w:cs="Arial"/>
                <w:color w:val="000000"/>
                <w:sz w:val="18"/>
                <w:szCs w:val="18"/>
                <w:lang w:val="es-ES" w:eastAsia="es-ES"/>
              </w:rPr>
            </w:pPr>
          </w:p>
        </w:tc>
        <w:tc>
          <w:tcPr>
            <w:tcW w:w="691" w:type="dxa"/>
            <w:shd w:val="clear" w:color="auto" w:fill="FABF8F" w:themeFill="accent6" w:themeFillTint="99"/>
            <w:vAlign w:val="center"/>
          </w:tcPr>
          <w:p w:rsidR="00DC740A" w:rsidRPr="00305B14" w:rsidRDefault="00DC740A" w:rsidP="007716A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19.301</w:t>
            </w:r>
          </w:p>
        </w:tc>
        <w:tc>
          <w:tcPr>
            <w:tcW w:w="1216" w:type="dxa"/>
            <w:shd w:val="clear" w:color="auto" w:fill="FABF8F" w:themeFill="accent6" w:themeFillTint="99"/>
            <w:vAlign w:val="center"/>
          </w:tcPr>
          <w:p w:rsidR="00DC740A" w:rsidRDefault="00DC740A" w:rsidP="007716A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w:t>
            </w:r>
          </w:p>
        </w:tc>
      </w:tr>
    </w:tbl>
    <w:p w:rsidR="00DC740A" w:rsidRDefault="00DC740A" w:rsidP="00DC740A">
      <w:bookmarkStart w:id="69" w:name="_Toc410290043"/>
      <w:bookmarkStart w:id="70" w:name="_Toc339016619"/>
      <w:bookmarkStart w:id="71" w:name="_Toc461707234"/>
    </w:p>
    <w:p w:rsidR="00092BAD" w:rsidRPr="00042935" w:rsidRDefault="00042935" w:rsidP="00042935">
      <w:pPr>
        <w:pStyle w:val="texto"/>
        <w:rPr>
          <w:lang w:val="es-ES"/>
        </w:rPr>
      </w:pPr>
      <w:r>
        <w:rPr>
          <w:lang w:val="es-ES"/>
        </w:rPr>
        <w:t>Las tra</w:t>
      </w:r>
      <w:r w:rsidRPr="00042935">
        <w:rPr>
          <w:lang w:val="es-ES"/>
        </w:rPr>
        <w:t>n</w:t>
      </w:r>
      <w:r>
        <w:rPr>
          <w:lang w:val="es-ES"/>
        </w:rPr>
        <w:t>s</w:t>
      </w:r>
      <w:r w:rsidRPr="00042935">
        <w:rPr>
          <w:lang w:val="es-ES"/>
        </w:rPr>
        <w:t xml:space="preserve">ferencias a familias derivan del gasto </w:t>
      </w:r>
      <w:r w:rsidR="00843FC4">
        <w:rPr>
          <w:lang w:val="es-ES"/>
        </w:rPr>
        <w:t>en</w:t>
      </w:r>
      <w:r w:rsidRPr="00042935">
        <w:rPr>
          <w:lang w:val="es-ES"/>
        </w:rPr>
        <w:t xml:space="preserve"> ayudas</w:t>
      </w:r>
      <w:r w:rsidR="00E42CA4">
        <w:rPr>
          <w:lang w:val="es-ES"/>
        </w:rPr>
        <w:t xml:space="preserve"> </w:t>
      </w:r>
      <w:r w:rsidRPr="00042935">
        <w:rPr>
          <w:lang w:val="es-ES"/>
        </w:rPr>
        <w:t>de emergencia s</w:t>
      </w:r>
      <w:r w:rsidRPr="00042935">
        <w:rPr>
          <w:lang w:val="es-ES"/>
        </w:rPr>
        <w:t>o</w:t>
      </w:r>
      <w:r>
        <w:rPr>
          <w:lang w:val="es-ES"/>
        </w:rPr>
        <w:t xml:space="preserve">cial, las cuales fueron analizadas por esta Cámara en </w:t>
      </w:r>
      <w:r w:rsidR="00843FC4">
        <w:rPr>
          <w:lang w:val="es-ES"/>
        </w:rPr>
        <w:t>su</w:t>
      </w:r>
      <w:r>
        <w:rPr>
          <w:lang w:val="es-ES"/>
        </w:rPr>
        <w:t xml:space="preserve"> informe general, co</w:t>
      </w:r>
      <w:r>
        <w:rPr>
          <w:lang w:val="es-ES"/>
        </w:rPr>
        <w:t>n</w:t>
      </w:r>
      <w:r>
        <w:rPr>
          <w:lang w:val="es-ES"/>
        </w:rPr>
        <w:t>cluyéndose que las concedidas por la mancomunidad fueron efectuadas co</w:t>
      </w:r>
      <w:r>
        <w:rPr>
          <w:lang w:val="es-ES"/>
        </w:rPr>
        <w:t>n</w:t>
      </w:r>
      <w:r>
        <w:rPr>
          <w:lang w:val="es-ES"/>
        </w:rPr>
        <w:t>forme a la normativa aplicable.</w:t>
      </w:r>
    </w:p>
    <w:p w:rsidR="00513895" w:rsidRPr="0047493F" w:rsidRDefault="00513895" w:rsidP="0047493F">
      <w:pPr>
        <w:pStyle w:val="atitulo2"/>
        <w:spacing w:before="240" w:after="120"/>
      </w:pPr>
      <w:bookmarkStart w:id="72" w:name="_Toc507417324"/>
      <w:r w:rsidRPr="0047493F">
        <w:t>IV.</w:t>
      </w:r>
      <w:r w:rsidR="00D9090E">
        <w:t>7</w:t>
      </w:r>
      <w:r w:rsidRPr="0047493F">
        <w:t>. Inversiones</w:t>
      </w:r>
      <w:bookmarkEnd w:id="69"/>
      <w:bookmarkEnd w:id="70"/>
      <w:bookmarkEnd w:id="71"/>
      <w:bookmarkEnd w:id="72"/>
    </w:p>
    <w:p w:rsidR="00843FC4" w:rsidRDefault="00513895" w:rsidP="00AC7E20">
      <w:pPr>
        <w:pStyle w:val="texto"/>
        <w:rPr>
          <w:lang w:val="es-ES"/>
        </w:rPr>
      </w:pPr>
      <w:r w:rsidRPr="00513895">
        <w:rPr>
          <w:lang w:val="es-ES"/>
        </w:rPr>
        <w:t xml:space="preserve">El presupuesto </w:t>
      </w:r>
      <w:r w:rsidR="00CA57BA">
        <w:rPr>
          <w:lang w:val="es-ES"/>
        </w:rPr>
        <w:t xml:space="preserve">de </w:t>
      </w:r>
      <w:r w:rsidR="00126F24">
        <w:rPr>
          <w:lang w:val="es-ES"/>
        </w:rPr>
        <w:t>la</w:t>
      </w:r>
      <w:r w:rsidR="0031284E">
        <w:rPr>
          <w:lang w:val="es-ES"/>
        </w:rPr>
        <w:t xml:space="preserve"> </w:t>
      </w:r>
      <w:r w:rsidR="005412E2">
        <w:rPr>
          <w:lang w:val="es-ES"/>
        </w:rPr>
        <w:t>m</w:t>
      </w:r>
      <w:r w:rsidR="0031284E">
        <w:rPr>
          <w:lang w:val="es-ES"/>
        </w:rPr>
        <w:t>ancomunidad</w:t>
      </w:r>
      <w:r w:rsidR="00CA57BA">
        <w:rPr>
          <w:lang w:val="es-ES"/>
        </w:rPr>
        <w:t xml:space="preserve"> </w:t>
      </w:r>
      <w:r w:rsidR="00092BAD">
        <w:rPr>
          <w:lang w:val="es-ES"/>
        </w:rPr>
        <w:t>para 2016</w:t>
      </w:r>
      <w:r w:rsidRPr="00513895">
        <w:rPr>
          <w:lang w:val="es-ES"/>
        </w:rPr>
        <w:t xml:space="preserve"> preveía </w:t>
      </w:r>
      <w:r w:rsidR="00092BAD">
        <w:rPr>
          <w:lang w:val="es-ES"/>
        </w:rPr>
        <w:t>créditos definitivos por 15.900</w:t>
      </w:r>
      <w:r w:rsidRPr="00513895">
        <w:rPr>
          <w:lang w:val="es-ES"/>
        </w:rPr>
        <w:t xml:space="preserve"> euros. Las obligacion</w:t>
      </w:r>
      <w:r w:rsidR="00092BAD">
        <w:rPr>
          <w:lang w:val="es-ES"/>
        </w:rPr>
        <w:t xml:space="preserve">es reconocidas </w:t>
      </w:r>
      <w:r w:rsidR="00843FC4">
        <w:rPr>
          <w:lang w:val="es-ES"/>
        </w:rPr>
        <w:t>han ascendido a</w:t>
      </w:r>
      <w:r w:rsidR="00092BAD">
        <w:rPr>
          <w:lang w:val="es-ES"/>
        </w:rPr>
        <w:t xml:space="preserve"> 4.726</w:t>
      </w:r>
      <w:r w:rsidRPr="00513895">
        <w:rPr>
          <w:lang w:val="es-ES"/>
        </w:rPr>
        <w:t xml:space="preserve"> euros, importe</w:t>
      </w:r>
      <w:r w:rsidR="00092BAD">
        <w:rPr>
          <w:lang w:val="es-ES"/>
        </w:rPr>
        <w:t xml:space="preserve"> </w:t>
      </w:r>
      <w:r w:rsidR="00843FC4">
        <w:rPr>
          <w:lang w:val="es-ES"/>
        </w:rPr>
        <w:t>inferior en un 70 por ciento</w:t>
      </w:r>
      <w:r w:rsidRPr="00513895">
        <w:rPr>
          <w:lang w:val="es-ES"/>
        </w:rPr>
        <w:t xml:space="preserve"> al </w:t>
      </w:r>
      <w:r w:rsidR="00092BAD">
        <w:rPr>
          <w:lang w:val="es-ES"/>
        </w:rPr>
        <w:t>2015</w:t>
      </w:r>
      <w:r w:rsidRPr="00513895">
        <w:rPr>
          <w:lang w:val="es-ES"/>
        </w:rPr>
        <w:t xml:space="preserve">. </w:t>
      </w:r>
    </w:p>
    <w:p w:rsidR="00864B9F" w:rsidRDefault="00864B9F" w:rsidP="00864B9F">
      <w:pPr>
        <w:pStyle w:val="texto"/>
      </w:pPr>
      <w:r>
        <w:t>No se han realizado licitaciones públicas en el ejercicio 2016 imputables a este capítulo.</w:t>
      </w:r>
    </w:p>
    <w:p w:rsidR="00CC7BB1" w:rsidRDefault="00CC7BB1" w:rsidP="00AC7E20">
      <w:pPr>
        <w:pStyle w:val="texto"/>
        <w:rPr>
          <w:lang w:val="es-ES"/>
        </w:rPr>
      </w:pPr>
    </w:p>
    <w:p w:rsidR="00CC7BB1" w:rsidRDefault="00CC7BB1" w:rsidP="00AC7E20">
      <w:pPr>
        <w:pStyle w:val="texto"/>
        <w:rPr>
          <w:lang w:val="es-ES"/>
        </w:rPr>
      </w:pPr>
    </w:p>
    <w:p w:rsidR="00F506CA" w:rsidRDefault="00855575" w:rsidP="00CC7BB1">
      <w:pPr>
        <w:pStyle w:val="texto"/>
        <w:spacing w:after="240"/>
        <w:rPr>
          <w:lang w:val="es-ES"/>
        </w:rPr>
      </w:pPr>
      <w:r>
        <w:rPr>
          <w:lang w:val="es-ES"/>
        </w:rPr>
        <w:lastRenderedPageBreak/>
        <w:t>L</w:t>
      </w:r>
      <w:r w:rsidR="00D1625D">
        <w:rPr>
          <w:lang w:val="es-ES"/>
        </w:rPr>
        <w:t>os principales gastos imputados a</w:t>
      </w:r>
      <w:r w:rsidR="00864B9F">
        <w:rPr>
          <w:lang w:val="es-ES"/>
        </w:rPr>
        <w:t>l mismo</w:t>
      </w:r>
      <w:r w:rsidR="00D1625D">
        <w:rPr>
          <w:lang w:val="es-ES"/>
        </w:rPr>
        <w:t xml:space="preserve"> son los siguientes:</w:t>
      </w:r>
    </w:p>
    <w:tbl>
      <w:tblPr>
        <w:tblW w:w="878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82"/>
        <w:gridCol w:w="1200"/>
      </w:tblGrid>
      <w:tr w:rsidR="00843FC4" w:rsidRPr="00286B98" w:rsidTr="009D0DBC">
        <w:trPr>
          <w:trHeight w:val="284"/>
          <w:jc w:val="center"/>
        </w:trPr>
        <w:tc>
          <w:tcPr>
            <w:tcW w:w="7582" w:type="dxa"/>
            <w:tcBorders>
              <w:bottom w:val="single" w:sz="4" w:space="0" w:color="auto"/>
            </w:tcBorders>
            <w:shd w:val="clear" w:color="auto" w:fill="FABF8F" w:themeFill="accent6" w:themeFillTint="99"/>
            <w:noWrap/>
            <w:vAlign w:val="center"/>
          </w:tcPr>
          <w:p w:rsidR="00843FC4" w:rsidRPr="00843FC4" w:rsidRDefault="00843FC4" w:rsidP="00513895">
            <w:pPr>
              <w:spacing w:after="0"/>
              <w:ind w:firstLine="0"/>
              <w:jc w:val="left"/>
              <w:rPr>
                <w:rFonts w:ascii="Arial" w:hAnsi="Arial" w:cs="Arial"/>
                <w:color w:val="000000"/>
                <w:sz w:val="18"/>
                <w:szCs w:val="18"/>
                <w:lang w:val="es-ES" w:eastAsia="es-ES"/>
              </w:rPr>
            </w:pPr>
            <w:r w:rsidRPr="00843FC4">
              <w:rPr>
                <w:rFonts w:ascii="Arial" w:hAnsi="Arial" w:cs="Arial"/>
                <w:color w:val="000000"/>
                <w:sz w:val="18"/>
                <w:szCs w:val="18"/>
                <w:lang w:val="es-ES" w:eastAsia="es-ES"/>
              </w:rPr>
              <w:t>Inversiones</w:t>
            </w:r>
          </w:p>
        </w:tc>
        <w:tc>
          <w:tcPr>
            <w:tcW w:w="1200" w:type="dxa"/>
            <w:tcBorders>
              <w:bottom w:val="single" w:sz="4" w:space="0" w:color="auto"/>
            </w:tcBorders>
            <w:shd w:val="clear" w:color="auto" w:fill="FABF8F" w:themeFill="accent6" w:themeFillTint="99"/>
            <w:noWrap/>
            <w:vAlign w:val="center"/>
          </w:tcPr>
          <w:p w:rsidR="00843FC4" w:rsidRPr="00843FC4" w:rsidRDefault="00843FC4" w:rsidP="00513895">
            <w:pPr>
              <w:spacing w:after="0"/>
              <w:ind w:firstLine="0"/>
              <w:jc w:val="right"/>
              <w:rPr>
                <w:rFonts w:ascii="Arial" w:hAnsi="Arial" w:cs="Arial"/>
                <w:color w:val="000000"/>
                <w:sz w:val="18"/>
                <w:szCs w:val="18"/>
                <w:lang w:val="es-ES" w:eastAsia="es-ES"/>
              </w:rPr>
            </w:pPr>
            <w:r w:rsidRPr="00843FC4">
              <w:rPr>
                <w:rFonts w:ascii="Arial" w:hAnsi="Arial" w:cs="Arial"/>
                <w:color w:val="000000"/>
                <w:sz w:val="18"/>
                <w:szCs w:val="18"/>
                <w:lang w:val="es-ES" w:eastAsia="es-ES"/>
              </w:rPr>
              <w:t>Obligaciones</w:t>
            </w:r>
          </w:p>
        </w:tc>
      </w:tr>
      <w:tr w:rsidR="00513895" w:rsidRPr="00286B98" w:rsidTr="00CC7BB1">
        <w:trPr>
          <w:trHeight w:val="284"/>
          <w:jc w:val="center"/>
        </w:trPr>
        <w:tc>
          <w:tcPr>
            <w:tcW w:w="7582" w:type="dxa"/>
            <w:tcBorders>
              <w:top w:val="single" w:sz="4" w:space="0" w:color="auto"/>
              <w:bottom w:val="single" w:sz="2" w:space="0" w:color="auto"/>
            </w:tcBorders>
            <w:shd w:val="clear" w:color="auto" w:fill="auto"/>
            <w:noWrap/>
            <w:vAlign w:val="center"/>
            <w:hideMark/>
          </w:tcPr>
          <w:p w:rsidR="00513895" w:rsidRPr="00286B98" w:rsidRDefault="00855575" w:rsidP="00513895">
            <w:pPr>
              <w:spacing w:after="0"/>
              <w:ind w:firstLine="0"/>
              <w:jc w:val="left"/>
              <w:rPr>
                <w:rFonts w:ascii="Arial Narrow" w:hAnsi="Arial Narrow"/>
                <w:color w:val="000000"/>
                <w:lang w:val="es-ES" w:eastAsia="es-ES"/>
              </w:rPr>
            </w:pPr>
            <w:r>
              <w:rPr>
                <w:rFonts w:ascii="Arial Narrow" w:hAnsi="Arial Narrow"/>
                <w:color w:val="000000"/>
                <w:lang w:val="es-ES" w:eastAsia="es-ES"/>
              </w:rPr>
              <w:t>Contenedores RSU y Papel Cartón</w:t>
            </w:r>
          </w:p>
        </w:tc>
        <w:tc>
          <w:tcPr>
            <w:tcW w:w="1200" w:type="dxa"/>
            <w:tcBorders>
              <w:top w:val="single" w:sz="4" w:space="0" w:color="auto"/>
              <w:bottom w:val="single" w:sz="2" w:space="0" w:color="auto"/>
            </w:tcBorders>
            <w:shd w:val="clear" w:color="auto" w:fill="auto"/>
            <w:noWrap/>
            <w:vAlign w:val="center"/>
            <w:hideMark/>
          </w:tcPr>
          <w:p w:rsidR="00513895" w:rsidRPr="00286B98" w:rsidRDefault="00855575" w:rsidP="00513895">
            <w:pPr>
              <w:spacing w:after="0"/>
              <w:ind w:firstLine="0"/>
              <w:jc w:val="right"/>
              <w:rPr>
                <w:rFonts w:ascii="Arial Narrow" w:hAnsi="Arial Narrow"/>
                <w:color w:val="000000"/>
                <w:lang w:val="es-ES" w:eastAsia="es-ES"/>
              </w:rPr>
            </w:pPr>
            <w:r>
              <w:rPr>
                <w:rFonts w:ascii="Arial Narrow" w:hAnsi="Arial Narrow"/>
                <w:color w:val="000000"/>
                <w:lang w:val="es-ES" w:eastAsia="es-ES"/>
              </w:rPr>
              <w:t>361</w:t>
            </w:r>
          </w:p>
        </w:tc>
      </w:tr>
      <w:tr w:rsidR="00513895" w:rsidRPr="00286B98" w:rsidTr="00CC7BB1">
        <w:trPr>
          <w:trHeight w:val="284"/>
          <w:jc w:val="center"/>
        </w:trPr>
        <w:tc>
          <w:tcPr>
            <w:tcW w:w="7582" w:type="dxa"/>
            <w:tcBorders>
              <w:top w:val="single" w:sz="2" w:space="0" w:color="auto"/>
              <w:bottom w:val="single" w:sz="2" w:space="0" w:color="auto"/>
            </w:tcBorders>
            <w:shd w:val="clear" w:color="auto" w:fill="auto"/>
            <w:noWrap/>
            <w:vAlign w:val="center"/>
            <w:hideMark/>
          </w:tcPr>
          <w:p w:rsidR="00513895" w:rsidRPr="00286B98" w:rsidRDefault="00855575" w:rsidP="00513895">
            <w:pPr>
              <w:spacing w:after="0"/>
              <w:ind w:firstLine="0"/>
              <w:jc w:val="left"/>
              <w:rPr>
                <w:rFonts w:ascii="Arial Narrow" w:hAnsi="Arial Narrow"/>
                <w:color w:val="000000"/>
                <w:lang w:val="es-ES" w:eastAsia="es-ES"/>
              </w:rPr>
            </w:pPr>
            <w:r>
              <w:rPr>
                <w:rFonts w:ascii="Arial Narrow" w:hAnsi="Arial Narrow"/>
                <w:color w:val="000000"/>
                <w:lang w:val="es-ES" w:eastAsia="es-ES"/>
              </w:rPr>
              <w:t>Equipos para procesos de información</w:t>
            </w:r>
          </w:p>
        </w:tc>
        <w:tc>
          <w:tcPr>
            <w:tcW w:w="1200" w:type="dxa"/>
            <w:tcBorders>
              <w:top w:val="single" w:sz="2" w:space="0" w:color="auto"/>
              <w:bottom w:val="single" w:sz="2" w:space="0" w:color="auto"/>
            </w:tcBorders>
            <w:shd w:val="clear" w:color="auto" w:fill="auto"/>
            <w:noWrap/>
            <w:vAlign w:val="center"/>
            <w:hideMark/>
          </w:tcPr>
          <w:p w:rsidR="00513895" w:rsidRPr="00286B98" w:rsidRDefault="00855575" w:rsidP="00513895">
            <w:pPr>
              <w:spacing w:after="0"/>
              <w:ind w:firstLine="0"/>
              <w:jc w:val="right"/>
              <w:rPr>
                <w:rFonts w:ascii="Arial Narrow" w:hAnsi="Arial Narrow"/>
                <w:color w:val="000000"/>
                <w:lang w:val="es-ES" w:eastAsia="es-ES"/>
              </w:rPr>
            </w:pPr>
            <w:r>
              <w:rPr>
                <w:rFonts w:ascii="Arial Narrow" w:hAnsi="Arial Narrow"/>
                <w:color w:val="000000"/>
                <w:lang w:val="es-ES" w:eastAsia="es-ES"/>
              </w:rPr>
              <w:t>1.509</w:t>
            </w:r>
          </w:p>
        </w:tc>
      </w:tr>
      <w:tr w:rsidR="00513895" w:rsidRPr="00286B98" w:rsidTr="007054BC">
        <w:trPr>
          <w:trHeight w:val="284"/>
          <w:jc w:val="center"/>
        </w:trPr>
        <w:tc>
          <w:tcPr>
            <w:tcW w:w="7582" w:type="dxa"/>
            <w:tcBorders>
              <w:top w:val="single" w:sz="2" w:space="0" w:color="auto"/>
              <w:bottom w:val="single" w:sz="4" w:space="0" w:color="auto"/>
            </w:tcBorders>
            <w:shd w:val="clear" w:color="auto" w:fill="auto"/>
            <w:noWrap/>
            <w:vAlign w:val="center"/>
            <w:hideMark/>
          </w:tcPr>
          <w:p w:rsidR="00513895" w:rsidRPr="00286B98" w:rsidRDefault="00855575" w:rsidP="00513895">
            <w:pPr>
              <w:spacing w:after="0"/>
              <w:ind w:firstLine="0"/>
              <w:jc w:val="left"/>
              <w:rPr>
                <w:rFonts w:ascii="Arial Narrow" w:hAnsi="Arial Narrow"/>
                <w:color w:val="000000"/>
                <w:lang w:val="es-ES" w:eastAsia="es-ES"/>
              </w:rPr>
            </w:pPr>
            <w:r>
              <w:rPr>
                <w:rFonts w:ascii="Arial Narrow" w:hAnsi="Arial Narrow"/>
                <w:color w:val="000000"/>
                <w:lang w:val="es-ES" w:eastAsia="es-ES"/>
              </w:rPr>
              <w:t>Creación página web</w:t>
            </w:r>
          </w:p>
        </w:tc>
        <w:tc>
          <w:tcPr>
            <w:tcW w:w="1200" w:type="dxa"/>
            <w:tcBorders>
              <w:top w:val="single" w:sz="2" w:space="0" w:color="auto"/>
              <w:bottom w:val="single" w:sz="4" w:space="0" w:color="auto"/>
            </w:tcBorders>
            <w:shd w:val="clear" w:color="auto" w:fill="auto"/>
            <w:noWrap/>
            <w:vAlign w:val="center"/>
            <w:hideMark/>
          </w:tcPr>
          <w:p w:rsidR="00513895" w:rsidRPr="00286B98" w:rsidRDefault="00855575" w:rsidP="00513895">
            <w:pPr>
              <w:spacing w:after="0"/>
              <w:ind w:firstLine="0"/>
              <w:jc w:val="right"/>
              <w:rPr>
                <w:rFonts w:ascii="Arial Narrow" w:hAnsi="Arial Narrow"/>
                <w:color w:val="000000"/>
                <w:lang w:val="es-ES" w:eastAsia="es-ES"/>
              </w:rPr>
            </w:pPr>
            <w:r>
              <w:rPr>
                <w:rFonts w:ascii="Arial Narrow" w:hAnsi="Arial Narrow"/>
                <w:color w:val="000000"/>
                <w:lang w:val="es-ES" w:eastAsia="es-ES"/>
              </w:rPr>
              <w:t>2.856</w:t>
            </w:r>
          </w:p>
        </w:tc>
      </w:tr>
      <w:tr w:rsidR="00513895" w:rsidRPr="00286B98" w:rsidTr="009D0DBC">
        <w:trPr>
          <w:trHeight w:val="284"/>
          <w:jc w:val="center"/>
        </w:trPr>
        <w:tc>
          <w:tcPr>
            <w:tcW w:w="7582" w:type="dxa"/>
            <w:shd w:val="clear" w:color="auto" w:fill="FABF8F" w:themeFill="accent6" w:themeFillTint="99"/>
            <w:noWrap/>
            <w:vAlign w:val="center"/>
            <w:hideMark/>
          </w:tcPr>
          <w:p w:rsidR="00513895" w:rsidRPr="00286B98" w:rsidRDefault="005A54FF" w:rsidP="0051389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r w:rsidR="00AC7E20">
              <w:rPr>
                <w:rFonts w:ascii="Arial" w:hAnsi="Arial" w:cs="Arial"/>
                <w:color w:val="000000"/>
                <w:sz w:val="18"/>
                <w:szCs w:val="18"/>
                <w:lang w:val="es-ES" w:eastAsia="es-ES"/>
              </w:rPr>
              <w:t xml:space="preserve"> Capítulo 6</w:t>
            </w:r>
          </w:p>
        </w:tc>
        <w:tc>
          <w:tcPr>
            <w:tcW w:w="1200" w:type="dxa"/>
            <w:shd w:val="clear" w:color="auto" w:fill="FABF8F" w:themeFill="accent6" w:themeFillTint="99"/>
            <w:noWrap/>
            <w:vAlign w:val="center"/>
            <w:hideMark/>
          </w:tcPr>
          <w:p w:rsidR="00513895" w:rsidRPr="00286B98" w:rsidRDefault="00855575" w:rsidP="0051389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4.726</w:t>
            </w:r>
          </w:p>
        </w:tc>
      </w:tr>
    </w:tbl>
    <w:p w:rsidR="00855575" w:rsidRDefault="00855575" w:rsidP="00CC7BB1">
      <w:pPr>
        <w:pStyle w:val="texto"/>
        <w:spacing w:after="0"/>
      </w:pPr>
    </w:p>
    <w:p w:rsidR="00AC7E20" w:rsidRDefault="00AC7E20" w:rsidP="009C2DE7">
      <w:pPr>
        <w:pStyle w:val="texto"/>
        <w:spacing w:after="240"/>
      </w:pPr>
      <w:r>
        <w:t>Se han revisado los gastos anteriores concluyéndose que s</w:t>
      </w:r>
      <w:r w:rsidR="00864B9F">
        <w:t>u</w:t>
      </w:r>
      <w:r>
        <w:t xml:space="preserve"> contabilización y justificación es adecuada.</w:t>
      </w:r>
      <w:r w:rsidR="00864B9F">
        <w:t xml:space="preserve"> Su tramitación se ha realizado mediante la present</w:t>
      </w:r>
      <w:r w:rsidR="00864B9F">
        <w:t>a</w:t>
      </w:r>
      <w:r w:rsidR="00864B9F">
        <w:t>ción de las correspondientes facturas.</w:t>
      </w:r>
    </w:p>
    <w:p w:rsidR="00513895" w:rsidRPr="0047493F" w:rsidRDefault="00296EDF" w:rsidP="0047493F">
      <w:pPr>
        <w:pStyle w:val="atitulo2"/>
        <w:spacing w:before="240" w:after="120"/>
      </w:pPr>
      <w:bookmarkStart w:id="73" w:name="_Toc339016620"/>
      <w:bookmarkStart w:id="74" w:name="_Toc309383730"/>
      <w:bookmarkStart w:id="75" w:name="_Toc410290044"/>
      <w:bookmarkStart w:id="76" w:name="_Toc461707236"/>
      <w:bookmarkStart w:id="77" w:name="_Toc507417325"/>
      <w:bookmarkEnd w:id="73"/>
      <w:bookmarkEnd w:id="74"/>
      <w:bookmarkEnd w:id="75"/>
      <w:r>
        <w:t>IV.</w:t>
      </w:r>
      <w:r w:rsidR="00D9090E">
        <w:t>8</w:t>
      </w:r>
      <w:r w:rsidR="00513895" w:rsidRPr="0047493F">
        <w:t>. Tasas, precios públicos y otros ingresos</w:t>
      </w:r>
      <w:bookmarkEnd w:id="76"/>
      <w:bookmarkEnd w:id="77"/>
    </w:p>
    <w:p w:rsidR="00296EDF" w:rsidRDefault="00296EDF" w:rsidP="009C2DE7">
      <w:pPr>
        <w:pStyle w:val="texto"/>
        <w:spacing w:after="200"/>
        <w:rPr>
          <w:lang w:val="es-ES"/>
        </w:rPr>
      </w:pPr>
      <w:r>
        <w:rPr>
          <w:lang w:val="es-ES"/>
        </w:rPr>
        <w:t>Los derechos reconocidos</w:t>
      </w:r>
      <w:r w:rsidR="00513895" w:rsidRPr="00513895">
        <w:rPr>
          <w:lang w:val="es-ES"/>
        </w:rPr>
        <w:t xml:space="preserve"> por tasas</w:t>
      </w:r>
      <w:r w:rsidR="00E00731">
        <w:rPr>
          <w:lang w:val="es-ES"/>
        </w:rPr>
        <w:t xml:space="preserve">, precios públicos </w:t>
      </w:r>
      <w:r w:rsidR="00513895" w:rsidRPr="00513895">
        <w:rPr>
          <w:lang w:val="es-ES"/>
        </w:rPr>
        <w:t>y</w:t>
      </w:r>
      <w:r>
        <w:rPr>
          <w:lang w:val="es-ES"/>
        </w:rPr>
        <w:t xml:space="preserve"> otros ingresos impo</w:t>
      </w:r>
      <w:r>
        <w:rPr>
          <w:lang w:val="es-ES"/>
        </w:rPr>
        <w:t>r</w:t>
      </w:r>
      <w:r>
        <w:rPr>
          <w:lang w:val="es-ES"/>
        </w:rPr>
        <w:t>tan 1.309.122 euros, con el siguiente detalle:</w:t>
      </w:r>
    </w:p>
    <w:tbl>
      <w:tblPr>
        <w:tblW w:w="8804" w:type="dxa"/>
        <w:tblInd w:w="55" w:type="dxa"/>
        <w:tblLayout w:type="fixed"/>
        <w:tblCellMar>
          <w:left w:w="70" w:type="dxa"/>
          <w:right w:w="70" w:type="dxa"/>
        </w:tblCellMar>
        <w:tblLook w:val="04A0" w:firstRow="1" w:lastRow="0" w:firstColumn="1" w:lastColumn="0" w:noHBand="0" w:noVBand="1"/>
      </w:tblPr>
      <w:tblGrid>
        <w:gridCol w:w="640"/>
        <w:gridCol w:w="4762"/>
        <w:gridCol w:w="1012"/>
        <w:gridCol w:w="1173"/>
        <w:gridCol w:w="1217"/>
      </w:tblGrid>
      <w:tr w:rsidR="00C51C0F" w:rsidRPr="00EA23BD" w:rsidTr="009C2DE7">
        <w:trPr>
          <w:trHeight w:val="284"/>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296EDF">
            <w:pPr>
              <w:spacing w:after="0"/>
              <w:ind w:firstLine="0"/>
              <w:jc w:val="center"/>
              <w:rPr>
                <w:rFonts w:ascii="Arial" w:hAnsi="Arial" w:cs="Arial"/>
                <w:color w:val="000000"/>
                <w:sz w:val="18"/>
                <w:szCs w:val="18"/>
                <w:lang w:val="es-ES" w:eastAsia="es-ES"/>
              </w:rPr>
            </w:pPr>
            <w:r w:rsidRPr="00EA23BD">
              <w:rPr>
                <w:rFonts w:ascii="Arial" w:hAnsi="Arial" w:cs="Arial"/>
                <w:color w:val="000000"/>
                <w:sz w:val="18"/>
                <w:szCs w:val="18"/>
                <w:lang w:val="es-ES" w:eastAsia="es-ES"/>
              </w:rPr>
              <w:t> </w:t>
            </w:r>
          </w:p>
        </w:tc>
        <w:tc>
          <w:tcPr>
            <w:tcW w:w="4762"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A413A2" w:rsidP="00296ED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Tasas, precios públicos y otros ingresos</w:t>
            </w:r>
          </w:p>
        </w:tc>
        <w:tc>
          <w:tcPr>
            <w:tcW w:w="1012"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296ED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2015</w:t>
            </w:r>
          </w:p>
        </w:tc>
        <w:tc>
          <w:tcPr>
            <w:tcW w:w="1173" w:type="dxa"/>
            <w:tcBorders>
              <w:top w:val="single" w:sz="4" w:space="0" w:color="auto"/>
              <w:left w:val="nil"/>
              <w:bottom w:val="single" w:sz="4" w:space="0" w:color="auto"/>
              <w:right w:val="nil"/>
            </w:tcBorders>
            <w:shd w:val="clear" w:color="auto" w:fill="FABF8F" w:themeFill="accent6" w:themeFillTint="99"/>
            <w:vAlign w:val="center"/>
          </w:tcPr>
          <w:p w:rsidR="00C51C0F" w:rsidRPr="00EA23BD" w:rsidRDefault="00C51C0F" w:rsidP="007716A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c>
          <w:tcPr>
            <w:tcW w:w="1217"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EA23BD" w:rsidRDefault="00C51C0F" w:rsidP="00296EDF">
            <w:pPr>
              <w:spacing w:after="0"/>
              <w:ind w:firstLine="0"/>
              <w:jc w:val="right"/>
              <w:rPr>
                <w:rFonts w:ascii="Arial" w:hAnsi="Arial" w:cs="Arial"/>
                <w:color w:val="000000"/>
                <w:sz w:val="18"/>
                <w:szCs w:val="18"/>
                <w:lang w:val="es-ES" w:eastAsia="es-ES"/>
              </w:rPr>
            </w:pPr>
            <w:r w:rsidRPr="00EA23BD">
              <w:rPr>
                <w:rFonts w:ascii="Arial" w:hAnsi="Arial" w:cs="Arial"/>
                <w:color w:val="000000"/>
                <w:sz w:val="18"/>
                <w:szCs w:val="18"/>
                <w:lang w:val="es-ES" w:eastAsia="es-ES"/>
              </w:rPr>
              <w:t xml:space="preserve">% </w:t>
            </w:r>
            <w:r>
              <w:rPr>
                <w:rFonts w:ascii="Arial" w:hAnsi="Arial" w:cs="Arial"/>
                <w:color w:val="000000"/>
                <w:sz w:val="18"/>
                <w:szCs w:val="18"/>
                <w:lang w:val="es-ES" w:eastAsia="es-ES"/>
              </w:rPr>
              <w:t>Variación</w:t>
            </w:r>
          </w:p>
        </w:tc>
      </w:tr>
      <w:tr w:rsidR="00C51C0F" w:rsidRPr="00EA23BD" w:rsidTr="007054BC">
        <w:trPr>
          <w:trHeight w:val="284"/>
        </w:trPr>
        <w:tc>
          <w:tcPr>
            <w:tcW w:w="640" w:type="dxa"/>
            <w:tcBorders>
              <w:top w:val="single" w:sz="4" w:space="0" w:color="auto"/>
              <w:left w:val="nil"/>
              <w:bottom w:val="single" w:sz="4" w:space="0" w:color="auto"/>
              <w:right w:val="nil"/>
            </w:tcBorders>
            <w:shd w:val="clear" w:color="auto" w:fill="auto"/>
            <w:noWrap/>
            <w:vAlign w:val="center"/>
            <w:hideMark/>
          </w:tcPr>
          <w:p w:rsidR="00C51C0F" w:rsidRDefault="00C51C0F" w:rsidP="008A736C">
            <w:pPr>
              <w:spacing w:after="0"/>
              <w:ind w:firstLine="0"/>
              <w:jc w:val="center"/>
              <w:rPr>
                <w:rFonts w:ascii="Arial Narrow" w:hAnsi="Arial Narrow"/>
                <w:color w:val="000000"/>
                <w:lang w:val="es-ES" w:eastAsia="es-ES"/>
              </w:rPr>
            </w:pPr>
            <w:r>
              <w:rPr>
                <w:rFonts w:ascii="Arial Narrow" w:hAnsi="Arial Narrow"/>
                <w:color w:val="000000"/>
              </w:rPr>
              <w:t>300</w:t>
            </w:r>
          </w:p>
        </w:tc>
        <w:tc>
          <w:tcPr>
            <w:tcW w:w="4762" w:type="dxa"/>
            <w:tcBorders>
              <w:top w:val="single" w:sz="4" w:space="0" w:color="auto"/>
              <w:left w:val="nil"/>
              <w:bottom w:val="single" w:sz="4" w:space="0" w:color="auto"/>
              <w:right w:val="nil"/>
            </w:tcBorders>
            <w:shd w:val="clear" w:color="auto" w:fill="auto"/>
            <w:noWrap/>
            <w:vAlign w:val="center"/>
            <w:hideMark/>
          </w:tcPr>
          <w:p w:rsidR="00C51C0F" w:rsidRPr="00EA23BD" w:rsidRDefault="00C51C0F" w:rsidP="008A736C">
            <w:pPr>
              <w:spacing w:after="0"/>
              <w:ind w:firstLine="0"/>
              <w:jc w:val="left"/>
              <w:rPr>
                <w:rFonts w:ascii="Arial Narrow" w:hAnsi="Arial Narrow" w:cs="Arial"/>
                <w:lang w:val="es-ES" w:eastAsia="es-ES"/>
              </w:rPr>
            </w:pPr>
            <w:r w:rsidRPr="00EA23BD">
              <w:rPr>
                <w:rFonts w:ascii="Arial Narrow" w:hAnsi="Arial Narrow" w:cs="Arial"/>
                <w:lang w:val="es-ES" w:eastAsia="es-ES"/>
              </w:rPr>
              <w:t xml:space="preserve">Reparaciones, mantenimiento y conservación </w:t>
            </w:r>
          </w:p>
        </w:tc>
        <w:tc>
          <w:tcPr>
            <w:tcW w:w="1012" w:type="dxa"/>
            <w:tcBorders>
              <w:top w:val="single" w:sz="4" w:space="0" w:color="auto"/>
              <w:left w:val="nil"/>
              <w:bottom w:val="single" w:sz="4" w:space="0" w:color="auto"/>
              <w:right w:val="nil"/>
            </w:tcBorders>
            <w:shd w:val="clear" w:color="auto" w:fill="auto"/>
            <w:noWrap/>
            <w:vAlign w:val="center"/>
            <w:hideMark/>
          </w:tcPr>
          <w:p w:rsidR="00C51C0F" w:rsidRPr="00A71302" w:rsidRDefault="00C51C0F" w:rsidP="008A736C">
            <w:pPr>
              <w:spacing w:after="0"/>
              <w:ind w:firstLine="0"/>
              <w:jc w:val="right"/>
              <w:rPr>
                <w:rFonts w:ascii="Arial Narrow" w:hAnsi="Arial Narrow"/>
                <w:color w:val="000000"/>
              </w:rPr>
            </w:pPr>
            <w:r>
              <w:rPr>
                <w:rFonts w:ascii="Arial Narrow" w:hAnsi="Arial Narrow"/>
                <w:color w:val="000000"/>
              </w:rPr>
              <w:t>454.786</w:t>
            </w:r>
          </w:p>
        </w:tc>
        <w:tc>
          <w:tcPr>
            <w:tcW w:w="1173" w:type="dxa"/>
            <w:tcBorders>
              <w:top w:val="single" w:sz="4" w:space="0" w:color="auto"/>
              <w:left w:val="nil"/>
              <w:bottom w:val="single" w:sz="4" w:space="0" w:color="auto"/>
              <w:right w:val="nil"/>
            </w:tcBorders>
            <w:vAlign w:val="center"/>
          </w:tcPr>
          <w:p w:rsidR="00C51C0F" w:rsidRPr="00A71302" w:rsidRDefault="00C51C0F" w:rsidP="007716AF">
            <w:pPr>
              <w:spacing w:after="0"/>
              <w:ind w:firstLine="0"/>
              <w:jc w:val="right"/>
              <w:rPr>
                <w:rFonts w:ascii="Arial Narrow" w:hAnsi="Arial Narrow"/>
                <w:color w:val="000000"/>
              </w:rPr>
            </w:pPr>
            <w:r>
              <w:rPr>
                <w:rFonts w:ascii="Arial Narrow" w:hAnsi="Arial Narrow"/>
                <w:color w:val="000000"/>
              </w:rPr>
              <w:t>435.169</w:t>
            </w:r>
          </w:p>
        </w:tc>
        <w:tc>
          <w:tcPr>
            <w:tcW w:w="1217" w:type="dxa"/>
            <w:tcBorders>
              <w:top w:val="single" w:sz="4" w:space="0" w:color="auto"/>
              <w:left w:val="nil"/>
              <w:bottom w:val="single" w:sz="4" w:space="0" w:color="auto"/>
              <w:right w:val="nil"/>
            </w:tcBorders>
            <w:shd w:val="clear" w:color="auto" w:fill="auto"/>
            <w:noWrap/>
            <w:vAlign w:val="center"/>
            <w:hideMark/>
          </w:tcPr>
          <w:p w:rsidR="00C51C0F" w:rsidRPr="008A736C" w:rsidRDefault="00C51C0F" w:rsidP="008A736C">
            <w:pPr>
              <w:spacing w:after="0"/>
              <w:ind w:firstLine="0"/>
              <w:jc w:val="right"/>
              <w:rPr>
                <w:rFonts w:ascii="Arial Narrow" w:hAnsi="Arial Narrow"/>
                <w:color w:val="000000"/>
              </w:rPr>
            </w:pPr>
            <w:r>
              <w:rPr>
                <w:rFonts w:ascii="Arial Narrow" w:hAnsi="Arial Narrow"/>
                <w:color w:val="000000"/>
              </w:rPr>
              <w:t>-4</w:t>
            </w:r>
          </w:p>
        </w:tc>
      </w:tr>
      <w:tr w:rsidR="00C51C0F" w:rsidRPr="00A71302" w:rsidTr="009C2DE7">
        <w:trPr>
          <w:trHeight w:val="284"/>
        </w:trPr>
        <w:tc>
          <w:tcPr>
            <w:tcW w:w="640"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center"/>
              <w:rPr>
                <w:rFonts w:ascii="Arial Narrow" w:hAnsi="Arial Narrow"/>
                <w:color w:val="000000"/>
              </w:rPr>
            </w:pPr>
            <w:r>
              <w:rPr>
                <w:rFonts w:ascii="Arial Narrow" w:hAnsi="Arial Narrow"/>
                <w:color w:val="000000"/>
              </w:rPr>
              <w:t>302</w:t>
            </w:r>
          </w:p>
        </w:tc>
        <w:tc>
          <w:tcPr>
            <w:tcW w:w="4762" w:type="dxa"/>
            <w:tcBorders>
              <w:top w:val="single" w:sz="4" w:space="0" w:color="auto"/>
              <w:left w:val="nil"/>
              <w:bottom w:val="single" w:sz="2" w:space="0" w:color="auto"/>
              <w:right w:val="nil"/>
            </w:tcBorders>
            <w:shd w:val="clear" w:color="auto" w:fill="auto"/>
            <w:noWrap/>
            <w:vAlign w:val="center"/>
          </w:tcPr>
          <w:p w:rsidR="00C51C0F" w:rsidRPr="00A71302" w:rsidRDefault="00C51C0F" w:rsidP="008A736C">
            <w:pPr>
              <w:spacing w:after="0"/>
              <w:ind w:firstLine="0"/>
              <w:jc w:val="left"/>
              <w:rPr>
                <w:rFonts w:ascii="Arial Narrow" w:hAnsi="Arial Narrow" w:cs="Arial"/>
                <w:lang w:val="es-ES" w:eastAsia="es-ES"/>
              </w:rPr>
            </w:pPr>
            <w:r>
              <w:rPr>
                <w:rFonts w:ascii="Arial Narrow" w:hAnsi="Arial Narrow" w:cs="Arial"/>
                <w:lang w:val="es-ES" w:eastAsia="es-ES"/>
              </w:rPr>
              <w:t>Canon, tasas y transporte R.S.U.</w:t>
            </w:r>
          </w:p>
        </w:tc>
        <w:tc>
          <w:tcPr>
            <w:tcW w:w="1012"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701.518</w:t>
            </w:r>
          </w:p>
        </w:tc>
        <w:tc>
          <w:tcPr>
            <w:tcW w:w="1173" w:type="dxa"/>
            <w:tcBorders>
              <w:top w:val="single" w:sz="4" w:space="0" w:color="auto"/>
              <w:left w:val="nil"/>
              <w:bottom w:val="single" w:sz="2"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728.025</w:t>
            </w:r>
          </w:p>
        </w:tc>
        <w:tc>
          <w:tcPr>
            <w:tcW w:w="1217"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4</w:t>
            </w:r>
          </w:p>
        </w:tc>
      </w:tr>
      <w:tr w:rsidR="00C51C0F" w:rsidRPr="00A71302" w:rsidTr="009C2DE7">
        <w:trPr>
          <w:trHeight w:val="284"/>
        </w:trPr>
        <w:tc>
          <w:tcPr>
            <w:tcW w:w="640"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center"/>
              <w:rPr>
                <w:rFonts w:ascii="Arial Narrow" w:hAnsi="Arial Narrow"/>
                <w:color w:val="000000"/>
              </w:rPr>
            </w:pPr>
            <w:r>
              <w:rPr>
                <w:rFonts w:ascii="Arial Narrow" w:hAnsi="Arial Narrow"/>
                <w:color w:val="000000"/>
              </w:rPr>
              <w:t>311</w:t>
            </w:r>
          </w:p>
        </w:tc>
        <w:tc>
          <w:tcPr>
            <w:tcW w:w="4762" w:type="dxa"/>
            <w:tcBorders>
              <w:top w:val="single" w:sz="4" w:space="0" w:color="auto"/>
              <w:left w:val="nil"/>
              <w:bottom w:val="single" w:sz="2" w:space="0" w:color="auto"/>
              <w:right w:val="nil"/>
            </w:tcBorders>
            <w:shd w:val="clear" w:color="auto" w:fill="auto"/>
            <w:noWrap/>
            <w:vAlign w:val="center"/>
          </w:tcPr>
          <w:p w:rsidR="00C51C0F" w:rsidRPr="00A71302" w:rsidRDefault="00C51C0F" w:rsidP="008A736C">
            <w:pPr>
              <w:spacing w:after="0"/>
              <w:ind w:firstLine="0"/>
              <w:jc w:val="left"/>
              <w:rPr>
                <w:rFonts w:ascii="Arial Narrow" w:hAnsi="Arial Narrow" w:cs="Arial"/>
                <w:lang w:val="es-ES" w:eastAsia="es-ES"/>
              </w:rPr>
            </w:pPr>
            <w:r>
              <w:rPr>
                <w:rFonts w:ascii="Arial Narrow" w:hAnsi="Arial Narrow" w:cs="Arial"/>
                <w:lang w:val="es-ES" w:eastAsia="es-ES"/>
              </w:rPr>
              <w:t>T</w:t>
            </w:r>
            <w:r w:rsidRPr="00A71302">
              <w:rPr>
                <w:rFonts w:ascii="Arial Narrow" w:hAnsi="Arial Narrow" w:cs="Arial"/>
                <w:lang w:val="es-ES" w:eastAsia="es-ES"/>
              </w:rPr>
              <w:t>asa de atención domicilio</w:t>
            </w:r>
          </w:p>
        </w:tc>
        <w:tc>
          <w:tcPr>
            <w:tcW w:w="1012"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39.712</w:t>
            </w:r>
          </w:p>
        </w:tc>
        <w:tc>
          <w:tcPr>
            <w:tcW w:w="1173" w:type="dxa"/>
            <w:tcBorders>
              <w:top w:val="single" w:sz="4" w:space="0" w:color="auto"/>
              <w:left w:val="nil"/>
              <w:bottom w:val="single" w:sz="2"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37.288</w:t>
            </w:r>
          </w:p>
        </w:tc>
        <w:tc>
          <w:tcPr>
            <w:tcW w:w="1217"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-6</w:t>
            </w:r>
          </w:p>
        </w:tc>
      </w:tr>
      <w:tr w:rsidR="00C51C0F" w:rsidRPr="00A71302" w:rsidTr="009C2DE7">
        <w:trPr>
          <w:trHeight w:val="284"/>
        </w:trPr>
        <w:tc>
          <w:tcPr>
            <w:tcW w:w="640"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center"/>
              <w:rPr>
                <w:rFonts w:ascii="Arial Narrow" w:hAnsi="Arial Narrow"/>
                <w:color w:val="000000"/>
              </w:rPr>
            </w:pPr>
            <w:r>
              <w:rPr>
                <w:rFonts w:ascii="Arial Narrow" w:hAnsi="Arial Narrow"/>
                <w:color w:val="000000"/>
              </w:rPr>
              <w:t>345</w:t>
            </w:r>
          </w:p>
        </w:tc>
        <w:tc>
          <w:tcPr>
            <w:tcW w:w="4762" w:type="dxa"/>
            <w:tcBorders>
              <w:top w:val="single" w:sz="4" w:space="0" w:color="auto"/>
              <w:left w:val="nil"/>
              <w:bottom w:val="single" w:sz="2" w:space="0" w:color="auto"/>
              <w:right w:val="nil"/>
            </w:tcBorders>
            <w:shd w:val="clear" w:color="auto" w:fill="auto"/>
            <w:noWrap/>
            <w:vAlign w:val="center"/>
          </w:tcPr>
          <w:p w:rsidR="00C51C0F" w:rsidRPr="00A71302" w:rsidRDefault="00C51C0F" w:rsidP="008A736C">
            <w:pPr>
              <w:spacing w:after="0"/>
              <w:ind w:firstLine="0"/>
              <w:jc w:val="left"/>
              <w:rPr>
                <w:rFonts w:ascii="Arial Narrow" w:hAnsi="Arial Narrow" w:cs="Arial"/>
                <w:lang w:val="es-ES" w:eastAsia="es-ES"/>
              </w:rPr>
            </w:pPr>
            <w:r>
              <w:rPr>
                <w:rFonts w:ascii="Arial Narrow" w:hAnsi="Arial Narrow" w:cs="Arial"/>
                <w:lang w:val="es-ES" w:eastAsia="es-ES"/>
              </w:rPr>
              <w:t>R</w:t>
            </w:r>
            <w:r w:rsidRPr="00A71302">
              <w:rPr>
                <w:rFonts w:ascii="Arial Narrow" w:hAnsi="Arial Narrow" w:cs="Arial"/>
                <w:lang w:val="es-ES" w:eastAsia="es-ES"/>
              </w:rPr>
              <w:t>ecaudación autobús voy y vengo</w:t>
            </w:r>
          </w:p>
        </w:tc>
        <w:tc>
          <w:tcPr>
            <w:tcW w:w="1012"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6.235</w:t>
            </w:r>
          </w:p>
        </w:tc>
        <w:tc>
          <w:tcPr>
            <w:tcW w:w="1173" w:type="dxa"/>
            <w:tcBorders>
              <w:top w:val="single" w:sz="4" w:space="0" w:color="auto"/>
              <w:left w:val="nil"/>
              <w:bottom w:val="single" w:sz="2"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6.331</w:t>
            </w:r>
          </w:p>
        </w:tc>
        <w:tc>
          <w:tcPr>
            <w:tcW w:w="1217"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2</w:t>
            </w:r>
          </w:p>
        </w:tc>
      </w:tr>
      <w:tr w:rsidR="00C51C0F" w:rsidRPr="00A71302" w:rsidTr="009C2DE7">
        <w:trPr>
          <w:trHeight w:val="284"/>
        </w:trPr>
        <w:tc>
          <w:tcPr>
            <w:tcW w:w="640"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center"/>
              <w:rPr>
                <w:rFonts w:ascii="Arial Narrow" w:hAnsi="Arial Narrow"/>
                <w:color w:val="000000"/>
              </w:rPr>
            </w:pPr>
            <w:r>
              <w:rPr>
                <w:rFonts w:ascii="Arial Narrow" w:hAnsi="Arial Narrow"/>
                <w:color w:val="000000"/>
              </w:rPr>
              <w:t>360</w:t>
            </w:r>
          </w:p>
        </w:tc>
        <w:tc>
          <w:tcPr>
            <w:tcW w:w="4762" w:type="dxa"/>
            <w:tcBorders>
              <w:top w:val="single" w:sz="4" w:space="0" w:color="auto"/>
              <w:left w:val="nil"/>
              <w:bottom w:val="single" w:sz="2" w:space="0" w:color="auto"/>
              <w:right w:val="nil"/>
            </w:tcBorders>
            <w:shd w:val="clear" w:color="auto" w:fill="auto"/>
            <w:noWrap/>
            <w:vAlign w:val="center"/>
          </w:tcPr>
          <w:p w:rsidR="00C51C0F" w:rsidRPr="00A71302" w:rsidRDefault="00A1397C" w:rsidP="009C2DE7">
            <w:pPr>
              <w:spacing w:after="0"/>
              <w:ind w:firstLine="0"/>
              <w:jc w:val="left"/>
              <w:rPr>
                <w:rFonts w:ascii="Arial Narrow" w:hAnsi="Arial Narrow" w:cs="Arial"/>
                <w:lang w:val="es-ES" w:eastAsia="es-ES"/>
              </w:rPr>
            </w:pPr>
            <w:r>
              <w:rPr>
                <w:rFonts w:ascii="Arial Narrow" w:hAnsi="Arial Narrow" w:cs="Arial"/>
                <w:lang w:eastAsia="es-ES"/>
              </w:rPr>
              <w:t>Factur</w:t>
            </w:r>
            <w:r w:rsidR="009C2DE7">
              <w:rPr>
                <w:rFonts w:ascii="Arial Narrow" w:hAnsi="Arial Narrow" w:cs="Arial"/>
                <w:lang w:eastAsia="es-ES"/>
              </w:rPr>
              <w:t>.</w:t>
            </w:r>
            <w:r w:rsidR="00C51C0F" w:rsidRPr="00A71302">
              <w:rPr>
                <w:rFonts w:ascii="Arial Narrow" w:hAnsi="Arial Narrow" w:cs="Arial"/>
                <w:lang w:val="es-ES" w:eastAsia="es-ES"/>
              </w:rPr>
              <w:t>papel cartón, envase ligero y otros ingresos por ventas</w:t>
            </w:r>
          </w:p>
        </w:tc>
        <w:tc>
          <w:tcPr>
            <w:tcW w:w="1012"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102.428</w:t>
            </w:r>
          </w:p>
        </w:tc>
        <w:tc>
          <w:tcPr>
            <w:tcW w:w="1173" w:type="dxa"/>
            <w:tcBorders>
              <w:top w:val="single" w:sz="4" w:space="0" w:color="auto"/>
              <w:left w:val="nil"/>
              <w:bottom w:val="single" w:sz="2"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97.726</w:t>
            </w:r>
          </w:p>
        </w:tc>
        <w:tc>
          <w:tcPr>
            <w:tcW w:w="1217" w:type="dxa"/>
            <w:tcBorders>
              <w:top w:val="single" w:sz="4" w:space="0" w:color="auto"/>
              <w:left w:val="nil"/>
              <w:bottom w:val="single" w:sz="2" w:space="0" w:color="auto"/>
              <w:right w:val="nil"/>
            </w:tcBorders>
            <w:shd w:val="clear" w:color="auto" w:fill="auto"/>
            <w:noWrap/>
            <w:vAlign w:val="center"/>
          </w:tcPr>
          <w:p w:rsidR="00C51C0F" w:rsidRDefault="00C51C0F" w:rsidP="008A736C">
            <w:pPr>
              <w:spacing w:after="0"/>
              <w:ind w:firstLine="0"/>
              <w:jc w:val="right"/>
              <w:rPr>
                <w:rFonts w:ascii="Arial Narrow" w:hAnsi="Arial Narrow"/>
                <w:color w:val="000000"/>
              </w:rPr>
            </w:pPr>
            <w:r>
              <w:rPr>
                <w:rFonts w:ascii="Arial Narrow" w:hAnsi="Arial Narrow"/>
                <w:color w:val="000000"/>
              </w:rPr>
              <w:t>-5</w:t>
            </w:r>
          </w:p>
        </w:tc>
      </w:tr>
      <w:tr w:rsidR="00C51C0F" w:rsidRPr="00A71302" w:rsidTr="009C2DE7">
        <w:trPr>
          <w:trHeight w:val="284"/>
        </w:trPr>
        <w:tc>
          <w:tcPr>
            <w:tcW w:w="640" w:type="dxa"/>
            <w:tcBorders>
              <w:top w:val="single" w:sz="2" w:space="0" w:color="auto"/>
              <w:left w:val="nil"/>
              <w:bottom w:val="single" w:sz="2" w:space="0" w:color="auto"/>
              <w:right w:val="nil"/>
            </w:tcBorders>
            <w:shd w:val="clear" w:color="auto" w:fill="auto"/>
            <w:noWrap/>
            <w:vAlign w:val="center"/>
            <w:hideMark/>
          </w:tcPr>
          <w:p w:rsidR="00C51C0F" w:rsidRDefault="00C51C0F" w:rsidP="008A736C">
            <w:pPr>
              <w:spacing w:after="0"/>
              <w:ind w:firstLine="0"/>
              <w:jc w:val="center"/>
              <w:rPr>
                <w:rFonts w:ascii="Arial Narrow" w:hAnsi="Arial Narrow"/>
                <w:color w:val="000000"/>
              </w:rPr>
            </w:pPr>
            <w:r>
              <w:rPr>
                <w:rFonts w:ascii="Arial Narrow" w:hAnsi="Arial Narrow"/>
                <w:color w:val="000000"/>
              </w:rPr>
              <w:t>389</w:t>
            </w:r>
          </w:p>
        </w:tc>
        <w:tc>
          <w:tcPr>
            <w:tcW w:w="4762" w:type="dxa"/>
            <w:tcBorders>
              <w:top w:val="single" w:sz="2" w:space="0" w:color="auto"/>
              <w:left w:val="nil"/>
              <w:bottom w:val="single" w:sz="2" w:space="0" w:color="auto"/>
              <w:right w:val="nil"/>
            </w:tcBorders>
            <w:shd w:val="clear" w:color="auto" w:fill="auto"/>
            <w:noWrap/>
            <w:vAlign w:val="center"/>
            <w:hideMark/>
          </w:tcPr>
          <w:p w:rsidR="00C51C0F" w:rsidRPr="00A71302" w:rsidRDefault="00C51C0F" w:rsidP="008A736C">
            <w:pPr>
              <w:spacing w:after="0"/>
              <w:ind w:firstLine="0"/>
              <w:jc w:val="left"/>
              <w:rPr>
                <w:rFonts w:ascii="Arial Narrow" w:hAnsi="Arial Narrow" w:cs="Arial"/>
                <w:lang w:val="es-ES" w:eastAsia="es-ES"/>
              </w:rPr>
            </w:pPr>
            <w:r>
              <w:rPr>
                <w:rFonts w:ascii="Arial Narrow" w:hAnsi="Arial Narrow" w:cs="Arial"/>
                <w:lang w:val="es-ES" w:eastAsia="es-ES"/>
              </w:rPr>
              <w:t>Reintegro presupuestos</w:t>
            </w:r>
            <w:r w:rsidRPr="00A71302">
              <w:rPr>
                <w:rFonts w:ascii="Arial Narrow" w:hAnsi="Arial Narrow" w:cs="Arial"/>
                <w:lang w:val="es-ES" w:eastAsia="es-ES"/>
              </w:rPr>
              <w:t xml:space="preserve"> cerrados</w:t>
            </w:r>
          </w:p>
        </w:tc>
        <w:tc>
          <w:tcPr>
            <w:tcW w:w="1012" w:type="dxa"/>
            <w:tcBorders>
              <w:top w:val="single" w:sz="2" w:space="0" w:color="auto"/>
              <w:left w:val="nil"/>
              <w:bottom w:val="single" w:sz="2" w:space="0" w:color="auto"/>
              <w:right w:val="nil"/>
            </w:tcBorders>
            <w:shd w:val="clear" w:color="auto" w:fill="auto"/>
            <w:noWrap/>
            <w:vAlign w:val="center"/>
            <w:hideMark/>
          </w:tcPr>
          <w:p w:rsidR="00C51C0F" w:rsidRDefault="00C51C0F" w:rsidP="008A736C">
            <w:pPr>
              <w:spacing w:after="0"/>
              <w:ind w:firstLine="0"/>
              <w:jc w:val="right"/>
              <w:rPr>
                <w:rFonts w:ascii="Arial Narrow" w:hAnsi="Arial Narrow"/>
                <w:color w:val="000000"/>
              </w:rPr>
            </w:pPr>
            <w:r>
              <w:rPr>
                <w:rFonts w:ascii="Arial Narrow" w:hAnsi="Arial Narrow"/>
                <w:color w:val="000000"/>
              </w:rPr>
              <w:t>719</w:t>
            </w:r>
          </w:p>
        </w:tc>
        <w:tc>
          <w:tcPr>
            <w:tcW w:w="1173" w:type="dxa"/>
            <w:tcBorders>
              <w:top w:val="single" w:sz="2" w:space="0" w:color="auto"/>
              <w:left w:val="nil"/>
              <w:bottom w:val="single" w:sz="2"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2.786</w:t>
            </w:r>
          </w:p>
        </w:tc>
        <w:tc>
          <w:tcPr>
            <w:tcW w:w="1217" w:type="dxa"/>
            <w:tcBorders>
              <w:top w:val="single" w:sz="2" w:space="0" w:color="auto"/>
              <w:left w:val="nil"/>
              <w:bottom w:val="single" w:sz="2" w:space="0" w:color="auto"/>
              <w:right w:val="nil"/>
            </w:tcBorders>
            <w:shd w:val="clear" w:color="auto" w:fill="auto"/>
            <w:noWrap/>
            <w:vAlign w:val="center"/>
            <w:hideMark/>
          </w:tcPr>
          <w:p w:rsidR="00C51C0F" w:rsidRDefault="00C51C0F" w:rsidP="008A736C">
            <w:pPr>
              <w:spacing w:after="0"/>
              <w:ind w:firstLine="0"/>
              <w:jc w:val="right"/>
              <w:rPr>
                <w:rFonts w:ascii="Arial Narrow" w:hAnsi="Arial Narrow"/>
                <w:color w:val="000000"/>
              </w:rPr>
            </w:pPr>
            <w:r>
              <w:rPr>
                <w:rFonts w:ascii="Arial Narrow" w:hAnsi="Arial Narrow"/>
                <w:color w:val="000000"/>
              </w:rPr>
              <w:t>287</w:t>
            </w:r>
          </w:p>
        </w:tc>
      </w:tr>
      <w:tr w:rsidR="00C51C0F" w:rsidRPr="00A71302" w:rsidTr="00953CB3">
        <w:trPr>
          <w:trHeight w:val="284"/>
        </w:trPr>
        <w:tc>
          <w:tcPr>
            <w:tcW w:w="640" w:type="dxa"/>
            <w:tcBorders>
              <w:top w:val="single" w:sz="2" w:space="0" w:color="auto"/>
              <w:left w:val="nil"/>
              <w:bottom w:val="single" w:sz="4" w:space="0" w:color="auto"/>
              <w:right w:val="nil"/>
            </w:tcBorders>
            <w:shd w:val="clear" w:color="auto" w:fill="auto"/>
            <w:noWrap/>
            <w:vAlign w:val="center"/>
            <w:hideMark/>
          </w:tcPr>
          <w:p w:rsidR="00C51C0F" w:rsidRDefault="00C51C0F" w:rsidP="008A736C">
            <w:pPr>
              <w:spacing w:after="0"/>
              <w:ind w:firstLine="0"/>
              <w:jc w:val="center"/>
              <w:rPr>
                <w:rFonts w:ascii="Arial Narrow" w:hAnsi="Arial Narrow"/>
                <w:color w:val="000000"/>
              </w:rPr>
            </w:pPr>
            <w:r>
              <w:rPr>
                <w:rFonts w:ascii="Arial Narrow" w:hAnsi="Arial Narrow"/>
                <w:color w:val="000000"/>
              </w:rPr>
              <w:t>392</w:t>
            </w:r>
          </w:p>
        </w:tc>
        <w:tc>
          <w:tcPr>
            <w:tcW w:w="4762" w:type="dxa"/>
            <w:tcBorders>
              <w:top w:val="single" w:sz="2" w:space="0" w:color="auto"/>
              <w:left w:val="nil"/>
              <w:bottom w:val="single" w:sz="4" w:space="0" w:color="auto"/>
              <w:right w:val="nil"/>
            </w:tcBorders>
            <w:shd w:val="clear" w:color="auto" w:fill="auto"/>
            <w:noWrap/>
            <w:vAlign w:val="center"/>
            <w:hideMark/>
          </w:tcPr>
          <w:p w:rsidR="00C51C0F" w:rsidRPr="00A71302" w:rsidRDefault="00C51C0F" w:rsidP="008A736C">
            <w:pPr>
              <w:spacing w:after="0"/>
              <w:ind w:firstLine="0"/>
              <w:jc w:val="left"/>
              <w:rPr>
                <w:rFonts w:ascii="Arial Narrow" w:hAnsi="Arial Narrow" w:cs="Arial"/>
                <w:lang w:val="es-ES" w:eastAsia="es-ES"/>
              </w:rPr>
            </w:pPr>
            <w:r>
              <w:rPr>
                <w:rFonts w:ascii="Arial Narrow" w:hAnsi="Arial Narrow" w:cs="Arial"/>
                <w:lang w:val="es-ES" w:eastAsia="es-ES"/>
              </w:rPr>
              <w:t>R</w:t>
            </w:r>
            <w:r w:rsidRPr="00A71302">
              <w:rPr>
                <w:rFonts w:ascii="Arial Narrow" w:hAnsi="Arial Narrow" w:cs="Arial"/>
                <w:lang w:val="es-ES" w:eastAsia="es-ES"/>
              </w:rPr>
              <w:t>ecargos y costas. ejecutiva</w:t>
            </w:r>
          </w:p>
        </w:tc>
        <w:tc>
          <w:tcPr>
            <w:tcW w:w="1012" w:type="dxa"/>
            <w:tcBorders>
              <w:top w:val="single" w:sz="2" w:space="0" w:color="auto"/>
              <w:left w:val="nil"/>
              <w:bottom w:val="single" w:sz="4" w:space="0" w:color="auto"/>
              <w:right w:val="nil"/>
            </w:tcBorders>
            <w:shd w:val="clear" w:color="auto" w:fill="auto"/>
            <w:noWrap/>
            <w:vAlign w:val="center"/>
            <w:hideMark/>
          </w:tcPr>
          <w:p w:rsidR="00C51C0F" w:rsidRDefault="00C51C0F" w:rsidP="008A736C">
            <w:pPr>
              <w:spacing w:after="0"/>
              <w:ind w:firstLine="0"/>
              <w:jc w:val="right"/>
              <w:rPr>
                <w:rFonts w:ascii="Arial Narrow" w:hAnsi="Arial Narrow"/>
                <w:color w:val="000000"/>
              </w:rPr>
            </w:pPr>
            <w:r>
              <w:rPr>
                <w:rFonts w:ascii="Arial Narrow" w:hAnsi="Arial Narrow"/>
                <w:color w:val="000000"/>
              </w:rPr>
              <w:t>2.730</w:t>
            </w:r>
          </w:p>
        </w:tc>
        <w:tc>
          <w:tcPr>
            <w:tcW w:w="1173" w:type="dxa"/>
            <w:tcBorders>
              <w:top w:val="single" w:sz="2" w:space="0" w:color="auto"/>
              <w:left w:val="nil"/>
              <w:bottom w:val="single" w:sz="4" w:space="0" w:color="auto"/>
              <w:right w:val="nil"/>
            </w:tcBorders>
            <w:vAlign w:val="center"/>
          </w:tcPr>
          <w:p w:rsidR="00C51C0F" w:rsidRDefault="00C51C0F" w:rsidP="007716AF">
            <w:pPr>
              <w:spacing w:after="0"/>
              <w:ind w:firstLine="0"/>
              <w:jc w:val="right"/>
              <w:rPr>
                <w:rFonts w:ascii="Arial Narrow" w:hAnsi="Arial Narrow"/>
                <w:color w:val="000000"/>
              </w:rPr>
            </w:pPr>
            <w:r>
              <w:rPr>
                <w:rFonts w:ascii="Arial Narrow" w:hAnsi="Arial Narrow"/>
                <w:color w:val="000000"/>
              </w:rPr>
              <w:t>1.797</w:t>
            </w:r>
          </w:p>
        </w:tc>
        <w:tc>
          <w:tcPr>
            <w:tcW w:w="1217" w:type="dxa"/>
            <w:tcBorders>
              <w:top w:val="single" w:sz="2" w:space="0" w:color="auto"/>
              <w:left w:val="nil"/>
              <w:bottom w:val="single" w:sz="4" w:space="0" w:color="auto"/>
              <w:right w:val="nil"/>
            </w:tcBorders>
            <w:shd w:val="clear" w:color="auto" w:fill="auto"/>
            <w:noWrap/>
            <w:vAlign w:val="center"/>
            <w:hideMark/>
          </w:tcPr>
          <w:p w:rsidR="00C51C0F" w:rsidRDefault="00C51C0F" w:rsidP="008A736C">
            <w:pPr>
              <w:spacing w:after="0"/>
              <w:ind w:firstLine="0"/>
              <w:jc w:val="right"/>
              <w:rPr>
                <w:rFonts w:ascii="Arial Narrow" w:hAnsi="Arial Narrow"/>
                <w:color w:val="000000"/>
              </w:rPr>
            </w:pPr>
            <w:r>
              <w:rPr>
                <w:rFonts w:ascii="Arial Narrow" w:hAnsi="Arial Narrow"/>
                <w:color w:val="000000"/>
              </w:rPr>
              <w:t>-34</w:t>
            </w:r>
          </w:p>
        </w:tc>
      </w:tr>
      <w:tr w:rsidR="00C51C0F" w:rsidRPr="007054BC" w:rsidTr="00953CB3">
        <w:trPr>
          <w:trHeight w:val="284"/>
        </w:trPr>
        <w:tc>
          <w:tcPr>
            <w:tcW w:w="640"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7054BC" w:rsidRDefault="00C51C0F" w:rsidP="00A71302">
            <w:pPr>
              <w:spacing w:after="0"/>
              <w:ind w:firstLine="0"/>
              <w:jc w:val="center"/>
              <w:rPr>
                <w:rFonts w:ascii="Arial" w:hAnsi="Arial" w:cs="Arial"/>
                <w:sz w:val="18"/>
                <w:szCs w:val="18"/>
                <w:lang w:val="es-ES" w:eastAsia="es-ES"/>
              </w:rPr>
            </w:pPr>
            <w:r w:rsidRPr="007054BC">
              <w:rPr>
                <w:rFonts w:ascii="Arial" w:hAnsi="Arial" w:cs="Arial"/>
                <w:sz w:val="18"/>
                <w:szCs w:val="18"/>
                <w:lang w:val="es-ES" w:eastAsia="es-ES"/>
              </w:rPr>
              <w:t> </w:t>
            </w:r>
          </w:p>
        </w:tc>
        <w:tc>
          <w:tcPr>
            <w:tcW w:w="4762"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7054BC" w:rsidRDefault="00C51C0F" w:rsidP="00A71302">
            <w:pPr>
              <w:spacing w:after="0"/>
              <w:ind w:firstLine="0"/>
              <w:jc w:val="left"/>
              <w:rPr>
                <w:rFonts w:ascii="Arial" w:hAnsi="Arial" w:cs="Arial"/>
                <w:sz w:val="18"/>
                <w:szCs w:val="18"/>
                <w:lang w:val="es-ES" w:eastAsia="es-ES"/>
              </w:rPr>
            </w:pPr>
            <w:r w:rsidRPr="007054BC">
              <w:rPr>
                <w:rFonts w:ascii="Arial" w:hAnsi="Arial" w:cs="Arial"/>
                <w:sz w:val="18"/>
                <w:szCs w:val="18"/>
                <w:lang w:val="es-ES" w:eastAsia="es-ES"/>
              </w:rPr>
              <w:t xml:space="preserve">Total </w:t>
            </w:r>
            <w:r w:rsidR="00A413A2" w:rsidRPr="007054BC">
              <w:rPr>
                <w:rFonts w:ascii="Arial" w:hAnsi="Arial" w:cs="Arial"/>
                <w:sz w:val="18"/>
                <w:szCs w:val="18"/>
                <w:lang w:val="es-ES" w:eastAsia="es-ES"/>
              </w:rPr>
              <w:t>Capítulo 3</w:t>
            </w:r>
          </w:p>
        </w:tc>
        <w:tc>
          <w:tcPr>
            <w:tcW w:w="1012"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7054BC" w:rsidRDefault="00C51C0F" w:rsidP="00A71302">
            <w:pPr>
              <w:spacing w:after="0"/>
              <w:ind w:firstLine="0"/>
              <w:jc w:val="right"/>
              <w:rPr>
                <w:rFonts w:ascii="Arial" w:hAnsi="Arial" w:cs="Arial"/>
                <w:sz w:val="18"/>
                <w:szCs w:val="18"/>
                <w:lang w:val="es-ES" w:eastAsia="es-ES"/>
              </w:rPr>
            </w:pPr>
            <w:r w:rsidRPr="007054BC">
              <w:rPr>
                <w:rFonts w:ascii="Arial" w:hAnsi="Arial" w:cs="Arial"/>
                <w:sz w:val="18"/>
                <w:szCs w:val="18"/>
                <w:lang w:val="es-ES" w:eastAsia="es-ES"/>
              </w:rPr>
              <w:t>1.308.128</w:t>
            </w:r>
          </w:p>
        </w:tc>
        <w:tc>
          <w:tcPr>
            <w:tcW w:w="1173" w:type="dxa"/>
            <w:tcBorders>
              <w:top w:val="single" w:sz="4" w:space="0" w:color="auto"/>
              <w:left w:val="nil"/>
              <w:bottom w:val="single" w:sz="4" w:space="0" w:color="auto"/>
              <w:right w:val="nil"/>
            </w:tcBorders>
            <w:shd w:val="clear" w:color="auto" w:fill="FABF8F" w:themeFill="accent6" w:themeFillTint="99"/>
            <w:vAlign w:val="center"/>
          </w:tcPr>
          <w:p w:rsidR="00C51C0F" w:rsidRPr="007054BC" w:rsidRDefault="00C51C0F" w:rsidP="007716AF">
            <w:pPr>
              <w:spacing w:after="0"/>
              <w:ind w:firstLine="0"/>
              <w:jc w:val="right"/>
              <w:rPr>
                <w:rFonts w:ascii="Arial" w:hAnsi="Arial" w:cs="Arial"/>
                <w:sz w:val="18"/>
                <w:szCs w:val="18"/>
                <w:lang w:val="es-ES" w:eastAsia="es-ES"/>
              </w:rPr>
            </w:pPr>
            <w:r w:rsidRPr="007054BC">
              <w:rPr>
                <w:rFonts w:ascii="Arial" w:hAnsi="Arial" w:cs="Arial"/>
                <w:sz w:val="18"/>
                <w:szCs w:val="18"/>
                <w:lang w:val="es-ES" w:eastAsia="es-ES"/>
              </w:rPr>
              <w:t>1.309.122</w:t>
            </w:r>
          </w:p>
        </w:tc>
        <w:tc>
          <w:tcPr>
            <w:tcW w:w="1217" w:type="dxa"/>
            <w:tcBorders>
              <w:top w:val="single" w:sz="4" w:space="0" w:color="auto"/>
              <w:left w:val="nil"/>
              <w:bottom w:val="single" w:sz="4" w:space="0" w:color="auto"/>
              <w:right w:val="nil"/>
            </w:tcBorders>
            <w:shd w:val="clear" w:color="auto" w:fill="FABF8F" w:themeFill="accent6" w:themeFillTint="99"/>
            <w:noWrap/>
            <w:vAlign w:val="center"/>
            <w:hideMark/>
          </w:tcPr>
          <w:p w:rsidR="00C51C0F" w:rsidRPr="007054BC" w:rsidRDefault="00C51C0F" w:rsidP="008A736C">
            <w:pPr>
              <w:spacing w:after="0"/>
              <w:ind w:firstLine="0"/>
              <w:jc w:val="right"/>
              <w:rPr>
                <w:rFonts w:ascii="Arial" w:hAnsi="Arial" w:cs="Arial"/>
                <w:sz w:val="18"/>
                <w:szCs w:val="18"/>
                <w:lang w:val="es-ES" w:eastAsia="es-ES"/>
              </w:rPr>
            </w:pPr>
            <w:r w:rsidRPr="007054BC">
              <w:rPr>
                <w:rFonts w:ascii="Arial" w:hAnsi="Arial" w:cs="Arial"/>
                <w:sz w:val="18"/>
                <w:szCs w:val="18"/>
                <w:lang w:val="es-ES" w:eastAsia="es-ES"/>
              </w:rPr>
              <w:t>0</w:t>
            </w:r>
          </w:p>
        </w:tc>
      </w:tr>
    </w:tbl>
    <w:p w:rsidR="009852CD" w:rsidRDefault="009852CD" w:rsidP="009C2DE7">
      <w:pPr>
        <w:pStyle w:val="texto"/>
        <w:spacing w:after="0"/>
        <w:ind w:firstLine="0"/>
        <w:rPr>
          <w:lang w:val="es-ES"/>
        </w:rPr>
      </w:pPr>
    </w:p>
    <w:p w:rsidR="00513895" w:rsidRDefault="00513895" w:rsidP="009C2DE7">
      <w:pPr>
        <w:pStyle w:val="texto"/>
        <w:spacing w:after="200"/>
        <w:rPr>
          <w:lang w:val="es-ES"/>
        </w:rPr>
      </w:pPr>
      <w:r w:rsidRPr="00513895">
        <w:rPr>
          <w:lang w:val="es-ES"/>
        </w:rPr>
        <w:t xml:space="preserve">Hemos verificado la siguiente muestra que supone el </w:t>
      </w:r>
      <w:r w:rsidR="00971BA0">
        <w:rPr>
          <w:lang w:val="es-ES"/>
        </w:rPr>
        <w:t>8</w:t>
      </w:r>
      <w:r w:rsidRPr="00513895">
        <w:rPr>
          <w:lang w:val="es-ES"/>
        </w:rPr>
        <w:t>8 por ciento d</w:t>
      </w:r>
      <w:r w:rsidR="008A736C">
        <w:rPr>
          <w:lang w:val="es-ES"/>
        </w:rPr>
        <w:t>e los d</w:t>
      </w:r>
      <w:r w:rsidR="008A736C">
        <w:rPr>
          <w:lang w:val="es-ES"/>
        </w:rPr>
        <w:t>e</w:t>
      </w:r>
      <w:r w:rsidR="008A736C">
        <w:rPr>
          <w:lang w:val="es-ES"/>
        </w:rPr>
        <w:t xml:space="preserve">rechos reconocidos en </w:t>
      </w:r>
      <w:r w:rsidR="00A413A2">
        <w:rPr>
          <w:lang w:val="es-ES"/>
        </w:rPr>
        <w:t>la</w:t>
      </w:r>
      <w:r w:rsidR="0031284E">
        <w:rPr>
          <w:lang w:val="es-ES"/>
        </w:rPr>
        <w:t xml:space="preserve"> </w:t>
      </w:r>
      <w:r w:rsidR="00A413A2">
        <w:rPr>
          <w:lang w:val="es-ES"/>
        </w:rPr>
        <w:t>m</w:t>
      </w:r>
      <w:r w:rsidR="0031284E">
        <w:rPr>
          <w:lang w:val="es-ES"/>
        </w:rPr>
        <w:t>ancomunidad</w:t>
      </w:r>
      <w:r w:rsidR="008A736C">
        <w:rPr>
          <w:lang w:val="es-ES"/>
        </w:rPr>
        <w:t xml:space="preserve"> en este capítulo:</w:t>
      </w:r>
    </w:p>
    <w:tbl>
      <w:tblPr>
        <w:tblW w:w="8851" w:type="dxa"/>
        <w:jc w:val="center"/>
        <w:tblBorders>
          <w:top w:val="single" w:sz="4" w:space="0" w:color="000000"/>
          <w:bottom w:val="single" w:sz="4" w:space="0" w:color="auto"/>
          <w:insideH w:val="single" w:sz="2" w:space="0" w:color="auto"/>
        </w:tblBorders>
        <w:tblCellMar>
          <w:left w:w="70" w:type="dxa"/>
          <w:right w:w="70" w:type="dxa"/>
        </w:tblCellMar>
        <w:tblLook w:val="04A0" w:firstRow="1" w:lastRow="0" w:firstColumn="1" w:lastColumn="0" w:noHBand="0" w:noVBand="1"/>
      </w:tblPr>
      <w:tblGrid>
        <w:gridCol w:w="7451"/>
        <w:gridCol w:w="1400"/>
      </w:tblGrid>
      <w:tr w:rsidR="00513895" w:rsidRPr="00881D58" w:rsidTr="009C2DE7">
        <w:trPr>
          <w:trHeight w:val="284"/>
          <w:jc w:val="center"/>
        </w:trPr>
        <w:tc>
          <w:tcPr>
            <w:tcW w:w="7451" w:type="dxa"/>
            <w:tcBorders>
              <w:top w:val="single" w:sz="4" w:space="0" w:color="auto"/>
              <w:bottom w:val="single" w:sz="4" w:space="0" w:color="auto"/>
            </w:tcBorders>
            <w:shd w:val="clear" w:color="auto" w:fill="FABF8F" w:themeFill="accent6" w:themeFillTint="99"/>
            <w:vAlign w:val="center"/>
            <w:hideMark/>
          </w:tcPr>
          <w:p w:rsidR="00513895" w:rsidRPr="00881D58" w:rsidRDefault="00513895" w:rsidP="00881D58">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Descripción</w:t>
            </w:r>
          </w:p>
        </w:tc>
        <w:tc>
          <w:tcPr>
            <w:tcW w:w="1400" w:type="dxa"/>
            <w:tcBorders>
              <w:top w:val="single" w:sz="4" w:space="0" w:color="auto"/>
              <w:bottom w:val="single" w:sz="4" w:space="0" w:color="auto"/>
            </w:tcBorders>
            <w:shd w:val="clear" w:color="auto" w:fill="FABF8F" w:themeFill="accent6" w:themeFillTint="99"/>
            <w:vAlign w:val="center"/>
            <w:hideMark/>
          </w:tcPr>
          <w:p w:rsidR="00513895" w:rsidRPr="00881D58" w:rsidRDefault="00513895" w:rsidP="00881D58">
            <w:pPr>
              <w:spacing w:after="0"/>
              <w:ind w:firstLine="0"/>
              <w:jc w:val="right"/>
              <w:rPr>
                <w:rFonts w:ascii="Arial" w:hAnsi="Arial" w:cs="Arial"/>
                <w:color w:val="000000"/>
                <w:sz w:val="18"/>
                <w:szCs w:val="18"/>
                <w:lang w:val="es-ES" w:eastAsia="es-ES"/>
              </w:rPr>
            </w:pPr>
            <w:r w:rsidRPr="00881D58">
              <w:rPr>
                <w:rFonts w:ascii="Arial" w:hAnsi="Arial" w:cs="Arial"/>
                <w:color w:val="000000"/>
                <w:sz w:val="18"/>
                <w:szCs w:val="18"/>
                <w:lang w:val="es-ES" w:eastAsia="es-ES"/>
              </w:rPr>
              <w:t>DRN</w:t>
            </w:r>
          </w:p>
        </w:tc>
      </w:tr>
      <w:tr w:rsidR="00971BA0" w:rsidRPr="00881D58" w:rsidTr="007054BC">
        <w:trPr>
          <w:trHeight w:val="284"/>
          <w:jc w:val="center"/>
        </w:trPr>
        <w:tc>
          <w:tcPr>
            <w:tcW w:w="7451" w:type="dxa"/>
            <w:tcBorders>
              <w:top w:val="single" w:sz="4" w:space="0" w:color="auto"/>
              <w:bottom w:val="single" w:sz="2" w:space="0" w:color="auto"/>
            </w:tcBorders>
            <w:shd w:val="clear" w:color="auto" w:fill="auto"/>
            <w:noWrap/>
            <w:vAlign w:val="center"/>
            <w:hideMark/>
          </w:tcPr>
          <w:p w:rsidR="00971BA0" w:rsidRPr="00971BA0" w:rsidRDefault="00971BA0" w:rsidP="00971BA0">
            <w:pPr>
              <w:spacing w:after="0"/>
              <w:ind w:firstLine="0"/>
              <w:jc w:val="left"/>
              <w:rPr>
                <w:rFonts w:ascii="Arial Narrow" w:hAnsi="Arial Narrow" w:cs="Arial"/>
                <w:lang w:val="es-ES" w:eastAsia="es-ES"/>
              </w:rPr>
            </w:pPr>
            <w:r w:rsidRPr="00971BA0">
              <w:rPr>
                <w:rFonts w:ascii="Arial Narrow" w:hAnsi="Arial Narrow" w:cs="Arial"/>
                <w:lang w:val="es-ES" w:eastAsia="es-ES"/>
              </w:rPr>
              <w:t>Atención a domicilio</w:t>
            </w:r>
          </w:p>
        </w:tc>
        <w:tc>
          <w:tcPr>
            <w:tcW w:w="1400" w:type="dxa"/>
            <w:tcBorders>
              <w:top w:val="single" w:sz="4" w:space="0" w:color="auto"/>
              <w:bottom w:val="single" w:sz="2" w:space="0" w:color="auto"/>
            </w:tcBorders>
            <w:shd w:val="clear" w:color="auto" w:fill="auto"/>
            <w:noWrap/>
            <w:vAlign w:val="center"/>
            <w:hideMark/>
          </w:tcPr>
          <w:p w:rsidR="00971BA0" w:rsidRPr="00971BA0" w:rsidRDefault="00971BA0" w:rsidP="00971BA0">
            <w:pPr>
              <w:spacing w:after="0"/>
              <w:ind w:firstLine="0"/>
              <w:jc w:val="right"/>
              <w:rPr>
                <w:rFonts w:ascii="Arial Narrow" w:hAnsi="Arial Narrow"/>
                <w:color w:val="000000"/>
              </w:rPr>
            </w:pPr>
            <w:r>
              <w:rPr>
                <w:rFonts w:ascii="Arial Narrow" w:hAnsi="Arial Narrow"/>
                <w:color w:val="000000"/>
              </w:rPr>
              <w:t>37.288</w:t>
            </w:r>
          </w:p>
        </w:tc>
      </w:tr>
      <w:tr w:rsidR="00971BA0" w:rsidRPr="00881D58" w:rsidTr="007054BC">
        <w:trPr>
          <w:trHeight w:val="284"/>
          <w:jc w:val="center"/>
        </w:trPr>
        <w:tc>
          <w:tcPr>
            <w:tcW w:w="7451" w:type="dxa"/>
            <w:tcBorders>
              <w:top w:val="single" w:sz="2" w:space="0" w:color="auto"/>
              <w:bottom w:val="single" w:sz="2" w:space="0" w:color="auto"/>
            </w:tcBorders>
            <w:shd w:val="clear" w:color="auto" w:fill="auto"/>
            <w:noWrap/>
            <w:vAlign w:val="center"/>
          </w:tcPr>
          <w:p w:rsidR="00971BA0" w:rsidRPr="00971BA0" w:rsidRDefault="00971BA0" w:rsidP="00971BA0">
            <w:pPr>
              <w:spacing w:after="0"/>
              <w:ind w:firstLine="0"/>
              <w:jc w:val="left"/>
              <w:rPr>
                <w:rFonts w:ascii="Arial Narrow" w:hAnsi="Arial Narrow" w:cs="Arial"/>
                <w:lang w:val="es-ES" w:eastAsia="es-ES"/>
              </w:rPr>
            </w:pPr>
            <w:r w:rsidRPr="00971BA0">
              <w:rPr>
                <w:rFonts w:ascii="Arial Narrow" w:hAnsi="Arial Narrow" w:cs="Arial"/>
                <w:lang w:val="es-ES" w:eastAsia="es-ES"/>
              </w:rPr>
              <w:t>Suministro de agua: abastecimiento</w:t>
            </w:r>
          </w:p>
        </w:tc>
        <w:tc>
          <w:tcPr>
            <w:tcW w:w="1400" w:type="dxa"/>
            <w:tcBorders>
              <w:top w:val="single" w:sz="2" w:space="0" w:color="auto"/>
              <w:bottom w:val="single" w:sz="2" w:space="0" w:color="auto"/>
            </w:tcBorders>
            <w:shd w:val="clear" w:color="auto" w:fill="auto"/>
            <w:noWrap/>
            <w:vAlign w:val="center"/>
          </w:tcPr>
          <w:p w:rsidR="00971BA0" w:rsidRDefault="00971BA0" w:rsidP="00971BA0">
            <w:pPr>
              <w:spacing w:after="0"/>
              <w:ind w:firstLine="0"/>
              <w:jc w:val="right"/>
              <w:rPr>
                <w:rFonts w:ascii="Arial Narrow" w:hAnsi="Arial Narrow"/>
                <w:color w:val="000000"/>
              </w:rPr>
            </w:pPr>
            <w:r>
              <w:rPr>
                <w:rFonts w:ascii="Arial Narrow" w:hAnsi="Arial Narrow"/>
                <w:color w:val="000000"/>
              </w:rPr>
              <w:t>435.169</w:t>
            </w:r>
          </w:p>
        </w:tc>
      </w:tr>
      <w:tr w:rsidR="00971BA0" w:rsidRPr="00881D58" w:rsidTr="007054BC">
        <w:trPr>
          <w:trHeight w:val="284"/>
          <w:jc w:val="center"/>
        </w:trPr>
        <w:tc>
          <w:tcPr>
            <w:tcW w:w="7451" w:type="dxa"/>
            <w:tcBorders>
              <w:top w:val="single" w:sz="2" w:space="0" w:color="auto"/>
              <w:bottom w:val="single" w:sz="2" w:space="0" w:color="auto"/>
            </w:tcBorders>
            <w:shd w:val="clear" w:color="auto" w:fill="auto"/>
            <w:noWrap/>
            <w:vAlign w:val="center"/>
          </w:tcPr>
          <w:p w:rsidR="00971BA0" w:rsidRPr="00971BA0" w:rsidRDefault="00971BA0" w:rsidP="00971BA0">
            <w:pPr>
              <w:spacing w:after="0"/>
              <w:ind w:firstLine="0"/>
              <w:jc w:val="left"/>
              <w:rPr>
                <w:rFonts w:ascii="Arial Narrow" w:hAnsi="Arial Narrow" w:cs="Arial"/>
                <w:lang w:val="es-ES" w:eastAsia="es-ES"/>
              </w:rPr>
            </w:pPr>
            <w:r w:rsidRPr="00971BA0">
              <w:rPr>
                <w:rFonts w:ascii="Arial Narrow" w:hAnsi="Arial Narrow" w:cs="Arial"/>
                <w:lang w:val="es-ES" w:eastAsia="es-ES"/>
              </w:rPr>
              <w:t>Tasa de recogida RSU</w:t>
            </w:r>
          </w:p>
        </w:tc>
        <w:tc>
          <w:tcPr>
            <w:tcW w:w="1400" w:type="dxa"/>
            <w:tcBorders>
              <w:top w:val="single" w:sz="2" w:space="0" w:color="auto"/>
              <w:bottom w:val="single" w:sz="2" w:space="0" w:color="auto"/>
            </w:tcBorders>
            <w:shd w:val="clear" w:color="auto" w:fill="auto"/>
            <w:noWrap/>
            <w:vAlign w:val="center"/>
          </w:tcPr>
          <w:p w:rsidR="00971BA0" w:rsidRDefault="00971BA0" w:rsidP="00971BA0">
            <w:pPr>
              <w:spacing w:after="0"/>
              <w:ind w:firstLine="0"/>
              <w:jc w:val="right"/>
              <w:rPr>
                <w:rFonts w:ascii="Arial Narrow" w:hAnsi="Arial Narrow"/>
                <w:color w:val="000000"/>
              </w:rPr>
            </w:pPr>
            <w:r>
              <w:rPr>
                <w:rFonts w:ascii="Arial Narrow" w:hAnsi="Arial Narrow"/>
                <w:color w:val="000000"/>
              </w:rPr>
              <w:t>488.292</w:t>
            </w:r>
          </w:p>
        </w:tc>
      </w:tr>
      <w:tr w:rsidR="00971BA0" w:rsidRPr="00881D58" w:rsidTr="007054BC">
        <w:trPr>
          <w:trHeight w:val="284"/>
          <w:jc w:val="center"/>
        </w:trPr>
        <w:tc>
          <w:tcPr>
            <w:tcW w:w="7451" w:type="dxa"/>
            <w:tcBorders>
              <w:top w:val="single" w:sz="2" w:space="0" w:color="auto"/>
              <w:bottom w:val="single" w:sz="2" w:space="0" w:color="auto"/>
            </w:tcBorders>
            <w:shd w:val="clear" w:color="auto" w:fill="auto"/>
            <w:noWrap/>
            <w:vAlign w:val="center"/>
          </w:tcPr>
          <w:p w:rsidR="00971BA0" w:rsidRPr="00971BA0" w:rsidRDefault="00971BA0" w:rsidP="00971BA0">
            <w:pPr>
              <w:spacing w:after="0"/>
              <w:ind w:firstLine="0"/>
              <w:jc w:val="left"/>
              <w:rPr>
                <w:rFonts w:ascii="Arial Narrow" w:hAnsi="Arial Narrow" w:cs="Arial"/>
                <w:lang w:val="es-ES" w:eastAsia="es-ES"/>
              </w:rPr>
            </w:pPr>
            <w:r w:rsidRPr="00971BA0">
              <w:rPr>
                <w:rFonts w:ascii="Arial Narrow" w:hAnsi="Arial Narrow" w:cs="Arial"/>
                <w:lang w:val="es-ES" w:eastAsia="es-ES"/>
              </w:rPr>
              <w:t>Facturación de envase ligero</w:t>
            </w:r>
          </w:p>
        </w:tc>
        <w:tc>
          <w:tcPr>
            <w:tcW w:w="1400" w:type="dxa"/>
            <w:tcBorders>
              <w:top w:val="single" w:sz="2" w:space="0" w:color="auto"/>
              <w:bottom w:val="single" w:sz="2" w:space="0" w:color="auto"/>
            </w:tcBorders>
            <w:shd w:val="clear" w:color="auto" w:fill="auto"/>
            <w:noWrap/>
            <w:vAlign w:val="center"/>
          </w:tcPr>
          <w:p w:rsidR="00971BA0" w:rsidRDefault="00971BA0" w:rsidP="00971BA0">
            <w:pPr>
              <w:spacing w:after="0"/>
              <w:ind w:firstLine="0"/>
              <w:jc w:val="right"/>
              <w:rPr>
                <w:rFonts w:ascii="Arial Narrow" w:hAnsi="Arial Narrow"/>
                <w:color w:val="000000"/>
              </w:rPr>
            </w:pPr>
            <w:r>
              <w:rPr>
                <w:rFonts w:ascii="Arial Narrow" w:hAnsi="Arial Narrow"/>
                <w:color w:val="000000"/>
              </w:rPr>
              <w:t>52.551</w:t>
            </w:r>
          </w:p>
        </w:tc>
      </w:tr>
      <w:tr w:rsidR="00971BA0" w:rsidRPr="00881D58" w:rsidTr="009C2DE7">
        <w:trPr>
          <w:trHeight w:val="284"/>
          <w:jc w:val="center"/>
        </w:trPr>
        <w:tc>
          <w:tcPr>
            <w:tcW w:w="7451" w:type="dxa"/>
            <w:tcBorders>
              <w:top w:val="single" w:sz="2" w:space="0" w:color="auto"/>
              <w:bottom w:val="single" w:sz="4" w:space="0" w:color="auto"/>
            </w:tcBorders>
            <w:shd w:val="clear" w:color="auto" w:fill="auto"/>
            <w:noWrap/>
            <w:vAlign w:val="center"/>
            <w:hideMark/>
          </w:tcPr>
          <w:p w:rsidR="00971BA0" w:rsidRPr="00971BA0" w:rsidRDefault="00AA46E2" w:rsidP="00971BA0">
            <w:pPr>
              <w:spacing w:after="0"/>
              <w:ind w:firstLine="0"/>
              <w:jc w:val="left"/>
              <w:rPr>
                <w:rFonts w:ascii="Arial Narrow" w:hAnsi="Arial Narrow" w:cs="Arial"/>
                <w:lang w:val="es-ES" w:eastAsia="es-ES"/>
              </w:rPr>
            </w:pPr>
            <w:r w:rsidRPr="00971BA0">
              <w:rPr>
                <w:rFonts w:ascii="Arial Narrow" w:hAnsi="Arial Narrow" w:cs="Arial"/>
                <w:lang w:val="es-ES" w:eastAsia="es-ES"/>
              </w:rPr>
              <w:t>Canon</w:t>
            </w:r>
            <w:r w:rsidR="00971BA0" w:rsidRPr="00971BA0">
              <w:rPr>
                <w:rFonts w:ascii="Arial Narrow" w:hAnsi="Arial Narrow" w:cs="Arial"/>
                <w:lang w:val="es-ES" w:eastAsia="es-ES"/>
              </w:rPr>
              <w:t xml:space="preserve"> tratamiento de residuos industriales</w:t>
            </w:r>
          </w:p>
        </w:tc>
        <w:tc>
          <w:tcPr>
            <w:tcW w:w="1400" w:type="dxa"/>
            <w:tcBorders>
              <w:top w:val="single" w:sz="2" w:space="0" w:color="auto"/>
              <w:bottom w:val="single" w:sz="4" w:space="0" w:color="auto"/>
            </w:tcBorders>
            <w:shd w:val="clear" w:color="auto" w:fill="auto"/>
            <w:noWrap/>
            <w:vAlign w:val="center"/>
            <w:hideMark/>
          </w:tcPr>
          <w:p w:rsidR="00971BA0" w:rsidRDefault="00971BA0" w:rsidP="00971BA0">
            <w:pPr>
              <w:spacing w:after="0"/>
              <w:ind w:firstLine="0"/>
              <w:jc w:val="right"/>
              <w:rPr>
                <w:rFonts w:ascii="Arial Narrow" w:hAnsi="Arial Narrow"/>
                <w:color w:val="000000"/>
              </w:rPr>
            </w:pPr>
            <w:r>
              <w:rPr>
                <w:rFonts w:ascii="Arial Narrow" w:hAnsi="Arial Narrow"/>
                <w:color w:val="000000"/>
              </w:rPr>
              <w:t>141.851</w:t>
            </w:r>
          </w:p>
        </w:tc>
      </w:tr>
      <w:tr w:rsidR="00971BA0" w:rsidRPr="00881D58" w:rsidTr="009C2DE7">
        <w:trPr>
          <w:trHeight w:val="284"/>
          <w:jc w:val="center"/>
        </w:trPr>
        <w:tc>
          <w:tcPr>
            <w:tcW w:w="7451" w:type="dxa"/>
            <w:tcBorders>
              <w:top w:val="single" w:sz="4" w:space="0" w:color="auto"/>
              <w:bottom w:val="single" w:sz="4" w:space="0" w:color="auto"/>
            </w:tcBorders>
            <w:shd w:val="clear" w:color="auto" w:fill="FABF8F" w:themeFill="accent6" w:themeFillTint="99"/>
            <w:noWrap/>
            <w:vAlign w:val="center"/>
            <w:hideMark/>
          </w:tcPr>
          <w:p w:rsidR="00971BA0" w:rsidRPr="00881D58" w:rsidRDefault="00971BA0" w:rsidP="00971BA0">
            <w:pPr>
              <w:spacing w:after="0"/>
              <w:ind w:firstLine="0"/>
              <w:jc w:val="left"/>
              <w:rPr>
                <w:rFonts w:ascii="Arial" w:hAnsi="Arial" w:cs="Arial"/>
                <w:color w:val="000000"/>
                <w:sz w:val="18"/>
                <w:szCs w:val="18"/>
                <w:lang w:val="es-ES" w:eastAsia="es-ES"/>
              </w:rPr>
            </w:pPr>
            <w:r w:rsidRPr="00881D58">
              <w:rPr>
                <w:rFonts w:ascii="Arial" w:hAnsi="Arial" w:cs="Arial"/>
                <w:color w:val="000000"/>
                <w:sz w:val="18"/>
                <w:szCs w:val="18"/>
                <w:lang w:val="es-ES" w:eastAsia="es-ES"/>
              </w:rPr>
              <w:t xml:space="preserve">Total </w:t>
            </w:r>
          </w:p>
        </w:tc>
        <w:tc>
          <w:tcPr>
            <w:tcW w:w="1400" w:type="dxa"/>
            <w:tcBorders>
              <w:top w:val="single" w:sz="4" w:space="0" w:color="auto"/>
              <w:bottom w:val="single" w:sz="4" w:space="0" w:color="auto"/>
            </w:tcBorders>
            <w:shd w:val="clear" w:color="auto" w:fill="FABF8F" w:themeFill="accent6" w:themeFillTint="99"/>
            <w:noWrap/>
            <w:vAlign w:val="center"/>
            <w:hideMark/>
          </w:tcPr>
          <w:p w:rsidR="00971BA0" w:rsidRPr="00971BA0" w:rsidRDefault="00971BA0" w:rsidP="00971BA0">
            <w:pPr>
              <w:spacing w:after="0"/>
              <w:ind w:firstLine="0"/>
              <w:jc w:val="right"/>
              <w:rPr>
                <w:rFonts w:ascii="Arial Narrow" w:hAnsi="Arial Narrow" w:cs="Arial"/>
                <w:lang w:val="es-ES" w:eastAsia="es-ES"/>
              </w:rPr>
            </w:pPr>
            <w:r w:rsidRPr="00971BA0">
              <w:rPr>
                <w:rFonts w:ascii="Arial Narrow" w:hAnsi="Arial Narrow" w:cs="Arial"/>
                <w:lang w:val="es-ES" w:eastAsia="es-ES"/>
              </w:rPr>
              <w:t>1.155.151</w:t>
            </w:r>
          </w:p>
        </w:tc>
      </w:tr>
    </w:tbl>
    <w:p w:rsidR="008075D7" w:rsidRDefault="00A413A2" w:rsidP="009C2DE7">
      <w:pPr>
        <w:pStyle w:val="texto"/>
        <w:spacing w:before="200"/>
      </w:pPr>
      <w:r>
        <w:t xml:space="preserve">De la revisión efectuada, </w:t>
      </w:r>
      <w:r w:rsidR="00735C50" w:rsidRPr="008F5FF0">
        <w:rPr>
          <w:lang w:val="es-ES"/>
        </w:rPr>
        <w:t>concluimos la correcta contabilización de los ingr</w:t>
      </w:r>
      <w:r w:rsidR="00735C50" w:rsidRPr="008F5FF0">
        <w:rPr>
          <w:lang w:val="es-ES"/>
        </w:rPr>
        <w:t>e</w:t>
      </w:r>
      <w:r w:rsidR="00735C50" w:rsidRPr="008F5FF0">
        <w:rPr>
          <w:lang w:val="es-ES"/>
        </w:rPr>
        <w:t>sos del capítulo, calculados según las liquidaciones</w:t>
      </w:r>
      <w:r w:rsidR="00735C50">
        <w:rPr>
          <w:lang w:val="es-ES"/>
        </w:rPr>
        <w:t xml:space="preserve"> u ordenanzas. No obstante señalamos</w:t>
      </w:r>
      <w:r w:rsidR="00735C50">
        <w:t>:</w:t>
      </w:r>
    </w:p>
    <w:p w:rsidR="00A413A2" w:rsidRPr="00335DAA" w:rsidRDefault="00971BA0" w:rsidP="00A413A2">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335DAA">
        <w:rPr>
          <w:lang w:val="es-ES"/>
        </w:rPr>
        <w:t>Atención a domicilio</w:t>
      </w:r>
      <w:r w:rsidR="00A413A2" w:rsidRPr="00335DAA">
        <w:rPr>
          <w:lang w:val="es-ES"/>
        </w:rPr>
        <w:t xml:space="preserve">. </w:t>
      </w:r>
      <w:r w:rsidR="0067742E" w:rsidRPr="00335DAA">
        <w:rPr>
          <w:lang w:val="es-ES"/>
        </w:rPr>
        <w:t>Estos ingresos s</w:t>
      </w:r>
      <w:r w:rsidR="006F6A7A" w:rsidRPr="00335DAA">
        <w:rPr>
          <w:lang w:val="es-ES"/>
        </w:rPr>
        <w:t xml:space="preserve">on calculados en función </w:t>
      </w:r>
      <w:r w:rsidR="0067742E" w:rsidRPr="00335DAA">
        <w:rPr>
          <w:lang w:val="es-ES"/>
        </w:rPr>
        <w:t xml:space="preserve">tanto de las horas de servicios prestados como </w:t>
      </w:r>
      <w:r w:rsidR="006F6A7A" w:rsidRPr="00335DAA">
        <w:rPr>
          <w:lang w:val="es-ES"/>
        </w:rPr>
        <w:t>de la renta per c</w:t>
      </w:r>
      <w:r w:rsidR="00A413A2" w:rsidRPr="00335DAA">
        <w:rPr>
          <w:lang w:val="es-ES"/>
        </w:rPr>
        <w:t>á</w:t>
      </w:r>
      <w:r w:rsidR="006F6A7A" w:rsidRPr="00335DAA">
        <w:rPr>
          <w:lang w:val="es-ES"/>
        </w:rPr>
        <w:t>pita de los usuarios</w:t>
      </w:r>
      <w:r w:rsidR="00A413A2" w:rsidRPr="00335DAA">
        <w:rPr>
          <w:lang w:val="es-ES"/>
        </w:rPr>
        <w:t xml:space="preserve"> calc</w:t>
      </w:r>
      <w:r w:rsidR="00A413A2" w:rsidRPr="00335DAA">
        <w:rPr>
          <w:lang w:val="es-ES"/>
        </w:rPr>
        <w:t>u</w:t>
      </w:r>
      <w:r w:rsidR="00A413A2" w:rsidRPr="00335DAA">
        <w:rPr>
          <w:lang w:val="es-ES"/>
        </w:rPr>
        <w:t>lados según una serie de criterios y tramos aprobados en la ordenanza modif</w:t>
      </w:r>
      <w:r w:rsidR="00A413A2" w:rsidRPr="00335DAA">
        <w:rPr>
          <w:lang w:val="es-ES"/>
        </w:rPr>
        <w:t>i</w:t>
      </w:r>
      <w:r w:rsidR="00A413A2" w:rsidRPr="00335DAA">
        <w:rPr>
          <w:lang w:val="es-ES"/>
        </w:rPr>
        <w:lastRenderedPageBreak/>
        <w:t>cada en 2014. Estos tramos se han mantenido contantes para los ejercicios de 2015 y 2016.</w:t>
      </w:r>
    </w:p>
    <w:p w:rsidR="007102DF" w:rsidRDefault="00A20FBE" w:rsidP="00A413A2">
      <w:pPr>
        <w:pStyle w:val="texto"/>
        <w:rPr>
          <w:lang w:val="es-ES"/>
        </w:rPr>
      </w:pPr>
      <w:r>
        <w:rPr>
          <w:lang w:val="es-ES"/>
        </w:rPr>
        <w:t>De la revisión realizada del importe cobrado a</w:t>
      </w:r>
      <w:r w:rsidR="00A413A2">
        <w:rPr>
          <w:lang w:val="es-ES"/>
        </w:rPr>
        <w:t xml:space="preserve"> una muestra </w:t>
      </w:r>
      <w:r w:rsidR="0067742E">
        <w:rPr>
          <w:lang w:val="es-ES"/>
        </w:rPr>
        <w:t xml:space="preserve">de </w:t>
      </w:r>
      <w:r w:rsidR="00A413A2">
        <w:rPr>
          <w:lang w:val="es-ES"/>
        </w:rPr>
        <w:t>usuarios</w:t>
      </w:r>
      <w:r w:rsidR="0067742E">
        <w:rPr>
          <w:lang w:val="es-ES"/>
        </w:rPr>
        <w:t xml:space="preserve"> h</w:t>
      </w:r>
      <w:r w:rsidR="0067742E">
        <w:rPr>
          <w:lang w:val="es-ES"/>
        </w:rPr>
        <w:t>e</w:t>
      </w:r>
      <w:r w:rsidR="007102DF">
        <w:rPr>
          <w:lang w:val="es-ES"/>
        </w:rPr>
        <w:t>mos detectado que</w:t>
      </w:r>
      <w:r>
        <w:rPr>
          <w:lang w:val="es-ES"/>
        </w:rPr>
        <w:t xml:space="preserve"> a uno de </w:t>
      </w:r>
      <w:r w:rsidR="0067742E">
        <w:rPr>
          <w:lang w:val="es-ES"/>
        </w:rPr>
        <w:t>ellos</w:t>
      </w:r>
      <w:r>
        <w:rPr>
          <w:lang w:val="es-ES"/>
        </w:rPr>
        <w:t xml:space="preserve"> se le ha cobrado un importe inferior </w:t>
      </w:r>
      <w:r w:rsidR="00CA0FDD">
        <w:rPr>
          <w:lang w:val="es-ES"/>
        </w:rPr>
        <w:t xml:space="preserve">al </w:t>
      </w:r>
      <w:r w:rsidR="00A413A2">
        <w:rPr>
          <w:lang w:val="es-ES"/>
        </w:rPr>
        <w:t>señ</w:t>
      </w:r>
      <w:r w:rsidR="00A413A2">
        <w:rPr>
          <w:lang w:val="es-ES"/>
        </w:rPr>
        <w:t>a</w:t>
      </w:r>
      <w:r w:rsidR="00A413A2">
        <w:rPr>
          <w:lang w:val="es-ES"/>
        </w:rPr>
        <w:t>lado en la</w:t>
      </w:r>
      <w:r w:rsidR="00CA0FDD">
        <w:rPr>
          <w:lang w:val="es-ES"/>
        </w:rPr>
        <w:t xml:space="preserve"> </w:t>
      </w:r>
      <w:r w:rsidR="00A413A2">
        <w:rPr>
          <w:lang w:val="es-ES"/>
        </w:rPr>
        <w:t>o</w:t>
      </w:r>
      <w:r w:rsidR="00CA0FDD">
        <w:rPr>
          <w:lang w:val="es-ES"/>
        </w:rPr>
        <w:t>rdenanza</w:t>
      </w:r>
      <w:r w:rsidR="00A413A2">
        <w:rPr>
          <w:lang w:val="es-ES"/>
        </w:rPr>
        <w:t>, justificándose en que se trata de</w:t>
      </w:r>
      <w:r w:rsidR="00CA0FDD">
        <w:rPr>
          <w:lang w:val="es-ES"/>
        </w:rPr>
        <w:t xml:space="preserve"> una persona económic</w:t>
      </w:r>
      <w:r w:rsidR="00CA0FDD">
        <w:rPr>
          <w:lang w:val="es-ES"/>
        </w:rPr>
        <w:t>a</w:t>
      </w:r>
      <w:r w:rsidR="00CA0FDD">
        <w:rPr>
          <w:lang w:val="es-ES"/>
        </w:rPr>
        <w:t>mente desfavorecida</w:t>
      </w:r>
      <w:r w:rsidR="00A413A2">
        <w:rPr>
          <w:lang w:val="es-ES"/>
        </w:rPr>
        <w:t>. No se contempla en la ordenanza el cobro de cuantía di</w:t>
      </w:r>
      <w:r w:rsidR="00A413A2">
        <w:rPr>
          <w:lang w:val="es-ES"/>
        </w:rPr>
        <w:t>s</w:t>
      </w:r>
      <w:r w:rsidR="00A413A2">
        <w:rPr>
          <w:lang w:val="es-ES"/>
        </w:rPr>
        <w:t xml:space="preserve">tinta al señalado en la misma. </w:t>
      </w:r>
    </w:p>
    <w:p w:rsidR="0076336E" w:rsidRPr="00735C50" w:rsidRDefault="007102DF" w:rsidP="00735C50">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735C50">
        <w:rPr>
          <w:lang w:val="es-ES"/>
        </w:rPr>
        <w:t>Su</w:t>
      </w:r>
      <w:r w:rsidR="00735C50">
        <w:rPr>
          <w:lang w:val="es-ES"/>
        </w:rPr>
        <w:t xml:space="preserve">ministro de agua. </w:t>
      </w:r>
      <w:r w:rsidR="0031284E">
        <w:rPr>
          <w:lang w:val="es-ES"/>
        </w:rPr>
        <w:t xml:space="preserve">La </w:t>
      </w:r>
      <w:r w:rsidR="00735C50">
        <w:rPr>
          <w:lang w:val="es-ES"/>
        </w:rPr>
        <w:t>m</w:t>
      </w:r>
      <w:r w:rsidR="0031284E">
        <w:rPr>
          <w:lang w:val="es-ES"/>
        </w:rPr>
        <w:t>ancomunidad</w:t>
      </w:r>
      <w:r w:rsidR="00E822A3">
        <w:rPr>
          <w:lang w:val="es-ES"/>
        </w:rPr>
        <w:t xml:space="preserve"> gestiona el suministro de agua</w:t>
      </w:r>
      <w:r w:rsidR="00AE0083">
        <w:rPr>
          <w:lang w:val="es-ES"/>
        </w:rPr>
        <w:t xml:space="preserve"> p</w:t>
      </w:r>
      <w:r w:rsidR="00AE0083">
        <w:rPr>
          <w:lang w:val="es-ES"/>
        </w:rPr>
        <w:t>o</w:t>
      </w:r>
      <w:r w:rsidR="00AE0083">
        <w:rPr>
          <w:lang w:val="es-ES"/>
        </w:rPr>
        <w:t>table</w:t>
      </w:r>
      <w:r w:rsidR="00E822A3">
        <w:rPr>
          <w:lang w:val="es-ES"/>
        </w:rPr>
        <w:t xml:space="preserve"> en alta, es</w:t>
      </w:r>
      <w:r w:rsidR="00E00731">
        <w:rPr>
          <w:lang w:val="es-ES"/>
        </w:rPr>
        <w:t xml:space="preserve">to es, </w:t>
      </w:r>
      <w:r w:rsidR="00E822A3">
        <w:rPr>
          <w:lang w:val="es-ES"/>
        </w:rPr>
        <w:t>desde su origen hasta el depósito de cada uno de los ayu</w:t>
      </w:r>
      <w:r w:rsidR="00E822A3">
        <w:rPr>
          <w:lang w:val="es-ES"/>
        </w:rPr>
        <w:t>n</w:t>
      </w:r>
      <w:r w:rsidR="00E822A3">
        <w:rPr>
          <w:lang w:val="es-ES"/>
        </w:rPr>
        <w:t>tamie</w:t>
      </w:r>
      <w:r w:rsidR="00E00731">
        <w:rPr>
          <w:lang w:val="es-ES"/>
        </w:rPr>
        <w:t xml:space="preserve">ntos, instituciones </w:t>
      </w:r>
      <w:r w:rsidR="00E822A3">
        <w:rPr>
          <w:lang w:val="es-ES"/>
        </w:rPr>
        <w:t>y usuarios puntuales</w:t>
      </w:r>
      <w:r w:rsidR="0076336E">
        <w:rPr>
          <w:lang w:val="es-ES"/>
        </w:rPr>
        <w:t>.</w:t>
      </w:r>
      <w:r w:rsidR="00735C50">
        <w:rPr>
          <w:lang w:val="es-ES"/>
        </w:rPr>
        <w:t xml:space="preserve"> </w:t>
      </w:r>
      <w:r w:rsidR="0076336E" w:rsidRPr="00735C50">
        <w:rPr>
          <w:lang w:val="es-ES"/>
        </w:rPr>
        <w:t xml:space="preserve">El </w:t>
      </w:r>
      <w:r w:rsidR="00D157C9" w:rsidRPr="00735C50">
        <w:rPr>
          <w:lang w:val="es-ES"/>
        </w:rPr>
        <w:t xml:space="preserve">precio facturado por </w:t>
      </w:r>
      <w:r w:rsidR="00735C50" w:rsidRPr="00735C50">
        <w:rPr>
          <w:lang w:val="es-ES"/>
        </w:rPr>
        <w:t>l</w:t>
      </w:r>
      <w:r w:rsidR="0031284E" w:rsidRPr="00735C50">
        <w:rPr>
          <w:lang w:val="es-ES"/>
        </w:rPr>
        <w:t xml:space="preserve">a </w:t>
      </w:r>
      <w:r w:rsidR="003069B1">
        <w:rPr>
          <w:lang w:val="es-ES"/>
        </w:rPr>
        <w:t>m</w:t>
      </w:r>
      <w:r w:rsidR="0031284E" w:rsidRPr="00735C50">
        <w:rPr>
          <w:lang w:val="es-ES"/>
        </w:rPr>
        <w:t>a</w:t>
      </w:r>
      <w:r w:rsidR="0031284E" w:rsidRPr="00735C50">
        <w:rPr>
          <w:lang w:val="es-ES"/>
        </w:rPr>
        <w:t>n</w:t>
      </w:r>
      <w:r w:rsidR="0031284E" w:rsidRPr="00735C50">
        <w:rPr>
          <w:lang w:val="es-ES"/>
        </w:rPr>
        <w:t>comunidad</w:t>
      </w:r>
      <w:r w:rsidR="00735C50" w:rsidRPr="00735C50">
        <w:rPr>
          <w:lang w:val="es-ES"/>
        </w:rPr>
        <w:t xml:space="preserve"> es de</w:t>
      </w:r>
      <w:r w:rsidR="00D157C9" w:rsidRPr="00735C50">
        <w:rPr>
          <w:lang w:val="es-ES"/>
        </w:rPr>
        <w:t xml:space="preserve"> 0,42 €/</w:t>
      </w:r>
      <w:r w:rsidR="00AA46E2" w:rsidRPr="00735C50">
        <w:rPr>
          <w:lang w:val="es-ES"/>
        </w:rPr>
        <w:t>m</w:t>
      </w:r>
      <w:r w:rsidR="001A3543" w:rsidRPr="001A3543">
        <w:rPr>
          <w:vertAlign w:val="superscript"/>
          <w:lang w:val="es-ES"/>
        </w:rPr>
        <w:t>3</w:t>
      </w:r>
      <w:r w:rsidR="00AA46E2" w:rsidRPr="00735C50">
        <w:rPr>
          <w:lang w:val="es-ES"/>
        </w:rPr>
        <w:t>,</w:t>
      </w:r>
      <w:r w:rsidR="00735C50" w:rsidRPr="00735C50">
        <w:rPr>
          <w:lang w:val="es-ES"/>
        </w:rPr>
        <w:t xml:space="preserve"> siendo éste aprobado en </w:t>
      </w:r>
      <w:r w:rsidR="00D157C9" w:rsidRPr="00735C50">
        <w:rPr>
          <w:lang w:val="es-ES"/>
        </w:rPr>
        <w:t>2010 y mantenido sin m</w:t>
      </w:r>
      <w:r w:rsidR="00D157C9" w:rsidRPr="00735C50">
        <w:rPr>
          <w:lang w:val="es-ES"/>
        </w:rPr>
        <w:t>o</w:t>
      </w:r>
      <w:r w:rsidR="00D157C9" w:rsidRPr="00735C50">
        <w:rPr>
          <w:lang w:val="es-ES"/>
        </w:rPr>
        <w:t>dificaciones hasta la fecha.</w:t>
      </w:r>
    </w:p>
    <w:p w:rsidR="00CC44D3" w:rsidRDefault="0031284E" w:rsidP="00735C50">
      <w:pPr>
        <w:pStyle w:val="texto"/>
        <w:rPr>
          <w:lang w:val="es-ES"/>
        </w:rPr>
      </w:pPr>
      <w:r>
        <w:rPr>
          <w:lang w:val="es-ES"/>
        </w:rPr>
        <w:t xml:space="preserve">La </w:t>
      </w:r>
      <w:r w:rsidR="00735C50">
        <w:rPr>
          <w:lang w:val="es-ES"/>
        </w:rPr>
        <w:t>m</w:t>
      </w:r>
      <w:r>
        <w:rPr>
          <w:lang w:val="es-ES"/>
        </w:rPr>
        <w:t>ancomunidad</w:t>
      </w:r>
      <w:r w:rsidR="00D157C9">
        <w:rPr>
          <w:lang w:val="es-ES"/>
        </w:rPr>
        <w:t xml:space="preserve"> registra derechos relacion</w:t>
      </w:r>
      <w:r w:rsidR="00CC44D3">
        <w:rPr>
          <w:lang w:val="es-ES"/>
        </w:rPr>
        <w:t xml:space="preserve">ados con la gestión del agua sin tener en cuenta el </w:t>
      </w:r>
      <w:r w:rsidR="005A04C6">
        <w:rPr>
          <w:lang w:val="es-ES"/>
        </w:rPr>
        <w:t xml:space="preserve">criterio de </w:t>
      </w:r>
      <w:r w:rsidR="00CC44D3">
        <w:rPr>
          <w:lang w:val="es-ES"/>
        </w:rPr>
        <w:t>devengo.</w:t>
      </w:r>
      <w:r w:rsidR="007B356F">
        <w:rPr>
          <w:lang w:val="es-ES"/>
        </w:rPr>
        <w:t xml:space="preserve"> En 2017 ha sido resuelta esta cuestión al girarse los recibos dentro del año natural.</w:t>
      </w:r>
    </w:p>
    <w:p w:rsidR="00B149FD" w:rsidRPr="003069B1" w:rsidRDefault="00D157C9" w:rsidP="003069B1">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735C50">
        <w:rPr>
          <w:lang w:val="es-ES"/>
        </w:rPr>
        <w:t xml:space="preserve">Tasa recogida </w:t>
      </w:r>
      <w:r w:rsidR="00735C50">
        <w:rPr>
          <w:lang w:val="es-ES"/>
        </w:rPr>
        <w:t>residuos sólidos urbanos</w:t>
      </w:r>
      <w:r w:rsidRPr="00735C50">
        <w:rPr>
          <w:lang w:val="es-ES"/>
        </w:rPr>
        <w:t>.</w:t>
      </w:r>
      <w:r w:rsidR="00735C50">
        <w:rPr>
          <w:lang w:val="es-ES"/>
        </w:rPr>
        <w:t xml:space="preserve"> </w:t>
      </w:r>
      <w:r w:rsidR="0031284E" w:rsidRPr="00735C50">
        <w:rPr>
          <w:lang w:val="es-ES"/>
        </w:rPr>
        <w:t xml:space="preserve">La </w:t>
      </w:r>
      <w:r w:rsidR="00735C50">
        <w:rPr>
          <w:lang w:val="es-ES"/>
        </w:rPr>
        <w:t>m</w:t>
      </w:r>
      <w:r w:rsidR="0031284E" w:rsidRPr="00735C50">
        <w:rPr>
          <w:lang w:val="es-ES"/>
        </w:rPr>
        <w:t>ancomunidad</w:t>
      </w:r>
      <w:r w:rsidR="00885A84" w:rsidRPr="00735C50">
        <w:rPr>
          <w:lang w:val="es-ES"/>
        </w:rPr>
        <w:t xml:space="preserve"> se encarga de la gestión de la tasa de recogida de los residuos sólidos urbanos</w:t>
      </w:r>
      <w:r w:rsidR="00735C50">
        <w:rPr>
          <w:lang w:val="es-ES"/>
        </w:rPr>
        <w:t xml:space="preserve"> realizada por una empresa contratada</w:t>
      </w:r>
      <w:r w:rsidR="009852CD">
        <w:rPr>
          <w:lang w:val="es-ES"/>
        </w:rPr>
        <w:t>.</w:t>
      </w:r>
      <w:r w:rsidR="003069B1">
        <w:rPr>
          <w:lang w:val="es-ES"/>
        </w:rPr>
        <w:t xml:space="preserve"> </w:t>
      </w:r>
      <w:r w:rsidR="00B149FD" w:rsidRPr="003069B1">
        <w:rPr>
          <w:lang w:val="es-ES"/>
        </w:rPr>
        <w:t xml:space="preserve">Del trabajo realizado </w:t>
      </w:r>
      <w:r w:rsidR="0067742E">
        <w:rPr>
          <w:lang w:val="es-ES"/>
        </w:rPr>
        <w:t>sobre el</w:t>
      </w:r>
      <w:r w:rsidR="00B149FD" w:rsidRPr="003069B1">
        <w:rPr>
          <w:lang w:val="es-ES"/>
        </w:rPr>
        <w:t xml:space="preserve"> cuadre de los listados de usuarios en los que se detalla los recibos emitidos </w:t>
      </w:r>
      <w:r w:rsidR="00AE71FA" w:rsidRPr="003069B1">
        <w:rPr>
          <w:lang w:val="es-ES"/>
        </w:rPr>
        <w:t xml:space="preserve">con los derechos reconocidos en el ejercicio 2016 </w:t>
      </w:r>
      <w:r w:rsidR="00B149FD" w:rsidRPr="003069B1">
        <w:rPr>
          <w:lang w:val="es-ES"/>
        </w:rPr>
        <w:t xml:space="preserve">hemos </w:t>
      </w:r>
      <w:r w:rsidR="00AE71FA" w:rsidRPr="003069B1">
        <w:rPr>
          <w:lang w:val="es-ES"/>
        </w:rPr>
        <w:t>detectado las siguientes incidencias:</w:t>
      </w:r>
    </w:p>
    <w:p w:rsidR="00AE71FA" w:rsidRPr="00735C50" w:rsidRDefault="00735C50" w:rsidP="00735C50">
      <w:pPr>
        <w:pStyle w:val="texto"/>
        <w:rPr>
          <w:lang w:val="es-ES"/>
        </w:rPr>
      </w:pPr>
      <w:r>
        <w:rPr>
          <w:lang w:val="es-ES"/>
        </w:rPr>
        <w:t xml:space="preserve">a) </w:t>
      </w:r>
      <w:r w:rsidR="0031284E" w:rsidRPr="00735C50">
        <w:rPr>
          <w:lang w:val="es-ES"/>
        </w:rPr>
        <w:t xml:space="preserve">La </w:t>
      </w:r>
      <w:r>
        <w:rPr>
          <w:lang w:val="es-ES"/>
        </w:rPr>
        <w:t>m</w:t>
      </w:r>
      <w:r w:rsidR="0031284E" w:rsidRPr="00735C50">
        <w:rPr>
          <w:lang w:val="es-ES"/>
        </w:rPr>
        <w:t>ancomunidad</w:t>
      </w:r>
      <w:r w:rsidR="00AE71FA" w:rsidRPr="00735C50">
        <w:rPr>
          <w:lang w:val="es-ES"/>
        </w:rPr>
        <w:t xml:space="preserve"> no dispone de una base de datos</w:t>
      </w:r>
      <w:r w:rsidR="00E00731">
        <w:rPr>
          <w:lang w:val="es-ES"/>
        </w:rPr>
        <w:t xml:space="preserve"> actualizada con</w:t>
      </w:r>
      <w:r w:rsidR="00AE71FA" w:rsidRPr="00735C50">
        <w:rPr>
          <w:lang w:val="es-ES"/>
        </w:rPr>
        <w:t xml:space="preserve"> todos los usuarios de vivienda y no vivienda.</w:t>
      </w:r>
    </w:p>
    <w:p w:rsidR="00AE71FA" w:rsidRPr="00735C50" w:rsidRDefault="00735C50" w:rsidP="00735C50">
      <w:pPr>
        <w:pStyle w:val="texto"/>
        <w:rPr>
          <w:lang w:val="es-ES"/>
        </w:rPr>
      </w:pPr>
      <w:r>
        <w:rPr>
          <w:lang w:val="es-ES"/>
        </w:rPr>
        <w:t xml:space="preserve">b) </w:t>
      </w:r>
      <w:r w:rsidR="001A3543">
        <w:rPr>
          <w:lang w:val="es-ES"/>
        </w:rPr>
        <w:t>En algún supuesto, s</w:t>
      </w:r>
      <w:r w:rsidR="00AE71FA" w:rsidRPr="00735C50">
        <w:rPr>
          <w:lang w:val="es-ES"/>
        </w:rPr>
        <w:t xml:space="preserve">e </w:t>
      </w:r>
      <w:r w:rsidR="00303CF4">
        <w:rPr>
          <w:lang w:val="es-ES"/>
        </w:rPr>
        <w:t>han aplicado</w:t>
      </w:r>
      <w:r w:rsidR="00AE71FA" w:rsidRPr="00735C50">
        <w:rPr>
          <w:lang w:val="es-ES"/>
        </w:rPr>
        <w:t xml:space="preserve"> tarifas a distintos u</w:t>
      </w:r>
      <w:r>
        <w:rPr>
          <w:lang w:val="es-ES"/>
        </w:rPr>
        <w:t>suarios no aprob</w:t>
      </w:r>
      <w:r>
        <w:rPr>
          <w:lang w:val="es-ES"/>
        </w:rPr>
        <w:t>a</w:t>
      </w:r>
      <w:r>
        <w:rPr>
          <w:lang w:val="es-ES"/>
        </w:rPr>
        <w:t>das formalmente</w:t>
      </w:r>
      <w:r w:rsidR="00AE71FA" w:rsidRPr="00735C50">
        <w:rPr>
          <w:lang w:val="es-ES"/>
        </w:rPr>
        <w:t>.</w:t>
      </w:r>
    </w:p>
    <w:p w:rsidR="008F5FF0" w:rsidRPr="00735C50" w:rsidRDefault="00043B1B" w:rsidP="00735C50">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sidRPr="00735C50">
        <w:rPr>
          <w:lang w:val="es-ES"/>
        </w:rPr>
        <w:t>Canon de tratamiento de residuos industriales</w:t>
      </w:r>
      <w:r w:rsidR="00735C50">
        <w:rPr>
          <w:lang w:val="es-ES"/>
        </w:rPr>
        <w:t xml:space="preserve">. </w:t>
      </w:r>
      <w:r w:rsidR="0031284E" w:rsidRPr="00735C50">
        <w:rPr>
          <w:lang w:val="es-ES"/>
        </w:rPr>
        <w:t xml:space="preserve">La </w:t>
      </w:r>
      <w:r w:rsidR="00735C50">
        <w:rPr>
          <w:lang w:val="es-ES"/>
        </w:rPr>
        <w:t>m</w:t>
      </w:r>
      <w:r w:rsidR="0031284E" w:rsidRPr="00735C50">
        <w:rPr>
          <w:lang w:val="es-ES"/>
        </w:rPr>
        <w:t>ancomunidad</w:t>
      </w:r>
      <w:r w:rsidR="00102C01" w:rsidRPr="00735C50">
        <w:rPr>
          <w:lang w:val="es-ES"/>
        </w:rPr>
        <w:t xml:space="preserve"> </w:t>
      </w:r>
      <w:r w:rsidRPr="00735C50">
        <w:rPr>
          <w:lang w:val="es-ES"/>
        </w:rPr>
        <w:t>realiza la</w:t>
      </w:r>
      <w:r w:rsidR="00794D94" w:rsidRPr="00735C50">
        <w:rPr>
          <w:lang w:val="es-ES"/>
        </w:rPr>
        <w:t xml:space="preserve"> gestión de la recogida </w:t>
      </w:r>
      <w:r w:rsidRPr="00735C50">
        <w:rPr>
          <w:lang w:val="es-ES"/>
        </w:rPr>
        <w:t>de los residuos industriales</w:t>
      </w:r>
      <w:r w:rsidR="00794D94" w:rsidRPr="00735C50">
        <w:rPr>
          <w:lang w:val="es-ES"/>
        </w:rPr>
        <w:t xml:space="preserve"> </w:t>
      </w:r>
      <w:r w:rsidRPr="00735C50">
        <w:rPr>
          <w:lang w:val="es-ES"/>
        </w:rPr>
        <w:t>generados por las empresas instaladas en su ámbito de aplicación.</w:t>
      </w:r>
      <w:r w:rsidR="00735C50">
        <w:rPr>
          <w:lang w:val="es-ES"/>
        </w:rPr>
        <w:t xml:space="preserve"> </w:t>
      </w:r>
      <w:r w:rsidR="00794D94" w:rsidRPr="00735C50">
        <w:rPr>
          <w:lang w:val="es-ES"/>
        </w:rPr>
        <w:t xml:space="preserve">La recogida es realizada por </w:t>
      </w:r>
      <w:r w:rsidR="00735C50">
        <w:rPr>
          <w:lang w:val="es-ES"/>
        </w:rPr>
        <w:t>una empresa contratada.</w:t>
      </w:r>
      <w:r w:rsidR="00794D94" w:rsidRPr="00735C50">
        <w:rPr>
          <w:lang w:val="es-ES"/>
        </w:rPr>
        <w:t xml:space="preserve"> </w:t>
      </w:r>
    </w:p>
    <w:p w:rsidR="00735C50" w:rsidRPr="009C2DE7" w:rsidRDefault="00735C50" w:rsidP="005230F6">
      <w:pPr>
        <w:pStyle w:val="texto"/>
        <w:spacing w:before="240"/>
        <w:rPr>
          <w:i/>
          <w:lang w:val="es-ES"/>
        </w:rPr>
      </w:pPr>
      <w:bookmarkStart w:id="78" w:name="_Toc461707237"/>
      <w:r w:rsidRPr="00735C50">
        <w:rPr>
          <w:lang w:val="es-ES"/>
        </w:rPr>
        <w:t>Recomendamos</w:t>
      </w:r>
      <w:r w:rsidR="00953CB3">
        <w:rPr>
          <w:lang w:val="es-ES"/>
        </w:rPr>
        <w:t>:</w:t>
      </w:r>
    </w:p>
    <w:p w:rsidR="005230F6" w:rsidRPr="005230F6" w:rsidRDefault="005230F6" w:rsidP="005230F6">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i/>
        </w:rPr>
      </w:pPr>
      <w:r w:rsidRPr="005230F6">
        <w:rPr>
          <w:rFonts w:cs="Arial"/>
          <w:i/>
        </w:rPr>
        <w:t>Reflejar en las ordenanzas, en su caso, la posibilidad de cobrar importes distintos a los generales atendiendo a la capacidad económica de los sujet</w:t>
      </w:r>
      <w:r w:rsidR="00303CF4">
        <w:rPr>
          <w:rFonts w:cs="Arial"/>
          <w:i/>
        </w:rPr>
        <w:t>os obligados a satisfacerlas. (</w:t>
      </w:r>
      <w:r w:rsidRPr="005230F6">
        <w:rPr>
          <w:rFonts w:cs="Arial"/>
          <w:i/>
        </w:rPr>
        <w:t>art. 105.4 LFHLN)</w:t>
      </w:r>
    </w:p>
    <w:p w:rsidR="00735C50" w:rsidRPr="00655FF0" w:rsidRDefault="00655FF0" w:rsidP="00655FF0">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i/>
        </w:rPr>
      </w:pPr>
      <w:r w:rsidRPr="00655FF0">
        <w:rPr>
          <w:rFonts w:cs="Arial"/>
          <w:i/>
        </w:rPr>
        <w:t>Crear</w:t>
      </w:r>
      <w:r w:rsidR="00735C50" w:rsidRPr="00655FF0">
        <w:rPr>
          <w:rFonts w:cs="Arial"/>
          <w:i/>
        </w:rPr>
        <w:t xml:space="preserve"> una base de datos con todos los usuarios de vivienda y no vivienda y co</w:t>
      </w:r>
      <w:r w:rsidRPr="00655FF0">
        <w:rPr>
          <w:rFonts w:cs="Arial"/>
          <w:i/>
        </w:rPr>
        <w:t>ntrastarla</w:t>
      </w:r>
      <w:r w:rsidR="00735C50" w:rsidRPr="00655FF0">
        <w:rPr>
          <w:rFonts w:cs="Arial"/>
          <w:i/>
        </w:rPr>
        <w:t xml:space="preserve"> con los distintos ayuntamientos que se integran dentro de </w:t>
      </w:r>
      <w:r w:rsidRPr="00655FF0">
        <w:rPr>
          <w:rFonts w:cs="Arial"/>
          <w:i/>
        </w:rPr>
        <w:t>la</w:t>
      </w:r>
      <w:r w:rsidR="00735C50" w:rsidRPr="00655FF0">
        <w:rPr>
          <w:rFonts w:cs="Arial"/>
          <w:i/>
        </w:rPr>
        <w:t xml:space="preserve"> Ma</w:t>
      </w:r>
      <w:r w:rsidR="00735C50" w:rsidRPr="00655FF0">
        <w:rPr>
          <w:rFonts w:cs="Arial"/>
          <w:i/>
        </w:rPr>
        <w:t>n</w:t>
      </w:r>
      <w:r w:rsidR="00735C50" w:rsidRPr="00655FF0">
        <w:rPr>
          <w:rFonts w:cs="Arial"/>
          <w:i/>
        </w:rPr>
        <w:t xml:space="preserve">comunidad.  </w:t>
      </w:r>
    </w:p>
    <w:p w:rsidR="00513895" w:rsidRPr="0047493F" w:rsidRDefault="00513895" w:rsidP="0047493F">
      <w:pPr>
        <w:pStyle w:val="atitulo2"/>
        <w:spacing w:before="240" w:after="120"/>
      </w:pPr>
      <w:bookmarkStart w:id="79" w:name="_Toc507417326"/>
      <w:r w:rsidRPr="0047493F">
        <w:lastRenderedPageBreak/>
        <w:t>IV.</w:t>
      </w:r>
      <w:r w:rsidR="00D9090E">
        <w:t>9</w:t>
      </w:r>
      <w:r w:rsidRPr="0047493F">
        <w:t>. Ingresos por transferencias</w:t>
      </w:r>
      <w:bookmarkEnd w:id="78"/>
      <w:r w:rsidR="00655FF0">
        <w:t xml:space="preserve"> corrientes</w:t>
      </w:r>
      <w:bookmarkEnd w:id="79"/>
      <w:r w:rsidRPr="0047493F">
        <w:t xml:space="preserve"> </w:t>
      </w:r>
    </w:p>
    <w:p w:rsidR="00655FF0" w:rsidRDefault="00513895" w:rsidP="00EA18AD">
      <w:pPr>
        <w:pStyle w:val="texto"/>
        <w:rPr>
          <w:lang w:val="es-ES"/>
        </w:rPr>
      </w:pPr>
      <w:r w:rsidRPr="00513895">
        <w:rPr>
          <w:lang w:val="es-ES"/>
        </w:rPr>
        <w:t>Las transfe</w:t>
      </w:r>
      <w:r w:rsidR="00043B1B">
        <w:rPr>
          <w:lang w:val="es-ES"/>
        </w:rPr>
        <w:t>rencias corrientes suponen el 33</w:t>
      </w:r>
      <w:r w:rsidRPr="00513895">
        <w:rPr>
          <w:lang w:val="es-ES"/>
        </w:rPr>
        <w:t xml:space="preserve"> por ciento de los derechos rec</w:t>
      </w:r>
      <w:r w:rsidRPr="00513895">
        <w:rPr>
          <w:lang w:val="es-ES"/>
        </w:rPr>
        <w:t>o</w:t>
      </w:r>
      <w:r w:rsidRPr="00513895">
        <w:rPr>
          <w:lang w:val="es-ES"/>
        </w:rPr>
        <w:t xml:space="preserve">nocidos </w:t>
      </w:r>
      <w:r w:rsidR="00655FF0">
        <w:rPr>
          <w:lang w:val="es-ES"/>
        </w:rPr>
        <w:t>de</w:t>
      </w:r>
      <w:r w:rsidR="00CA57BA">
        <w:rPr>
          <w:lang w:val="es-ES"/>
        </w:rPr>
        <w:t xml:space="preserve"> </w:t>
      </w:r>
      <w:r w:rsidR="00C51C0F">
        <w:rPr>
          <w:lang w:val="es-ES"/>
        </w:rPr>
        <w:t>l</w:t>
      </w:r>
      <w:r w:rsidR="0031284E">
        <w:rPr>
          <w:lang w:val="es-ES"/>
        </w:rPr>
        <w:t xml:space="preserve">a </w:t>
      </w:r>
      <w:r w:rsidR="00655FF0">
        <w:rPr>
          <w:lang w:val="es-ES"/>
        </w:rPr>
        <w:t>m</w:t>
      </w:r>
      <w:r w:rsidR="0031284E">
        <w:rPr>
          <w:lang w:val="es-ES"/>
        </w:rPr>
        <w:t>ancomunidad</w:t>
      </w:r>
      <w:r w:rsidR="00CA57BA">
        <w:rPr>
          <w:lang w:val="es-ES"/>
        </w:rPr>
        <w:t xml:space="preserve"> </w:t>
      </w:r>
      <w:r w:rsidR="00043B1B">
        <w:rPr>
          <w:lang w:val="es-ES"/>
        </w:rPr>
        <w:t>en 2016</w:t>
      </w:r>
      <w:r w:rsidRPr="00513895">
        <w:rPr>
          <w:lang w:val="es-ES"/>
        </w:rPr>
        <w:t xml:space="preserve">. En conjunto, </w:t>
      </w:r>
      <w:r w:rsidR="00043B1B">
        <w:rPr>
          <w:lang w:val="es-ES"/>
        </w:rPr>
        <w:t xml:space="preserve">aumentaron un </w:t>
      </w:r>
      <w:r w:rsidR="00655FF0">
        <w:rPr>
          <w:lang w:val="es-ES"/>
        </w:rPr>
        <w:t>dos</w:t>
      </w:r>
      <w:r w:rsidRPr="00513895">
        <w:rPr>
          <w:lang w:val="es-ES"/>
        </w:rPr>
        <w:t xml:space="preserve"> por ciento respecto a </w:t>
      </w:r>
      <w:r w:rsidR="00043B1B">
        <w:rPr>
          <w:lang w:val="es-ES"/>
        </w:rPr>
        <w:t>lo</w:t>
      </w:r>
      <w:r w:rsidR="00EA18AD">
        <w:rPr>
          <w:lang w:val="es-ES"/>
        </w:rPr>
        <w:t xml:space="preserve"> percibido en</w:t>
      </w:r>
      <w:r w:rsidR="00043B1B">
        <w:rPr>
          <w:lang w:val="es-ES"/>
        </w:rPr>
        <w:t xml:space="preserve"> 2015</w:t>
      </w:r>
      <w:r w:rsidRPr="00513895">
        <w:rPr>
          <w:lang w:val="es-ES"/>
        </w:rPr>
        <w:t xml:space="preserve">. </w:t>
      </w:r>
    </w:p>
    <w:p w:rsidR="000271A8" w:rsidRPr="00513895" w:rsidRDefault="00655FF0" w:rsidP="009C2DE7">
      <w:pPr>
        <w:pStyle w:val="texto"/>
        <w:spacing w:after="240"/>
        <w:rPr>
          <w:lang w:val="es-ES"/>
        </w:rPr>
      </w:pPr>
      <w:r>
        <w:rPr>
          <w:lang w:val="es-ES"/>
        </w:rPr>
        <w:t>Los ingresos obtenidos y su comparación con 2015 se reflejan a continu</w:t>
      </w:r>
      <w:r>
        <w:rPr>
          <w:lang w:val="es-ES"/>
        </w:rPr>
        <w:t>a</w:t>
      </w:r>
      <w:r>
        <w:rPr>
          <w:lang w:val="es-ES"/>
        </w:rPr>
        <w:t>ción</w:t>
      </w:r>
      <w:r w:rsidR="00513895" w:rsidRPr="00513895">
        <w:rPr>
          <w:lang w:val="es-ES"/>
        </w:rPr>
        <w:t>:</w:t>
      </w:r>
    </w:p>
    <w:tbl>
      <w:tblPr>
        <w:tblW w:w="876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28"/>
        <w:gridCol w:w="1537"/>
        <w:gridCol w:w="146"/>
        <w:gridCol w:w="1153"/>
      </w:tblGrid>
      <w:tr w:rsidR="00C51C0F" w:rsidRPr="00043B1B" w:rsidTr="009C2DE7">
        <w:trPr>
          <w:trHeight w:val="284"/>
          <w:jc w:val="center"/>
        </w:trPr>
        <w:tc>
          <w:tcPr>
            <w:tcW w:w="5928" w:type="dxa"/>
            <w:tcBorders>
              <w:bottom w:val="single" w:sz="4" w:space="0" w:color="auto"/>
            </w:tcBorders>
            <w:shd w:val="clear" w:color="auto" w:fill="FABF8F" w:themeFill="accent6" w:themeFillTint="99"/>
            <w:vAlign w:val="center"/>
            <w:hideMark/>
          </w:tcPr>
          <w:p w:rsidR="00C51C0F" w:rsidRPr="004553D2" w:rsidRDefault="00655FF0" w:rsidP="00B96AA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Ingreso por transferencias corrientes</w:t>
            </w:r>
          </w:p>
        </w:tc>
        <w:tc>
          <w:tcPr>
            <w:tcW w:w="1537" w:type="dxa"/>
            <w:tcBorders>
              <w:bottom w:val="single" w:sz="4" w:space="0" w:color="auto"/>
            </w:tcBorders>
            <w:shd w:val="clear" w:color="auto" w:fill="FABF8F" w:themeFill="accent6" w:themeFillTint="99"/>
            <w:vAlign w:val="center"/>
            <w:hideMark/>
          </w:tcPr>
          <w:p w:rsidR="00C51C0F" w:rsidRPr="004553D2" w:rsidRDefault="00C51C0F" w:rsidP="00B96AAF">
            <w:pPr>
              <w:spacing w:after="0"/>
              <w:ind w:firstLine="0"/>
              <w:jc w:val="right"/>
              <w:rPr>
                <w:rFonts w:ascii="Arial" w:hAnsi="Arial" w:cs="Arial"/>
                <w:color w:val="000000"/>
                <w:sz w:val="18"/>
                <w:szCs w:val="18"/>
                <w:lang w:val="es-ES" w:eastAsia="es-ES"/>
              </w:rPr>
            </w:pPr>
            <w:r w:rsidRPr="004553D2">
              <w:rPr>
                <w:rFonts w:ascii="Arial" w:hAnsi="Arial" w:cs="Arial"/>
                <w:color w:val="000000"/>
                <w:sz w:val="18"/>
                <w:szCs w:val="18"/>
                <w:lang w:val="es-ES" w:eastAsia="es-ES"/>
              </w:rPr>
              <w:t>2015</w:t>
            </w:r>
          </w:p>
        </w:tc>
        <w:tc>
          <w:tcPr>
            <w:tcW w:w="146" w:type="dxa"/>
            <w:tcBorders>
              <w:bottom w:val="single" w:sz="4" w:space="0" w:color="auto"/>
            </w:tcBorders>
            <w:shd w:val="clear" w:color="auto" w:fill="FABF8F" w:themeFill="accent6" w:themeFillTint="99"/>
            <w:vAlign w:val="center"/>
          </w:tcPr>
          <w:p w:rsidR="00C51C0F" w:rsidRPr="004553D2" w:rsidRDefault="00C51C0F" w:rsidP="00B96AAF">
            <w:pPr>
              <w:spacing w:after="0"/>
              <w:ind w:firstLine="0"/>
              <w:jc w:val="right"/>
              <w:rPr>
                <w:rFonts w:ascii="Arial" w:hAnsi="Arial" w:cs="Arial"/>
                <w:color w:val="000000"/>
                <w:sz w:val="18"/>
                <w:szCs w:val="18"/>
                <w:lang w:val="es-ES" w:eastAsia="es-ES"/>
              </w:rPr>
            </w:pPr>
          </w:p>
        </w:tc>
        <w:tc>
          <w:tcPr>
            <w:tcW w:w="1153" w:type="dxa"/>
            <w:tcBorders>
              <w:bottom w:val="single" w:sz="4" w:space="0" w:color="auto"/>
            </w:tcBorders>
            <w:shd w:val="clear" w:color="auto" w:fill="FABF8F" w:themeFill="accent6" w:themeFillTint="99"/>
            <w:vAlign w:val="center"/>
          </w:tcPr>
          <w:p w:rsidR="00C51C0F" w:rsidRPr="004553D2" w:rsidRDefault="00C51C0F" w:rsidP="007716AF">
            <w:pPr>
              <w:spacing w:after="0"/>
              <w:ind w:firstLine="0"/>
              <w:jc w:val="right"/>
              <w:rPr>
                <w:rFonts w:ascii="Arial" w:hAnsi="Arial" w:cs="Arial"/>
                <w:color w:val="000000"/>
                <w:sz w:val="18"/>
                <w:szCs w:val="18"/>
                <w:lang w:val="es-ES" w:eastAsia="es-ES"/>
              </w:rPr>
            </w:pPr>
            <w:r w:rsidRPr="004553D2">
              <w:rPr>
                <w:rFonts w:ascii="Arial" w:hAnsi="Arial" w:cs="Arial"/>
                <w:color w:val="000000"/>
                <w:sz w:val="18"/>
                <w:szCs w:val="18"/>
                <w:lang w:val="es-ES" w:eastAsia="es-ES"/>
              </w:rPr>
              <w:t>2016</w:t>
            </w:r>
          </w:p>
        </w:tc>
      </w:tr>
      <w:tr w:rsidR="00C51C0F" w:rsidRPr="00043B1B" w:rsidTr="007054BC">
        <w:trPr>
          <w:trHeight w:val="284"/>
          <w:jc w:val="center"/>
        </w:trPr>
        <w:tc>
          <w:tcPr>
            <w:tcW w:w="5928" w:type="dxa"/>
            <w:tcBorders>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servicio social de base G.N.</w:t>
            </w:r>
          </w:p>
        </w:tc>
        <w:tc>
          <w:tcPr>
            <w:tcW w:w="1537" w:type="dxa"/>
            <w:tcBorders>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213.832</w:t>
            </w:r>
          </w:p>
        </w:tc>
        <w:tc>
          <w:tcPr>
            <w:tcW w:w="146" w:type="dxa"/>
            <w:tcBorders>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246.008</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E.S.P. contratación trabajadores</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33.900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86.683</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E.S.P. personal apoyo</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9.358</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18.826</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E.S.P. actividades formativas</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3.000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4.010</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trabajadores departamento polític</w:t>
            </w:r>
            <w:r w:rsidR="00655FF0">
              <w:rPr>
                <w:rFonts w:ascii="Arial Narrow" w:hAnsi="Arial Narrow" w:cs="Arial"/>
                <w:color w:val="000000"/>
                <w:lang w:val="es-ES" w:eastAsia="es-ES"/>
              </w:rPr>
              <w:t>a socia</w:t>
            </w:r>
            <w:r w:rsidR="003D388B">
              <w:rPr>
                <w:rFonts w:ascii="Arial Narrow" w:hAnsi="Arial Narrow" w:cs="Arial"/>
                <w:color w:val="000000"/>
                <w:lang w:val="es-ES" w:eastAsia="es-ES"/>
              </w:rPr>
              <w:t>l</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107.408</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programa prevención drogodependencia</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3.788</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4.036</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ley de dependencia G.N.</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29.255</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39.343</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Subvención G.N. programas emergencia social</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29.907</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25.422</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subvenciones prevención promoción salud</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363</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E00731" w:rsidP="00E00731">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Subvención S</w:t>
            </w:r>
            <w:r w:rsidR="00C51C0F" w:rsidRPr="004553D2">
              <w:rPr>
                <w:rFonts w:ascii="Arial Narrow" w:hAnsi="Arial Narrow" w:cs="Arial"/>
                <w:color w:val="000000"/>
                <w:lang w:val="es-ES" w:eastAsia="es-ES"/>
              </w:rPr>
              <w:t xml:space="preserve">ervicio </w:t>
            </w:r>
            <w:r>
              <w:rPr>
                <w:rFonts w:ascii="Arial Narrow" w:hAnsi="Arial Narrow" w:cs="Arial"/>
                <w:color w:val="000000"/>
                <w:lang w:val="es-ES" w:eastAsia="es-ES"/>
              </w:rPr>
              <w:t>N</w:t>
            </w:r>
            <w:r w:rsidR="00C51C0F" w:rsidRPr="004553D2">
              <w:rPr>
                <w:rFonts w:ascii="Arial Narrow" w:hAnsi="Arial Narrow" w:cs="Arial"/>
                <w:color w:val="000000"/>
                <w:lang w:val="es-ES" w:eastAsia="es-ES"/>
              </w:rPr>
              <w:t xml:space="preserve">avarro </w:t>
            </w:r>
            <w:r>
              <w:rPr>
                <w:rFonts w:ascii="Arial Narrow" w:hAnsi="Arial Narrow" w:cs="Arial"/>
                <w:color w:val="000000"/>
                <w:lang w:val="es-ES" w:eastAsia="es-ES"/>
              </w:rPr>
              <w:t>E</w:t>
            </w:r>
            <w:r w:rsidR="00C51C0F" w:rsidRPr="004553D2">
              <w:rPr>
                <w:rFonts w:ascii="Arial Narrow" w:hAnsi="Arial Narrow" w:cs="Arial"/>
                <w:color w:val="000000"/>
                <w:lang w:val="es-ES" w:eastAsia="es-ES"/>
              </w:rPr>
              <w:t>mpleo</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-149</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Ezprogui subvención S.N.E.</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3.691</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Ayuntamientos servicio social</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135.000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142.893</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Ayuntamientos empleo social protegido</w:t>
            </w:r>
          </w:p>
        </w:tc>
        <w:tc>
          <w:tcPr>
            <w:tcW w:w="1537" w:type="dxa"/>
            <w:tcBorders>
              <w:top w:val="single" w:sz="2" w:space="0" w:color="auto"/>
              <w:bottom w:val="single" w:sz="2" w:space="0" w:color="auto"/>
            </w:tcBorders>
            <w:shd w:val="clear" w:color="auto" w:fill="auto"/>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16.787</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13.730</w:t>
            </w:r>
          </w:p>
        </w:tc>
      </w:tr>
      <w:tr w:rsidR="00C51C0F" w:rsidRPr="00043B1B" w:rsidTr="009C2DE7">
        <w:trPr>
          <w:trHeight w:val="284"/>
          <w:jc w:val="center"/>
        </w:trPr>
        <w:tc>
          <w:tcPr>
            <w:tcW w:w="5928" w:type="dxa"/>
            <w:tcBorders>
              <w:top w:val="single" w:sz="2" w:space="0" w:color="auto"/>
              <w:bottom w:val="single" w:sz="4"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Ayuntamientos voy y vengo</w:t>
            </w:r>
          </w:p>
        </w:tc>
        <w:tc>
          <w:tcPr>
            <w:tcW w:w="1537" w:type="dxa"/>
            <w:tcBorders>
              <w:top w:val="single" w:sz="2" w:space="0" w:color="auto"/>
              <w:bottom w:val="single" w:sz="4" w:space="0" w:color="auto"/>
            </w:tcBorders>
            <w:shd w:val="clear" w:color="auto" w:fill="auto"/>
            <w:noWrap/>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6.369</w:t>
            </w:r>
          </w:p>
        </w:tc>
        <w:tc>
          <w:tcPr>
            <w:tcW w:w="146" w:type="dxa"/>
            <w:tcBorders>
              <w:top w:val="single" w:sz="2" w:space="0" w:color="auto"/>
              <w:bottom w:val="single" w:sz="4"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4"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6.150</w:t>
            </w:r>
          </w:p>
        </w:tc>
      </w:tr>
      <w:tr w:rsidR="00C51C0F" w:rsidRPr="00ED5244" w:rsidTr="009C2DE7">
        <w:trPr>
          <w:trHeight w:val="284"/>
          <w:jc w:val="center"/>
        </w:trPr>
        <w:tc>
          <w:tcPr>
            <w:tcW w:w="5928" w:type="dxa"/>
            <w:tcBorders>
              <w:bottom w:val="single" w:sz="4" w:space="0" w:color="auto"/>
            </w:tcBorders>
            <w:shd w:val="clear" w:color="auto" w:fill="FFFFFF" w:themeFill="background1"/>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Ayuntamientos empleo directo activo</w:t>
            </w:r>
          </w:p>
        </w:tc>
        <w:tc>
          <w:tcPr>
            <w:tcW w:w="1537" w:type="dxa"/>
            <w:tcBorders>
              <w:bottom w:val="single" w:sz="4" w:space="0" w:color="auto"/>
            </w:tcBorders>
            <w:shd w:val="clear" w:color="auto" w:fill="FFFFFF" w:themeFill="background1"/>
            <w:noWrap/>
            <w:vAlign w:val="center"/>
            <w:hideMark/>
          </w:tcPr>
          <w:p w:rsidR="00C51C0F" w:rsidRPr="004553D2" w:rsidRDefault="00C51C0F" w:rsidP="00ED5244">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11.428</w:t>
            </w:r>
          </w:p>
        </w:tc>
        <w:tc>
          <w:tcPr>
            <w:tcW w:w="146" w:type="dxa"/>
            <w:tcBorders>
              <w:bottom w:val="single" w:sz="4" w:space="0" w:color="auto"/>
            </w:tcBorders>
            <w:shd w:val="clear" w:color="auto" w:fill="FFFFFF" w:themeFill="background1"/>
            <w:vAlign w:val="center"/>
          </w:tcPr>
          <w:p w:rsidR="00C51C0F" w:rsidRPr="004553D2" w:rsidRDefault="00C51C0F" w:rsidP="00ED5244">
            <w:pPr>
              <w:spacing w:after="0"/>
              <w:ind w:firstLine="0"/>
              <w:jc w:val="right"/>
              <w:rPr>
                <w:rFonts w:ascii="Arial Narrow" w:hAnsi="Arial Narrow" w:cs="Arial"/>
                <w:color w:val="000000"/>
                <w:lang w:val="es-ES" w:eastAsia="es-ES"/>
              </w:rPr>
            </w:pPr>
          </w:p>
        </w:tc>
        <w:tc>
          <w:tcPr>
            <w:tcW w:w="1153" w:type="dxa"/>
            <w:tcBorders>
              <w:bottom w:val="single" w:sz="4" w:space="0" w:color="auto"/>
            </w:tcBorders>
            <w:shd w:val="clear" w:color="auto" w:fill="FFFFFF" w:themeFill="background1"/>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41.826</w:t>
            </w:r>
          </w:p>
        </w:tc>
      </w:tr>
      <w:tr w:rsidR="00C51C0F" w:rsidRPr="00043B1B" w:rsidTr="009C2DE7">
        <w:trPr>
          <w:trHeight w:val="284"/>
          <w:jc w:val="center"/>
        </w:trPr>
        <w:tc>
          <w:tcPr>
            <w:tcW w:w="5928" w:type="dxa"/>
            <w:tcBorders>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Ezprogui parte no subvencionada</w:t>
            </w:r>
          </w:p>
        </w:tc>
        <w:tc>
          <w:tcPr>
            <w:tcW w:w="1537" w:type="dxa"/>
            <w:tcBorders>
              <w:bottom w:val="single" w:sz="2" w:space="0" w:color="auto"/>
            </w:tcBorders>
            <w:shd w:val="clear" w:color="auto" w:fill="auto"/>
            <w:noWrap/>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10.022</w:t>
            </w:r>
          </w:p>
        </w:tc>
        <w:tc>
          <w:tcPr>
            <w:tcW w:w="146" w:type="dxa"/>
            <w:tcBorders>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consorcio turismo. gastos</w:t>
            </w:r>
          </w:p>
        </w:tc>
        <w:tc>
          <w:tcPr>
            <w:tcW w:w="1537"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500</w:t>
            </w:r>
          </w:p>
        </w:tc>
      </w:tr>
      <w:tr w:rsidR="00C51C0F" w:rsidRPr="00043B1B" w:rsidTr="009C2DE7">
        <w:trPr>
          <w:trHeight w:val="284"/>
          <w:jc w:val="center"/>
        </w:trPr>
        <w:tc>
          <w:tcPr>
            <w:tcW w:w="5928"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left"/>
              <w:rPr>
                <w:rFonts w:ascii="Arial Narrow" w:hAnsi="Arial Narrow" w:cs="Arial"/>
                <w:color w:val="000000"/>
                <w:lang w:val="es-ES" w:eastAsia="es-ES"/>
              </w:rPr>
            </w:pPr>
            <w:r w:rsidRPr="004553D2">
              <w:rPr>
                <w:rFonts w:ascii="Arial Narrow" w:hAnsi="Arial Narrow" w:cs="Arial"/>
                <w:color w:val="000000"/>
                <w:lang w:val="es-ES" w:eastAsia="es-ES"/>
              </w:rPr>
              <w:t>Aportación consorcio residuos. campañas</w:t>
            </w:r>
          </w:p>
        </w:tc>
        <w:tc>
          <w:tcPr>
            <w:tcW w:w="1537" w:type="dxa"/>
            <w:tcBorders>
              <w:top w:val="single" w:sz="2" w:space="0" w:color="auto"/>
              <w:bottom w:val="single" w:sz="2" w:space="0" w:color="auto"/>
            </w:tcBorders>
            <w:shd w:val="clear" w:color="auto" w:fill="auto"/>
            <w:noWrap/>
            <w:vAlign w:val="center"/>
            <w:hideMark/>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0</w:t>
            </w:r>
          </w:p>
        </w:tc>
        <w:tc>
          <w:tcPr>
            <w:tcW w:w="146" w:type="dxa"/>
            <w:tcBorders>
              <w:top w:val="single" w:sz="2" w:space="0" w:color="auto"/>
              <w:bottom w:val="single" w:sz="2"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2"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4.218</w:t>
            </w:r>
          </w:p>
        </w:tc>
      </w:tr>
      <w:tr w:rsidR="00C51C0F" w:rsidRPr="00043B1B" w:rsidTr="007054BC">
        <w:trPr>
          <w:trHeight w:val="284"/>
          <w:jc w:val="center"/>
        </w:trPr>
        <w:tc>
          <w:tcPr>
            <w:tcW w:w="5928" w:type="dxa"/>
            <w:tcBorders>
              <w:top w:val="single" w:sz="2" w:space="0" w:color="auto"/>
              <w:bottom w:val="single" w:sz="4" w:space="0" w:color="auto"/>
            </w:tcBorders>
            <w:shd w:val="clear" w:color="auto" w:fill="auto"/>
            <w:noWrap/>
            <w:vAlign w:val="center"/>
          </w:tcPr>
          <w:p w:rsidR="00C51C0F" w:rsidRPr="004553D2" w:rsidRDefault="00C51C0F" w:rsidP="004553D2">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Subvención Fundación Caja Navarra</w:t>
            </w:r>
          </w:p>
        </w:tc>
        <w:tc>
          <w:tcPr>
            <w:tcW w:w="1537" w:type="dxa"/>
            <w:tcBorders>
              <w:top w:val="single" w:sz="2" w:space="0" w:color="auto"/>
              <w:bottom w:val="single" w:sz="4" w:space="0" w:color="auto"/>
            </w:tcBorders>
            <w:shd w:val="clear" w:color="auto" w:fill="auto"/>
            <w:noWrap/>
            <w:vAlign w:val="center"/>
          </w:tcPr>
          <w:p w:rsidR="00C51C0F" w:rsidRPr="004553D2" w:rsidRDefault="00C51C0F" w:rsidP="004553D2">
            <w:pPr>
              <w:spacing w:after="0"/>
              <w:ind w:firstLine="0"/>
              <w:jc w:val="right"/>
              <w:rPr>
                <w:rFonts w:ascii="Arial Narrow" w:hAnsi="Arial Narrow" w:cs="Arial"/>
                <w:color w:val="000000"/>
                <w:lang w:val="es-ES" w:eastAsia="es-ES"/>
              </w:rPr>
            </w:pPr>
            <w:r w:rsidRPr="004553D2">
              <w:rPr>
                <w:rFonts w:ascii="Arial Narrow" w:hAnsi="Arial Narrow" w:cs="Arial"/>
                <w:color w:val="000000"/>
                <w:lang w:val="es-ES" w:eastAsia="es-ES"/>
              </w:rPr>
              <w:t>10.200</w:t>
            </w:r>
          </w:p>
        </w:tc>
        <w:tc>
          <w:tcPr>
            <w:tcW w:w="146" w:type="dxa"/>
            <w:tcBorders>
              <w:top w:val="single" w:sz="2" w:space="0" w:color="auto"/>
              <w:bottom w:val="single" w:sz="4" w:space="0" w:color="auto"/>
            </w:tcBorders>
            <w:vAlign w:val="center"/>
          </w:tcPr>
          <w:p w:rsidR="00C51C0F" w:rsidRPr="004553D2" w:rsidRDefault="00C51C0F" w:rsidP="004553D2">
            <w:pPr>
              <w:spacing w:after="0"/>
              <w:ind w:firstLine="0"/>
              <w:jc w:val="right"/>
              <w:rPr>
                <w:rFonts w:ascii="Arial Narrow" w:hAnsi="Arial Narrow" w:cs="Arial"/>
                <w:color w:val="000000"/>
                <w:lang w:val="es-ES" w:eastAsia="es-ES"/>
              </w:rPr>
            </w:pPr>
          </w:p>
        </w:tc>
        <w:tc>
          <w:tcPr>
            <w:tcW w:w="1153" w:type="dxa"/>
            <w:tcBorders>
              <w:top w:val="single" w:sz="2" w:space="0" w:color="auto"/>
              <w:bottom w:val="single" w:sz="4" w:space="0" w:color="auto"/>
            </w:tcBorders>
            <w:vAlign w:val="center"/>
          </w:tcPr>
          <w:p w:rsidR="00C51C0F" w:rsidRPr="004553D2" w:rsidRDefault="00C51C0F" w:rsidP="007716AF">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w:t>
            </w:r>
          </w:p>
        </w:tc>
      </w:tr>
      <w:tr w:rsidR="00C51C0F" w:rsidRPr="00881D58" w:rsidTr="009C2DE7">
        <w:trPr>
          <w:trHeight w:val="284"/>
          <w:jc w:val="center"/>
        </w:trPr>
        <w:tc>
          <w:tcPr>
            <w:tcW w:w="5928" w:type="dxa"/>
            <w:shd w:val="clear" w:color="auto" w:fill="FABF8F" w:themeFill="accent6" w:themeFillTint="99"/>
            <w:noWrap/>
            <w:vAlign w:val="center"/>
            <w:hideMark/>
          </w:tcPr>
          <w:p w:rsidR="00C51C0F" w:rsidRPr="004553D2" w:rsidRDefault="00655FF0" w:rsidP="00EA18AD">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 C</w:t>
            </w:r>
            <w:r w:rsidR="00EA18AD">
              <w:rPr>
                <w:rFonts w:ascii="Arial" w:hAnsi="Arial" w:cs="Arial"/>
                <w:color w:val="000000"/>
                <w:sz w:val="18"/>
                <w:szCs w:val="18"/>
                <w:lang w:val="es-ES" w:eastAsia="es-ES"/>
              </w:rPr>
              <w:t>apítulo</w:t>
            </w:r>
            <w:r>
              <w:rPr>
                <w:rFonts w:ascii="Arial" w:hAnsi="Arial" w:cs="Arial"/>
                <w:color w:val="000000"/>
                <w:sz w:val="18"/>
                <w:szCs w:val="18"/>
                <w:lang w:val="es-ES" w:eastAsia="es-ES"/>
              </w:rPr>
              <w:t xml:space="preserve"> 4</w:t>
            </w:r>
          </w:p>
        </w:tc>
        <w:tc>
          <w:tcPr>
            <w:tcW w:w="1537" w:type="dxa"/>
            <w:shd w:val="clear" w:color="auto" w:fill="FABF8F" w:themeFill="accent6" w:themeFillTint="99"/>
            <w:noWrap/>
            <w:vAlign w:val="center"/>
            <w:hideMark/>
          </w:tcPr>
          <w:p w:rsidR="00C51C0F" w:rsidRPr="004553D2" w:rsidRDefault="00C51C0F" w:rsidP="004553D2">
            <w:pPr>
              <w:spacing w:after="0"/>
              <w:ind w:firstLine="0"/>
              <w:jc w:val="right"/>
              <w:rPr>
                <w:rFonts w:ascii="Arial" w:hAnsi="Arial" w:cs="Arial"/>
                <w:color w:val="000000"/>
                <w:sz w:val="18"/>
                <w:szCs w:val="18"/>
                <w:lang w:val="es-ES" w:eastAsia="es-ES"/>
              </w:rPr>
            </w:pPr>
            <w:r w:rsidRPr="004553D2">
              <w:rPr>
                <w:rFonts w:ascii="Arial" w:hAnsi="Arial" w:cs="Arial"/>
                <w:color w:val="000000"/>
                <w:sz w:val="18"/>
                <w:szCs w:val="18"/>
                <w:lang w:val="es-ES" w:eastAsia="es-ES"/>
              </w:rPr>
              <w:t>623.945</w:t>
            </w:r>
          </w:p>
        </w:tc>
        <w:tc>
          <w:tcPr>
            <w:tcW w:w="146" w:type="dxa"/>
            <w:shd w:val="clear" w:color="auto" w:fill="FABF8F" w:themeFill="accent6" w:themeFillTint="99"/>
            <w:vAlign w:val="center"/>
          </w:tcPr>
          <w:p w:rsidR="00C51C0F" w:rsidRPr="004553D2" w:rsidRDefault="00C51C0F" w:rsidP="004553D2">
            <w:pPr>
              <w:spacing w:after="0"/>
              <w:ind w:firstLine="0"/>
              <w:jc w:val="right"/>
              <w:rPr>
                <w:rFonts w:ascii="Arial" w:hAnsi="Arial" w:cs="Arial"/>
                <w:color w:val="000000"/>
                <w:sz w:val="18"/>
                <w:szCs w:val="18"/>
                <w:lang w:val="es-ES" w:eastAsia="es-ES"/>
              </w:rPr>
            </w:pPr>
          </w:p>
        </w:tc>
        <w:tc>
          <w:tcPr>
            <w:tcW w:w="1153" w:type="dxa"/>
            <w:shd w:val="clear" w:color="auto" w:fill="FABF8F" w:themeFill="accent6" w:themeFillTint="99"/>
            <w:vAlign w:val="center"/>
          </w:tcPr>
          <w:p w:rsidR="00C51C0F" w:rsidRPr="004553D2" w:rsidRDefault="00C51C0F" w:rsidP="00655F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633.8</w:t>
            </w:r>
            <w:r w:rsidR="00655FF0">
              <w:rPr>
                <w:rFonts w:ascii="Arial" w:hAnsi="Arial" w:cs="Arial"/>
                <w:color w:val="000000"/>
                <w:sz w:val="18"/>
                <w:szCs w:val="18"/>
                <w:lang w:val="es-ES" w:eastAsia="es-ES"/>
              </w:rPr>
              <w:t>60</w:t>
            </w:r>
          </w:p>
        </w:tc>
      </w:tr>
    </w:tbl>
    <w:p w:rsidR="0051760C" w:rsidRDefault="00655FF0" w:rsidP="009C2DE7">
      <w:pPr>
        <w:pStyle w:val="texto"/>
        <w:spacing w:before="240" w:after="240"/>
        <w:rPr>
          <w:lang w:val="es-ES"/>
        </w:rPr>
      </w:pPr>
      <w:r>
        <w:t>E</w:t>
      </w:r>
      <w:r>
        <w:rPr>
          <w:lang w:val="es-ES"/>
        </w:rPr>
        <w:t>n el cuadro siguiente se muestra, en resumen y para 2016, el detalle de las entidades que han concedido subvenciones/transferencias a la mancomunidad.</w:t>
      </w:r>
    </w:p>
    <w:tbl>
      <w:tblPr>
        <w:tblW w:w="869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38"/>
        <w:gridCol w:w="2752"/>
      </w:tblGrid>
      <w:tr w:rsidR="0051760C" w:rsidRPr="00043B1B" w:rsidTr="009C2DE7">
        <w:trPr>
          <w:trHeight w:val="284"/>
          <w:jc w:val="center"/>
        </w:trPr>
        <w:tc>
          <w:tcPr>
            <w:tcW w:w="5938" w:type="dxa"/>
            <w:tcBorders>
              <w:bottom w:val="single" w:sz="4" w:space="0" w:color="auto"/>
            </w:tcBorders>
            <w:shd w:val="clear" w:color="auto" w:fill="FABF8F" w:themeFill="accent6" w:themeFillTint="99"/>
            <w:vAlign w:val="center"/>
            <w:hideMark/>
          </w:tcPr>
          <w:p w:rsidR="0051760C" w:rsidRPr="004553D2" w:rsidRDefault="00655FF0" w:rsidP="0024371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Entidad</w:t>
            </w:r>
          </w:p>
        </w:tc>
        <w:tc>
          <w:tcPr>
            <w:tcW w:w="2752" w:type="dxa"/>
            <w:tcBorders>
              <w:bottom w:val="single" w:sz="4" w:space="0" w:color="auto"/>
            </w:tcBorders>
            <w:shd w:val="clear" w:color="auto" w:fill="FABF8F" w:themeFill="accent6" w:themeFillTint="99"/>
            <w:vAlign w:val="center"/>
            <w:hideMark/>
          </w:tcPr>
          <w:p w:rsidR="0051760C" w:rsidRPr="004553D2" w:rsidRDefault="0051760C" w:rsidP="0024371C">
            <w:pPr>
              <w:spacing w:after="0"/>
              <w:ind w:firstLine="0"/>
              <w:jc w:val="right"/>
              <w:rPr>
                <w:rFonts w:ascii="Arial" w:hAnsi="Arial" w:cs="Arial"/>
                <w:color w:val="000000"/>
                <w:sz w:val="18"/>
                <w:szCs w:val="18"/>
                <w:lang w:val="es-ES" w:eastAsia="es-ES"/>
              </w:rPr>
            </w:pPr>
            <w:r w:rsidRPr="004553D2">
              <w:rPr>
                <w:rFonts w:ascii="Arial" w:hAnsi="Arial" w:cs="Arial"/>
                <w:color w:val="000000"/>
                <w:sz w:val="18"/>
                <w:szCs w:val="18"/>
                <w:lang w:val="es-ES" w:eastAsia="es-ES"/>
              </w:rPr>
              <w:t>2016</w:t>
            </w:r>
          </w:p>
        </w:tc>
      </w:tr>
      <w:tr w:rsidR="0051760C" w:rsidRPr="00043B1B" w:rsidTr="009C2DE7">
        <w:trPr>
          <w:trHeight w:val="284"/>
          <w:jc w:val="center"/>
        </w:trPr>
        <w:tc>
          <w:tcPr>
            <w:tcW w:w="5938" w:type="dxa"/>
            <w:tcBorders>
              <w:bottom w:val="single" w:sz="2" w:space="0" w:color="auto"/>
            </w:tcBorders>
            <w:shd w:val="clear" w:color="auto" w:fill="auto"/>
            <w:noWrap/>
            <w:vAlign w:val="center"/>
            <w:hideMark/>
          </w:tcPr>
          <w:p w:rsidR="0051760C" w:rsidRDefault="0051760C" w:rsidP="0051760C">
            <w:pPr>
              <w:spacing w:after="0"/>
              <w:ind w:firstLine="0"/>
              <w:jc w:val="left"/>
              <w:rPr>
                <w:rFonts w:ascii="Arial Narrow" w:hAnsi="Arial Narrow"/>
                <w:color w:val="000000"/>
                <w:lang w:val="es-ES" w:eastAsia="es-ES"/>
              </w:rPr>
            </w:pPr>
            <w:r>
              <w:rPr>
                <w:rFonts w:ascii="Arial Narrow" w:hAnsi="Arial Narrow"/>
                <w:color w:val="000000"/>
              </w:rPr>
              <w:t>Gobierno de Navarra</w:t>
            </w:r>
          </w:p>
        </w:tc>
        <w:tc>
          <w:tcPr>
            <w:tcW w:w="2752" w:type="dxa"/>
            <w:tcBorders>
              <w:bottom w:val="single" w:sz="2" w:space="0" w:color="auto"/>
            </w:tcBorders>
            <w:shd w:val="clear" w:color="auto" w:fill="auto"/>
            <w:noWrap/>
            <w:vAlign w:val="center"/>
            <w:hideMark/>
          </w:tcPr>
          <w:p w:rsidR="0051760C" w:rsidRPr="0051760C" w:rsidRDefault="0051760C" w:rsidP="0051760C">
            <w:pPr>
              <w:spacing w:after="0"/>
              <w:ind w:firstLine="0"/>
              <w:jc w:val="right"/>
              <w:rPr>
                <w:rFonts w:ascii="Arial Narrow" w:hAnsi="Arial Narrow" w:cs="Arial"/>
                <w:color w:val="000000"/>
                <w:lang w:val="es-ES" w:eastAsia="es-ES"/>
              </w:rPr>
            </w:pPr>
            <w:r w:rsidRPr="0051760C">
              <w:rPr>
                <w:rFonts w:ascii="Arial Narrow" w:hAnsi="Arial Narrow" w:cs="Arial"/>
                <w:color w:val="000000"/>
                <w:lang w:val="es-ES" w:eastAsia="es-ES"/>
              </w:rPr>
              <w:t>424.54</w:t>
            </w:r>
            <w:r w:rsidR="00655FF0">
              <w:rPr>
                <w:rFonts w:ascii="Arial Narrow" w:hAnsi="Arial Narrow" w:cs="Arial"/>
                <w:color w:val="000000"/>
                <w:lang w:val="es-ES" w:eastAsia="es-ES"/>
              </w:rPr>
              <w:t>3</w:t>
            </w:r>
          </w:p>
        </w:tc>
      </w:tr>
      <w:tr w:rsidR="0051760C" w:rsidRPr="00043B1B" w:rsidTr="009C2DE7">
        <w:trPr>
          <w:trHeight w:val="284"/>
          <w:jc w:val="center"/>
        </w:trPr>
        <w:tc>
          <w:tcPr>
            <w:tcW w:w="5938" w:type="dxa"/>
            <w:tcBorders>
              <w:top w:val="single" w:sz="2" w:space="0" w:color="auto"/>
              <w:bottom w:val="single" w:sz="2" w:space="0" w:color="auto"/>
            </w:tcBorders>
            <w:shd w:val="clear" w:color="auto" w:fill="auto"/>
            <w:vAlign w:val="center"/>
            <w:hideMark/>
          </w:tcPr>
          <w:p w:rsidR="0051760C" w:rsidRDefault="0051760C" w:rsidP="0051760C">
            <w:pPr>
              <w:spacing w:after="0"/>
              <w:ind w:firstLine="0"/>
              <w:jc w:val="left"/>
              <w:rPr>
                <w:rFonts w:ascii="Arial Narrow" w:hAnsi="Arial Narrow"/>
                <w:color w:val="000000"/>
              </w:rPr>
            </w:pPr>
            <w:r>
              <w:rPr>
                <w:rFonts w:ascii="Arial Narrow" w:hAnsi="Arial Narrow"/>
                <w:color w:val="000000"/>
              </w:rPr>
              <w:t>Ayuntamientos</w:t>
            </w:r>
          </w:p>
        </w:tc>
        <w:tc>
          <w:tcPr>
            <w:tcW w:w="2752" w:type="dxa"/>
            <w:tcBorders>
              <w:top w:val="single" w:sz="2" w:space="0" w:color="auto"/>
              <w:bottom w:val="single" w:sz="2" w:space="0" w:color="auto"/>
            </w:tcBorders>
            <w:shd w:val="clear" w:color="auto" w:fill="auto"/>
            <w:noWrap/>
            <w:vAlign w:val="center"/>
            <w:hideMark/>
          </w:tcPr>
          <w:p w:rsidR="0051760C" w:rsidRPr="0051760C" w:rsidRDefault="0051760C" w:rsidP="0051760C">
            <w:pPr>
              <w:spacing w:after="0"/>
              <w:ind w:firstLine="0"/>
              <w:jc w:val="right"/>
              <w:rPr>
                <w:rFonts w:ascii="Arial Narrow" w:hAnsi="Arial Narrow" w:cs="Arial"/>
                <w:color w:val="000000"/>
                <w:lang w:val="es-ES" w:eastAsia="es-ES"/>
              </w:rPr>
            </w:pPr>
            <w:r w:rsidRPr="0051760C">
              <w:rPr>
                <w:rFonts w:ascii="Arial Narrow" w:hAnsi="Arial Narrow" w:cs="Arial"/>
                <w:color w:val="000000"/>
                <w:lang w:val="es-ES" w:eastAsia="es-ES"/>
              </w:rPr>
              <w:t>204.599</w:t>
            </w:r>
          </w:p>
        </w:tc>
      </w:tr>
      <w:tr w:rsidR="0051760C" w:rsidRPr="00043B1B" w:rsidTr="009C2DE7">
        <w:trPr>
          <w:trHeight w:val="284"/>
          <w:jc w:val="center"/>
        </w:trPr>
        <w:tc>
          <w:tcPr>
            <w:tcW w:w="5938" w:type="dxa"/>
            <w:tcBorders>
              <w:top w:val="single" w:sz="2" w:space="0" w:color="auto"/>
              <w:bottom w:val="single" w:sz="2" w:space="0" w:color="auto"/>
            </w:tcBorders>
            <w:shd w:val="clear" w:color="auto" w:fill="auto"/>
            <w:vAlign w:val="center"/>
            <w:hideMark/>
          </w:tcPr>
          <w:p w:rsidR="0051760C" w:rsidRDefault="00655FF0" w:rsidP="00655FF0">
            <w:pPr>
              <w:spacing w:after="0"/>
              <w:ind w:firstLine="0"/>
              <w:jc w:val="left"/>
              <w:rPr>
                <w:rFonts w:ascii="Arial Narrow" w:hAnsi="Arial Narrow"/>
                <w:color w:val="000000"/>
              </w:rPr>
            </w:pPr>
            <w:r>
              <w:rPr>
                <w:rFonts w:ascii="Arial Narrow" w:hAnsi="Arial Narrow"/>
                <w:color w:val="000000"/>
              </w:rPr>
              <w:t>Otras entidades</w:t>
            </w:r>
          </w:p>
        </w:tc>
        <w:tc>
          <w:tcPr>
            <w:tcW w:w="2752" w:type="dxa"/>
            <w:tcBorders>
              <w:top w:val="single" w:sz="2" w:space="0" w:color="auto"/>
              <w:bottom w:val="single" w:sz="2" w:space="0" w:color="auto"/>
            </w:tcBorders>
            <w:shd w:val="clear" w:color="auto" w:fill="auto"/>
            <w:noWrap/>
            <w:vAlign w:val="center"/>
            <w:hideMark/>
          </w:tcPr>
          <w:p w:rsidR="0051760C" w:rsidRPr="0051760C" w:rsidRDefault="00EA18AD" w:rsidP="00E0073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4.7</w:t>
            </w:r>
            <w:r w:rsidR="00E00731">
              <w:rPr>
                <w:rFonts w:ascii="Arial Narrow" w:hAnsi="Arial Narrow" w:cs="Arial"/>
                <w:color w:val="000000"/>
                <w:lang w:val="es-ES" w:eastAsia="es-ES"/>
              </w:rPr>
              <w:t>1</w:t>
            </w:r>
            <w:r>
              <w:rPr>
                <w:rFonts w:ascii="Arial Narrow" w:hAnsi="Arial Narrow" w:cs="Arial"/>
                <w:color w:val="000000"/>
                <w:lang w:val="es-ES" w:eastAsia="es-ES"/>
              </w:rPr>
              <w:t>8</w:t>
            </w:r>
          </w:p>
        </w:tc>
      </w:tr>
      <w:tr w:rsidR="0051760C" w:rsidRPr="00881D58" w:rsidTr="009C2DE7">
        <w:trPr>
          <w:trHeight w:val="284"/>
          <w:jc w:val="center"/>
        </w:trPr>
        <w:tc>
          <w:tcPr>
            <w:tcW w:w="5938" w:type="dxa"/>
            <w:shd w:val="clear" w:color="auto" w:fill="FABF8F" w:themeFill="accent6" w:themeFillTint="99"/>
            <w:noWrap/>
            <w:vAlign w:val="center"/>
            <w:hideMark/>
          </w:tcPr>
          <w:p w:rsidR="0051760C" w:rsidRPr="004553D2" w:rsidRDefault="0051760C" w:rsidP="0051760C">
            <w:pPr>
              <w:spacing w:after="0"/>
              <w:ind w:firstLine="0"/>
              <w:jc w:val="left"/>
              <w:rPr>
                <w:rFonts w:ascii="Arial" w:hAnsi="Arial" w:cs="Arial"/>
                <w:color w:val="000000"/>
                <w:sz w:val="18"/>
                <w:szCs w:val="18"/>
                <w:lang w:val="es-ES" w:eastAsia="es-ES"/>
              </w:rPr>
            </w:pPr>
            <w:r w:rsidRPr="004553D2">
              <w:rPr>
                <w:rFonts w:ascii="Arial" w:hAnsi="Arial" w:cs="Arial"/>
                <w:color w:val="000000"/>
                <w:sz w:val="18"/>
                <w:szCs w:val="18"/>
                <w:lang w:val="es-ES" w:eastAsia="es-ES"/>
              </w:rPr>
              <w:t xml:space="preserve">Total Mancomunidad </w:t>
            </w:r>
          </w:p>
        </w:tc>
        <w:tc>
          <w:tcPr>
            <w:tcW w:w="2752" w:type="dxa"/>
            <w:shd w:val="clear" w:color="auto" w:fill="FABF8F" w:themeFill="accent6" w:themeFillTint="99"/>
            <w:noWrap/>
            <w:vAlign w:val="center"/>
            <w:hideMark/>
          </w:tcPr>
          <w:p w:rsidR="0051760C" w:rsidRPr="0051760C" w:rsidRDefault="0051760C" w:rsidP="00B90799">
            <w:pPr>
              <w:spacing w:after="0"/>
              <w:ind w:firstLine="0"/>
              <w:jc w:val="right"/>
              <w:rPr>
                <w:rFonts w:ascii="Arial" w:hAnsi="Arial" w:cs="Arial"/>
                <w:color w:val="000000"/>
                <w:sz w:val="18"/>
                <w:szCs w:val="18"/>
                <w:lang w:val="es-ES" w:eastAsia="es-ES"/>
              </w:rPr>
            </w:pPr>
            <w:r w:rsidRPr="0051760C">
              <w:rPr>
                <w:rFonts w:ascii="Arial" w:hAnsi="Arial" w:cs="Arial"/>
                <w:color w:val="000000"/>
                <w:sz w:val="18"/>
                <w:szCs w:val="18"/>
                <w:lang w:val="es-ES" w:eastAsia="es-ES"/>
              </w:rPr>
              <w:t>633.8</w:t>
            </w:r>
            <w:r w:rsidR="00B90799">
              <w:rPr>
                <w:rFonts w:ascii="Arial" w:hAnsi="Arial" w:cs="Arial"/>
                <w:color w:val="000000"/>
                <w:sz w:val="18"/>
                <w:szCs w:val="18"/>
                <w:lang w:val="es-ES" w:eastAsia="es-ES"/>
              </w:rPr>
              <w:t>60</w:t>
            </w:r>
          </w:p>
        </w:tc>
      </w:tr>
    </w:tbl>
    <w:p w:rsidR="009852CD" w:rsidRDefault="009852CD" w:rsidP="009C2DE7">
      <w:pPr>
        <w:pStyle w:val="texto"/>
        <w:spacing w:after="0"/>
        <w:rPr>
          <w:lang w:val="es-ES"/>
        </w:rPr>
      </w:pPr>
    </w:p>
    <w:p w:rsidR="0077010C" w:rsidRDefault="0077010C" w:rsidP="009852CD">
      <w:pPr>
        <w:pStyle w:val="texto"/>
        <w:rPr>
          <w:lang w:val="es-ES"/>
        </w:rPr>
      </w:pPr>
      <w:r>
        <w:rPr>
          <w:lang w:val="es-ES"/>
        </w:rPr>
        <w:t xml:space="preserve">Se ha contrastado las subvenciones </w:t>
      </w:r>
      <w:r w:rsidR="00E00731">
        <w:rPr>
          <w:lang w:val="es-ES"/>
        </w:rPr>
        <w:t xml:space="preserve">contabilizadas y </w:t>
      </w:r>
      <w:r>
        <w:rPr>
          <w:lang w:val="es-ES"/>
        </w:rPr>
        <w:t>recibidas del Gobierno de Navarra con las distintas resoluciones de concesión de las mismas.</w:t>
      </w:r>
    </w:p>
    <w:p w:rsidR="00DB144A" w:rsidRPr="002E2A22" w:rsidRDefault="0031284E" w:rsidP="009852CD">
      <w:pPr>
        <w:pStyle w:val="texto"/>
        <w:rPr>
          <w:lang w:val="es-ES"/>
        </w:rPr>
      </w:pPr>
      <w:r>
        <w:rPr>
          <w:lang w:val="es-ES"/>
        </w:rPr>
        <w:t>La Mancomunidad</w:t>
      </w:r>
      <w:r w:rsidR="00754CCD">
        <w:rPr>
          <w:lang w:val="es-ES"/>
        </w:rPr>
        <w:t xml:space="preserve"> </w:t>
      </w:r>
      <w:r w:rsidR="00513895" w:rsidRPr="00513895">
        <w:rPr>
          <w:lang w:val="es-ES"/>
        </w:rPr>
        <w:t xml:space="preserve">no </w:t>
      </w:r>
      <w:r w:rsidR="004553D2">
        <w:rPr>
          <w:lang w:val="es-ES"/>
        </w:rPr>
        <w:t>ha recibido</w:t>
      </w:r>
      <w:r w:rsidR="00513895" w:rsidRPr="00513895">
        <w:rPr>
          <w:lang w:val="es-ES"/>
        </w:rPr>
        <w:t xml:space="preserve"> transferencias de capital</w:t>
      </w:r>
      <w:r w:rsidR="00754CCD">
        <w:rPr>
          <w:lang w:val="es-ES"/>
        </w:rPr>
        <w:t xml:space="preserve"> durante el 2016</w:t>
      </w:r>
      <w:r w:rsidR="004553D2">
        <w:rPr>
          <w:lang w:val="es-ES"/>
        </w:rPr>
        <w:t xml:space="preserve"> ni durante el ejercicio 2015</w:t>
      </w:r>
      <w:r w:rsidR="00513895" w:rsidRPr="00513895">
        <w:rPr>
          <w:lang w:val="es-ES"/>
        </w:rPr>
        <w:t xml:space="preserve">. </w:t>
      </w:r>
      <w:bookmarkStart w:id="80" w:name="_Toc461707238"/>
    </w:p>
    <w:p w:rsidR="0067742E" w:rsidRDefault="0067742E" w:rsidP="0067742E">
      <w:pPr>
        <w:pStyle w:val="atitulo2"/>
        <w:spacing w:before="240" w:after="120"/>
      </w:pPr>
      <w:bookmarkStart w:id="81" w:name="_Toc507417327"/>
      <w:bookmarkEnd w:id="80"/>
      <w:r w:rsidRPr="0047493F">
        <w:lastRenderedPageBreak/>
        <w:t>IV.</w:t>
      </w:r>
      <w:r>
        <w:t>10</w:t>
      </w:r>
      <w:r w:rsidRPr="0047493F">
        <w:t>. Ingresos</w:t>
      </w:r>
      <w:r>
        <w:t xml:space="preserve"> de</w:t>
      </w:r>
      <w:r w:rsidR="008308DB">
        <w:t xml:space="preserve"> presupuestos de</w:t>
      </w:r>
      <w:r>
        <w:t xml:space="preserve"> ejercicios cerrados</w:t>
      </w:r>
      <w:bookmarkEnd w:id="81"/>
      <w:r w:rsidRPr="0047493F">
        <w:t xml:space="preserve"> </w:t>
      </w:r>
    </w:p>
    <w:p w:rsidR="007B356F" w:rsidRPr="008308DB" w:rsidRDefault="008308DB" w:rsidP="00335DAA">
      <w:pPr>
        <w:pStyle w:val="texto"/>
        <w:spacing w:after="240"/>
        <w:rPr>
          <w:lang w:val="es-ES"/>
        </w:rPr>
      </w:pPr>
      <w:r>
        <w:rPr>
          <w:lang w:val="es-ES"/>
        </w:rPr>
        <w:t>En el cuadro siguiente se muestra la evolución de estos ingresos en el ejerc</w:t>
      </w:r>
      <w:r>
        <w:rPr>
          <w:lang w:val="es-ES"/>
        </w:rPr>
        <w:t>i</w:t>
      </w:r>
      <w:r>
        <w:rPr>
          <w:lang w:val="es-ES"/>
        </w:rPr>
        <w:t>cio de 2016:</w:t>
      </w:r>
    </w:p>
    <w:tbl>
      <w:tblPr>
        <w:tblW w:w="871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032"/>
        <w:gridCol w:w="1681"/>
      </w:tblGrid>
      <w:tr w:rsidR="008308DB" w:rsidRPr="004553D2" w:rsidTr="009C2DE7">
        <w:trPr>
          <w:trHeight w:val="284"/>
          <w:jc w:val="center"/>
        </w:trPr>
        <w:tc>
          <w:tcPr>
            <w:tcW w:w="7032" w:type="dxa"/>
            <w:tcBorders>
              <w:bottom w:val="single" w:sz="4" w:space="0" w:color="auto"/>
            </w:tcBorders>
            <w:shd w:val="clear" w:color="auto" w:fill="FABF8F" w:themeFill="accent6" w:themeFillTint="99"/>
            <w:vAlign w:val="center"/>
            <w:hideMark/>
          </w:tcPr>
          <w:p w:rsidR="008308DB" w:rsidRPr="004553D2" w:rsidRDefault="008308DB" w:rsidP="008308DB">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Ingresos presupuestos cerrados</w:t>
            </w:r>
          </w:p>
        </w:tc>
        <w:tc>
          <w:tcPr>
            <w:tcW w:w="1681" w:type="dxa"/>
            <w:tcBorders>
              <w:bottom w:val="single" w:sz="4" w:space="0" w:color="auto"/>
            </w:tcBorders>
            <w:shd w:val="clear" w:color="auto" w:fill="FABF8F" w:themeFill="accent6" w:themeFillTint="99"/>
            <w:vAlign w:val="center"/>
            <w:hideMark/>
          </w:tcPr>
          <w:p w:rsidR="008308DB" w:rsidRPr="004553D2" w:rsidRDefault="008308DB" w:rsidP="008308DB">
            <w:pPr>
              <w:spacing w:after="0"/>
              <w:ind w:firstLine="0"/>
              <w:jc w:val="right"/>
              <w:rPr>
                <w:rFonts w:ascii="Arial" w:hAnsi="Arial" w:cs="Arial"/>
                <w:color w:val="000000"/>
                <w:sz w:val="18"/>
                <w:szCs w:val="18"/>
                <w:lang w:val="es-ES" w:eastAsia="es-ES"/>
              </w:rPr>
            </w:pPr>
            <w:r w:rsidRPr="004553D2">
              <w:rPr>
                <w:rFonts w:ascii="Arial" w:hAnsi="Arial" w:cs="Arial"/>
                <w:color w:val="000000"/>
                <w:sz w:val="18"/>
                <w:szCs w:val="18"/>
                <w:lang w:val="es-ES" w:eastAsia="es-ES"/>
              </w:rPr>
              <w:t>2016</w:t>
            </w:r>
          </w:p>
        </w:tc>
      </w:tr>
      <w:tr w:rsidR="008308DB" w:rsidRPr="0051760C" w:rsidTr="009C2DE7">
        <w:trPr>
          <w:trHeight w:val="284"/>
          <w:jc w:val="center"/>
        </w:trPr>
        <w:tc>
          <w:tcPr>
            <w:tcW w:w="7032" w:type="dxa"/>
            <w:tcBorders>
              <w:bottom w:val="single" w:sz="2" w:space="0" w:color="auto"/>
            </w:tcBorders>
            <w:shd w:val="clear" w:color="auto" w:fill="auto"/>
            <w:noWrap/>
            <w:vAlign w:val="center"/>
          </w:tcPr>
          <w:p w:rsidR="008308DB" w:rsidRDefault="008308DB" w:rsidP="008308DB">
            <w:pPr>
              <w:spacing w:after="0"/>
              <w:ind w:firstLine="0"/>
              <w:jc w:val="left"/>
              <w:rPr>
                <w:rFonts w:ascii="Arial Narrow" w:hAnsi="Arial Narrow"/>
                <w:color w:val="000000"/>
                <w:lang w:val="es-ES" w:eastAsia="es-ES"/>
              </w:rPr>
            </w:pPr>
            <w:r>
              <w:rPr>
                <w:rFonts w:ascii="Arial Narrow" w:hAnsi="Arial Narrow"/>
                <w:color w:val="000000"/>
                <w:lang w:val="es-ES" w:eastAsia="es-ES"/>
              </w:rPr>
              <w:t>Saldo al 1 de enero de 2016</w:t>
            </w:r>
          </w:p>
        </w:tc>
        <w:tc>
          <w:tcPr>
            <w:tcW w:w="1681" w:type="dxa"/>
            <w:tcBorders>
              <w:bottom w:val="single" w:sz="2" w:space="0" w:color="auto"/>
            </w:tcBorders>
            <w:shd w:val="clear" w:color="auto" w:fill="auto"/>
            <w:noWrap/>
            <w:vAlign w:val="center"/>
          </w:tcPr>
          <w:p w:rsidR="008308DB" w:rsidRPr="0051760C" w:rsidRDefault="008308DB" w:rsidP="008308DB">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623.142</w:t>
            </w:r>
          </w:p>
        </w:tc>
      </w:tr>
      <w:tr w:rsidR="008308DB" w:rsidRPr="0051760C" w:rsidTr="007054BC">
        <w:trPr>
          <w:trHeight w:val="284"/>
          <w:jc w:val="center"/>
        </w:trPr>
        <w:tc>
          <w:tcPr>
            <w:tcW w:w="7032" w:type="dxa"/>
            <w:tcBorders>
              <w:top w:val="single" w:sz="2" w:space="0" w:color="auto"/>
              <w:bottom w:val="single" w:sz="4" w:space="0" w:color="auto"/>
            </w:tcBorders>
            <w:shd w:val="clear" w:color="auto" w:fill="auto"/>
            <w:vAlign w:val="center"/>
          </w:tcPr>
          <w:p w:rsidR="008308DB" w:rsidRDefault="008308DB" w:rsidP="008308DB">
            <w:pPr>
              <w:spacing w:after="0"/>
              <w:ind w:firstLine="0"/>
              <w:jc w:val="left"/>
              <w:rPr>
                <w:rFonts w:ascii="Arial Narrow" w:hAnsi="Arial Narrow"/>
                <w:color w:val="000000"/>
              </w:rPr>
            </w:pPr>
            <w:r>
              <w:rPr>
                <w:rFonts w:ascii="Arial Narrow" w:hAnsi="Arial Narrow"/>
                <w:color w:val="000000"/>
              </w:rPr>
              <w:t>Cobros 2016</w:t>
            </w:r>
          </w:p>
        </w:tc>
        <w:tc>
          <w:tcPr>
            <w:tcW w:w="1681" w:type="dxa"/>
            <w:tcBorders>
              <w:top w:val="single" w:sz="2" w:space="0" w:color="auto"/>
              <w:bottom w:val="single" w:sz="4" w:space="0" w:color="auto"/>
            </w:tcBorders>
            <w:shd w:val="clear" w:color="auto" w:fill="auto"/>
            <w:noWrap/>
            <w:vAlign w:val="center"/>
          </w:tcPr>
          <w:p w:rsidR="008308DB" w:rsidRPr="0051760C" w:rsidRDefault="008308DB" w:rsidP="008308DB">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-386.966</w:t>
            </w:r>
          </w:p>
        </w:tc>
      </w:tr>
      <w:tr w:rsidR="008308DB" w:rsidRPr="0051760C" w:rsidTr="009C2DE7">
        <w:trPr>
          <w:trHeight w:val="284"/>
          <w:jc w:val="center"/>
        </w:trPr>
        <w:tc>
          <w:tcPr>
            <w:tcW w:w="7032" w:type="dxa"/>
            <w:shd w:val="clear" w:color="auto" w:fill="FABF8F" w:themeFill="accent6" w:themeFillTint="99"/>
            <w:noWrap/>
            <w:vAlign w:val="center"/>
            <w:hideMark/>
          </w:tcPr>
          <w:p w:rsidR="008308DB" w:rsidRPr="004553D2" w:rsidRDefault="008308DB" w:rsidP="008308DB">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Saldo al 31 de diciembre de 2016</w:t>
            </w:r>
          </w:p>
        </w:tc>
        <w:tc>
          <w:tcPr>
            <w:tcW w:w="1681" w:type="dxa"/>
            <w:shd w:val="clear" w:color="auto" w:fill="FABF8F" w:themeFill="accent6" w:themeFillTint="99"/>
            <w:noWrap/>
            <w:vAlign w:val="center"/>
            <w:hideMark/>
          </w:tcPr>
          <w:p w:rsidR="008308DB" w:rsidRPr="0051760C" w:rsidRDefault="008308DB" w:rsidP="008308D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236.226</w:t>
            </w:r>
          </w:p>
        </w:tc>
      </w:tr>
    </w:tbl>
    <w:p w:rsidR="00D55E11" w:rsidRDefault="00D55E11" w:rsidP="009C2DE7">
      <w:pPr>
        <w:pStyle w:val="texto"/>
        <w:spacing w:after="0"/>
        <w:rPr>
          <w:lang w:val="es-ES"/>
        </w:rPr>
      </w:pPr>
    </w:p>
    <w:p w:rsidR="008308DB" w:rsidRDefault="008308DB" w:rsidP="008308DB">
      <w:pPr>
        <w:pStyle w:val="texto"/>
        <w:rPr>
          <w:lang w:val="es-ES"/>
        </w:rPr>
      </w:pPr>
      <w:r>
        <w:rPr>
          <w:lang w:val="es-ES"/>
        </w:rPr>
        <w:t>De este saldo, señalamos:</w:t>
      </w:r>
    </w:p>
    <w:p w:rsidR="008308DB" w:rsidRDefault="008308DB" w:rsidP="008308DB">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El 56 y el 21 por ciento del mismo</w:t>
      </w:r>
      <w:r w:rsidR="002510B4">
        <w:rPr>
          <w:lang w:val="es-ES"/>
        </w:rPr>
        <w:t>,</w:t>
      </w:r>
      <w:r>
        <w:rPr>
          <w:lang w:val="es-ES"/>
        </w:rPr>
        <w:t xml:space="preserve"> se corresponden con ingresos pendie</w:t>
      </w:r>
      <w:r>
        <w:rPr>
          <w:lang w:val="es-ES"/>
        </w:rPr>
        <w:t>n</w:t>
      </w:r>
      <w:r>
        <w:rPr>
          <w:lang w:val="es-ES"/>
        </w:rPr>
        <w:t>tes de las tasas de recogida de residuos urbanos y de suministro de agua, re</w:t>
      </w:r>
      <w:r>
        <w:rPr>
          <w:lang w:val="es-ES"/>
        </w:rPr>
        <w:t>s</w:t>
      </w:r>
      <w:r>
        <w:rPr>
          <w:lang w:val="es-ES"/>
        </w:rPr>
        <w:t>pectivamente.</w:t>
      </w:r>
    </w:p>
    <w:p w:rsidR="008308DB" w:rsidRDefault="008308DB" w:rsidP="008308DB">
      <w:pPr>
        <w:pStyle w:val="texto"/>
        <w:numPr>
          <w:ilvl w:val="0"/>
          <w:numId w:val="2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lang w:val="es-ES"/>
        </w:rPr>
      </w:pPr>
      <w:r>
        <w:rPr>
          <w:lang w:val="es-ES"/>
        </w:rPr>
        <w:t>El 20 por ciento está devengado con anterioridad al ejercicio de 2009.</w:t>
      </w:r>
    </w:p>
    <w:p w:rsidR="008308DB" w:rsidRDefault="008308DB" w:rsidP="008308DB">
      <w:pPr>
        <w:pStyle w:val="texto"/>
        <w:tabs>
          <w:tab w:val="clear" w:pos="2835"/>
          <w:tab w:val="clear" w:pos="3969"/>
          <w:tab w:val="clear" w:pos="5103"/>
          <w:tab w:val="clear" w:pos="6237"/>
          <w:tab w:val="clear" w:pos="7371"/>
        </w:tabs>
        <w:spacing w:before="240" w:after="240"/>
        <w:rPr>
          <w:rFonts w:cs="Arial"/>
        </w:rPr>
      </w:pPr>
      <w:r>
        <w:rPr>
          <w:rFonts w:cs="Arial"/>
        </w:rPr>
        <w:t>Recomendamos:</w:t>
      </w:r>
    </w:p>
    <w:p w:rsidR="008308DB" w:rsidRPr="00236826" w:rsidRDefault="00E00731" w:rsidP="008308DB">
      <w:pPr>
        <w:numPr>
          <w:ilvl w:val="0"/>
          <w:numId w:val="2"/>
        </w:numPr>
        <w:tabs>
          <w:tab w:val="clear" w:pos="1948"/>
          <w:tab w:val="left" w:pos="480"/>
          <w:tab w:val="num" w:pos="600"/>
          <w:tab w:val="num" w:pos="720"/>
          <w:tab w:val="num" w:pos="5040"/>
        </w:tabs>
        <w:ind w:left="0" w:firstLine="289"/>
        <w:rPr>
          <w:rFonts w:cs="Arial"/>
          <w:i/>
          <w:spacing w:val="6"/>
          <w:sz w:val="26"/>
          <w:szCs w:val="24"/>
        </w:rPr>
      </w:pPr>
      <w:r>
        <w:rPr>
          <w:rFonts w:cs="Arial"/>
          <w:i/>
          <w:spacing w:val="6"/>
          <w:sz w:val="26"/>
          <w:szCs w:val="24"/>
        </w:rPr>
        <w:t>R</w:t>
      </w:r>
      <w:r w:rsidR="008308DB" w:rsidRPr="00236826">
        <w:rPr>
          <w:rFonts w:cs="Arial"/>
          <w:i/>
          <w:spacing w:val="6"/>
          <w:sz w:val="26"/>
          <w:szCs w:val="24"/>
        </w:rPr>
        <w:t>evis</w:t>
      </w:r>
      <w:r>
        <w:rPr>
          <w:rFonts w:cs="Arial"/>
          <w:i/>
          <w:spacing w:val="6"/>
          <w:sz w:val="26"/>
          <w:szCs w:val="24"/>
        </w:rPr>
        <w:t>ar</w:t>
      </w:r>
      <w:r w:rsidR="008308DB" w:rsidRPr="00236826">
        <w:rPr>
          <w:rFonts w:cs="Arial"/>
          <w:i/>
          <w:spacing w:val="6"/>
          <w:sz w:val="26"/>
          <w:szCs w:val="24"/>
        </w:rPr>
        <w:t xml:space="preserve"> los saldos de ejercicios cerrados de ingresos al objeto de eliminar aquellos que en la actualidad sean definitivamente incobrables. </w:t>
      </w:r>
    </w:p>
    <w:p w:rsidR="008308DB" w:rsidRDefault="00E00731" w:rsidP="008308DB">
      <w:pPr>
        <w:numPr>
          <w:ilvl w:val="0"/>
          <w:numId w:val="2"/>
        </w:numPr>
        <w:tabs>
          <w:tab w:val="clear" w:pos="1948"/>
          <w:tab w:val="left" w:pos="480"/>
          <w:tab w:val="num" w:pos="600"/>
          <w:tab w:val="num" w:pos="720"/>
          <w:tab w:val="num" w:pos="5040"/>
        </w:tabs>
        <w:ind w:left="0" w:firstLine="289"/>
        <w:rPr>
          <w:rFonts w:cs="Arial"/>
          <w:i/>
          <w:spacing w:val="6"/>
          <w:sz w:val="26"/>
          <w:szCs w:val="24"/>
        </w:rPr>
      </w:pPr>
      <w:r>
        <w:rPr>
          <w:rFonts w:cs="Arial"/>
          <w:i/>
          <w:spacing w:val="6"/>
          <w:sz w:val="26"/>
          <w:szCs w:val="24"/>
        </w:rPr>
        <w:t>Potenciar los</w:t>
      </w:r>
      <w:r w:rsidR="008308DB" w:rsidRPr="00236826">
        <w:rPr>
          <w:rFonts w:cs="Arial"/>
          <w:i/>
          <w:spacing w:val="6"/>
          <w:sz w:val="26"/>
          <w:szCs w:val="24"/>
        </w:rPr>
        <w:t xml:space="preserve"> métodos y mecanismos que faciliten el cobro de los difere</w:t>
      </w:r>
      <w:r w:rsidR="008308DB" w:rsidRPr="00236826">
        <w:rPr>
          <w:rFonts w:cs="Arial"/>
          <w:i/>
          <w:spacing w:val="6"/>
          <w:sz w:val="26"/>
          <w:szCs w:val="24"/>
        </w:rPr>
        <w:t>n</w:t>
      </w:r>
      <w:r w:rsidR="008308DB" w:rsidRPr="00236826">
        <w:rPr>
          <w:rFonts w:cs="Arial"/>
          <w:i/>
          <w:spacing w:val="6"/>
          <w:sz w:val="26"/>
          <w:szCs w:val="24"/>
        </w:rPr>
        <w:t xml:space="preserve">tes conceptos de ingresos de presupuestos cerrados. </w:t>
      </w:r>
    </w:p>
    <w:p w:rsidR="00CF500A" w:rsidRPr="00941AF7" w:rsidRDefault="00CF500A" w:rsidP="00CF500A">
      <w:pPr>
        <w:pStyle w:val="texto"/>
      </w:pPr>
      <w:r w:rsidRPr="00941AF7">
        <w:t>Informe que se emite a propuesta del auditor Ignacio Cabeza del Salvador, responsable de la realización de este trabajo, una vez cumplimentados los tr</w:t>
      </w:r>
      <w:r w:rsidRPr="00941AF7">
        <w:t>á</w:t>
      </w:r>
      <w:r w:rsidRPr="00941AF7">
        <w:t>mites previstos por la normativa vigente.</w:t>
      </w:r>
    </w:p>
    <w:p w:rsidR="00CF500A" w:rsidRPr="00EA4A9A" w:rsidRDefault="00CF500A" w:rsidP="00CF500A">
      <w:pPr>
        <w:pStyle w:val="texto"/>
        <w:jc w:val="center"/>
      </w:pPr>
      <w:r w:rsidRPr="00941AF7">
        <w:t>Pamplona</w:t>
      </w:r>
      <w:r w:rsidRPr="00EA4A9A">
        <w:t xml:space="preserve">, a </w:t>
      </w:r>
      <w:r w:rsidR="0006573E">
        <w:t>2</w:t>
      </w:r>
      <w:r w:rsidR="00B614A1">
        <w:t>6</w:t>
      </w:r>
      <w:r w:rsidR="00EA4A9A" w:rsidRPr="00EA4A9A">
        <w:t xml:space="preserve"> de</w:t>
      </w:r>
      <w:r w:rsidR="00E00731">
        <w:t xml:space="preserve"> </w:t>
      </w:r>
      <w:r w:rsidR="00EA4A9A" w:rsidRPr="00EA4A9A">
        <w:t>marzo</w:t>
      </w:r>
      <w:r w:rsidRPr="00EA4A9A">
        <w:t xml:space="preserve"> de 2018</w:t>
      </w:r>
    </w:p>
    <w:p w:rsidR="00EA4A9A" w:rsidRDefault="00CF500A" w:rsidP="00CF500A">
      <w:pPr>
        <w:pStyle w:val="texto"/>
        <w:jc w:val="center"/>
      </w:pPr>
      <w:r w:rsidRPr="00941AF7">
        <w:t xml:space="preserve">La presidenta, </w:t>
      </w:r>
    </w:p>
    <w:p w:rsidR="00CF500A" w:rsidRPr="00941AF7" w:rsidRDefault="00CF500A" w:rsidP="00CF500A">
      <w:pPr>
        <w:pStyle w:val="texto"/>
        <w:jc w:val="center"/>
      </w:pPr>
      <w:r w:rsidRPr="00941AF7">
        <w:t>Asunción Olaechea Estanga</w:t>
      </w:r>
    </w:p>
    <w:p w:rsidR="00564F2D" w:rsidRPr="00A7066A" w:rsidRDefault="00564F2D" w:rsidP="00A7066A">
      <w:pPr>
        <w:pStyle w:val="texto"/>
        <w:rPr>
          <w:lang w:val="es-ES"/>
        </w:rPr>
      </w:pPr>
    </w:p>
    <w:sectPr w:rsidR="00564F2D" w:rsidRPr="00A7066A"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B4" w:rsidRDefault="00B04BB4">
      <w:r>
        <w:separator/>
      </w:r>
    </w:p>
    <w:p w:rsidR="00B04BB4" w:rsidRDefault="00B04BB4"/>
    <w:p w:rsidR="00B04BB4" w:rsidRDefault="00B04BB4"/>
    <w:p w:rsidR="00B04BB4" w:rsidRDefault="00B04BB4"/>
  </w:endnote>
  <w:endnote w:type="continuationSeparator" w:id="0">
    <w:p w:rsidR="00B04BB4" w:rsidRDefault="00B04BB4">
      <w:r>
        <w:continuationSeparator/>
      </w:r>
    </w:p>
    <w:p w:rsidR="00B04BB4" w:rsidRDefault="00B04BB4"/>
    <w:p w:rsidR="00B04BB4" w:rsidRDefault="00B04BB4"/>
    <w:p w:rsidR="00B04BB4" w:rsidRDefault="00B04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moder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Default="00B04BB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4BB4" w:rsidRDefault="00B04BB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Pr="00F03814" w:rsidRDefault="00B04BB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79783A7" wp14:editId="7AA2661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04BB4" w:rsidRPr="00F74E38" w:rsidRDefault="00B04BB4" w:rsidP="00F03814">
    <w:pPr>
      <w:pStyle w:val="Piedepgina"/>
      <w:tabs>
        <w:tab w:val="clear" w:pos="4252"/>
        <w:tab w:val="clear" w:pos="8504"/>
        <w:tab w:val="center" w:pos="4560"/>
      </w:tabs>
      <w:ind w:right="360"/>
      <w:jc w:val="left"/>
      <w:rPr>
        <w:rStyle w:val="Nmerodepgina"/>
      </w:rPr>
    </w:pPr>
  </w:p>
  <w:p w:rsidR="00B04BB4" w:rsidRPr="00C13453" w:rsidRDefault="00B04BB4"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Default="00B04BB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Pr="00F03814" w:rsidRDefault="00B04BB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66BA91E" wp14:editId="0B439D86">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37D78">
      <w:rPr>
        <w:rStyle w:val="Nmerodepgina"/>
        <w:noProof/>
        <w:szCs w:val="24"/>
      </w:rPr>
      <w:t>24</w:t>
    </w:r>
    <w:r w:rsidRPr="001D4F09">
      <w:rPr>
        <w:rStyle w:val="Nmerodepgina"/>
        <w:szCs w:val="24"/>
      </w:rPr>
      <w:fldChar w:fldCharType="end"/>
    </w:r>
    <w:r w:rsidRPr="001D4F09">
      <w:rPr>
        <w:rStyle w:val="Nmerodepgina"/>
        <w:szCs w:val="24"/>
      </w:rPr>
      <w:t xml:space="preserve"> -</w:t>
    </w:r>
  </w:p>
  <w:p w:rsidR="00B04BB4" w:rsidRPr="00C13453" w:rsidRDefault="00B04BB4" w:rsidP="0006573E"/>
  <w:p w:rsidR="00B04BB4" w:rsidRDefault="00B04B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B4" w:rsidRDefault="00B04BB4">
      <w:r>
        <w:separator/>
      </w:r>
    </w:p>
    <w:p w:rsidR="00B04BB4" w:rsidRDefault="00B04BB4"/>
    <w:p w:rsidR="00B04BB4" w:rsidRDefault="00B04BB4"/>
    <w:p w:rsidR="00B04BB4" w:rsidRDefault="00B04BB4"/>
  </w:footnote>
  <w:footnote w:type="continuationSeparator" w:id="0">
    <w:p w:rsidR="00B04BB4" w:rsidRDefault="00B04BB4">
      <w:r>
        <w:continuationSeparator/>
      </w:r>
    </w:p>
    <w:p w:rsidR="00B04BB4" w:rsidRDefault="00B04BB4"/>
    <w:p w:rsidR="00B04BB4" w:rsidRDefault="00B04BB4"/>
    <w:p w:rsidR="00B04BB4" w:rsidRDefault="00B04B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Pr="0059650E" w:rsidRDefault="00B04BB4" w:rsidP="00345D13">
    <w:pPr>
      <w:pStyle w:val="Encabezado"/>
      <w:pBdr>
        <w:bottom w:val="single" w:sz="4" w:space="1" w:color="auto"/>
      </w:pBdr>
      <w:spacing w:after="40"/>
      <w:ind w:right="-142" w:firstLine="0"/>
      <w:jc w:val="left"/>
      <w:rPr>
        <w:lang w:val="es-ES"/>
      </w:rPr>
    </w:pPr>
    <w:r>
      <w:rPr>
        <w:b/>
        <w:noProof/>
        <w:lang w:val="es-ES" w:eastAsia="es-ES"/>
      </w:rPr>
      <w:drawing>
        <wp:inline distT="0" distB="0" distL="0" distR="0" wp14:anchorId="522DEA62" wp14:editId="46858D04">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06573E">
      <w:rPr>
        <w:lang w:val="es-ES"/>
      </w:rPr>
      <w:t xml:space="preserve">                 </w:t>
    </w:r>
    <w:r>
      <w:rPr>
        <w:lang w:val="es-ES"/>
      </w:rPr>
      <w:t>Informe SOBRE La Mancomunidad de servicios de la comarca de sanguesa,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Default="00B04BB4"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B4" w:rsidRDefault="00B04BB4"/>
  <w:p w:rsidR="00B04BB4" w:rsidRDefault="00B04BB4"/>
  <w:p w:rsidR="00B04BB4" w:rsidRDefault="00B04B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B776CE8A"/>
    <w:lvl w:ilvl="0">
      <w:start w:val="1"/>
      <w:numFmt w:val="bullet"/>
      <w:lvlText w:val=""/>
      <w:lvlJc w:val="left"/>
      <w:pPr>
        <w:tabs>
          <w:tab w:val="num" w:pos="360"/>
        </w:tabs>
        <w:ind w:left="0" w:firstLine="0"/>
      </w:pPr>
      <w:rPr>
        <w:rFonts w:ascii="Symbol" w:hAnsi="Symbol" w:hint="default"/>
        <w:lang w:val="es-ES_tradnl"/>
      </w:rPr>
    </w:lvl>
  </w:abstractNum>
  <w:abstractNum w:abstractNumId="1">
    <w:nsid w:val="03563A85"/>
    <w:multiLevelType w:val="hybridMultilevel"/>
    <w:tmpl w:val="6CE404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7394646"/>
    <w:multiLevelType w:val="hybridMultilevel"/>
    <w:tmpl w:val="758E5C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85D7DFA"/>
    <w:multiLevelType w:val="hybridMultilevel"/>
    <w:tmpl w:val="7B7A7596"/>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6E710C"/>
    <w:multiLevelType w:val="hybridMultilevel"/>
    <w:tmpl w:val="3A205A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FE794D"/>
    <w:multiLevelType w:val="hybridMultilevel"/>
    <w:tmpl w:val="C27222E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8B500E7"/>
    <w:multiLevelType w:val="hybridMultilevel"/>
    <w:tmpl w:val="8CCA9BE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C843BB2"/>
    <w:multiLevelType w:val="hybridMultilevel"/>
    <w:tmpl w:val="0B0C27EA"/>
    <w:lvl w:ilvl="0" w:tplc="B21A176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1D213BA9"/>
    <w:multiLevelType w:val="hybridMultilevel"/>
    <w:tmpl w:val="27BA822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25380CEA"/>
    <w:multiLevelType w:val="hybridMultilevel"/>
    <w:tmpl w:val="4DF89AC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6DF6A35"/>
    <w:multiLevelType w:val="multilevel"/>
    <w:tmpl w:val="988008A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4">
    <w:nsid w:val="2FF747FB"/>
    <w:multiLevelType w:val="hybridMultilevel"/>
    <w:tmpl w:val="3AECCA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CCA45B6"/>
    <w:multiLevelType w:val="hybridMultilevel"/>
    <w:tmpl w:val="41A264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51237E13"/>
    <w:multiLevelType w:val="hybridMultilevel"/>
    <w:tmpl w:val="87321618"/>
    <w:lvl w:ilvl="0" w:tplc="F50A19D2">
      <w:start w:val="46"/>
      <w:numFmt w:val="bullet"/>
      <w:lvlText w:val=""/>
      <w:lvlJc w:val="left"/>
      <w:pPr>
        <w:ind w:left="502"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9">
    <w:nsid w:val="565426D1"/>
    <w:multiLevelType w:val="hybridMultilevel"/>
    <w:tmpl w:val="95EABB1C"/>
    <w:lvl w:ilvl="0" w:tplc="9B9404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E4E1FCC"/>
    <w:multiLevelType w:val="hybridMultilevel"/>
    <w:tmpl w:val="306ADFBA"/>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5F2D11E5"/>
    <w:multiLevelType w:val="hybridMultilevel"/>
    <w:tmpl w:val="88DE28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08635FD"/>
    <w:multiLevelType w:val="hybridMultilevel"/>
    <w:tmpl w:val="E90AB0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5"/>
  </w:num>
  <w:num w:numId="2">
    <w:abstractNumId w:val="23"/>
  </w:num>
  <w:num w:numId="3">
    <w:abstractNumId w:val="5"/>
  </w:num>
  <w:num w:numId="4">
    <w:abstractNumId w:val="17"/>
  </w:num>
  <w:num w:numId="5">
    <w:abstractNumId w:val="24"/>
  </w:num>
  <w:num w:numId="6">
    <w:abstractNumId w:val="5"/>
  </w:num>
  <w:num w:numId="7">
    <w:abstractNumId w:val="5"/>
  </w:num>
  <w:num w:numId="8">
    <w:abstractNumId w:val="5"/>
  </w:num>
  <w:num w:numId="9">
    <w:abstractNumId w:val="13"/>
  </w:num>
  <w:num w:numId="10">
    <w:abstractNumId w:val="6"/>
  </w:num>
  <w:num w:numId="11">
    <w:abstractNumId w:val="11"/>
  </w:num>
  <w:num w:numId="12">
    <w:abstractNumId w:val="10"/>
  </w:num>
  <w:num w:numId="13">
    <w:abstractNumId w:val="8"/>
  </w:num>
  <w:num w:numId="14">
    <w:abstractNumId w:val="20"/>
  </w:num>
  <w:num w:numId="15">
    <w:abstractNumId w:val="7"/>
  </w:num>
  <w:num w:numId="16">
    <w:abstractNumId w:val="12"/>
  </w:num>
  <w:num w:numId="17">
    <w:abstractNumId w:val="21"/>
  </w:num>
  <w:num w:numId="18">
    <w:abstractNumId w:val="2"/>
  </w:num>
  <w:num w:numId="19">
    <w:abstractNumId w:val="22"/>
  </w:num>
  <w:num w:numId="20">
    <w:abstractNumId w:val="14"/>
  </w:num>
  <w:num w:numId="21">
    <w:abstractNumId w:val="1"/>
  </w:num>
  <w:num w:numId="22">
    <w:abstractNumId w:val="15"/>
  </w:num>
  <w:num w:numId="23">
    <w:abstractNumId w:val="18"/>
  </w:num>
  <w:num w:numId="24">
    <w:abstractNumId w:val="9"/>
  </w:num>
  <w:num w:numId="25">
    <w:abstractNumId w:val="19"/>
  </w:num>
  <w:num w:numId="26">
    <w:abstractNumId w:val="16"/>
  </w:num>
  <w:num w:numId="27">
    <w:abstractNumId w:val="0"/>
  </w:num>
  <w:num w:numId="28">
    <w:abstractNumId w:val="18"/>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0D"/>
    <w:rsid w:val="00000284"/>
    <w:rsid w:val="00000915"/>
    <w:rsid w:val="000019D8"/>
    <w:rsid w:val="00006736"/>
    <w:rsid w:val="000068A9"/>
    <w:rsid w:val="00006A97"/>
    <w:rsid w:val="0001123B"/>
    <w:rsid w:val="00012A7F"/>
    <w:rsid w:val="00016326"/>
    <w:rsid w:val="000178C9"/>
    <w:rsid w:val="00017A3A"/>
    <w:rsid w:val="000271A8"/>
    <w:rsid w:val="00027968"/>
    <w:rsid w:val="00036E42"/>
    <w:rsid w:val="00040599"/>
    <w:rsid w:val="00042935"/>
    <w:rsid w:val="0004373B"/>
    <w:rsid w:val="00043B1B"/>
    <w:rsid w:val="000448FA"/>
    <w:rsid w:val="00050B40"/>
    <w:rsid w:val="00053A42"/>
    <w:rsid w:val="0005517D"/>
    <w:rsid w:val="00056949"/>
    <w:rsid w:val="00060BE4"/>
    <w:rsid w:val="0006133D"/>
    <w:rsid w:val="00063585"/>
    <w:rsid w:val="00063EAF"/>
    <w:rsid w:val="0006528F"/>
    <w:rsid w:val="0006573E"/>
    <w:rsid w:val="000707D2"/>
    <w:rsid w:val="00071CD0"/>
    <w:rsid w:val="0007394B"/>
    <w:rsid w:val="00075692"/>
    <w:rsid w:val="00076FA4"/>
    <w:rsid w:val="00083AC4"/>
    <w:rsid w:val="00084D9D"/>
    <w:rsid w:val="00086CEB"/>
    <w:rsid w:val="000874A6"/>
    <w:rsid w:val="00087B8D"/>
    <w:rsid w:val="00090FCA"/>
    <w:rsid w:val="00092BAD"/>
    <w:rsid w:val="00093D67"/>
    <w:rsid w:val="00093E60"/>
    <w:rsid w:val="00095030"/>
    <w:rsid w:val="000A18B7"/>
    <w:rsid w:val="000A2C1E"/>
    <w:rsid w:val="000A4697"/>
    <w:rsid w:val="000A77F7"/>
    <w:rsid w:val="000B2728"/>
    <w:rsid w:val="000B35AC"/>
    <w:rsid w:val="000B3943"/>
    <w:rsid w:val="000B3C07"/>
    <w:rsid w:val="000B4477"/>
    <w:rsid w:val="000B6AFF"/>
    <w:rsid w:val="000C0704"/>
    <w:rsid w:val="000C2B07"/>
    <w:rsid w:val="000C39CC"/>
    <w:rsid w:val="000C429F"/>
    <w:rsid w:val="000C7566"/>
    <w:rsid w:val="000D188E"/>
    <w:rsid w:val="000D24BE"/>
    <w:rsid w:val="000D5335"/>
    <w:rsid w:val="000E7B86"/>
    <w:rsid w:val="000F2B66"/>
    <w:rsid w:val="000F3D83"/>
    <w:rsid w:val="000F761D"/>
    <w:rsid w:val="000F7E2A"/>
    <w:rsid w:val="001003C4"/>
    <w:rsid w:val="00100F12"/>
    <w:rsid w:val="00102C01"/>
    <w:rsid w:val="00103589"/>
    <w:rsid w:val="001045C9"/>
    <w:rsid w:val="0010568D"/>
    <w:rsid w:val="00105991"/>
    <w:rsid w:val="00105C5A"/>
    <w:rsid w:val="00107CC1"/>
    <w:rsid w:val="00110EB5"/>
    <w:rsid w:val="00111A92"/>
    <w:rsid w:val="001145C3"/>
    <w:rsid w:val="00114CED"/>
    <w:rsid w:val="00114D7B"/>
    <w:rsid w:val="001161D2"/>
    <w:rsid w:val="001163A4"/>
    <w:rsid w:val="00116EC3"/>
    <w:rsid w:val="00126F24"/>
    <w:rsid w:val="0013105D"/>
    <w:rsid w:val="00131DF1"/>
    <w:rsid w:val="00132C38"/>
    <w:rsid w:val="00133984"/>
    <w:rsid w:val="001365C4"/>
    <w:rsid w:val="00137AB4"/>
    <w:rsid w:val="0014022D"/>
    <w:rsid w:val="0014147D"/>
    <w:rsid w:val="00141A5B"/>
    <w:rsid w:val="00141D29"/>
    <w:rsid w:val="0014394B"/>
    <w:rsid w:val="0014506A"/>
    <w:rsid w:val="0014728F"/>
    <w:rsid w:val="001521A2"/>
    <w:rsid w:val="00152358"/>
    <w:rsid w:val="00152D16"/>
    <w:rsid w:val="00155BFF"/>
    <w:rsid w:val="00157383"/>
    <w:rsid w:val="00160A74"/>
    <w:rsid w:val="00160F66"/>
    <w:rsid w:val="001633AF"/>
    <w:rsid w:val="00166A6C"/>
    <w:rsid w:val="001675E1"/>
    <w:rsid w:val="00172300"/>
    <w:rsid w:val="001725BC"/>
    <w:rsid w:val="00173EDD"/>
    <w:rsid w:val="0017402B"/>
    <w:rsid w:val="00181D37"/>
    <w:rsid w:val="0018239F"/>
    <w:rsid w:val="001835B7"/>
    <w:rsid w:val="0018426B"/>
    <w:rsid w:val="00185A37"/>
    <w:rsid w:val="00194309"/>
    <w:rsid w:val="0019660E"/>
    <w:rsid w:val="001A3543"/>
    <w:rsid w:val="001A391D"/>
    <w:rsid w:val="001B0687"/>
    <w:rsid w:val="001B30FA"/>
    <w:rsid w:val="001B39E2"/>
    <w:rsid w:val="001C1D4F"/>
    <w:rsid w:val="001C2B26"/>
    <w:rsid w:val="001C3A32"/>
    <w:rsid w:val="001D3323"/>
    <w:rsid w:val="001D3FFF"/>
    <w:rsid w:val="001D4F09"/>
    <w:rsid w:val="001F1482"/>
    <w:rsid w:val="001F1C6C"/>
    <w:rsid w:val="001F20D7"/>
    <w:rsid w:val="001F3D37"/>
    <w:rsid w:val="001F7744"/>
    <w:rsid w:val="002014EB"/>
    <w:rsid w:val="00202B1A"/>
    <w:rsid w:val="00203B21"/>
    <w:rsid w:val="00204979"/>
    <w:rsid w:val="00211D69"/>
    <w:rsid w:val="002179DB"/>
    <w:rsid w:val="00221991"/>
    <w:rsid w:val="00227E48"/>
    <w:rsid w:val="00230577"/>
    <w:rsid w:val="0023209D"/>
    <w:rsid w:val="00232723"/>
    <w:rsid w:val="002333F8"/>
    <w:rsid w:val="00233D79"/>
    <w:rsid w:val="00237657"/>
    <w:rsid w:val="00237D78"/>
    <w:rsid w:val="00242BA7"/>
    <w:rsid w:val="002434E0"/>
    <w:rsid w:val="0024371C"/>
    <w:rsid w:val="002437B5"/>
    <w:rsid w:val="00244EF1"/>
    <w:rsid w:val="00246F21"/>
    <w:rsid w:val="002510B4"/>
    <w:rsid w:val="00251EE8"/>
    <w:rsid w:val="00253E78"/>
    <w:rsid w:val="00262C3C"/>
    <w:rsid w:val="002644E9"/>
    <w:rsid w:val="00264C88"/>
    <w:rsid w:val="0026532C"/>
    <w:rsid w:val="0026575D"/>
    <w:rsid w:val="002705B0"/>
    <w:rsid w:val="002717A6"/>
    <w:rsid w:val="00272015"/>
    <w:rsid w:val="00273C10"/>
    <w:rsid w:val="00274B4C"/>
    <w:rsid w:val="00276264"/>
    <w:rsid w:val="00281DCA"/>
    <w:rsid w:val="002828B4"/>
    <w:rsid w:val="0028318F"/>
    <w:rsid w:val="00286B98"/>
    <w:rsid w:val="00290A1A"/>
    <w:rsid w:val="00292610"/>
    <w:rsid w:val="002947A5"/>
    <w:rsid w:val="0029549C"/>
    <w:rsid w:val="00296EDF"/>
    <w:rsid w:val="00297B04"/>
    <w:rsid w:val="002A056C"/>
    <w:rsid w:val="002A1E9F"/>
    <w:rsid w:val="002A66A5"/>
    <w:rsid w:val="002A6EBB"/>
    <w:rsid w:val="002B0170"/>
    <w:rsid w:val="002B21E9"/>
    <w:rsid w:val="002B2B87"/>
    <w:rsid w:val="002B3762"/>
    <w:rsid w:val="002B45FD"/>
    <w:rsid w:val="002B4E0F"/>
    <w:rsid w:val="002B5754"/>
    <w:rsid w:val="002B6BA9"/>
    <w:rsid w:val="002C7026"/>
    <w:rsid w:val="002C7E08"/>
    <w:rsid w:val="002D089F"/>
    <w:rsid w:val="002D5635"/>
    <w:rsid w:val="002D65E8"/>
    <w:rsid w:val="002D708C"/>
    <w:rsid w:val="002D7D32"/>
    <w:rsid w:val="002E02E5"/>
    <w:rsid w:val="002E0478"/>
    <w:rsid w:val="002E0791"/>
    <w:rsid w:val="002E1B92"/>
    <w:rsid w:val="002E2A22"/>
    <w:rsid w:val="002E624B"/>
    <w:rsid w:val="002E7B81"/>
    <w:rsid w:val="002F09FB"/>
    <w:rsid w:val="002F0D57"/>
    <w:rsid w:val="002F0FE3"/>
    <w:rsid w:val="002F1627"/>
    <w:rsid w:val="002F1AF0"/>
    <w:rsid w:val="002F2530"/>
    <w:rsid w:val="002F272A"/>
    <w:rsid w:val="002F3225"/>
    <w:rsid w:val="002F41C9"/>
    <w:rsid w:val="002F53B4"/>
    <w:rsid w:val="002F76D6"/>
    <w:rsid w:val="00303506"/>
    <w:rsid w:val="00303CF4"/>
    <w:rsid w:val="00305B14"/>
    <w:rsid w:val="003069B1"/>
    <w:rsid w:val="00307057"/>
    <w:rsid w:val="00312819"/>
    <w:rsid w:val="0031284E"/>
    <w:rsid w:val="00312E9C"/>
    <w:rsid w:val="00313875"/>
    <w:rsid w:val="003153ED"/>
    <w:rsid w:val="003203BF"/>
    <w:rsid w:val="00321369"/>
    <w:rsid w:val="003255C4"/>
    <w:rsid w:val="003267E5"/>
    <w:rsid w:val="00330787"/>
    <w:rsid w:val="00335DAA"/>
    <w:rsid w:val="00337493"/>
    <w:rsid w:val="0034285F"/>
    <w:rsid w:val="00344ED4"/>
    <w:rsid w:val="00345D13"/>
    <w:rsid w:val="003464A4"/>
    <w:rsid w:val="00350E52"/>
    <w:rsid w:val="00351684"/>
    <w:rsid w:val="00354458"/>
    <w:rsid w:val="003609EF"/>
    <w:rsid w:val="00363653"/>
    <w:rsid w:val="0036509D"/>
    <w:rsid w:val="0037228C"/>
    <w:rsid w:val="0037317D"/>
    <w:rsid w:val="003738FD"/>
    <w:rsid w:val="00377C46"/>
    <w:rsid w:val="003810BE"/>
    <w:rsid w:val="00382495"/>
    <w:rsid w:val="00386F6C"/>
    <w:rsid w:val="00387709"/>
    <w:rsid w:val="00387794"/>
    <w:rsid w:val="00387EA9"/>
    <w:rsid w:val="00390A55"/>
    <w:rsid w:val="00397162"/>
    <w:rsid w:val="003A335E"/>
    <w:rsid w:val="003A3DD2"/>
    <w:rsid w:val="003A76FA"/>
    <w:rsid w:val="003B3573"/>
    <w:rsid w:val="003B379F"/>
    <w:rsid w:val="003B44B7"/>
    <w:rsid w:val="003B5813"/>
    <w:rsid w:val="003B6DE3"/>
    <w:rsid w:val="003C03EA"/>
    <w:rsid w:val="003C0865"/>
    <w:rsid w:val="003C1939"/>
    <w:rsid w:val="003C196B"/>
    <w:rsid w:val="003C6E1D"/>
    <w:rsid w:val="003D058C"/>
    <w:rsid w:val="003D388B"/>
    <w:rsid w:val="003D4277"/>
    <w:rsid w:val="003D6BBC"/>
    <w:rsid w:val="003D76B1"/>
    <w:rsid w:val="003E17A6"/>
    <w:rsid w:val="003E4AA5"/>
    <w:rsid w:val="003E52EB"/>
    <w:rsid w:val="003F1CEC"/>
    <w:rsid w:val="003F43BF"/>
    <w:rsid w:val="003F6BE4"/>
    <w:rsid w:val="00400352"/>
    <w:rsid w:val="00402C5B"/>
    <w:rsid w:val="00403CF8"/>
    <w:rsid w:val="00407459"/>
    <w:rsid w:val="00414D01"/>
    <w:rsid w:val="004170FE"/>
    <w:rsid w:val="004209E6"/>
    <w:rsid w:val="0042324B"/>
    <w:rsid w:val="004234E8"/>
    <w:rsid w:val="00424E98"/>
    <w:rsid w:val="004261E5"/>
    <w:rsid w:val="00426805"/>
    <w:rsid w:val="00430150"/>
    <w:rsid w:val="004302F9"/>
    <w:rsid w:val="0043229B"/>
    <w:rsid w:val="00435287"/>
    <w:rsid w:val="00440A22"/>
    <w:rsid w:val="004466E4"/>
    <w:rsid w:val="00452BEE"/>
    <w:rsid w:val="004553D2"/>
    <w:rsid w:val="0045550E"/>
    <w:rsid w:val="00456456"/>
    <w:rsid w:val="00462367"/>
    <w:rsid w:val="0046490C"/>
    <w:rsid w:val="004656FB"/>
    <w:rsid w:val="00470287"/>
    <w:rsid w:val="00470733"/>
    <w:rsid w:val="0047493F"/>
    <w:rsid w:val="00477C53"/>
    <w:rsid w:val="00485380"/>
    <w:rsid w:val="00493227"/>
    <w:rsid w:val="00493D87"/>
    <w:rsid w:val="004950D4"/>
    <w:rsid w:val="004A0506"/>
    <w:rsid w:val="004A17E9"/>
    <w:rsid w:val="004A2342"/>
    <w:rsid w:val="004A2F62"/>
    <w:rsid w:val="004A6CA7"/>
    <w:rsid w:val="004B079D"/>
    <w:rsid w:val="004B1DB8"/>
    <w:rsid w:val="004B2F01"/>
    <w:rsid w:val="004B4182"/>
    <w:rsid w:val="004B4538"/>
    <w:rsid w:val="004B6FB6"/>
    <w:rsid w:val="004C3423"/>
    <w:rsid w:val="004C571D"/>
    <w:rsid w:val="004D221C"/>
    <w:rsid w:val="004D321A"/>
    <w:rsid w:val="004D35A2"/>
    <w:rsid w:val="004D5FD1"/>
    <w:rsid w:val="004F7C93"/>
    <w:rsid w:val="00501079"/>
    <w:rsid w:val="00505608"/>
    <w:rsid w:val="00506105"/>
    <w:rsid w:val="00513162"/>
    <w:rsid w:val="00513895"/>
    <w:rsid w:val="00515107"/>
    <w:rsid w:val="0051760C"/>
    <w:rsid w:val="005230F6"/>
    <w:rsid w:val="00524693"/>
    <w:rsid w:val="00525809"/>
    <w:rsid w:val="00526189"/>
    <w:rsid w:val="0053387C"/>
    <w:rsid w:val="00535130"/>
    <w:rsid w:val="00536007"/>
    <w:rsid w:val="00537302"/>
    <w:rsid w:val="005412E2"/>
    <w:rsid w:val="00544724"/>
    <w:rsid w:val="00555509"/>
    <w:rsid w:val="00556B1F"/>
    <w:rsid w:val="00560E95"/>
    <w:rsid w:val="00561C5B"/>
    <w:rsid w:val="00564F2D"/>
    <w:rsid w:val="00566CDA"/>
    <w:rsid w:val="0056727E"/>
    <w:rsid w:val="00567BA6"/>
    <w:rsid w:val="00570033"/>
    <w:rsid w:val="00570147"/>
    <w:rsid w:val="005712AC"/>
    <w:rsid w:val="005716E6"/>
    <w:rsid w:val="0057307E"/>
    <w:rsid w:val="00573A4C"/>
    <w:rsid w:val="00574B79"/>
    <w:rsid w:val="00574D12"/>
    <w:rsid w:val="00575B06"/>
    <w:rsid w:val="00577C76"/>
    <w:rsid w:val="005800B4"/>
    <w:rsid w:val="0058070B"/>
    <w:rsid w:val="00581561"/>
    <w:rsid w:val="0058296F"/>
    <w:rsid w:val="0058490F"/>
    <w:rsid w:val="0059159A"/>
    <w:rsid w:val="0059503D"/>
    <w:rsid w:val="00595E80"/>
    <w:rsid w:val="0059650E"/>
    <w:rsid w:val="00596953"/>
    <w:rsid w:val="00597E81"/>
    <w:rsid w:val="005A04C6"/>
    <w:rsid w:val="005A4FC8"/>
    <w:rsid w:val="005A54FF"/>
    <w:rsid w:val="005A6030"/>
    <w:rsid w:val="005B57AD"/>
    <w:rsid w:val="005B722E"/>
    <w:rsid w:val="005C02FE"/>
    <w:rsid w:val="005C3E75"/>
    <w:rsid w:val="005C50AC"/>
    <w:rsid w:val="005C6406"/>
    <w:rsid w:val="005C68A8"/>
    <w:rsid w:val="005C7D70"/>
    <w:rsid w:val="005D0ED7"/>
    <w:rsid w:val="005D1492"/>
    <w:rsid w:val="005D69D1"/>
    <w:rsid w:val="005D7079"/>
    <w:rsid w:val="005E210D"/>
    <w:rsid w:val="005E59CE"/>
    <w:rsid w:val="005F089F"/>
    <w:rsid w:val="005F2425"/>
    <w:rsid w:val="005F5EC7"/>
    <w:rsid w:val="005F7207"/>
    <w:rsid w:val="005F7FCF"/>
    <w:rsid w:val="00604C38"/>
    <w:rsid w:val="00607691"/>
    <w:rsid w:val="0061062C"/>
    <w:rsid w:val="006112D2"/>
    <w:rsid w:val="00613183"/>
    <w:rsid w:val="006133F0"/>
    <w:rsid w:val="00616888"/>
    <w:rsid w:val="006176BE"/>
    <w:rsid w:val="00617826"/>
    <w:rsid w:val="006212CB"/>
    <w:rsid w:val="006213F6"/>
    <w:rsid w:val="00624EF4"/>
    <w:rsid w:val="006279F9"/>
    <w:rsid w:val="00631D38"/>
    <w:rsid w:val="006369EE"/>
    <w:rsid w:val="006436F3"/>
    <w:rsid w:val="00646637"/>
    <w:rsid w:val="0064700E"/>
    <w:rsid w:val="00647453"/>
    <w:rsid w:val="00647509"/>
    <w:rsid w:val="00650183"/>
    <w:rsid w:val="00650677"/>
    <w:rsid w:val="006519BF"/>
    <w:rsid w:val="00655F63"/>
    <w:rsid w:val="00655FF0"/>
    <w:rsid w:val="00657CAE"/>
    <w:rsid w:val="00660615"/>
    <w:rsid w:val="006645FE"/>
    <w:rsid w:val="00671644"/>
    <w:rsid w:val="006736A9"/>
    <w:rsid w:val="00673BC7"/>
    <w:rsid w:val="00674975"/>
    <w:rsid w:val="00675D39"/>
    <w:rsid w:val="0067742E"/>
    <w:rsid w:val="00680141"/>
    <w:rsid w:val="0068560B"/>
    <w:rsid w:val="006A1277"/>
    <w:rsid w:val="006A2602"/>
    <w:rsid w:val="006A2D41"/>
    <w:rsid w:val="006A5F1B"/>
    <w:rsid w:val="006A67E1"/>
    <w:rsid w:val="006C1C92"/>
    <w:rsid w:val="006C36FB"/>
    <w:rsid w:val="006C7D62"/>
    <w:rsid w:val="006D0793"/>
    <w:rsid w:val="006D0B23"/>
    <w:rsid w:val="006D2ED6"/>
    <w:rsid w:val="006D5685"/>
    <w:rsid w:val="006E0CEE"/>
    <w:rsid w:val="006E1987"/>
    <w:rsid w:val="006E23B2"/>
    <w:rsid w:val="006E505E"/>
    <w:rsid w:val="006E5207"/>
    <w:rsid w:val="006E584E"/>
    <w:rsid w:val="006F5C70"/>
    <w:rsid w:val="006F6A20"/>
    <w:rsid w:val="006F6A7A"/>
    <w:rsid w:val="007028EA"/>
    <w:rsid w:val="007047B2"/>
    <w:rsid w:val="00704DE7"/>
    <w:rsid w:val="007054BC"/>
    <w:rsid w:val="00706868"/>
    <w:rsid w:val="007078B8"/>
    <w:rsid w:val="007102DF"/>
    <w:rsid w:val="00712103"/>
    <w:rsid w:val="00715E32"/>
    <w:rsid w:val="007162D1"/>
    <w:rsid w:val="00716463"/>
    <w:rsid w:val="0071706E"/>
    <w:rsid w:val="00720CD4"/>
    <w:rsid w:val="00725245"/>
    <w:rsid w:val="00725378"/>
    <w:rsid w:val="00727292"/>
    <w:rsid w:val="007274D3"/>
    <w:rsid w:val="0073002B"/>
    <w:rsid w:val="00730C3C"/>
    <w:rsid w:val="00733997"/>
    <w:rsid w:val="00735C50"/>
    <w:rsid w:val="007375A0"/>
    <w:rsid w:val="00742F6A"/>
    <w:rsid w:val="0074422C"/>
    <w:rsid w:val="007446E8"/>
    <w:rsid w:val="00751553"/>
    <w:rsid w:val="0075165E"/>
    <w:rsid w:val="00751D30"/>
    <w:rsid w:val="00754CCD"/>
    <w:rsid w:val="00754E10"/>
    <w:rsid w:val="007572F0"/>
    <w:rsid w:val="00762A29"/>
    <w:rsid w:val="0076327D"/>
    <w:rsid w:val="0076336E"/>
    <w:rsid w:val="00767745"/>
    <w:rsid w:val="007700D2"/>
    <w:rsid w:val="0077010C"/>
    <w:rsid w:val="007707FC"/>
    <w:rsid w:val="00770BE3"/>
    <w:rsid w:val="007716AF"/>
    <w:rsid w:val="0077177A"/>
    <w:rsid w:val="007728A8"/>
    <w:rsid w:val="00773544"/>
    <w:rsid w:val="0077555B"/>
    <w:rsid w:val="00775F0C"/>
    <w:rsid w:val="00776717"/>
    <w:rsid w:val="00781B76"/>
    <w:rsid w:val="0078414E"/>
    <w:rsid w:val="00785A76"/>
    <w:rsid w:val="00787852"/>
    <w:rsid w:val="007915BC"/>
    <w:rsid w:val="00794D94"/>
    <w:rsid w:val="007967FA"/>
    <w:rsid w:val="00797E7A"/>
    <w:rsid w:val="007A0EA6"/>
    <w:rsid w:val="007A127D"/>
    <w:rsid w:val="007A1A2C"/>
    <w:rsid w:val="007A2D9E"/>
    <w:rsid w:val="007A4FC6"/>
    <w:rsid w:val="007B0381"/>
    <w:rsid w:val="007B0F3D"/>
    <w:rsid w:val="007B148D"/>
    <w:rsid w:val="007B18C8"/>
    <w:rsid w:val="007B28DE"/>
    <w:rsid w:val="007B356F"/>
    <w:rsid w:val="007B4483"/>
    <w:rsid w:val="007B4B79"/>
    <w:rsid w:val="007B7A5F"/>
    <w:rsid w:val="007C0D4F"/>
    <w:rsid w:val="007C36BE"/>
    <w:rsid w:val="007C789B"/>
    <w:rsid w:val="007D1515"/>
    <w:rsid w:val="007D3F17"/>
    <w:rsid w:val="007D53ED"/>
    <w:rsid w:val="007D5C77"/>
    <w:rsid w:val="007D6001"/>
    <w:rsid w:val="007D7F94"/>
    <w:rsid w:val="007E12D1"/>
    <w:rsid w:val="007E1B76"/>
    <w:rsid w:val="007E219A"/>
    <w:rsid w:val="007E224C"/>
    <w:rsid w:val="007E23EC"/>
    <w:rsid w:val="007E287E"/>
    <w:rsid w:val="007E37BF"/>
    <w:rsid w:val="007E6593"/>
    <w:rsid w:val="007E75E1"/>
    <w:rsid w:val="007F1101"/>
    <w:rsid w:val="007F2CB1"/>
    <w:rsid w:val="007F64B6"/>
    <w:rsid w:val="007F66C2"/>
    <w:rsid w:val="0080179B"/>
    <w:rsid w:val="0080248E"/>
    <w:rsid w:val="00803D20"/>
    <w:rsid w:val="008075D7"/>
    <w:rsid w:val="00807E92"/>
    <w:rsid w:val="008112A0"/>
    <w:rsid w:val="008118D6"/>
    <w:rsid w:val="00812FB9"/>
    <w:rsid w:val="008136D3"/>
    <w:rsid w:val="00813BBE"/>
    <w:rsid w:val="0081441E"/>
    <w:rsid w:val="0081696D"/>
    <w:rsid w:val="00816E01"/>
    <w:rsid w:val="008173D0"/>
    <w:rsid w:val="00822AA5"/>
    <w:rsid w:val="00823235"/>
    <w:rsid w:val="008249F1"/>
    <w:rsid w:val="00824AF2"/>
    <w:rsid w:val="00826686"/>
    <w:rsid w:val="008308DB"/>
    <w:rsid w:val="008340A3"/>
    <w:rsid w:val="00835563"/>
    <w:rsid w:val="00836511"/>
    <w:rsid w:val="00836B02"/>
    <w:rsid w:val="00836EC6"/>
    <w:rsid w:val="0083741E"/>
    <w:rsid w:val="00837985"/>
    <w:rsid w:val="00840E3D"/>
    <w:rsid w:val="00841D8C"/>
    <w:rsid w:val="00842220"/>
    <w:rsid w:val="0084357E"/>
    <w:rsid w:val="00843FC4"/>
    <w:rsid w:val="00844111"/>
    <w:rsid w:val="00844F74"/>
    <w:rsid w:val="00846382"/>
    <w:rsid w:val="00847061"/>
    <w:rsid w:val="00850F57"/>
    <w:rsid w:val="008536C2"/>
    <w:rsid w:val="00855575"/>
    <w:rsid w:val="008568E9"/>
    <w:rsid w:val="008600C7"/>
    <w:rsid w:val="008606AF"/>
    <w:rsid w:val="008617D0"/>
    <w:rsid w:val="00861A60"/>
    <w:rsid w:val="00862357"/>
    <w:rsid w:val="00862D02"/>
    <w:rsid w:val="008637B9"/>
    <w:rsid w:val="00863BBB"/>
    <w:rsid w:val="00864194"/>
    <w:rsid w:val="00864B9F"/>
    <w:rsid w:val="008670E5"/>
    <w:rsid w:val="00870399"/>
    <w:rsid w:val="008711EC"/>
    <w:rsid w:val="008718FE"/>
    <w:rsid w:val="00872946"/>
    <w:rsid w:val="00880995"/>
    <w:rsid w:val="00881D58"/>
    <w:rsid w:val="00883928"/>
    <w:rsid w:val="00883DDE"/>
    <w:rsid w:val="00885A84"/>
    <w:rsid w:val="0089108F"/>
    <w:rsid w:val="00891D73"/>
    <w:rsid w:val="00892A44"/>
    <w:rsid w:val="008A03EE"/>
    <w:rsid w:val="008A2DE8"/>
    <w:rsid w:val="008A312D"/>
    <w:rsid w:val="008A3E09"/>
    <w:rsid w:val="008A3E57"/>
    <w:rsid w:val="008A736C"/>
    <w:rsid w:val="008A77A7"/>
    <w:rsid w:val="008B15A6"/>
    <w:rsid w:val="008B3F34"/>
    <w:rsid w:val="008C56B1"/>
    <w:rsid w:val="008C56B9"/>
    <w:rsid w:val="008C72D0"/>
    <w:rsid w:val="008D05E0"/>
    <w:rsid w:val="008D2600"/>
    <w:rsid w:val="008D3F79"/>
    <w:rsid w:val="008E010D"/>
    <w:rsid w:val="008E0AC0"/>
    <w:rsid w:val="008E221A"/>
    <w:rsid w:val="008E29FA"/>
    <w:rsid w:val="008E3FFE"/>
    <w:rsid w:val="008E4B7B"/>
    <w:rsid w:val="008E60BE"/>
    <w:rsid w:val="008E6B74"/>
    <w:rsid w:val="008F0FAF"/>
    <w:rsid w:val="008F46CD"/>
    <w:rsid w:val="008F5FF0"/>
    <w:rsid w:val="008F6480"/>
    <w:rsid w:val="008F7740"/>
    <w:rsid w:val="00900CA2"/>
    <w:rsid w:val="00902306"/>
    <w:rsid w:val="00903653"/>
    <w:rsid w:val="00903F63"/>
    <w:rsid w:val="00910A52"/>
    <w:rsid w:val="00911479"/>
    <w:rsid w:val="0091484D"/>
    <w:rsid w:val="00921625"/>
    <w:rsid w:val="00925E71"/>
    <w:rsid w:val="00927A68"/>
    <w:rsid w:val="009321D0"/>
    <w:rsid w:val="0093329F"/>
    <w:rsid w:val="00934CA2"/>
    <w:rsid w:val="00937043"/>
    <w:rsid w:val="009445D3"/>
    <w:rsid w:val="00953CB3"/>
    <w:rsid w:val="00955A8A"/>
    <w:rsid w:val="00955E67"/>
    <w:rsid w:val="00957EA0"/>
    <w:rsid w:val="0096068B"/>
    <w:rsid w:val="00962653"/>
    <w:rsid w:val="00963C54"/>
    <w:rsid w:val="0096400D"/>
    <w:rsid w:val="00966600"/>
    <w:rsid w:val="009671D9"/>
    <w:rsid w:val="00967806"/>
    <w:rsid w:val="00971352"/>
    <w:rsid w:val="0097142F"/>
    <w:rsid w:val="00971BA0"/>
    <w:rsid w:val="00975E5B"/>
    <w:rsid w:val="00977C8F"/>
    <w:rsid w:val="00977F94"/>
    <w:rsid w:val="00980CDB"/>
    <w:rsid w:val="00982797"/>
    <w:rsid w:val="009852CD"/>
    <w:rsid w:val="00985A99"/>
    <w:rsid w:val="009863E9"/>
    <w:rsid w:val="00992E20"/>
    <w:rsid w:val="009936FC"/>
    <w:rsid w:val="00993925"/>
    <w:rsid w:val="00993977"/>
    <w:rsid w:val="009A05D1"/>
    <w:rsid w:val="009A28AC"/>
    <w:rsid w:val="009A3A5B"/>
    <w:rsid w:val="009A3F2A"/>
    <w:rsid w:val="009B2AAC"/>
    <w:rsid w:val="009B2B14"/>
    <w:rsid w:val="009B3063"/>
    <w:rsid w:val="009B3521"/>
    <w:rsid w:val="009B541C"/>
    <w:rsid w:val="009C2DE7"/>
    <w:rsid w:val="009C4460"/>
    <w:rsid w:val="009C46AD"/>
    <w:rsid w:val="009D0DBC"/>
    <w:rsid w:val="009D1CBE"/>
    <w:rsid w:val="009D7192"/>
    <w:rsid w:val="009E0E38"/>
    <w:rsid w:val="009E1A35"/>
    <w:rsid w:val="009E6A6A"/>
    <w:rsid w:val="009F09AA"/>
    <w:rsid w:val="009F2C16"/>
    <w:rsid w:val="009F2C1B"/>
    <w:rsid w:val="009F335C"/>
    <w:rsid w:val="009F38B4"/>
    <w:rsid w:val="009F7285"/>
    <w:rsid w:val="00A002B5"/>
    <w:rsid w:val="00A0260C"/>
    <w:rsid w:val="00A041B5"/>
    <w:rsid w:val="00A04F8C"/>
    <w:rsid w:val="00A05158"/>
    <w:rsid w:val="00A064A6"/>
    <w:rsid w:val="00A07D24"/>
    <w:rsid w:val="00A10503"/>
    <w:rsid w:val="00A123D5"/>
    <w:rsid w:val="00A1397C"/>
    <w:rsid w:val="00A13BF5"/>
    <w:rsid w:val="00A14837"/>
    <w:rsid w:val="00A1617D"/>
    <w:rsid w:val="00A1790D"/>
    <w:rsid w:val="00A20FBE"/>
    <w:rsid w:val="00A225E3"/>
    <w:rsid w:val="00A23A26"/>
    <w:rsid w:val="00A24A8F"/>
    <w:rsid w:val="00A25708"/>
    <w:rsid w:val="00A25BF0"/>
    <w:rsid w:val="00A3026E"/>
    <w:rsid w:val="00A32CAF"/>
    <w:rsid w:val="00A361CD"/>
    <w:rsid w:val="00A40B5C"/>
    <w:rsid w:val="00A413A2"/>
    <w:rsid w:val="00A418F2"/>
    <w:rsid w:val="00A4576A"/>
    <w:rsid w:val="00A45AD0"/>
    <w:rsid w:val="00A45EE9"/>
    <w:rsid w:val="00A53C14"/>
    <w:rsid w:val="00A61249"/>
    <w:rsid w:val="00A61410"/>
    <w:rsid w:val="00A6198A"/>
    <w:rsid w:val="00A65108"/>
    <w:rsid w:val="00A7066A"/>
    <w:rsid w:val="00A7067F"/>
    <w:rsid w:val="00A707A7"/>
    <w:rsid w:val="00A71302"/>
    <w:rsid w:val="00A718FD"/>
    <w:rsid w:val="00A71FB7"/>
    <w:rsid w:val="00A72341"/>
    <w:rsid w:val="00A73A79"/>
    <w:rsid w:val="00A756EF"/>
    <w:rsid w:val="00A776ED"/>
    <w:rsid w:val="00A80E50"/>
    <w:rsid w:val="00A8137F"/>
    <w:rsid w:val="00A83663"/>
    <w:rsid w:val="00A83B0F"/>
    <w:rsid w:val="00A84216"/>
    <w:rsid w:val="00A87555"/>
    <w:rsid w:val="00A90BFA"/>
    <w:rsid w:val="00A91C8E"/>
    <w:rsid w:val="00A92BF3"/>
    <w:rsid w:val="00A943C8"/>
    <w:rsid w:val="00A950A4"/>
    <w:rsid w:val="00A9520D"/>
    <w:rsid w:val="00A9747D"/>
    <w:rsid w:val="00A97512"/>
    <w:rsid w:val="00AA00A6"/>
    <w:rsid w:val="00AA1DCE"/>
    <w:rsid w:val="00AA46E2"/>
    <w:rsid w:val="00AA6BA8"/>
    <w:rsid w:val="00AA7152"/>
    <w:rsid w:val="00AA7F5A"/>
    <w:rsid w:val="00AB0DFD"/>
    <w:rsid w:val="00AB2340"/>
    <w:rsid w:val="00AB5FE4"/>
    <w:rsid w:val="00AB659D"/>
    <w:rsid w:val="00AC229F"/>
    <w:rsid w:val="00AC7E20"/>
    <w:rsid w:val="00AD2B52"/>
    <w:rsid w:val="00AD7671"/>
    <w:rsid w:val="00AE0083"/>
    <w:rsid w:val="00AE0EBA"/>
    <w:rsid w:val="00AE4B7A"/>
    <w:rsid w:val="00AE53E8"/>
    <w:rsid w:val="00AE6FE4"/>
    <w:rsid w:val="00AE71FA"/>
    <w:rsid w:val="00AF2059"/>
    <w:rsid w:val="00AF3D84"/>
    <w:rsid w:val="00AF4161"/>
    <w:rsid w:val="00AF49EE"/>
    <w:rsid w:val="00AF580B"/>
    <w:rsid w:val="00B007C8"/>
    <w:rsid w:val="00B0093A"/>
    <w:rsid w:val="00B038C7"/>
    <w:rsid w:val="00B04BB4"/>
    <w:rsid w:val="00B05E87"/>
    <w:rsid w:val="00B14410"/>
    <w:rsid w:val="00B149FD"/>
    <w:rsid w:val="00B153C3"/>
    <w:rsid w:val="00B15E61"/>
    <w:rsid w:val="00B24F35"/>
    <w:rsid w:val="00B268E0"/>
    <w:rsid w:val="00B26E4F"/>
    <w:rsid w:val="00B32056"/>
    <w:rsid w:val="00B32C88"/>
    <w:rsid w:val="00B34747"/>
    <w:rsid w:val="00B42E49"/>
    <w:rsid w:val="00B45016"/>
    <w:rsid w:val="00B45D80"/>
    <w:rsid w:val="00B50903"/>
    <w:rsid w:val="00B614A1"/>
    <w:rsid w:val="00B62FFE"/>
    <w:rsid w:val="00B65013"/>
    <w:rsid w:val="00B7123A"/>
    <w:rsid w:val="00B7435C"/>
    <w:rsid w:val="00B763EB"/>
    <w:rsid w:val="00B766AD"/>
    <w:rsid w:val="00B76F38"/>
    <w:rsid w:val="00B80181"/>
    <w:rsid w:val="00B8085D"/>
    <w:rsid w:val="00B81EFF"/>
    <w:rsid w:val="00B836BB"/>
    <w:rsid w:val="00B84122"/>
    <w:rsid w:val="00B85957"/>
    <w:rsid w:val="00B862B0"/>
    <w:rsid w:val="00B90799"/>
    <w:rsid w:val="00B90DDC"/>
    <w:rsid w:val="00B92723"/>
    <w:rsid w:val="00B96AAF"/>
    <w:rsid w:val="00BA080C"/>
    <w:rsid w:val="00BA28A4"/>
    <w:rsid w:val="00BA2B7C"/>
    <w:rsid w:val="00BA48B1"/>
    <w:rsid w:val="00BA72B4"/>
    <w:rsid w:val="00BB142A"/>
    <w:rsid w:val="00BB34B9"/>
    <w:rsid w:val="00BB35C2"/>
    <w:rsid w:val="00BB553B"/>
    <w:rsid w:val="00BC04E7"/>
    <w:rsid w:val="00BC28D7"/>
    <w:rsid w:val="00BC376C"/>
    <w:rsid w:val="00BC6321"/>
    <w:rsid w:val="00BC7817"/>
    <w:rsid w:val="00BD3819"/>
    <w:rsid w:val="00BD642D"/>
    <w:rsid w:val="00BD6988"/>
    <w:rsid w:val="00BE1A77"/>
    <w:rsid w:val="00BE20E6"/>
    <w:rsid w:val="00BE3E23"/>
    <w:rsid w:val="00BE4742"/>
    <w:rsid w:val="00BE491C"/>
    <w:rsid w:val="00BE52D0"/>
    <w:rsid w:val="00BE7383"/>
    <w:rsid w:val="00BE754D"/>
    <w:rsid w:val="00BE79D0"/>
    <w:rsid w:val="00BF1DB9"/>
    <w:rsid w:val="00BF6D10"/>
    <w:rsid w:val="00BF6E79"/>
    <w:rsid w:val="00C00824"/>
    <w:rsid w:val="00C0177C"/>
    <w:rsid w:val="00C03F6C"/>
    <w:rsid w:val="00C05DCB"/>
    <w:rsid w:val="00C12108"/>
    <w:rsid w:val="00C121D9"/>
    <w:rsid w:val="00C13453"/>
    <w:rsid w:val="00C1403B"/>
    <w:rsid w:val="00C220F9"/>
    <w:rsid w:val="00C2541C"/>
    <w:rsid w:val="00C26862"/>
    <w:rsid w:val="00C30458"/>
    <w:rsid w:val="00C31DA6"/>
    <w:rsid w:val="00C3235F"/>
    <w:rsid w:val="00C33260"/>
    <w:rsid w:val="00C4041E"/>
    <w:rsid w:val="00C4598F"/>
    <w:rsid w:val="00C50360"/>
    <w:rsid w:val="00C50638"/>
    <w:rsid w:val="00C51C0F"/>
    <w:rsid w:val="00C53948"/>
    <w:rsid w:val="00C54E12"/>
    <w:rsid w:val="00C55468"/>
    <w:rsid w:val="00C55EB0"/>
    <w:rsid w:val="00C61060"/>
    <w:rsid w:val="00C622C3"/>
    <w:rsid w:val="00C63BD5"/>
    <w:rsid w:val="00C64FCC"/>
    <w:rsid w:val="00C74906"/>
    <w:rsid w:val="00C81A45"/>
    <w:rsid w:val="00C81B40"/>
    <w:rsid w:val="00C81FEA"/>
    <w:rsid w:val="00C83969"/>
    <w:rsid w:val="00C86C95"/>
    <w:rsid w:val="00C903CB"/>
    <w:rsid w:val="00C928FB"/>
    <w:rsid w:val="00C93F0E"/>
    <w:rsid w:val="00C943DE"/>
    <w:rsid w:val="00CA05EB"/>
    <w:rsid w:val="00CA0FDD"/>
    <w:rsid w:val="00CA2FD6"/>
    <w:rsid w:val="00CA3515"/>
    <w:rsid w:val="00CA3A05"/>
    <w:rsid w:val="00CA57BA"/>
    <w:rsid w:val="00CA6737"/>
    <w:rsid w:val="00CB14E9"/>
    <w:rsid w:val="00CB3548"/>
    <w:rsid w:val="00CB4144"/>
    <w:rsid w:val="00CB6D90"/>
    <w:rsid w:val="00CB72C3"/>
    <w:rsid w:val="00CC44D3"/>
    <w:rsid w:val="00CC45E4"/>
    <w:rsid w:val="00CC7BB1"/>
    <w:rsid w:val="00CD019F"/>
    <w:rsid w:val="00CD0509"/>
    <w:rsid w:val="00CD0D82"/>
    <w:rsid w:val="00CD27C5"/>
    <w:rsid w:val="00CD3BE6"/>
    <w:rsid w:val="00CD7CF6"/>
    <w:rsid w:val="00CE4169"/>
    <w:rsid w:val="00CE4DCE"/>
    <w:rsid w:val="00CE6F36"/>
    <w:rsid w:val="00CE7753"/>
    <w:rsid w:val="00CE7894"/>
    <w:rsid w:val="00CF06A1"/>
    <w:rsid w:val="00CF1467"/>
    <w:rsid w:val="00CF2CA2"/>
    <w:rsid w:val="00CF48D6"/>
    <w:rsid w:val="00CF500A"/>
    <w:rsid w:val="00CF57D6"/>
    <w:rsid w:val="00CF6C1B"/>
    <w:rsid w:val="00D019D5"/>
    <w:rsid w:val="00D040FE"/>
    <w:rsid w:val="00D157C9"/>
    <w:rsid w:val="00D1625D"/>
    <w:rsid w:val="00D168FD"/>
    <w:rsid w:val="00D16F64"/>
    <w:rsid w:val="00D2472C"/>
    <w:rsid w:val="00D2758E"/>
    <w:rsid w:val="00D279BA"/>
    <w:rsid w:val="00D404B5"/>
    <w:rsid w:val="00D447CB"/>
    <w:rsid w:val="00D47D16"/>
    <w:rsid w:val="00D505F4"/>
    <w:rsid w:val="00D51CE1"/>
    <w:rsid w:val="00D55E11"/>
    <w:rsid w:val="00D562F2"/>
    <w:rsid w:val="00D61B93"/>
    <w:rsid w:val="00D647FE"/>
    <w:rsid w:val="00D66142"/>
    <w:rsid w:val="00D67E4A"/>
    <w:rsid w:val="00D73CEE"/>
    <w:rsid w:val="00D763FD"/>
    <w:rsid w:val="00D82046"/>
    <w:rsid w:val="00D820FD"/>
    <w:rsid w:val="00D86715"/>
    <w:rsid w:val="00D9090E"/>
    <w:rsid w:val="00D90AD1"/>
    <w:rsid w:val="00D941F7"/>
    <w:rsid w:val="00D95E7C"/>
    <w:rsid w:val="00D9709C"/>
    <w:rsid w:val="00D976F8"/>
    <w:rsid w:val="00D97EEF"/>
    <w:rsid w:val="00DA4DDF"/>
    <w:rsid w:val="00DB0804"/>
    <w:rsid w:val="00DB144A"/>
    <w:rsid w:val="00DB14DF"/>
    <w:rsid w:val="00DB2FC4"/>
    <w:rsid w:val="00DB56C5"/>
    <w:rsid w:val="00DC35DD"/>
    <w:rsid w:val="00DC382A"/>
    <w:rsid w:val="00DC6B2D"/>
    <w:rsid w:val="00DC740A"/>
    <w:rsid w:val="00DD0EB0"/>
    <w:rsid w:val="00DD3EA1"/>
    <w:rsid w:val="00DE056E"/>
    <w:rsid w:val="00DE1923"/>
    <w:rsid w:val="00DE2B33"/>
    <w:rsid w:val="00DE53D2"/>
    <w:rsid w:val="00DE638B"/>
    <w:rsid w:val="00DE6EBA"/>
    <w:rsid w:val="00DE72EE"/>
    <w:rsid w:val="00DE7D2D"/>
    <w:rsid w:val="00DF37E5"/>
    <w:rsid w:val="00E00731"/>
    <w:rsid w:val="00E034FE"/>
    <w:rsid w:val="00E03923"/>
    <w:rsid w:val="00E03F4D"/>
    <w:rsid w:val="00E041E5"/>
    <w:rsid w:val="00E04888"/>
    <w:rsid w:val="00E0763B"/>
    <w:rsid w:val="00E10302"/>
    <w:rsid w:val="00E14560"/>
    <w:rsid w:val="00E14D34"/>
    <w:rsid w:val="00E17EC5"/>
    <w:rsid w:val="00E24970"/>
    <w:rsid w:val="00E26BFD"/>
    <w:rsid w:val="00E27E90"/>
    <w:rsid w:val="00E30176"/>
    <w:rsid w:val="00E317B1"/>
    <w:rsid w:val="00E33D02"/>
    <w:rsid w:val="00E34F2C"/>
    <w:rsid w:val="00E35D79"/>
    <w:rsid w:val="00E36B4D"/>
    <w:rsid w:val="00E42CA4"/>
    <w:rsid w:val="00E4641E"/>
    <w:rsid w:val="00E50223"/>
    <w:rsid w:val="00E50599"/>
    <w:rsid w:val="00E519AE"/>
    <w:rsid w:val="00E52279"/>
    <w:rsid w:val="00E5295D"/>
    <w:rsid w:val="00E52FD6"/>
    <w:rsid w:val="00E548AF"/>
    <w:rsid w:val="00E57AF7"/>
    <w:rsid w:val="00E6241B"/>
    <w:rsid w:val="00E63A32"/>
    <w:rsid w:val="00E64FCC"/>
    <w:rsid w:val="00E703B6"/>
    <w:rsid w:val="00E72200"/>
    <w:rsid w:val="00E72B1B"/>
    <w:rsid w:val="00E748EA"/>
    <w:rsid w:val="00E75D47"/>
    <w:rsid w:val="00E766F5"/>
    <w:rsid w:val="00E77007"/>
    <w:rsid w:val="00E822A3"/>
    <w:rsid w:val="00E82948"/>
    <w:rsid w:val="00E90218"/>
    <w:rsid w:val="00E90645"/>
    <w:rsid w:val="00E913BB"/>
    <w:rsid w:val="00E9472E"/>
    <w:rsid w:val="00E95228"/>
    <w:rsid w:val="00E95F2E"/>
    <w:rsid w:val="00EA0758"/>
    <w:rsid w:val="00EA0982"/>
    <w:rsid w:val="00EA1508"/>
    <w:rsid w:val="00EA1541"/>
    <w:rsid w:val="00EA18AD"/>
    <w:rsid w:val="00EA23BD"/>
    <w:rsid w:val="00EA32E4"/>
    <w:rsid w:val="00EA4A9A"/>
    <w:rsid w:val="00EA713D"/>
    <w:rsid w:val="00EA7E36"/>
    <w:rsid w:val="00EB0898"/>
    <w:rsid w:val="00EB627B"/>
    <w:rsid w:val="00EB6D94"/>
    <w:rsid w:val="00EC4183"/>
    <w:rsid w:val="00EC6468"/>
    <w:rsid w:val="00EC6708"/>
    <w:rsid w:val="00ED207C"/>
    <w:rsid w:val="00ED325A"/>
    <w:rsid w:val="00ED3F41"/>
    <w:rsid w:val="00ED5244"/>
    <w:rsid w:val="00ED5615"/>
    <w:rsid w:val="00ED692E"/>
    <w:rsid w:val="00ED69AF"/>
    <w:rsid w:val="00EE1847"/>
    <w:rsid w:val="00EE240E"/>
    <w:rsid w:val="00EE34A9"/>
    <w:rsid w:val="00EE688E"/>
    <w:rsid w:val="00EE6A6D"/>
    <w:rsid w:val="00EF03E2"/>
    <w:rsid w:val="00EF518A"/>
    <w:rsid w:val="00EF55D6"/>
    <w:rsid w:val="00EF788F"/>
    <w:rsid w:val="00EF7F8B"/>
    <w:rsid w:val="00F03814"/>
    <w:rsid w:val="00F07A09"/>
    <w:rsid w:val="00F1390C"/>
    <w:rsid w:val="00F14D98"/>
    <w:rsid w:val="00F20C5E"/>
    <w:rsid w:val="00F253E3"/>
    <w:rsid w:val="00F27DF9"/>
    <w:rsid w:val="00F36A1D"/>
    <w:rsid w:val="00F44278"/>
    <w:rsid w:val="00F506CA"/>
    <w:rsid w:val="00F507A1"/>
    <w:rsid w:val="00F51B65"/>
    <w:rsid w:val="00F52AAB"/>
    <w:rsid w:val="00F52EB6"/>
    <w:rsid w:val="00F54DEB"/>
    <w:rsid w:val="00F55260"/>
    <w:rsid w:val="00F57021"/>
    <w:rsid w:val="00F61B24"/>
    <w:rsid w:val="00F61B30"/>
    <w:rsid w:val="00F6316B"/>
    <w:rsid w:val="00F65AE0"/>
    <w:rsid w:val="00F74E38"/>
    <w:rsid w:val="00F76D6F"/>
    <w:rsid w:val="00F778B0"/>
    <w:rsid w:val="00F8308D"/>
    <w:rsid w:val="00F830FB"/>
    <w:rsid w:val="00F83714"/>
    <w:rsid w:val="00F83BC2"/>
    <w:rsid w:val="00F83CC5"/>
    <w:rsid w:val="00F92EC1"/>
    <w:rsid w:val="00F94C47"/>
    <w:rsid w:val="00F95256"/>
    <w:rsid w:val="00FA0421"/>
    <w:rsid w:val="00FA2F39"/>
    <w:rsid w:val="00FA3389"/>
    <w:rsid w:val="00FA33E3"/>
    <w:rsid w:val="00FA3476"/>
    <w:rsid w:val="00FA495F"/>
    <w:rsid w:val="00FB0C10"/>
    <w:rsid w:val="00FB30B4"/>
    <w:rsid w:val="00FB3C36"/>
    <w:rsid w:val="00FB4280"/>
    <w:rsid w:val="00FB7288"/>
    <w:rsid w:val="00FB7CCE"/>
    <w:rsid w:val="00FC01C8"/>
    <w:rsid w:val="00FC5027"/>
    <w:rsid w:val="00FC50C7"/>
    <w:rsid w:val="00FC511D"/>
    <w:rsid w:val="00FC5548"/>
    <w:rsid w:val="00FC68BC"/>
    <w:rsid w:val="00FD11D4"/>
    <w:rsid w:val="00FD225D"/>
    <w:rsid w:val="00FD2384"/>
    <w:rsid w:val="00FD25EE"/>
    <w:rsid w:val="00FD2912"/>
    <w:rsid w:val="00FD732C"/>
    <w:rsid w:val="00FE452E"/>
    <w:rsid w:val="00FE57F0"/>
    <w:rsid w:val="00FF4275"/>
    <w:rsid w:val="00FF4A4C"/>
    <w:rsid w:val="00FF4C15"/>
    <w:rsid w:val="00FF7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B763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2469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389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1389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13895"/>
    <w:rPr>
      <w:rFonts w:ascii="Arial" w:hAnsi="Arial" w:cs="Arial"/>
      <w:b/>
      <w:bCs/>
      <w:szCs w:val="26"/>
      <w:lang w:val="es-ES_tradnl" w:eastAsia="en-US"/>
    </w:rPr>
  </w:style>
  <w:style w:type="character" w:customStyle="1" w:styleId="Ttulo4Car">
    <w:name w:val="Título 4 Car"/>
    <w:basedOn w:val="Fuentedeprrafopredeter"/>
    <w:link w:val="Ttulo4"/>
    <w:uiPriority w:val="99"/>
    <w:rsid w:val="00B763EB"/>
    <w:rPr>
      <w:b/>
      <w:bCs/>
      <w:sz w:val="28"/>
      <w:szCs w:val="28"/>
      <w:lang w:val="es-ES_tradnl" w:eastAsia="en-US"/>
    </w:rPr>
  </w:style>
  <w:style w:type="character" w:customStyle="1" w:styleId="Ttulo5Car">
    <w:name w:val="Título 5 Car"/>
    <w:basedOn w:val="Fuentedeprrafopredeter"/>
    <w:link w:val="Ttulo5"/>
    <w:uiPriority w:val="99"/>
    <w:locked/>
    <w:rsid w:val="00C55EB0"/>
    <w:rPr>
      <w:b/>
      <w:sz w:val="28"/>
      <w:lang w:eastAsia="en-US"/>
    </w:rPr>
  </w:style>
  <w:style w:type="character" w:customStyle="1" w:styleId="Ttulo7Car">
    <w:name w:val="Título 7 Car"/>
    <w:basedOn w:val="Fuentedeprrafopredeter"/>
    <w:link w:val="Ttulo7"/>
    <w:uiPriority w:val="99"/>
    <w:rsid w:val="00524693"/>
    <w:rPr>
      <w:sz w:val="52"/>
    </w:rPr>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qFormat/>
    <w:locked/>
    <w:rsid w:val="00EE34A9"/>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qFormat/>
    <w:locked/>
    <w:rsid w:val="00967806"/>
    <w:rPr>
      <w:rFonts w:ascii="Arial" w:hAnsi="Arial"/>
      <w:bCs/>
      <w:iCs/>
      <w:color w:val="000000"/>
      <w:spacing w:val="10"/>
      <w:kern w:val="28"/>
      <w:sz w:val="25"/>
      <w:szCs w:val="26"/>
      <w:lang w:val="es-ES_tradnl" w:eastAsia="en-US"/>
    </w:rPr>
  </w:style>
  <w:style w:type="paragraph" w:customStyle="1" w:styleId="atitulo3">
    <w:name w:val="atitulo3"/>
    <w:basedOn w:val="atitulo2"/>
    <w:link w:val="atitulo3Car"/>
    <w:qFormat/>
    <w:rsid w:val="004B2F01"/>
    <w:rPr>
      <w:bCs w:val="0"/>
      <w:i/>
    </w:rPr>
  </w:style>
  <w:style w:type="character" w:customStyle="1" w:styleId="atitulo3Car">
    <w:name w:val="atitulo3 Car"/>
    <w:link w:val="atitulo3"/>
    <w:locked/>
    <w:rsid w:val="00967806"/>
    <w:rPr>
      <w:rFonts w:ascii="Arial" w:hAnsi="Arial"/>
      <w:i/>
      <w:iCs/>
      <w:color w:val="000000"/>
      <w:spacing w:val="10"/>
      <w:kern w:val="28"/>
      <w:sz w:val="25"/>
      <w:szCs w:val="26"/>
      <w:lang w:val="es-ES_tradnl" w:eastAsia="en-US"/>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qFormat/>
    <w:rsid w:val="00513895"/>
    <w:rPr>
      <w:spacing w:val="6"/>
      <w:lang w:val="es-ES_tradnl" w:eastAsia="en-US"/>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tulo">
    <w:name w:val="Title"/>
    <w:basedOn w:val="Normal"/>
    <w:next w:val="Normal"/>
    <w:link w:val="TtuloCar"/>
    <w:uiPriority w:val="10"/>
    <w:qFormat/>
    <w:rsid w:val="005138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389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1389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1389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513895"/>
    <w:rPr>
      <w:rFonts w:cs="Times New Roman"/>
      <w:b/>
    </w:rPr>
  </w:style>
  <w:style w:type="character" w:styleId="nfasis">
    <w:name w:val="Emphasis"/>
    <w:basedOn w:val="Fuentedeprrafopredeter"/>
    <w:uiPriority w:val="99"/>
    <w:qFormat/>
    <w:rsid w:val="00513895"/>
    <w:rPr>
      <w:rFonts w:cs="Times New Roman"/>
      <w:i/>
      <w:iCs/>
    </w:rPr>
  </w:style>
  <w:style w:type="paragraph" w:styleId="Prrafodelista">
    <w:name w:val="List Paragraph"/>
    <w:basedOn w:val="Normal"/>
    <w:uiPriority w:val="34"/>
    <w:qFormat/>
    <w:rsid w:val="00513895"/>
    <w:pPr>
      <w:ind w:left="720"/>
      <w:contextualSpacing/>
    </w:pPr>
  </w:style>
  <w:style w:type="paragraph" w:styleId="Cita">
    <w:name w:val="Quote"/>
    <w:basedOn w:val="Normal"/>
    <w:next w:val="Normal"/>
    <w:link w:val="CitaCar"/>
    <w:uiPriority w:val="29"/>
    <w:qFormat/>
    <w:rsid w:val="00513895"/>
    <w:rPr>
      <w:i/>
      <w:iCs/>
      <w:color w:val="000000" w:themeColor="text1"/>
    </w:rPr>
  </w:style>
  <w:style w:type="character" w:customStyle="1" w:styleId="CitaCar">
    <w:name w:val="Cita Car"/>
    <w:basedOn w:val="Fuentedeprrafopredeter"/>
    <w:link w:val="Cita"/>
    <w:uiPriority w:val="29"/>
    <w:rsid w:val="00513895"/>
    <w:rPr>
      <w:i/>
      <w:iCs/>
      <w:color w:val="000000" w:themeColor="text1"/>
      <w:lang w:val="es-ES_tradnl" w:eastAsia="en-US"/>
    </w:rPr>
  </w:style>
  <w:style w:type="character" w:styleId="nfasissutil">
    <w:name w:val="Subtle Emphasis"/>
    <w:basedOn w:val="Fuentedeprrafopredeter"/>
    <w:uiPriority w:val="19"/>
    <w:qFormat/>
    <w:rsid w:val="00513895"/>
    <w:rPr>
      <w:i/>
      <w:iCs/>
      <w:color w:val="808080" w:themeColor="text1" w:themeTint="7F"/>
    </w:rPr>
  </w:style>
  <w:style w:type="character" w:styleId="nfasisintenso">
    <w:name w:val="Intense Emphasis"/>
    <w:basedOn w:val="Fuentedeprrafopredeter"/>
    <w:uiPriority w:val="21"/>
    <w:qFormat/>
    <w:rsid w:val="00513895"/>
    <w:rPr>
      <w:b/>
      <w:bCs/>
      <w:i/>
      <w:iCs/>
      <w:color w:val="4F81BD" w:themeColor="accent1"/>
    </w:rPr>
  </w:style>
  <w:style w:type="character" w:styleId="Referenciasutil">
    <w:name w:val="Subtle Reference"/>
    <w:basedOn w:val="Fuentedeprrafopredeter"/>
    <w:uiPriority w:val="31"/>
    <w:qFormat/>
    <w:rsid w:val="00513895"/>
    <w:rPr>
      <w:smallCaps/>
      <w:color w:val="C0504D" w:themeColor="accent2"/>
      <w:u w:val="single"/>
    </w:rPr>
  </w:style>
  <w:style w:type="character" w:styleId="Referenciaintensa">
    <w:name w:val="Intense Reference"/>
    <w:basedOn w:val="Fuentedeprrafopredeter"/>
    <w:uiPriority w:val="32"/>
    <w:qFormat/>
    <w:rsid w:val="00513895"/>
    <w:rPr>
      <w:b/>
      <w:bCs/>
      <w:smallCaps/>
      <w:color w:val="C0504D" w:themeColor="accent2"/>
      <w:spacing w:val="5"/>
      <w:u w:val="single"/>
    </w:rPr>
  </w:style>
  <w:style w:type="character" w:customStyle="1" w:styleId="Enlacedelndice">
    <w:name w:val="Enlace del índice"/>
    <w:qFormat/>
    <w:rsid w:val="00513895"/>
  </w:style>
  <w:style w:type="paragraph" w:customStyle="1" w:styleId="Sumario1">
    <w:name w:val="Sumario 1"/>
    <w:basedOn w:val="Normal"/>
    <w:next w:val="Normal"/>
    <w:autoRedefine/>
    <w:uiPriority w:val="39"/>
    <w:rsid w:val="00513895"/>
    <w:pPr>
      <w:tabs>
        <w:tab w:val="right" w:leader="dot" w:pos="8930"/>
      </w:tabs>
      <w:spacing w:before="60" w:after="80"/>
      <w:ind w:firstLine="0"/>
    </w:pPr>
    <w:rPr>
      <w:rFonts w:asciiTheme="minorHAnsi" w:hAnsiTheme="minorHAnsi"/>
      <w:smallCaps/>
      <w:sz w:val="22"/>
      <w:szCs w:val="22"/>
      <w:lang w:val="en-US"/>
    </w:rPr>
  </w:style>
  <w:style w:type="paragraph" w:customStyle="1" w:styleId="Sumario2">
    <w:name w:val="Sumario 2"/>
    <w:basedOn w:val="Normal"/>
    <w:next w:val="Normal"/>
    <w:autoRedefine/>
    <w:uiPriority w:val="39"/>
    <w:rsid w:val="00513895"/>
    <w:pPr>
      <w:tabs>
        <w:tab w:val="right" w:leader="dot" w:pos="8930"/>
      </w:tabs>
      <w:spacing w:after="0"/>
      <w:ind w:firstLine="0"/>
    </w:pPr>
    <w:rPr>
      <w:rFonts w:asciiTheme="minorHAnsi" w:hAnsiTheme="minorHAnsi"/>
      <w:sz w:val="22"/>
      <w:szCs w:val="22"/>
      <w:lang w:val="en-US"/>
    </w:rPr>
  </w:style>
  <w:style w:type="paragraph" w:customStyle="1" w:styleId="Encabezado1">
    <w:name w:val="Encabezado 1"/>
    <w:basedOn w:val="Normal"/>
    <w:next w:val="Normal"/>
    <w:qFormat/>
    <w:rsid w:val="00513895"/>
    <w:pPr>
      <w:keepNext/>
      <w:spacing w:before="240" w:after="60"/>
      <w:outlineLvl w:val="0"/>
    </w:pPr>
    <w:rPr>
      <w:rFonts w:ascii="Arial" w:hAnsi="Arial" w:cs="Arial"/>
      <w:b/>
      <w:bCs/>
      <w:sz w:val="32"/>
      <w:szCs w:val="32"/>
      <w:lang w:val="en-US"/>
    </w:rPr>
  </w:style>
  <w:style w:type="paragraph" w:customStyle="1" w:styleId="Encabezado2">
    <w:name w:val="Encabezado 2"/>
    <w:basedOn w:val="Normal"/>
    <w:next w:val="Normal"/>
    <w:qFormat/>
    <w:rsid w:val="00513895"/>
    <w:pPr>
      <w:keepNext/>
      <w:spacing w:before="240" w:after="60"/>
      <w:outlineLvl w:val="1"/>
    </w:pPr>
    <w:rPr>
      <w:rFonts w:ascii="Arial" w:hAnsi="Arial" w:cs="Arial"/>
      <w:b/>
      <w:bCs/>
      <w:i/>
      <w:iCs/>
      <w:sz w:val="28"/>
      <w:szCs w:val="28"/>
      <w:lang w:val="en-US"/>
    </w:rPr>
  </w:style>
  <w:style w:type="paragraph" w:customStyle="1" w:styleId="Encabezado3">
    <w:name w:val="Encabezado 3"/>
    <w:basedOn w:val="Normal"/>
    <w:next w:val="Normal"/>
    <w:qFormat/>
    <w:rsid w:val="00513895"/>
    <w:pPr>
      <w:keepNext/>
      <w:spacing w:before="240" w:after="60"/>
      <w:outlineLvl w:val="2"/>
    </w:pPr>
    <w:rPr>
      <w:rFonts w:ascii="Arial" w:hAnsi="Arial" w:cs="Arial"/>
      <w:b/>
      <w:bCs/>
      <w:szCs w:val="26"/>
      <w:lang w:val="en-US"/>
    </w:rPr>
  </w:style>
  <w:style w:type="paragraph" w:customStyle="1" w:styleId="Encabezado5">
    <w:name w:val="Encabezado 5"/>
    <w:basedOn w:val="Normal"/>
    <w:next w:val="Normal"/>
    <w:qFormat/>
    <w:rsid w:val="00513895"/>
    <w:pPr>
      <w:keepNext/>
      <w:tabs>
        <w:tab w:val="left" w:pos="7200"/>
      </w:tabs>
      <w:spacing w:after="0"/>
      <w:ind w:right="44" w:firstLine="0"/>
      <w:jc w:val="center"/>
      <w:outlineLvl w:val="4"/>
    </w:pPr>
    <w:rPr>
      <w:b/>
      <w:sz w:val="28"/>
      <w:lang w:val="es-ES"/>
    </w:rPr>
  </w:style>
  <w:style w:type="character" w:customStyle="1" w:styleId="EnlacedeInternet">
    <w:name w:val="Enlace de Internet"/>
    <w:uiPriority w:val="99"/>
    <w:rsid w:val="00513895"/>
    <w:rPr>
      <w:color w:val="0000FF"/>
      <w:u w:val="single"/>
    </w:rPr>
  </w:style>
  <w:style w:type="character" w:customStyle="1" w:styleId="TextocomentarioCar">
    <w:name w:val="Texto comentario Car"/>
    <w:link w:val="Textocomentario"/>
    <w:qFormat/>
    <w:rsid w:val="00513895"/>
    <w:rPr>
      <w:lang w:val="en-US" w:eastAsia="en-US"/>
    </w:rPr>
  </w:style>
  <w:style w:type="paragraph" w:styleId="Textocomentario">
    <w:name w:val="annotation text"/>
    <w:basedOn w:val="Normal"/>
    <w:link w:val="TextocomentarioCar"/>
    <w:qFormat/>
    <w:rsid w:val="00513895"/>
    <w:rPr>
      <w:lang w:val="en-US"/>
    </w:rPr>
  </w:style>
  <w:style w:type="character" w:customStyle="1" w:styleId="TextonotapieCar">
    <w:name w:val="Texto nota pie Car"/>
    <w:link w:val="Textonotapie"/>
    <w:qFormat/>
    <w:rsid w:val="00513895"/>
    <w:rPr>
      <w:lang w:val="en-US" w:eastAsia="en-US"/>
    </w:rPr>
  </w:style>
  <w:style w:type="paragraph" w:styleId="Textonotapie">
    <w:name w:val="footnote text"/>
    <w:basedOn w:val="Normal"/>
    <w:link w:val="TextonotapieCar"/>
    <w:qFormat/>
    <w:rsid w:val="00513895"/>
    <w:rPr>
      <w:lang w:val="en-US"/>
    </w:rPr>
  </w:style>
  <w:style w:type="character" w:styleId="Refdenotaalpie">
    <w:name w:val="footnote reference"/>
    <w:qFormat/>
    <w:rsid w:val="00513895"/>
    <w:rPr>
      <w:vertAlign w:val="superscript"/>
    </w:rPr>
  </w:style>
  <w:style w:type="character" w:customStyle="1" w:styleId="ListLabel1">
    <w:name w:val="ListLabel 1"/>
    <w:qFormat/>
    <w:rsid w:val="00513895"/>
    <w:rPr>
      <w:color w:val="00000A"/>
    </w:rPr>
  </w:style>
  <w:style w:type="character" w:customStyle="1" w:styleId="ListLabel2">
    <w:name w:val="ListLabel 2"/>
    <w:qFormat/>
    <w:rsid w:val="00513895"/>
    <w:rPr>
      <w:rFonts w:eastAsia="Times New Roman" w:cs="Times New Roman"/>
    </w:rPr>
  </w:style>
  <w:style w:type="character" w:customStyle="1" w:styleId="ListLabel3">
    <w:name w:val="ListLabel 3"/>
    <w:qFormat/>
    <w:rsid w:val="00513895"/>
    <w:rPr>
      <w:rFonts w:cs="Courier New"/>
    </w:rPr>
  </w:style>
  <w:style w:type="character" w:customStyle="1" w:styleId="ListLabel4">
    <w:name w:val="ListLabel 4"/>
    <w:qFormat/>
    <w:rsid w:val="00513895"/>
    <w:rPr>
      <w:rFonts w:cs="Courier New"/>
    </w:rPr>
  </w:style>
  <w:style w:type="character" w:customStyle="1" w:styleId="ListLabel5">
    <w:name w:val="ListLabel 5"/>
    <w:qFormat/>
    <w:rsid w:val="00513895"/>
    <w:rPr>
      <w:rFonts w:cs="Courier New"/>
    </w:rPr>
  </w:style>
  <w:style w:type="character" w:customStyle="1" w:styleId="ListLabel6">
    <w:name w:val="ListLabel 6"/>
    <w:qFormat/>
    <w:rsid w:val="00513895"/>
    <w:rPr>
      <w:rFonts w:cs="Courier New"/>
      <w:sz w:val="22"/>
    </w:rPr>
  </w:style>
  <w:style w:type="character" w:customStyle="1" w:styleId="ListLabel7">
    <w:name w:val="ListLabel 7"/>
    <w:qFormat/>
    <w:rsid w:val="00513895"/>
    <w:rPr>
      <w:rFonts w:cs="Courier New"/>
    </w:rPr>
  </w:style>
  <w:style w:type="character" w:customStyle="1" w:styleId="ListLabel8">
    <w:name w:val="ListLabel 8"/>
    <w:qFormat/>
    <w:rsid w:val="00513895"/>
    <w:rPr>
      <w:rFonts w:cs="Courier New"/>
    </w:rPr>
  </w:style>
  <w:style w:type="character" w:customStyle="1" w:styleId="ListLabel9">
    <w:name w:val="ListLabel 9"/>
    <w:qFormat/>
    <w:rsid w:val="00513895"/>
    <w:rPr>
      <w:rFonts w:cs="Courier New"/>
    </w:rPr>
  </w:style>
  <w:style w:type="character" w:customStyle="1" w:styleId="ListLabel10">
    <w:name w:val="ListLabel 10"/>
    <w:qFormat/>
    <w:rsid w:val="00513895"/>
    <w:rPr>
      <w:rFonts w:cs="Courier New"/>
      <w:sz w:val="22"/>
    </w:rPr>
  </w:style>
  <w:style w:type="character" w:customStyle="1" w:styleId="ListLabel11">
    <w:name w:val="ListLabel 11"/>
    <w:qFormat/>
    <w:rsid w:val="00513895"/>
    <w:rPr>
      <w:rFonts w:cs="Courier New"/>
    </w:rPr>
  </w:style>
  <w:style w:type="character" w:customStyle="1" w:styleId="ListLabel12">
    <w:name w:val="ListLabel 12"/>
    <w:qFormat/>
    <w:rsid w:val="00513895"/>
    <w:rPr>
      <w:rFonts w:cs="Courier New"/>
    </w:rPr>
  </w:style>
  <w:style w:type="character" w:customStyle="1" w:styleId="ListLabel13">
    <w:name w:val="ListLabel 13"/>
    <w:qFormat/>
    <w:rsid w:val="00513895"/>
    <w:rPr>
      <w:rFonts w:cs="Courier New"/>
    </w:rPr>
  </w:style>
  <w:style w:type="character" w:customStyle="1" w:styleId="ListLabel14">
    <w:name w:val="ListLabel 14"/>
    <w:qFormat/>
    <w:rsid w:val="00513895"/>
    <w:rPr>
      <w:rFonts w:cs="Courier New"/>
      <w:sz w:val="22"/>
    </w:rPr>
  </w:style>
  <w:style w:type="character" w:customStyle="1" w:styleId="ListLabel15">
    <w:name w:val="ListLabel 15"/>
    <w:qFormat/>
    <w:rsid w:val="00513895"/>
    <w:rPr>
      <w:rFonts w:cs="Courier New"/>
    </w:rPr>
  </w:style>
  <w:style w:type="character" w:customStyle="1" w:styleId="ListLabel16">
    <w:name w:val="ListLabel 16"/>
    <w:qFormat/>
    <w:rsid w:val="00513895"/>
    <w:rPr>
      <w:rFonts w:cs="Courier New"/>
    </w:rPr>
  </w:style>
  <w:style w:type="character" w:customStyle="1" w:styleId="ListLabel17">
    <w:name w:val="ListLabel 17"/>
    <w:qFormat/>
    <w:rsid w:val="00513895"/>
    <w:rPr>
      <w:rFonts w:cs="Courier New"/>
    </w:rPr>
  </w:style>
  <w:style w:type="character" w:customStyle="1" w:styleId="ListLabel18">
    <w:name w:val="ListLabel 18"/>
    <w:qFormat/>
    <w:rsid w:val="00513895"/>
    <w:rPr>
      <w:rFonts w:cs="Courier New"/>
      <w:sz w:val="22"/>
    </w:rPr>
  </w:style>
  <w:style w:type="character" w:customStyle="1" w:styleId="ListLabel19">
    <w:name w:val="ListLabel 19"/>
    <w:qFormat/>
    <w:rsid w:val="00513895"/>
    <w:rPr>
      <w:rFonts w:cs="Courier New"/>
    </w:rPr>
  </w:style>
  <w:style w:type="character" w:customStyle="1" w:styleId="ListLabel20">
    <w:name w:val="ListLabel 20"/>
    <w:qFormat/>
    <w:rsid w:val="00513895"/>
    <w:rPr>
      <w:rFonts w:cs="Courier New"/>
    </w:rPr>
  </w:style>
  <w:style w:type="character" w:customStyle="1" w:styleId="ListLabel21">
    <w:name w:val="ListLabel 21"/>
    <w:qFormat/>
    <w:rsid w:val="00513895"/>
    <w:rPr>
      <w:rFonts w:cs="Courier New"/>
    </w:rPr>
  </w:style>
  <w:style w:type="character" w:customStyle="1" w:styleId="ListLabel22">
    <w:name w:val="ListLabel 22"/>
    <w:qFormat/>
    <w:rsid w:val="00513895"/>
    <w:rPr>
      <w:rFonts w:cs="Courier New"/>
      <w:sz w:val="22"/>
    </w:rPr>
  </w:style>
  <w:style w:type="character" w:customStyle="1" w:styleId="ListLabel23">
    <w:name w:val="ListLabel 23"/>
    <w:qFormat/>
    <w:rsid w:val="00513895"/>
    <w:rPr>
      <w:rFonts w:cs="Courier New"/>
    </w:rPr>
  </w:style>
  <w:style w:type="character" w:customStyle="1" w:styleId="ListLabel24">
    <w:name w:val="ListLabel 24"/>
    <w:qFormat/>
    <w:rsid w:val="00513895"/>
    <w:rPr>
      <w:rFonts w:cs="Courier New"/>
    </w:rPr>
  </w:style>
  <w:style w:type="character" w:customStyle="1" w:styleId="ListLabel25">
    <w:name w:val="ListLabel 25"/>
    <w:qFormat/>
    <w:rsid w:val="00513895"/>
    <w:rPr>
      <w:rFonts w:cs="Courier New"/>
    </w:rPr>
  </w:style>
  <w:style w:type="character" w:customStyle="1" w:styleId="ListLabel26">
    <w:name w:val="ListLabel 26"/>
    <w:qFormat/>
    <w:rsid w:val="00513895"/>
    <w:rPr>
      <w:rFonts w:cs="Courier New"/>
      <w:sz w:val="22"/>
    </w:rPr>
  </w:style>
  <w:style w:type="character" w:customStyle="1" w:styleId="ListLabel27">
    <w:name w:val="ListLabel 27"/>
    <w:qFormat/>
    <w:rsid w:val="00513895"/>
    <w:rPr>
      <w:rFonts w:cs="Courier New"/>
    </w:rPr>
  </w:style>
  <w:style w:type="character" w:customStyle="1" w:styleId="ListLabel28">
    <w:name w:val="ListLabel 28"/>
    <w:qFormat/>
    <w:rsid w:val="00513895"/>
    <w:rPr>
      <w:rFonts w:cs="Courier New"/>
    </w:rPr>
  </w:style>
  <w:style w:type="character" w:customStyle="1" w:styleId="ListLabel29">
    <w:name w:val="ListLabel 29"/>
    <w:qFormat/>
    <w:rsid w:val="00513895"/>
    <w:rPr>
      <w:rFonts w:cs="Courier New"/>
    </w:rPr>
  </w:style>
  <w:style w:type="character" w:customStyle="1" w:styleId="ListLabel30">
    <w:name w:val="ListLabel 30"/>
    <w:qFormat/>
    <w:rsid w:val="00513895"/>
    <w:rPr>
      <w:rFonts w:cs="Courier New"/>
      <w:sz w:val="22"/>
    </w:rPr>
  </w:style>
  <w:style w:type="character" w:customStyle="1" w:styleId="ListLabel31">
    <w:name w:val="ListLabel 31"/>
    <w:qFormat/>
    <w:rsid w:val="00513895"/>
    <w:rPr>
      <w:rFonts w:cs="Courier New"/>
    </w:rPr>
  </w:style>
  <w:style w:type="character" w:customStyle="1" w:styleId="ListLabel32">
    <w:name w:val="ListLabel 32"/>
    <w:qFormat/>
    <w:rsid w:val="00513895"/>
    <w:rPr>
      <w:rFonts w:cs="Courier New"/>
    </w:rPr>
  </w:style>
  <w:style w:type="character" w:customStyle="1" w:styleId="ListLabel33">
    <w:name w:val="ListLabel 33"/>
    <w:qFormat/>
    <w:rsid w:val="00513895"/>
    <w:rPr>
      <w:rFonts w:cs="Courier New"/>
    </w:rPr>
  </w:style>
  <w:style w:type="character" w:customStyle="1" w:styleId="ListLabel34">
    <w:name w:val="ListLabel 34"/>
    <w:qFormat/>
    <w:rsid w:val="00513895"/>
    <w:rPr>
      <w:rFonts w:cs="Courier New"/>
      <w:sz w:val="22"/>
    </w:rPr>
  </w:style>
  <w:style w:type="character" w:customStyle="1" w:styleId="ListLabel35">
    <w:name w:val="ListLabel 35"/>
    <w:qFormat/>
    <w:rsid w:val="00513895"/>
    <w:rPr>
      <w:rFonts w:cs="Courier New"/>
    </w:rPr>
  </w:style>
  <w:style w:type="character" w:customStyle="1" w:styleId="ListLabel36">
    <w:name w:val="ListLabel 36"/>
    <w:qFormat/>
    <w:rsid w:val="00513895"/>
    <w:rPr>
      <w:rFonts w:cs="Courier New"/>
    </w:rPr>
  </w:style>
  <w:style w:type="character" w:customStyle="1" w:styleId="ListLabel37">
    <w:name w:val="ListLabel 37"/>
    <w:qFormat/>
    <w:rsid w:val="00513895"/>
    <w:rPr>
      <w:rFonts w:cs="Courier New"/>
    </w:rPr>
  </w:style>
  <w:style w:type="character" w:customStyle="1" w:styleId="ListLabel38">
    <w:name w:val="ListLabel 38"/>
    <w:qFormat/>
    <w:rsid w:val="00513895"/>
    <w:rPr>
      <w:rFonts w:cs="Courier New"/>
      <w:sz w:val="22"/>
    </w:rPr>
  </w:style>
  <w:style w:type="character" w:customStyle="1" w:styleId="ListLabel39">
    <w:name w:val="ListLabel 39"/>
    <w:qFormat/>
    <w:rsid w:val="00513895"/>
    <w:rPr>
      <w:rFonts w:cs="Courier New"/>
    </w:rPr>
  </w:style>
  <w:style w:type="character" w:customStyle="1" w:styleId="ListLabel40">
    <w:name w:val="ListLabel 40"/>
    <w:qFormat/>
    <w:rsid w:val="00513895"/>
    <w:rPr>
      <w:rFonts w:cs="Courier New"/>
    </w:rPr>
  </w:style>
  <w:style w:type="character" w:customStyle="1" w:styleId="ListLabel41">
    <w:name w:val="ListLabel 41"/>
    <w:qFormat/>
    <w:rsid w:val="00513895"/>
    <w:rPr>
      <w:rFonts w:cs="Courier New"/>
    </w:rPr>
  </w:style>
  <w:style w:type="character" w:customStyle="1" w:styleId="ListLabel42">
    <w:name w:val="ListLabel 42"/>
    <w:qFormat/>
    <w:rsid w:val="00513895"/>
    <w:rPr>
      <w:rFonts w:cs="Courier New"/>
      <w:sz w:val="22"/>
    </w:rPr>
  </w:style>
  <w:style w:type="character" w:customStyle="1" w:styleId="ListLabel43">
    <w:name w:val="ListLabel 43"/>
    <w:qFormat/>
    <w:rsid w:val="00513895"/>
    <w:rPr>
      <w:rFonts w:cs="Courier New"/>
    </w:rPr>
  </w:style>
  <w:style w:type="character" w:customStyle="1" w:styleId="ListLabel44">
    <w:name w:val="ListLabel 44"/>
    <w:qFormat/>
    <w:rsid w:val="00513895"/>
    <w:rPr>
      <w:rFonts w:cs="Courier New"/>
    </w:rPr>
  </w:style>
  <w:style w:type="character" w:customStyle="1" w:styleId="ListLabel45">
    <w:name w:val="ListLabel 45"/>
    <w:qFormat/>
    <w:rsid w:val="00513895"/>
    <w:rPr>
      <w:rFonts w:cs="Courier New"/>
    </w:rPr>
  </w:style>
  <w:style w:type="character" w:customStyle="1" w:styleId="ListLabel46">
    <w:name w:val="ListLabel 46"/>
    <w:qFormat/>
    <w:rsid w:val="00513895"/>
    <w:rPr>
      <w:rFonts w:cs="Courier New"/>
      <w:sz w:val="22"/>
    </w:rPr>
  </w:style>
  <w:style w:type="character" w:customStyle="1" w:styleId="ListLabel47">
    <w:name w:val="ListLabel 47"/>
    <w:qFormat/>
    <w:rsid w:val="00513895"/>
    <w:rPr>
      <w:rFonts w:cs="Courier New"/>
    </w:rPr>
  </w:style>
  <w:style w:type="character" w:customStyle="1" w:styleId="ListLabel48">
    <w:name w:val="ListLabel 48"/>
    <w:qFormat/>
    <w:rsid w:val="00513895"/>
    <w:rPr>
      <w:rFonts w:cs="Courier New"/>
    </w:rPr>
  </w:style>
  <w:style w:type="character" w:customStyle="1" w:styleId="ListLabel49">
    <w:name w:val="ListLabel 49"/>
    <w:qFormat/>
    <w:rsid w:val="00513895"/>
    <w:rPr>
      <w:rFonts w:cs="Courier New"/>
    </w:rPr>
  </w:style>
  <w:style w:type="character" w:customStyle="1" w:styleId="ListLabel50">
    <w:name w:val="ListLabel 50"/>
    <w:qFormat/>
    <w:rsid w:val="00513895"/>
    <w:rPr>
      <w:rFonts w:cs="Courier New"/>
      <w:sz w:val="22"/>
    </w:rPr>
  </w:style>
  <w:style w:type="character" w:customStyle="1" w:styleId="ListLabel51">
    <w:name w:val="ListLabel 51"/>
    <w:qFormat/>
    <w:rsid w:val="00513895"/>
    <w:rPr>
      <w:rFonts w:cs="Courier New"/>
    </w:rPr>
  </w:style>
  <w:style w:type="character" w:customStyle="1" w:styleId="ListLabel52">
    <w:name w:val="ListLabel 52"/>
    <w:qFormat/>
    <w:rsid w:val="00513895"/>
    <w:rPr>
      <w:rFonts w:cs="Courier New"/>
    </w:rPr>
  </w:style>
  <w:style w:type="character" w:customStyle="1" w:styleId="ListLabel53">
    <w:name w:val="ListLabel 53"/>
    <w:qFormat/>
    <w:rsid w:val="00513895"/>
    <w:rPr>
      <w:rFonts w:cs="Courier New"/>
    </w:rPr>
  </w:style>
  <w:style w:type="character" w:customStyle="1" w:styleId="ListLabel54">
    <w:name w:val="ListLabel 54"/>
    <w:qFormat/>
    <w:rsid w:val="00513895"/>
    <w:rPr>
      <w:rFonts w:cs="Courier New"/>
      <w:sz w:val="22"/>
    </w:rPr>
  </w:style>
  <w:style w:type="character" w:customStyle="1" w:styleId="ListLabel55">
    <w:name w:val="ListLabel 55"/>
    <w:qFormat/>
    <w:rsid w:val="00513895"/>
    <w:rPr>
      <w:rFonts w:cs="Courier New"/>
    </w:rPr>
  </w:style>
  <w:style w:type="character" w:customStyle="1" w:styleId="ListLabel56">
    <w:name w:val="ListLabel 56"/>
    <w:qFormat/>
    <w:rsid w:val="00513895"/>
    <w:rPr>
      <w:rFonts w:cs="Courier New"/>
    </w:rPr>
  </w:style>
  <w:style w:type="character" w:customStyle="1" w:styleId="ListLabel57">
    <w:name w:val="ListLabel 57"/>
    <w:qFormat/>
    <w:rsid w:val="00513895"/>
    <w:rPr>
      <w:rFonts w:cs="Courier New"/>
    </w:rPr>
  </w:style>
  <w:style w:type="character" w:customStyle="1" w:styleId="ListLabel58">
    <w:name w:val="ListLabel 58"/>
    <w:qFormat/>
    <w:rsid w:val="00513895"/>
    <w:rPr>
      <w:rFonts w:cs="Courier New"/>
      <w:sz w:val="22"/>
    </w:rPr>
  </w:style>
  <w:style w:type="character" w:customStyle="1" w:styleId="ListLabel59">
    <w:name w:val="ListLabel 59"/>
    <w:qFormat/>
    <w:rsid w:val="00513895"/>
    <w:rPr>
      <w:rFonts w:cs="Courier New"/>
    </w:rPr>
  </w:style>
  <w:style w:type="character" w:customStyle="1" w:styleId="ListLabel60">
    <w:name w:val="ListLabel 60"/>
    <w:qFormat/>
    <w:rsid w:val="00513895"/>
    <w:rPr>
      <w:rFonts w:cs="Courier New"/>
    </w:rPr>
  </w:style>
  <w:style w:type="character" w:customStyle="1" w:styleId="ListLabel61">
    <w:name w:val="ListLabel 61"/>
    <w:qFormat/>
    <w:rsid w:val="00513895"/>
    <w:rPr>
      <w:rFonts w:cs="Courier New"/>
    </w:rPr>
  </w:style>
  <w:style w:type="character" w:customStyle="1" w:styleId="ListLabel62">
    <w:name w:val="ListLabel 62"/>
    <w:qFormat/>
    <w:rsid w:val="00513895"/>
    <w:rPr>
      <w:rFonts w:cs="Courier New"/>
    </w:rPr>
  </w:style>
  <w:style w:type="character" w:customStyle="1" w:styleId="ListLabel63">
    <w:name w:val="ListLabel 63"/>
    <w:qFormat/>
    <w:rsid w:val="00513895"/>
    <w:rPr>
      <w:rFonts w:cs="Courier New"/>
    </w:rPr>
  </w:style>
  <w:style w:type="character" w:customStyle="1" w:styleId="ListLabel64">
    <w:name w:val="ListLabel 64"/>
    <w:qFormat/>
    <w:rsid w:val="00513895"/>
    <w:rPr>
      <w:rFonts w:cs="Courier New"/>
    </w:rPr>
  </w:style>
  <w:style w:type="character" w:customStyle="1" w:styleId="ListLabel65">
    <w:name w:val="ListLabel 65"/>
    <w:qFormat/>
    <w:rsid w:val="00513895"/>
    <w:rPr>
      <w:rFonts w:cs="Courier New"/>
    </w:rPr>
  </w:style>
  <w:style w:type="character" w:customStyle="1" w:styleId="ListLabel66">
    <w:name w:val="ListLabel 66"/>
    <w:qFormat/>
    <w:rsid w:val="00513895"/>
    <w:rPr>
      <w:rFonts w:cs="Courier New"/>
    </w:rPr>
  </w:style>
  <w:style w:type="character" w:customStyle="1" w:styleId="ListLabel67">
    <w:name w:val="ListLabel 67"/>
    <w:qFormat/>
    <w:rsid w:val="00513895"/>
    <w:rPr>
      <w:rFonts w:cs="Courier New"/>
    </w:rPr>
  </w:style>
  <w:style w:type="character" w:customStyle="1" w:styleId="ListLabel68">
    <w:name w:val="ListLabel 68"/>
    <w:qFormat/>
    <w:rsid w:val="00513895"/>
    <w:rPr>
      <w:rFonts w:cs="Courier New"/>
    </w:rPr>
  </w:style>
  <w:style w:type="character" w:customStyle="1" w:styleId="ListLabel69">
    <w:name w:val="ListLabel 69"/>
    <w:qFormat/>
    <w:rsid w:val="00513895"/>
    <w:rPr>
      <w:rFonts w:cs="Courier New"/>
    </w:rPr>
  </w:style>
  <w:style w:type="character" w:customStyle="1" w:styleId="ListLabel70">
    <w:name w:val="ListLabel 70"/>
    <w:qFormat/>
    <w:rsid w:val="00513895"/>
    <w:rPr>
      <w:rFonts w:cs="Courier New"/>
    </w:rPr>
  </w:style>
  <w:style w:type="character" w:customStyle="1" w:styleId="ListLabel71">
    <w:name w:val="ListLabel 71"/>
    <w:qFormat/>
    <w:rsid w:val="00513895"/>
    <w:rPr>
      <w:rFonts w:cs="Courier New"/>
    </w:rPr>
  </w:style>
  <w:style w:type="character" w:customStyle="1" w:styleId="ListLabel72">
    <w:name w:val="ListLabel 72"/>
    <w:qFormat/>
    <w:rsid w:val="00513895"/>
    <w:rPr>
      <w:rFonts w:cs="Courier New"/>
    </w:rPr>
  </w:style>
  <w:style w:type="character" w:customStyle="1" w:styleId="ListLabel73">
    <w:name w:val="ListLabel 73"/>
    <w:qFormat/>
    <w:rsid w:val="00513895"/>
    <w:rPr>
      <w:rFonts w:cs="Courier New"/>
    </w:rPr>
  </w:style>
  <w:style w:type="character" w:customStyle="1" w:styleId="ListLabel74">
    <w:name w:val="ListLabel 74"/>
    <w:qFormat/>
    <w:rsid w:val="00513895"/>
    <w:rPr>
      <w:rFonts w:cs="Courier New"/>
      <w:sz w:val="22"/>
    </w:rPr>
  </w:style>
  <w:style w:type="character" w:customStyle="1" w:styleId="ListLabel75">
    <w:name w:val="ListLabel 75"/>
    <w:qFormat/>
    <w:rsid w:val="00513895"/>
    <w:rPr>
      <w:rFonts w:cs="Courier New"/>
    </w:rPr>
  </w:style>
  <w:style w:type="character" w:customStyle="1" w:styleId="ListLabel76">
    <w:name w:val="ListLabel 76"/>
    <w:qFormat/>
    <w:rsid w:val="00513895"/>
    <w:rPr>
      <w:rFonts w:cs="Courier New"/>
    </w:rPr>
  </w:style>
  <w:style w:type="character" w:customStyle="1" w:styleId="ListLabel77">
    <w:name w:val="ListLabel 77"/>
    <w:qFormat/>
    <w:rsid w:val="00513895"/>
    <w:rPr>
      <w:rFonts w:cs="Courier New"/>
    </w:rPr>
  </w:style>
  <w:style w:type="character" w:customStyle="1" w:styleId="ListLabel78">
    <w:name w:val="ListLabel 78"/>
    <w:qFormat/>
    <w:rsid w:val="00513895"/>
    <w:rPr>
      <w:rFonts w:cs="Courier New"/>
    </w:rPr>
  </w:style>
  <w:style w:type="character" w:customStyle="1" w:styleId="ListLabel79">
    <w:name w:val="ListLabel 79"/>
    <w:qFormat/>
    <w:rsid w:val="00513895"/>
    <w:rPr>
      <w:rFonts w:cs="Courier New"/>
    </w:rPr>
  </w:style>
  <w:style w:type="character" w:customStyle="1" w:styleId="ListLabel80">
    <w:name w:val="ListLabel 80"/>
    <w:qFormat/>
    <w:rsid w:val="00513895"/>
    <w:rPr>
      <w:rFonts w:cs="Courier New"/>
    </w:rPr>
  </w:style>
  <w:style w:type="character" w:customStyle="1" w:styleId="ListLabel81">
    <w:name w:val="ListLabel 81"/>
    <w:qFormat/>
    <w:rsid w:val="00513895"/>
    <w:rPr>
      <w:rFonts w:cs="Courier New"/>
    </w:rPr>
  </w:style>
  <w:style w:type="character" w:customStyle="1" w:styleId="ListLabel82">
    <w:name w:val="ListLabel 82"/>
    <w:qFormat/>
    <w:rsid w:val="00513895"/>
    <w:rPr>
      <w:rFonts w:cs="Courier New"/>
      <w:sz w:val="22"/>
    </w:rPr>
  </w:style>
  <w:style w:type="character" w:customStyle="1" w:styleId="ListLabel83">
    <w:name w:val="ListLabel 83"/>
    <w:qFormat/>
    <w:rsid w:val="00513895"/>
    <w:rPr>
      <w:rFonts w:cs="Courier New"/>
    </w:rPr>
  </w:style>
  <w:style w:type="character" w:customStyle="1" w:styleId="ListLabel84">
    <w:name w:val="ListLabel 84"/>
    <w:qFormat/>
    <w:rsid w:val="00513895"/>
    <w:rPr>
      <w:rFonts w:cs="Courier New"/>
    </w:rPr>
  </w:style>
  <w:style w:type="character" w:customStyle="1" w:styleId="ListLabel85">
    <w:name w:val="ListLabel 85"/>
    <w:qFormat/>
    <w:rsid w:val="00513895"/>
    <w:rPr>
      <w:rFonts w:cs="Courier New"/>
    </w:rPr>
  </w:style>
  <w:style w:type="character" w:customStyle="1" w:styleId="ListLabel86">
    <w:name w:val="ListLabel 86"/>
    <w:qFormat/>
    <w:rsid w:val="00513895"/>
    <w:rPr>
      <w:rFonts w:cs="Courier New"/>
      <w:sz w:val="22"/>
    </w:rPr>
  </w:style>
  <w:style w:type="character" w:customStyle="1" w:styleId="ListLabel87">
    <w:name w:val="ListLabel 87"/>
    <w:qFormat/>
    <w:rsid w:val="00513895"/>
    <w:rPr>
      <w:rFonts w:cs="Courier New"/>
    </w:rPr>
  </w:style>
  <w:style w:type="character" w:customStyle="1" w:styleId="ListLabel88">
    <w:name w:val="ListLabel 88"/>
    <w:qFormat/>
    <w:rsid w:val="00513895"/>
    <w:rPr>
      <w:rFonts w:cs="Courier New"/>
    </w:rPr>
  </w:style>
  <w:style w:type="character" w:customStyle="1" w:styleId="ListLabel89">
    <w:name w:val="ListLabel 89"/>
    <w:qFormat/>
    <w:rsid w:val="00513895"/>
    <w:rPr>
      <w:rFonts w:cs="Courier New"/>
    </w:rPr>
  </w:style>
  <w:style w:type="character" w:customStyle="1" w:styleId="ListLabel90">
    <w:name w:val="ListLabel 90"/>
    <w:qFormat/>
    <w:rsid w:val="00513895"/>
    <w:rPr>
      <w:rFonts w:cs="Courier New"/>
      <w:sz w:val="22"/>
    </w:rPr>
  </w:style>
  <w:style w:type="character" w:customStyle="1" w:styleId="ListLabel91">
    <w:name w:val="ListLabel 91"/>
    <w:qFormat/>
    <w:rsid w:val="00513895"/>
    <w:rPr>
      <w:rFonts w:cs="Courier New"/>
    </w:rPr>
  </w:style>
  <w:style w:type="character" w:customStyle="1" w:styleId="ListLabel92">
    <w:name w:val="ListLabel 92"/>
    <w:qFormat/>
    <w:rsid w:val="00513895"/>
    <w:rPr>
      <w:rFonts w:cs="Courier New"/>
    </w:rPr>
  </w:style>
  <w:style w:type="character" w:customStyle="1" w:styleId="ListLabel93">
    <w:name w:val="ListLabel 93"/>
    <w:qFormat/>
    <w:rsid w:val="00513895"/>
    <w:rPr>
      <w:rFonts w:cs="Courier New"/>
    </w:rPr>
  </w:style>
  <w:style w:type="character" w:customStyle="1" w:styleId="ListLabel94">
    <w:name w:val="ListLabel 94"/>
    <w:qFormat/>
    <w:rsid w:val="00513895"/>
    <w:rPr>
      <w:rFonts w:cs="Courier New"/>
    </w:rPr>
  </w:style>
  <w:style w:type="character" w:customStyle="1" w:styleId="ListLabel95">
    <w:name w:val="ListLabel 95"/>
    <w:qFormat/>
    <w:rsid w:val="00513895"/>
    <w:rPr>
      <w:rFonts w:cs="Courier New"/>
    </w:rPr>
  </w:style>
  <w:style w:type="character" w:customStyle="1" w:styleId="ListLabel96">
    <w:name w:val="ListLabel 96"/>
    <w:qFormat/>
    <w:rsid w:val="00513895"/>
    <w:rPr>
      <w:rFonts w:cs="Courier New"/>
    </w:rPr>
  </w:style>
  <w:style w:type="character" w:customStyle="1" w:styleId="ListLabel97">
    <w:name w:val="ListLabel 97"/>
    <w:qFormat/>
    <w:rsid w:val="00513895"/>
    <w:rPr>
      <w:rFonts w:cs="Courier New"/>
    </w:rPr>
  </w:style>
  <w:style w:type="character" w:customStyle="1" w:styleId="ListLabel98">
    <w:name w:val="ListLabel 98"/>
    <w:qFormat/>
    <w:rsid w:val="00513895"/>
    <w:rPr>
      <w:rFonts w:cs="Courier New"/>
    </w:rPr>
  </w:style>
  <w:style w:type="character" w:customStyle="1" w:styleId="ListLabel99">
    <w:name w:val="ListLabel 99"/>
    <w:qFormat/>
    <w:rsid w:val="00513895"/>
    <w:rPr>
      <w:rFonts w:cs="Courier New"/>
    </w:rPr>
  </w:style>
  <w:style w:type="character" w:customStyle="1" w:styleId="ListLabel100">
    <w:name w:val="ListLabel 100"/>
    <w:qFormat/>
    <w:rsid w:val="00513895"/>
    <w:rPr>
      <w:rFonts w:cs="Courier New"/>
    </w:rPr>
  </w:style>
  <w:style w:type="character" w:customStyle="1" w:styleId="ListLabel101">
    <w:name w:val="ListLabel 101"/>
    <w:qFormat/>
    <w:rsid w:val="00513895"/>
    <w:rPr>
      <w:rFonts w:cs="Courier New"/>
    </w:rPr>
  </w:style>
  <w:style w:type="character" w:customStyle="1" w:styleId="ListLabel102">
    <w:name w:val="ListLabel 102"/>
    <w:qFormat/>
    <w:rsid w:val="00513895"/>
    <w:rPr>
      <w:rFonts w:cs="Courier New"/>
    </w:rPr>
  </w:style>
  <w:style w:type="character" w:customStyle="1" w:styleId="ListLabel103">
    <w:name w:val="ListLabel 103"/>
    <w:qFormat/>
    <w:rsid w:val="00513895"/>
    <w:rPr>
      <w:rFonts w:cs="Courier New"/>
    </w:rPr>
  </w:style>
  <w:style w:type="character" w:customStyle="1" w:styleId="ListLabel104">
    <w:name w:val="ListLabel 104"/>
    <w:qFormat/>
    <w:rsid w:val="00513895"/>
    <w:rPr>
      <w:rFonts w:cs="Courier New"/>
    </w:rPr>
  </w:style>
  <w:style w:type="character" w:customStyle="1" w:styleId="ListLabel105">
    <w:name w:val="ListLabel 105"/>
    <w:qFormat/>
    <w:rsid w:val="00513895"/>
    <w:rPr>
      <w:rFonts w:cs="Courier New"/>
    </w:rPr>
  </w:style>
  <w:style w:type="character" w:customStyle="1" w:styleId="ListLabel106">
    <w:name w:val="ListLabel 106"/>
    <w:qFormat/>
    <w:rsid w:val="00513895"/>
    <w:rPr>
      <w:sz w:val="20"/>
    </w:rPr>
  </w:style>
  <w:style w:type="character" w:customStyle="1" w:styleId="ListLabel107">
    <w:name w:val="ListLabel 107"/>
    <w:qFormat/>
    <w:rsid w:val="00513895"/>
    <w:rPr>
      <w:sz w:val="20"/>
    </w:rPr>
  </w:style>
  <w:style w:type="character" w:customStyle="1" w:styleId="ListLabel108">
    <w:name w:val="ListLabel 108"/>
    <w:qFormat/>
    <w:rsid w:val="00513895"/>
    <w:rPr>
      <w:sz w:val="20"/>
    </w:rPr>
  </w:style>
  <w:style w:type="character" w:customStyle="1" w:styleId="ListLabel109">
    <w:name w:val="ListLabel 109"/>
    <w:qFormat/>
    <w:rsid w:val="00513895"/>
    <w:rPr>
      <w:sz w:val="20"/>
    </w:rPr>
  </w:style>
  <w:style w:type="character" w:customStyle="1" w:styleId="ListLabel110">
    <w:name w:val="ListLabel 110"/>
    <w:qFormat/>
    <w:rsid w:val="00513895"/>
    <w:rPr>
      <w:sz w:val="20"/>
    </w:rPr>
  </w:style>
  <w:style w:type="character" w:customStyle="1" w:styleId="ListLabel111">
    <w:name w:val="ListLabel 111"/>
    <w:qFormat/>
    <w:rsid w:val="00513895"/>
    <w:rPr>
      <w:sz w:val="20"/>
    </w:rPr>
  </w:style>
  <w:style w:type="character" w:customStyle="1" w:styleId="ListLabel112">
    <w:name w:val="ListLabel 112"/>
    <w:qFormat/>
    <w:rsid w:val="00513895"/>
    <w:rPr>
      <w:sz w:val="20"/>
    </w:rPr>
  </w:style>
  <w:style w:type="character" w:customStyle="1" w:styleId="ListLabel113">
    <w:name w:val="ListLabel 113"/>
    <w:qFormat/>
    <w:rsid w:val="00513895"/>
    <w:rPr>
      <w:sz w:val="20"/>
    </w:rPr>
  </w:style>
  <w:style w:type="character" w:customStyle="1" w:styleId="ListLabel114">
    <w:name w:val="ListLabel 114"/>
    <w:qFormat/>
    <w:rsid w:val="00513895"/>
    <w:rPr>
      <w:sz w:val="20"/>
    </w:rPr>
  </w:style>
  <w:style w:type="character" w:customStyle="1" w:styleId="Caracteresdenotaalpie">
    <w:name w:val="Caracteres de nota al pie"/>
    <w:qFormat/>
    <w:rsid w:val="00513895"/>
  </w:style>
  <w:style w:type="character" w:customStyle="1" w:styleId="Ancladenotaalpie">
    <w:name w:val="Ancla de nota al pie"/>
    <w:rsid w:val="00513895"/>
    <w:rPr>
      <w:vertAlign w:val="superscript"/>
    </w:rPr>
  </w:style>
  <w:style w:type="character" w:customStyle="1" w:styleId="Ancladenotafinal">
    <w:name w:val="Ancla de nota final"/>
    <w:rsid w:val="00513895"/>
    <w:rPr>
      <w:vertAlign w:val="superscript"/>
    </w:rPr>
  </w:style>
  <w:style w:type="character" w:customStyle="1" w:styleId="Caracteresdenotafinal">
    <w:name w:val="Caracteres de nota final"/>
    <w:qFormat/>
    <w:rsid w:val="00513895"/>
  </w:style>
  <w:style w:type="paragraph" w:customStyle="1" w:styleId="Cuerpodetexto">
    <w:name w:val="Cuerpo de texto"/>
    <w:basedOn w:val="Normal"/>
    <w:rsid w:val="00513895"/>
    <w:pPr>
      <w:spacing w:line="288" w:lineRule="auto"/>
    </w:pPr>
    <w:rPr>
      <w:lang w:val="en-US"/>
    </w:rPr>
  </w:style>
  <w:style w:type="paragraph" w:styleId="Lista">
    <w:name w:val="List"/>
    <w:basedOn w:val="Cuerpodetexto"/>
    <w:rsid w:val="00513895"/>
    <w:rPr>
      <w:rFonts w:cs="Arial"/>
    </w:rPr>
  </w:style>
  <w:style w:type="paragraph" w:customStyle="1" w:styleId="Leyenda">
    <w:name w:val="Leyenda"/>
    <w:basedOn w:val="Normal"/>
    <w:rsid w:val="00513895"/>
    <w:pPr>
      <w:suppressLineNumbers/>
      <w:spacing w:before="120" w:after="120"/>
    </w:pPr>
    <w:rPr>
      <w:rFonts w:cs="Arial"/>
      <w:i/>
      <w:iCs/>
      <w:sz w:val="24"/>
      <w:szCs w:val="24"/>
      <w:lang w:val="en-US"/>
    </w:rPr>
  </w:style>
  <w:style w:type="paragraph" w:customStyle="1" w:styleId="ndice0">
    <w:name w:val="Índice"/>
    <w:basedOn w:val="Normal"/>
    <w:qFormat/>
    <w:rsid w:val="00513895"/>
    <w:pPr>
      <w:suppressLineNumbers/>
    </w:pPr>
    <w:rPr>
      <w:rFonts w:cs="Arial"/>
      <w:lang w:val="en-US"/>
    </w:rPr>
  </w:style>
  <w:style w:type="paragraph" w:customStyle="1" w:styleId="Encabezamiento">
    <w:name w:val="Encabezamiento"/>
    <w:rsid w:val="00513895"/>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513895"/>
    <w:pPr>
      <w:tabs>
        <w:tab w:val="right" w:leader="dot" w:pos="8930"/>
      </w:tabs>
      <w:spacing w:after="60"/>
      <w:ind w:left="1022"/>
      <w:outlineLvl w:val="0"/>
    </w:pPr>
    <w:rPr>
      <w:rFonts w:ascii="Arial Narrow" w:hAnsi="Arial Narrow"/>
      <w:spacing w:val="-6"/>
      <w:w w:val="101"/>
      <w:kern w:val="0"/>
      <w:sz w:val="22"/>
      <w:szCs w:val="22"/>
      <w:lang w:val="en-US"/>
    </w:rPr>
  </w:style>
  <w:style w:type="paragraph" w:customStyle="1" w:styleId="Estndar">
    <w:name w:val="Estándar"/>
    <w:qFormat/>
    <w:rsid w:val="00513895"/>
    <w:pPr>
      <w:snapToGrid w:val="0"/>
    </w:pPr>
    <w:rPr>
      <w:rFonts w:ascii="CG Omega" w:hAnsi="CG Omega"/>
      <w:color w:val="000000"/>
      <w:sz w:val="22"/>
    </w:rPr>
  </w:style>
  <w:style w:type="paragraph" w:customStyle="1" w:styleId="tabla10">
    <w:name w:val="tabla10"/>
    <w:qFormat/>
    <w:rsid w:val="00513895"/>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513895"/>
    <w:pPr>
      <w:spacing w:beforeAutospacing="1" w:afterAutospacing="1"/>
      <w:ind w:firstLine="0"/>
    </w:pPr>
    <w:rPr>
      <w:rFonts w:ascii="Verdana" w:hAnsi="Verdana"/>
      <w:sz w:val="13"/>
      <w:szCs w:val="13"/>
      <w:lang w:val="es-ES" w:eastAsia="es-ES"/>
    </w:rPr>
  </w:style>
  <w:style w:type="character" w:customStyle="1" w:styleId="TextocomentarioCar1">
    <w:name w:val="Texto comentario Car1"/>
    <w:basedOn w:val="Fuentedeprrafopredeter"/>
    <w:rsid w:val="00513895"/>
    <w:rPr>
      <w:lang w:val="es-ES_tradnl" w:eastAsia="en-US"/>
    </w:rPr>
  </w:style>
  <w:style w:type="paragraph" w:styleId="Asuntodelcomentario">
    <w:name w:val="annotation subject"/>
    <w:basedOn w:val="Textocomentario"/>
    <w:link w:val="AsuntodelcomentarioCar"/>
    <w:qFormat/>
    <w:rsid w:val="00513895"/>
    <w:rPr>
      <w:b/>
      <w:bCs/>
    </w:rPr>
  </w:style>
  <w:style w:type="character" w:customStyle="1" w:styleId="AsuntodelcomentarioCar">
    <w:name w:val="Asunto del comentario Car"/>
    <w:basedOn w:val="TextocomentarioCar1"/>
    <w:link w:val="Asuntodelcomentario"/>
    <w:rsid w:val="00513895"/>
    <w:rPr>
      <w:b/>
      <w:bCs/>
      <w:lang w:val="en-US" w:eastAsia="en-US"/>
    </w:rPr>
  </w:style>
  <w:style w:type="paragraph" w:styleId="Mapadeldocumento">
    <w:name w:val="Document Map"/>
    <w:basedOn w:val="Normal"/>
    <w:link w:val="MapadeldocumentoCar"/>
    <w:qFormat/>
    <w:rsid w:val="00513895"/>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rsid w:val="00513895"/>
    <w:rPr>
      <w:rFonts w:ascii="Tahoma" w:hAnsi="Tahoma" w:cs="Tahoma"/>
      <w:shd w:val="clear" w:color="auto" w:fill="000080"/>
      <w:lang w:val="en-US" w:eastAsia="en-US"/>
    </w:rPr>
  </w:style>
  <w:style w:type="character" w:customStyle="1" w:styleId="TextonotapieCar1">
    <w:name w:val="Texto nota pie Car1"/>
    <w:basedOn w:val="Fuentedeprrafopredeter"/>
    <w:rsid w:val="00513895"/>
    <w:rPr>
      <w:lang w:val="es-ES_tradnl" w:eastAsia="en-US"/>
    </w:rPr>
  </w:style>
  <w:style w:type="paragraph" w:customStyle="1" w:styleId="Default">
    <w:name w:val="Default"/>
    <w:qFormat/>
    <w:rsid w:val="00513895"/>
    <w:rPr>
      <w:rFonts w:ascii="Arial" w:hAnsi="Arial" w:cs="Arial"/>
      <w:color w:val="000000"/>
      <w:sz w:val="24"/>
      <w:szCs w:val="24"/>
    </w:rPr>
  </w:style>
  <w:style w:type="paragraph" w:customStyle="1" w:styleId="foral-f-parrafo-c">
    <w:name w:val="foral-f-parrafo-c"/>
    <w:basedOn w:val="Default"/>
    <w:next w:val="Default"/>
    <w:uiPriority w:val="99"/>
    <w:qFormat/>
    <w:rsid w:val="00513895"/>
    <w:rPr>
      <w:color w:val="00000A"/>
    </w:rPr>
  </w:style>
  <w:style w:type="paragraph" w:customStyle="1" w:styleId="Contenidodelmarco">
    <w:name w:val="Contenido del marco"/>
    <w:basedOn w:val="Normal"/>
    <w:qFormat/>
    <w:rsid w:val="00513895"/>
    <w:rPr>
      <w:lang w:val="en-US"/>
    </w:rPr>
  </w:style>
  <w:style w:type="paragraph" w:customStyle="1" w:styleId="Notaalpie">
    <w:name w:val="Nota al pie"/>
    <w:basedOn w:val="Normal"/>
    <w:rsid w:val="005138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1453">
      <w:bodyDiv w:val="1"/>
      <w:marLeft w:val="0"/>
      <w:marRight w:val="0"/>
      <w:marTop w:val="0"/>
      <w:marBottom w:val="0"/>
      <w:divBdr>
        <w:top w:val="none" w:sz="0" w:space="0" w:color="auto"/>
        <w:left w:val="none" w:sz="0" w:space="0" w:color="auto"/>
        <w:bottom w:val="none" w:sz="0" w:space="0" w:color="auto"/>
        <w:right w:val="none" w:sz="0" w:space="0" w:color="auto"/>
      </w:divBdr>
    </w:div>
    <w:div w:id="229198221">
      <w:bodyDiv w:val="1"/>
      <w:marLeft w:val="0"/>
      <w:marRight w:val="0"/>
      <w:marTop w:val="0"/>
      <w:marBottom w:val="0"/>
      <w:divBdr>
        <w:top w:val="none" w:sz="0" w:space="0" w:color="auto"/>
        <w:left w:val="none" w:sz="0" w:space="0" w:color="auto"/>
        <w:bottom w:val="none" w:sz="0" w:space="0" w:color="auto"/>
        <w:right w:val="none" w:sz="0" w:space="0" w:color="auto"/>
      </w:divBdr>
    </w:div>
    <w:div w:id="242689079">
      <w:bodyDiv w:val="1"/>
      <w:marLeft w:val="0"/>
      <w:marRight w:val="0"/>
      <w:marTop w:val="0"/>
      <w:marBottom w:val="0"/>
      <w:divBdr>
        <w:top w:val="none" w:sz="0" w:space="0" w:color="auto"/>
        <w:left w:val="none" w:sz="0" w:space="0" w:color="auto"/>
        <w:bottom w:val="none" w:sz="0" w:space="0" w:color="auto"/>
        <w:right w:val="none" w:sz="0" w:space="0" w:color="auto"/>
      </w:divBdr>
    </w:div>
    <w:div w:id="477066512">
      <w:bodyDiv w:val="1"/>
      <w:marLeft w:val="0"/>
      <w:marRight w:val="0"/>
      <w:marTop w:val="0"/>
      <w:marBottom w:val="0"/>
      <w:divBdr>
        <w:top w:val="none" w:sz="0" w:space="0" w:color="auto"/>
        <w:left w:val="none" w:sz="0" w:space="0" w:color="auto"/>
        <w:bottom w:val="none" w:sz="0" w:space="0" w:color="auto"/>
        <w:right w:val="none" w:sz="0" w:space="0" w:color="auto"/>
      </w:divBdr>
    </w:div>
    <w:div w:id="541015431">
      <w:bodyDiv w:val="1"/>
      <w:marLeft w:val="0"/>
      <w:marRight w:val="0"/>
      <w:marTop w:val="0"/>
      <w:marBottom w:val="0"/>
      <w:divBdr>
        <w:top w:val="none" w:sz="0" w:space="0" w:color="auto"/>
        <w:left w:val="none" w:sz="0" w:space="0" w:color="auto"/>
        <w:bottom w:val="none" w:sz="0" w:space="0" w:color="auto"/>
        <w:right w:val="none" w:sz="0" w:space="0" w:color="auto"/>
      </w:divBdr>
    </w:div>
    <w:div w:id="543299840">
      <w:bodyDiv w:val="1"/>
      <w:marLeft w:val="0"/>
      <w:marRight w:val="0"/>
      <w:marTop w:val="0"/>
      <w:marBottom w:val="0"/>
      <w:divBdr>
        <w:top w:val="none" w:sz="0" w:space="0" w:color="auto"/>
        <w:left w:val="none" w:sz="0" w:space="0" w:color="auto"/>
        <w:bottom w:val="none" w:sz="0" w:space="0" w:color="auto"/>
        <w:right w:val="none" w:sz="0" w:space="0" w:color="auto"/>
      </w:divBdr>
    </w:div>
    <w:div w:id="585456813">
      <w:bodyDiv w:val="1"/>
      <w:marLeft w:val="0"/>
      <w:marRight w:val="0"/>
      <w:marTop w:val="0"/>
      <w:marBottom w:val="0"/>
      <w:divBdr>
        <w:top w:val="none" w:sz="0" w:space="0" w:color="auto"/>
        <w:left w:val="none" w:sz="0" w:space="0" w:color="auto"/>
        <w:bottom w:val="none" w:sz="0" w:space="0" w:color="auto"/>
        <w:right w:val="none" w:sz="0" w:space="0" w:color="auto"/>
      </w:divBdr>
    </w:div>
    <w:div w:id="623777894">
      <w:bodyDiv w:val="1"/>
      <w:marLeft w:val="0"/>
      <w:marRight w:val="0"/>
      <w:marTop w:val="0"/>
      <w:marBottom w:val="0"/>
      <w:divBdr>
        <w:top w:val="none" w:sz="0" w:space="0" w:color="auto"/>
        <w:left w:val="none" w:sz="0" w:space="0" w:color="auto"/>
        <w:bottom w:val="none" w:sz="0" w:space="0" w:color="auto"/>
        <w:right w:val="none" w:sz="0" w:space="0" w:color="auto"/>
      </w:divBdr>
    </w:div>
    <w:div w:id="690839436">
      <w:bodyDiv w:val="1"/>
      <w:marLeft w:val="0"/>
      <w:marRight w:val="0"/>
      <w:marTop w:val="0"/>
      <w:marBottom w:val="0"/>
      <w:divBdr>
        <w:top w:val="none" w:sz="0" w:space="0" w:color="auto"/>
        <w:left w:val="none" w:sz="0" w:space="0" w:color="auto"/>
        <w:bottom w:val="none" w:sz="0" w:space="0" w:color="auto"/>
        <w:right w:val="none" w:sz="0" w:space="0" w:color="auto"/>
      </w:divBdr>
    </w:div>
    <w:div w:id="693650450">
      <w:bodyDiv w:val="1"/>
      <w:marLeft w:val="0"/>
      <w:marRight w:val="0"/>
      <w:marTop w:val="0"/>
      <w:marBottom w:val="0"/>
      <w:divBdr>
        <w:top w:val="none" w:sz="0" w:space="0" w:color="auto"/>
        <w:left w:val="none" w:sz="0" w:space="0" w:color="auto"/>
        <w:bottom w:val="none" w:sz="0" w:space="0" w:color="auto"/>
        <w:right w:val="none" w:sz="0" w:space="0" w:color="auto"/>
      </w:divBdr>
    </w:div>
    <w:div w:id="1039204687">
      <w:bodyDiv w:val="1"/>
      <w:marLeft w:val="0"/>
      <w:marRight w:val="0"/>
      <w:marTop w:val="0"/>
      <w:marBottom w:val="0"/>
      <w:divBdr>
        <w:top w:val="none" w:sz="0" w:space="0" w:color="auto"/>
        <w:left w:val="none" w:sz="0" w:space="0" w:color="auto"/>
        <w:bottom w:val="none" w:sz="0" w:space="0" w:color="auto"/>
        <w:right w:val="none" w:sz="0" w:space="0" w:color="auto"/>
      </w:divBdr>
    </w:div>
    <w:div w:id="1040940940">
      <w:bodyDiv w:val="1"/>
      <w:marLeft w:val="0"/>
      <w:marRight w:val="0"/>
      <w:marTop w:val="0"/>
      <w:marBottom w:val="0"/>
      <w:divBdr>
        <w:top w:val="none" w:sz="0" w:space="0" w:color="auto"/>
        <w:left w:val="none" w:sz="0" w:space="0" w:color="auto"/>
        <w:bottom w:val="none" w:sz="0" w:space="0" w:color="auto"/>
        <w:right w:val="none" w:sz="0" w:space="0" w:color="auto"/>
      </w:divBdr>
    </w:div>
    <w:div w:id="1089817133">
      <w:bodyDiv w:val="1"/>
      <w:marLeft w:val="0"/>
      <w:marRight w:val="0"/>
      <w:marTop w:val="0"/>
      <w:marBottom w:val="0"/>
      <w:divBdr>
        <w:top w:val="none" w:sz="0" w:space="0" w:color="auto"/>
        <w:left w:val="none" w:sz="0" w:space="0" w:color="auto"/>
        <w:bottom w:val="none" w:sz="0" w:space="0" w:color="auto"/>
        <w:right w:val="none" w:sz="0" w:space="0" w:color="auto"/>
      </w:divBdr>
    </w:div>
    <w:div w:id="1774352121">
      <w:bodyDiv w:val="1"/>
      <w:marLeft w:val="0"/>
      <w:marRight w:val="0"/>
      <w:marTop w:val="0"/>
      <w:marBottom w:val="0"/>
      <w:divBdr>
        <w:top w:val="none" w:sz="0" w:space="0" w:color="auto"/>
        <w:left w:val="none" w:sz="0" w:space="0" w:color="auto"/>
        <w:bottom w:val="none" w:sz="0" w:space="0" w:color="auto"/>
        <w:right w:val="none" w:sz="0" w:space="0" w:color="auto"/>
      </w:divBdr>
    </w:div>
    <w:div w:id="1775638026">
      <w:bodyDiv w:val="1"/>
      <w:marLeft w:val="0"/>
      <w:marRight w:val="0"/>
      <w:marTop w:val="0"/>
      <w:marBottom w:val="0"/>
      <w:divBdr>
        <w:top w:val="none" w:sz="0" w:space="0" w:color="auto"/>
        <w:left w:val="none" w:sz="0" w:space="0" w:color="auto"/>
        <w:bottom w:val="none" w:sz="0" w:space="0" w:color="auto"/>
        <w:right w:val="none" w:sz="0" w:space="0" w:color="auto"/>
      </w:divBdr>
    </w:div>
    <w:div w:id="1841773435">
      <w:bodyDiv w:val="1"/>
      <w:marLeft w:val="0"/>
      <w:marRight w:val="0"/>
      <w:marTop w:val="0"/>
      <w:marBottom w:val="0"/>
      <w:divBdr>
        <w:top w:val="none" w:sz="0" w:space="0" w:color="auto"/>
        <w:left w:val="none" w:sz="0" w:space="0" w:color="auto"/>
        <w:bottom w:val="none" w:sz="0" w:space="0" w:color="auto"/>
        <w:right w:val="none" w:sz="0" w:space="0" w:color="auto"/>
      </w:divBdr>
    </w:div>
    <w:div w:id="1842112613">
      <w:bodyDiv w:val="1"/>
      <w:marLeft w:val="0"/>
      <w:marRight w:val="0"/>
      <w:marTop w:val="0"/>
      <w:marBottom w:val="0"/>
      <w:divBdr>
        <w:top w:val="none" w:sz="0" w:space="0" w:color="auto"/>
        <w:left w:val="none" w:sz="0" w:space="0" w:color="auto"/>
        <w:bottom w:val="none" w:sz="0" w:space="0" w:color="auto"/>
        <w:right w:val="none" w:sz="0" w:space="0" w:color="auto"/>
      </w:divBdr>
    </w:div>
    <w:div w:id="1977683867">
      <w:bodyDiv w:val="1"/>
      <w:marLeft w:val="0"/>
      <w:marRight w:val="0"/>
      <w:marTop w:val="0"/>
      <w:marBottom w:val="0"/>
      <w:divBdr>
        <w:top w:val="none" w:sz="0" w:space="0" w:color="auto"/>
        <w:left w:val="none" w:sz="0" w:space="0" w:color="auto"/>
        <w:bottom w:val="none" w:sz="0" w:space="0" w:color="auto"/>
        <w:right w:val="none" w:sz="0" w:space="0" w:color="auto"/>
      </w:divBdr>
    </w:div>
    <w:div w:id="19779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A3AC-65D7-4A99-A515-6558D2EC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6341</Words>
  <Characters>37838</Characters>
  <Application>Microsoft Office Word</Application>
  <DocSecurity>4</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cp:revision>
  <cp:lastPrinted>2018-03-26T12:00:00Z</cp:lastPrinted>
  <dcterms:created xsi:type="dcterms:W3CDTF">2018-03-27T11:19:00Z</dcterms:created>
  <dcterms:modified xsi:type="dcterms:W3CDTF">2018-03-27T11:19:00Z</dcterms:modified>
</cp:coreProperties>
</file>