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control y seguimiento de la ejecución efectiva de los proyectos de prevención de riesgos laborales a los que se ha asignado diversas cantidades económicas a través de una convocatoria para entidades sin ánimo de lucro, formulada por el Ilmo. Sr. D. Carlos Couso Chamarro.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D. Carlos Couso Chamarro, Parlamentario Foral adscrito al Grupo Podemos-Ahal Dugu, al amparo de lo dispuesto en el Reglamento de esta Cámara presenta la siguiente pregunta oral, a fin de que sea respondida en el próximo Pleno de la Cámara por parte del Sr. Consejero de Desarrollo Económico de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control y seguimiento ha realizado su departamento de la ejecución efectiva de los proyectos de prevención de riesgos laborales a los que ha asignado diversas cantidades económicas a través de la correspondiente convocatoria para entidades sin ánimo de lucro con gasto presupuestario en la partida 810012 81500 4849 494115?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8 de mayo de 2018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Carlos Couso Chamarro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