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maiatzaren 14an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Carlos Couso Chamarro jaunak aurkeztutako galdera, irabazi-asmorik gabeko entitateentzako deialdi baten bitartez zenbait diru-kopuru eman zaizkien lan-arriskuen prebentziorako proiektuen betetze errealaren kontrolari eta jarraipenari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2018ko maiatzaren 14an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Podemos-Ahal Dugu talde parlamentarioari atxikitako foru parlamentari Carlos Couso Chamarro jaunak, Legebiltzarreko Erregelamenduan xedatuaren babesean, honako galdera hau aurkezten du, Nafarroako Gobernuko Garapen Ekonomikorako kontseilariak hurrengo Osoko Bilkuran ahoz erantzun dezan.</w:t>
      </w:r>
    </w:p>
    <w:p>
      <w:pPr>
        <w:pStyle w:val="0"/>
        <w:suppressAutoHyphens w:val="false"/>
        <w:rPr>
          <w:rStyle w:val="1"/>
        </w:rPr>
      </w:pPr>
      <w:r>
        <w:rPr>
          <w:rStyle w:val="1"/>
        </w:rPr>
        <w:t xml:space="preserve">Irabazi-asmorik gabeko entitateentzako deialdi baten bitartez zenbait diru-kopuru eman zaizkie lan-arriskuen prebentziorako proiektuei 810012 81500 4849 494115 partidaren bidez. Zure departamentuak zer kontrol eta jarraipen egin du horien betetze errealari dagokionez?</w:t>
      </w:r>
    </w:p>
    <w:p>
      <w:pPr>
        <w:pStyle w:val="0"/>
        <w:suppressAutoHyphens w:val="false"/>
        <w:rPr>
          <w:rStyle w:val="1"/>
        </w:rPr>
      </w:pPr>
      <w:r>
        <w:rPr>
          <w:rStyle w:val="1"/>
        </w:rPr>
        <w:t xml:space="preserve">Iruñean, 2018ko maiatzaren 8an</w:t>
      </w:r>
    </w:p>
    <w:p>
      <w:pPr>
        <w:pStyle w:val="0"/>
        <w:suppressAutoHyphens w:val="false"/>
        <w:rPr>
          <w:rStyle w:val="1"/>
        </w:rPr>
      </w:pPr>
      <w:r>
        <w:rPr>
          <w:rStyle w:val="1"/>
        </w:rPr>
        <w:t xml:space="preserve">Foru parlamentaria: Carlos Couso Chamarro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