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2018, el Pleno de la Cámara rechazó la moción por la que se insta al Gobierno de Navarra a incluir propuestas con el fin de mejorar el diseño del proyecto constructivo de la segunda fase del Canal de Navarra, presentada por el Ilmo. Sr. D. Javier García Jiménez y publicada en el Boletín Oficial del Parlamento de Navarra núm. 30 de 9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