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iniciativas que tiene previsto desarrollar el Gobierno de Navarra respecto al movimiento de objeción de conciencia e insumisión antimilitarista en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que sea respondida de manera oral en el Pleno de la Cámara por el Gobierno de Navarra.</w:t>
      </w:r>
    </w:p>
    <w:p>
      <w:pPr>
        <w:pStyle w:val="0"/>
        <w:suppressAutoHyphens w:val="false"/>
        <w:rPr>
          <w:rStyle w:val="1"/>
        </w:rPr>
      </w:pPr>
      <w:r>
        <w:rPr>
          <w:rStyle w:val="1"/>
        </w:rPr>
        <w:t xml:space="preserve">Con respecto a la incidencia y relevancia del movimiento de objeción de conciencia e insumisión antimilitarista en Navarra, este parlamentario desea conocer:</w:t>
      </w:r>
    </w:p>
    <w:p>
      <w:pPr>
        <w:pStyle w:val="0"/>
        <w:suppressAutoHyphens w:val="false"/>
        <w:rPr>
          <w:rStyle w:val="1"/>
        </w:rPr>
      </w:pPr>
      <w:r>
        <w:rPr>
          <w:rStyle w:val="1"/>
        </w:rPr>
        <w:t xml:space="preserve">¿Qué iniciativas tiene previsto implementar y desarrollar el Gobierno de Navarra al respecto?</w:t>
      </w:r>
    </w:p>
    <w:p>
      <w:pPr>
        <w:pStyle w:val="0"/>
        <w:suppressAutoHyphens w:val="false"/>
        <w:rPr>
          <w:rStyle w:val="1"/>
        </w:rPr>
      </w:pPr>
      <w:r>
        <w:rPr>
          <w:rStyle w:val="1"/>
        </w:rPr>
        <w:t xml:space="preserve">En Iruña, a 17 de mayo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