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21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procedimientos penales y civiles a los que tuvieron que hacer frente los cargos públicos municipales por no colaborar con el Ejército en los procesos del servicio militar obligatorio,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 la relación y detalle de los procedimientos penales y civiles a los que tuvieron que hacer frente cargos públicos municipales por no colaborar con el Ejército en los procesos del servicio militar obligatorio, este parlamentario desea conocer: </w:t>
      </w:r>
    </w:p>
    <w:p>
      <w:pPr>
        <w:pStyle w:val="0"/>
        <w:suppressAutoHyphens w:val="false"/>
        <w:rPr>
          <w:rStyle w:val="1"/>
        </w:rPr>
      </w:pPr>
      <w:r>
        <w:rPr>
          <w:rStyle w:val="1"/>
        </w:rPr>
        <w:t xml:space="preserve">¿Dispone el Gobierno de Navarra de una relación detallada del número de personas que ostentaban cargos públicos municipales que tuvieron que hacer frente a procedimientos sancionadores, denuncias etc.? </w:t>
      </w:r>
    </w:p>
    <w:p>
      <w:pPr>
        <w:pStyle w:val="0"/>
        <w:suppressAutoHyphens w:val="false"/>
        <w:rPr>
          <w:rStyle w:val="1"/>
        </w:rPr>
      </w:pPr>
      <w:r>
        <w:rPr>
          <w:rStyle w:val="1"/>
        </w:rPr>
        <w:t xml:space="preserve">En su caso, ¿tiene previsto el Gobierno de Navarra recopilar dicha información? ¿Mediante qué iniciativas, actuaciones o convenios? </w:t>
      </w:r>
    </w:p>
    <w:p>
      <w:pPr>
        <w:pStyle w:val="0"/>
        <w:suppressAutoHyphens w:val="false"/>
        <w:rPr>
          <w:rStyle w:val="1"/>
        </w:rPr>
      </w:pPr>
      <w:r>
        <w:rPr>
          <w:rStyle w:val="1"/>
        </w:rPr>
        <w:t xml:space="preserve">En Iruña, a 17 de mayo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