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F76AA6">
      <w:pPr>
        <w:pStyle w:val="EstiloPortada"/>
        <w:ind w:left="2268" w:right="-58"/>
      </w:pPr>
      <w:r>
        <w:rPr>
          <w:rFonts w:ascii="Arial" w:hAnsi="Arial"/>
          <w:noProof/>
          <w:color w:val="BFBFBF" w:themeColor="background1" w:themeShade="BF"/>
          <w:sz w:val="40"/>
          <w:lang w:val="es-ES" w:eastAsia="es-ES"/>
        </w:rPr>
        <mc:AlternateContent>
          <mc:Choice Requires="wps">
            <w:drawing>
              <wp:anchor distT="0" distB="0" distL="114300" distR="114300" simplePos="0" relativeHeight="251657728" behindDoc="0" locked="0" layoutInCell="1" allowOverlap="1" wp14:anchorId="73620A2C" wp14:editId="132D35B2">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E038A" w:rsidRPr="003A7956" w:rsidRDefault="004E038A" w:rsidP="004C3423">
                            <w:pPr>
                              <w:spacing w:after="0"/>
                              <w:ind w:firstLine="0"/>
                              <w:jc w:val="center"/>
                              <w:rPr>
                                <w:sz w:val="18"/>
                                <w:szCs w:val="18"/>
                              </w:rPr>
                            </w:pPr>
                            <w:r>
                              <w:rPr>
                                <w:sz w:val="18"/>
                                <w:szCs w:val="18"/>
                              </w:rPr>
                              <w:t>CAMARA DE</w:t>
                            </w:r>
                          </w:p>
                          <w:p w:rsidR="004E038A" w:rsidRPr="003A7956" w:rsidRDefault="004E038A" w:rsidP="004C3423">
                            <w:pPr>
                              <w:spacing w:after="0"/>
                              <w:ind w:firstLine="0"/>
                              <w:jc w:val="center"/>
                              <w:rPr>
                                <w:sz w:val="18"/>
                                <w:szCs w:val="18"/>
                              </w:rPr>
                            </w:pPr>
                            <w:r>
                              <w:rPr>
                                <w:sz w:val="18"/>
                                <w:szCs w:val="18"/>
                              </w:rPr>
                              <w:t>COMPTOS</w:t>
                            </w:r>
                          </w:p>
                          <w:p w:rsidR="004E038A" w:rsidRPr="003A7956" w:rsidRDefault="004E038A" w:rsidP="004C3423">
                            <w:pPr>
                              <w:spacing w:after="0"/>
                              <w:ind w:firstLine="0"/>
                              <w:jc w:val="center"/>
                              <w:rPr>
                                <w:sz w:val="18"/>
                                <w:szCs w:val="18"/>
                              </w:rPr>
                            </w:pPr>
                            <w:r>
                              <w:rPr>
                                <w:sz w:val="18"/>
                                <w:szCs w:val="18"/>
                              </w:rPr>
                              <w:t>DE NAVARRA</w:t>
                            </w:r>
                          </w:p>
                          <w:p w:rsidR="004E038A" w:rsidRPr="003A7956" w:rsidRDefault="004E038A" w:rsidP="004C3423">
                            <w:pPr>
                              <w:spacing w:after="0"/>
                              <w:ind w:firstLine="0"/>
                              <w:jc w:val="center"/>
                              <w:rPr>
                                <w:color w:val="808080"/>
                                <w:sz w:val="18"/>
                                <w:szCs w:val="18"/>
                              </w:rPr>
                            </w:pPr>
                            <w:r>
                              <w:rPr>
                                <w:color w:val="808080"/>
                                <w:sz w:val="18"/>
                                <w:szCs w:val="18"/>
                              </w:rPr>
                              <w:t>NAFARROAKO</w:t>
                            </w:r>
                          </w:p>
                          <w:p w:rsidR="004E038A" w:rsidRPr="003A7956" w:rsidRDefault="004E038A" w:rsidP="004C3423">
                            <w:pPr>
                              <w:spacing w:after="0"/>
                              <w:ind w:firstLine="0"/>
                              <w:jc w:val="center"/>
                              <w:rPr>
                                <w:color w:val="808080"/>
                                <w:sz w:val="18"/>
                                <w:szCs w:val="18"/>
                              </w:rPr>
                            </w:pPr>
                            <w:r>
                              <w:rPr>
                                <w:color w:val="808080"/>
                                <w:sz w:val="18"/>
                                <w:szCs w:val="18"/>
                              </w:rPr>
                              <w:t>KONTUEN</w:t>
                            </w:r>
                          </w:p>
                          <w:p w:rsidR="004E038A" w:rsidRPr="003A7956" w:rsidRDefault="004E038A" w:rsidP="004C3423">
                            <w:pPr>
                              <w:spacing w:after="0"/>
                              <w:ind w:firstLine="0"/>
                              <w:jc w:val="center"/>
                              <w:rPr>
                                <w:color w:val="808080"/>
                                <w:sz w:val="18"/>
                                <w:szCs w:val="18"/>
                              </w:rPr>
                            </w:pPr>
                            <w:r>
                              <w:rPr>
                                <w:color w:val="808080"/>
                                <w:sz w:val="18"/>
                                <w:szCs w:val="18"/>
                              </w:rPr>
                              <w:t>GANBERA</w:t>
                            </w:r>
                          </w:p>
                          <w:p w:rsidR="004E038A" w:rsidRPr="002C7026" w:rsidRDefault="004E038A"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E038A" w:rsidRPr="003A7956" w:rsidRDefault="004E038A" w:rsidP="004C3423">
                      <w:pPr>
                        <w:spacing w:after="0"/>
                        <w:ind w:firstLine="0"/>
                        <w:jc w:val="center"/>
                        <w:rPr>
                          <w:sz w:val="18"/>
                          <w:szCs w:val="18"/>
                        </w:rPr>
                      </w:pPr>
                      <w:r>
                        <w:rPr>
                          <w:sz w:val="18"/>
                          <w:szCs w:val="18"/>
                        </w:rPr>
                        <w:t>CAMARA DE</w:t>
                      </w:r>
                    </w:p>
                    <w:p w:rsidR="004E038A" w:rsidRPr="003A7956" w:rsidRDefault="004E038A" w:rsidP="004C3423">
                      <w:pPr>
                        <w:spacing w:after="0"/>
                        <w:ind w:firstLine="0"/>
                        <w:jc w:val="center"/>
                        <w:rPr>
                          <w:sz w:val="18"/>
                          <w:szCs w:val="18"/>
                        </w:rPr>
                      </w:pPr>
                      <w:r>
                        <w:rPr>
                          <w:sz w:val="18"/>
                          <w:szCs w:val="18"/>
                        </w:rPr>
                        <w:t>COMPTOS</w:t>
                      </w:r>
                    </w:p>
                    <w:p w:rsidR="004E038A" w:rsidRPr="003A7956" w:rsidRDefault="004E038A" w:rsidP="004C3423">
                      <w:pPr>
                        <w:spacing w:after="0"/>
                        <w:ind w:firstLine="0"/>
                        <w:jc w:val="center"/>
                        <w:rPr>
                          <w:sz w:val="18"/>
                          <w:szCs w:val="18"/>
                        </w:rPr>
                      </w:pPr>
                      <w:r>
                        <w:rPr>
                          <w:sz w:val="18"/>
                          <w:szCs w:val="18"/>
                        </w:rPr>
                        <w:t>DE NAVARRA</w:t>
                      </w:r>
                    </w:p>
                    <w:p w:rsidR="004E038A" w:rsidRPr="003A7956" w:rsidRDefault="004E038A" w:rsidP="004C3423">
                      <w:pPr>
                        <w:spacing w:after="0"/>
                        <w:ind w:firstLine="0"/>
                        <w:jc w:val="center"/>
                        <w:rPr>
                          <w:color w:val="808080"/>
                          <w:sz w:val="18"/>
                          <w:szCs w:val="18"/>
                        </w:rPr>
                      </w:pPr>
                      <w:r>
                        <w:rPr>
                          <w:color w:val="808080"/>
                          <w:sz w:val="18"/>
                          <w:szCs w:val="18"/>
                        </w:rPr>
                        <w:t>NAFARROAKO</w:t>
                      </w:r>
                    </w:p>
                    <w:p w:rsidR="004E038A" w:rsidRPr="003A7956" w:rsidRDefault="004E038A" w:rsidP="004C3423">
                      <w:pPr>
                        <w:spacing w:after="0"/>
                        <w:ind w:firstLine="0"/>
                        <w:jc w:val="center"/>
                        <w:rPr>
                          <w:color w:val="808080"/>
                          <w:sz w:val="18"/>
                          <w:szCs w:val="18"/>
                        </w:rPr>
                      </w:pPr>
                      <w:r>
                        <w:rPr>
                          <w:color w:val="808080"/>
                          <w:sz w:val="18"/>
                          <w:szCs w:val="18"/>
                        </w:rPr>
                        <w:t>KONTUEN</w:t>
                      </w:r>
                    </w:p>
                    <w:p w:rsidR="004E038A" w:rsidRPr="003A7956" w:rsidRDefault="004E038A" w:rsidP="004C3423">
                      <w:pPr>
                        <w:spacing w:after="0"/>
                        <w:ind w:firstLine="0"/>
                        <w:jc w:val="center"/>
                        <w:rPr>
                          <w:color w:val="808080"/>
                          <w:sz w:val="18"/>
                          <w:szCs w:val="18"/>
                        </w:rPr>
                      </w:pPr>
                      <w:r>
                        <w:rPr>
                          <w:color w:val="808080"/>
                          <w:sz w:val="18"/>
                          <w:szCs w:val="18"/>
                        </w:rPr>
                        <w:t>GANBERA</w:t>
                      </w:r>
                    </w:p>
                    <w:p w:rsidR="004E038A" w:rsidRPr="002C7026" w:rsidRDefault="004E038A" w:rsidP="002C7026">
                      <w:pPr>
                        <w:spacing w:after="0"/>
                        <w:ind w:firstLine="0"/>
                        <w:jc w:val="center"/>
                        <w:rPr>
                          <w:rFonts w:ascii="Trajan" w:hAnsi="Trajan"/>
                          <w:color w:val="808080"/>
                          <w:sz w:val="18"/>
                          <w:szCs w:val="18"/>
                          <w:lang w:val="es-ES"/>
                        </w:rPr>
                      </w:pPr>
                    </w:p>
                  </w:txbxContent>
                </v:textbox>
              </v:shape>
            </w:pict>
          </mc:Fallback>
        </mc:AlternateContent>
      </w:r>
    </w:p>
    <w:p w:rsidR="00F76AA6" w:rsidRDefault="00E85BAE" w:rsidP="00F76AA6">
      <w:pPr>
        <w:pStyle w:val="EstiloPortada"/>
        <w:ind w:left="2268"/>
        <w:rPr>
          <w:sz w:val="44"/>
          <w:szCs w:val="44"/>
        </w:rPr>
      </w:pPr>
      <w:r>
        <w:rPr>
          <w:sz w:val="44"/>
          <w:szCs w:val="44"/>
        </w:rPr>
        <w:t xml:space="preserve">Bera, Viana, Altsasu eta Baztango </w:t>
      </w:r>
    </w:p>
    <w:p w:rsidR="00F76AA6" w:rsidRDefault="00E85BAE" w:rsidP="00F76AA6">
      <w:pPr>
        <w:pStyle w:val="EstiloPortada"/>
        <w:ind w:left="2268"/>
        <w:rPr>
          <w:sz w:val="44"/>
          <w:szCs w:val="44"/>
        </w:rPr>
      </w:pPr>
      <w:r>
        <w:rPr>
          <w:sz w:val="44"/>
          <w:szCs w:val="44"/>
        </w:rPr>
        <w:t xml:space="preserve">udalek beren udalerrietako ikastolei </w:t>
      </w:r>
    </w:p>
    <w:p w:rsidR="001C3A32" w:rsidRPr="00E85BAE" w:rsidRDefault="00E85BAE" w:rsidP="00F76AA6">
      <w:pPr>
        <w:pStyle w:val="EstiloPortada"/>
        <w:ind w:left="2268"/>
        <w:rPr>
          <w:sz w:val="44"/>
          <w:szCs w:val="44"/>
        </w:rPr>
      </w:pPr>
      <w:r>
        <w:rPr>
          <w:sz w:val="44"/>
          <w:szCs w:val="44"/>
        </w:rPr>
        <w:t>egindako ekarpenak</w:t>
      </w:r>
    </w:p>
    <w:p w:rsidR="001C3A32" w:rsidRPr="00204979" w:rsidRDefault="001C3A32" w:rsidP="00F76AA6">
      <w:pPr>
        <w:pStyle w:val="texto"/>
        <w:ind w:left="2268"/>
      </w:pPr>
    </w:p>
    <w:p w:rsidR="001C3A32" w:rsidRPr="00204979" w:rsidRDefault="001C3A32"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716463" w:rsidRPr="001D4F09" w:rsidRDefault="00941AC8" w:rsidP="009936FC">
      <w:pPr>
        <w:pStyle w:val="Fechaportada"/>
      </w:pPr>
      <w:r>
        <w:t>2018ko maiatza</w:t>
      </w:r>
    </w:p>
    <w:p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rsidR="00F76AA6" w:rsidRDefault="00F76AA6" w:rsidP="00E85BAE">
      <w:pPr>
        <w:pStyle w:val="ndice"/>
      </w:pPr>
    </w:p>
    <w:p w:rsidR="00E85BAE" w:rsidRDefault="00E85BAE" w:rsidP="00E85BAE">
      <w:pPr>
        <w:pStyle w:val="ndice"/>
      </w:pPr>
      <w:r>
        <w:t>Aurkibidea</w:t>
      </w:r>
    </w:p>
    <w:p w:rsidR="00E85BAE" w:rsidRPr="004740FB" w:rsidRDefault="00E85BAE" w:rsidP="00E85BAE">
      <w:pPr>
        <w:pStyle w:val="ndice"/>
        <w:ind w:right="-156"/>
        <w:jc w:val="right"/>
        <w:rPr>
          <w:b w:val="0"/>
          <w:i/>
          <w:sz w:val="16"/>
          <w:szCs w:val="16"/>
        </w:rPr>
      </w:pPr>
      <w:r>
        <w:rPr>
          <w:b w:val="0"/>
          <w:i/>
          <w:sz w:val="16"/>
          <w:szCs w:val="16"/>
        </w:rPr>
        <w:t xml:space="preserve"> Orrialdea</w:t>
      </w:r>
    </w:p>
    <w:p w:rsidR="00557482"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17161565" w:history="1">
        <w:r w:rsidR="00557482" w:rsidRPr="009011E5">
          <w:rPr>
            <w:rStyle w:val="Hipervnculo"/>
            <w:noProof/>
          </w:rPr>
          <w:t>I. Sarrera</w:t>
        </w:r>
        <w:r w:rsidR="00557482">
          <w:rPr>
            <w:noProof/>
            <w:webHidden/>
          </w:rPr>
          <w:tab/>
        </w:r>
        <w:r w:rsidR="00557482">
          <w:rPr>
            <w:noProof/>
            <w:webHidden/>
          </w:rPr>
          <w:fldChar w:fldCharType="begin"/>
        </w:r>
        <w:r w:rsidR="00557482">
          <w:rPr>
            <w:noProof/>
            <w:webHidden/>
          </w:rPr>
          <w:instrText xml:space="preserve"> PAGEREF _Toc517161565 \h </w:instrText>
        </w:r>
        <w:r w:rsidR="00557482">
          <w:rPr>
            <w:noProof/>
            <w:webHidden/>
          </w:rPr>
        </w:r>
        <w:r w:rsidR="00557482">
          <w:rPr>
            <w:noProof/>
            <w:webHidden/>
          </w:rPr>
          <w:fldChar w:fldCharType="separate"/>
        </w:r>
        <w:r w:rsidR="00557482">
          <w:rPr>
            <w:noProof/>
            <w:webHidden/>
          </w:rPr>
          <w:t>3</w:t>
        </w:r>
        <w:r w:rsidR="00557482">
          <w:rPr>
            <w:noProof/>
            <w:webHidden/>
          </w:rPr>
          <w:fldChar w:fldCharType="end"/>
        </w:r>
      </w:hyperlink>
    </w:p>
    <w:p w:rsidR="00557482" w:rsidRDefault="00CD5A91">
      <w:pPr>
        <w:pStyle w:val="TDC1"/>
        <w:rPr>
          <w:rFonts w:asciiTheme="minorHAnsi" w:eastAsiaTheme="minorEastAsia" w:hAnsiTheme="minorHAnsi" w:cstheme="minorBidi"/>
          <w:smallCaps w:val="0"/>
          <w:noProof/>
          <w:szCs w:val="22"/>
          <w:lang w:val="es-ES" w:eastAsia="es-ES"/>
        </w:rPr>
      </w:pPr>
      <w:hyperlink w:anchor="_Toc517161566" w:history="1">
        <w:r w:rsidR="00557482" w:rsidRPr="009011E5">
          <w:rPr>
            <w:rStyle w:val="Hipervnculo"/>
            <w:noProof/>
          </w:rPr>
          <w:t>II. Helburuak eta norainokoa</w:t>
        </w:r>
        <w:r w:rsidR="00557482">
          <w:rPr>
            <w:noProof/>
            <w:webHidden/>
          </w:rPr>
          <w:tab/>
        </w:r>
        <w:r w:rsidR="00557482">
          <w:rPr>
            <w:noProof/>
            <w:webHidden/>
          </w:rPr>
          <w:fldChar w:fldCharType="begin"/>
        </w:r>
        <w:r w:rsidR="00557482">
          <w:rPr>
            <w:noProof/>
            <w:webHidden/>
          </w:rPr>
          <w:instrText xml:space="preserve"> PAGEREF _Toc517161566 \h </w:instrText>
        </w:r>
        <w:r w:rsidR="00557482">
          <w:rPr>
            <w:noProof/>
            <w:webHidden/>
          </w:rPr>
        </w:r>
        <w:r w:rsidR="00557482">
          <w:rPr>
            <w:noProof/>
            <w:webHidden/>
          </w:rPr>
          <w:fldChar w:fldCharType="separate"/>
        </w:r>
        <w:r w:rsidR="00557482">
          <w:rPr>
            <w:noProof/>
            <w:webHidden/>
          </w:rPr>
          <w:t>5</w:t>
        </w:r>
        <w:r w:rsidR="00557482">
          <w:rPr>
            <w:noProof/>
            <w:webHidden/>
          </w:rPr>
          <w:fldChar w:fldCharType="end"/>
        </w:r>
      </w:hyperlink>
    </w:p>
    <w:p w:rsidR="00557482" w:rsidRDefault="00CD5A91">
      <w:pPr>
        <w:pStyle w:val="TDC1"/>
        <w:rPr>
          <w:rFonts w:asciiTheme="minorHAnsi" w:eastAsiaTheme="minorEastAsia" w:hAnsiTheme="minorHAnsi" w:cstheme="minorBidi"/>
          <w:smallCaps w:val="0"/>
          <w:noProof/>
          <w:szCs w:val="22"/>
          <w:lang w:val="es-ES" w:eastAsia="es-ES"/>
        </w:rPr>
      </w:pPr>
      <w:hyperlink w:anchor="_Toc517161567" w:history="1">
        <w:r w:rsidR="00557482" w:rsidRPr="009011E5">
          <w:rPr>
            <w:rStyle w:val="Hipervnculo"/>
            <w:noProof/>
          </w:rPr>
          <w:t>III. Udalek beren udalerrietako ikastolei egindako ekarpenen azterketa</w:t>
        </w:r>
        <w:r w:rsidR="00557482">
          <w:rPr>
            <w:noProof/>
            <w:webHidden/>
          </w:rPr>
          <w:tab/>
        </w:r>
        <w:r w:rsidR="00557482">
          <w:rPr>
            <w:noProof/>
            <w:webHidden/>
          </w:rPr>
          <w:fldChar w:fldCharType="begin"/>
        </w:r>
        <w:r w:rsidR="00557482">
          <w:rPr>
            <w:noProof/>
            <w:webHidden/>
          </w:rPr>
          <w:instrText xml:space="preserve"> PAGEREF _Toc517161567 \h </w:instrText>
        </w:r>
        <w:r w:rsidR="00557482">
          <w:rPr>
            <w:noProof/>
            <w:webHidden/>
          </w:rPr>
        </w:r>
        <w:r w:rsidR="00557482">
          <w:rPr>
            <w:noProof/>
            <w:webHidden/>
          </w:rPr>
          <w:fldChar w:fldCharType="separate"/>
        </w:r>
        <w:r w:rsidR="00557482">
          <w:rPr>
            <w:noProof/>
            <w:webHidden/>
          </w:rPr>
          <w:t>6</w:t>
        </w:r>
        <w:r w:rsidR="00557482">
          <w:rPr>
            <w:noProof/>
            <w:webHidden/>
          </w:rPr>
          <w:fldChar w:fldCharType="end"/>
        </w:r>
      </w:hyperlink>
    </w:p>
    <w:p w:rsidR="00557482" w:rsidRDefault="00CD5A91">
      <w:pPr>
        <w:pStyle w:val="TDC2"/>
        <w:rPr>
          <w:rFonts w:asciiTheme="minorHAnsi" w:eastAsiaTheme="minorEastAsia" w:hAnsiTheme="minorHAnsi" w:cstheme="minorBidi"/>
          <w:noProof/>
          <w:szCs w:val="22"/>
          <w:lang w:val="es-ES" w:eastAsia="es-ES"/>
        </w:rPr>
      </w:pPr>
      <w:hyperlink w:anchor="_Toc517161568" w:history="1">
        <w:r w:rsidR="00557482" w:rsidRPr="009011E5">
          <w:rPr>
            <w:rStyle w:val="Hipervnculo"/>
            <w:noProof/>
          </w:rPr>
          <w:t>III.1. Berako Udala - Labiaga Ikastola</w:t>
        </w:r>
        <w:r w:rsidR="00557482">
          <w:rPr>
            <w:noProof/>
            <w:webHidden/>
          </w:rPr>
          <w:tab/>
        </w:r>
        <w:r w:rsidR="00557482">
          <w:rPr>
            <w:noProof/>
            <w:webHidden/>
          </w:rPr>
          <w:fldChar w:fldCharType="begin"/>
        </w:r>
        <w:r w:rsidR="00557482">
          <w:rPr>
            <w:noProof/>
            <w:webHidden/>
          </w:rPr>
          <w:instrText xml:space="preserve"> PAGEREF _Toc517161568 \h </w:instrText>
        </w:r>
        <w:r w:rsidR="00557482">
          <w:rPr>
            <w:noProof/>
            <w:webHidden/>
          </w:rPr>
        </w:r>
        <w:r w:rsidR="00557482">
          <w:rPr>
            <w:noProof/>
            <w:webHidden/>
          </w:rPr>
          <w:fldChar w:fldCharType="separate"/>
        </w:r>
        <w:r w:rsidR="00557482">
          <w:rPr>
            <w:noProof/>
            <w:webHidden/>
          </w:rPr>
          <w:t>6</w:t>
        </w:r>
        <w:r w:rsidR="00557482">
          <w:rPr>
            <w:noProof/>
            <w:webHidden/>
          </w:rPr>
          <w:fldChar w:fldCharType="end"/>
        </w:r>
      </w:hyperlink>
    </w:p>
    <w:p w:rsidR="00557482" w:rsidRDefault="00CD5A91">
      <w:pPr>
        <w:pStyle w:val="TDC2"/>
        <w:rPr>
          <w:rFonts w:asciiTheme="minorHAnsi" w:eastAsiaTheme="minorEastAsia" w:hAnsiTheme="minorHAnsi" w:cstheme="minorBidi"/>
          <w:noProof/>
          <w:szCs w:val="22"/>
          <w:lang w:val="es-ES" w:eastAsia="es-ES"/>
        </w:rPr>
      </w:pPr>
      <w:hyperlink w:anchor="_Toc517161569" w:history="1">
        <w:r w:rsidR="00557482" w:rsidRPr="009011E5">
          <w:rPr>
            <w:rStyle w:val="Hipervnculo"/>
            <w:noProof/>
          </w:rPr>
          <w:t>III.2. Vianako Udala - Erentzun Ikastola eta Erentzun Fundazioa</w:t>
        </w:r>
        <w:r w:rsidR="00557482">
          <w:rPr>
            <w:noProof/>
            <w:webHidden/>
          </w:rPr>
          <w:tab/>
        </w:r>
        <w:r w:rsidR="00557482">
          <w:rPr>
            <w:noProof/>
            <w:webHidden/>
          </w:rPr>
          <w:fldChar w:fldCharType="begin"/>
        </w:r>
        <w:r w:rsidR="00557482">
          <w:rPr>
            <w:noProof/>
            <w:webHidden/>
          </w:rPr>
          <w:instrText xml:space="preserve"> PAGEREF _Toc517161569 \h </w:instrText>
        </w:r>
        <w:r w:rsidR="00557482">
          <w:rPr>
            <w:noProof/>
            <w:webHidden/>
          </w:rPr>
        </w:r>
        <w:r w:rsidR="00557482">
          <w:rPr>
            <w:noProof/>
            <w:webHidden/>
          </w:rPr>
          <w:fldChar w:fldCharType="separate"/>
        </w:r>
        <w:r w:rsidR="00557482">
          <w:rPr>
            <w:noProof/>
            <w:webHidden/>
          </w:rPr>
          <w:t>7</w:t>
        </w:r>
        <w:r w:rsidR="00557482">
          <w:rPr>
            <w:noProof/>
            <w:webHidden/>
          </w:rPr>
          <w:fldChar w:fldCharType="end"/>
        </w:r>
      </w:hyperlink>
    </w:p>
    <w:p w:rsidR="00557482" w:rsidRDefault="00CD5A91">
      <w:pPr>
        <w:pStyle w:val="TDC2"/>
        <w:rPr>
          <w:rFonts w:asciiTheme="minorHAnsi" w:eastAsiaTheme="minorEastAsia" w:hAnsiTheme="minorHAnsi" w:cstheme="minorBidi"/>
          <w:noProof/>
          <w:szCs w:val="22"/>
          <w:lang w:val="es-ES" w:eastAsia="es-ES"/>
        </w:rPr>
      </w:pPr>
      <w:hyperlink w:anchor="_Toc517161570" w:history="1">
        <w:r w:rsidR="00557482" w:rsidRPr="009011E5">
          <w:rPr>
            <w:rStyle w:val="Hipervnculo"/>
            <w:noProof/>
          </w:rPr>
          <w:t>III.3. Altsasuko Udala - Iñigo Aritza Ikastola</w:t>
        </w:r>
        <w:r w:rsidR="00557482">
          <w:rPr>
            <w:noProof/>
            <w:webHidden/>
          </w:rPr>
          <w:tab/>
        </w:r>
        <w:r w:rsidR="00557482">
          <w:rPr>
            <w:noProof/>
            <w:webHidden/>
          </w:rPr>
          <w:fldChar w:fldCharType="begin"/>
        </w:r>
        <w:r w:rsidR="00557482">
          <w:rPr>
            <w:noProof/>
            <w:webHidden/>
          </w:rPr>
          <w:instrText xml:space="preserve"> PAGEREF _Toc517161570 \h </w:instrText>
        </w:r>
        <w:r w:rsidR="00557482">
          <w:rPr>
            <w:noProof/>
            <w:webHidden/>
          </w:rPr>
        </w:r>
        <w:r w:rsidR="00557482">
          <w:rPr>
            <w:noProof/>
            <w:webHidden/>
          </w:rPr>
          <w:fldChar w:fldCharType="separate"/>
        </w:r>
        <w:r w:rsidR="00557482">
          <w:rPr>
            <w:noProof/>
            <w:webHidden/>
          </w:rPr>
          <w:t>8</w:t>
        </w:r>
        <w:r w:rsidR="00557482">
          <w:rPr>
            <w:noProof/>
            <w:webHidden/>
          </w:rPr>
          <w:fldChar w:fldCharType="end"/>
        </w:r>
      </w:hyperlink>
    </w:p>
    <w:p w:rsidR="00557482" w:rsidRDefault="00CD5A91">
      <w:pPr>
        <w:pStyle w:val="TDC2"/>
        <w:rPr>
          <w:rFonts w:asciiTheme="minorHAnsi" w:eastAsiaTheme="minorEastAsia" w:hAnsiTheme="minorHAnsi" w:cstheme="minorBidi"/>
          <w:noProof/>
          <w:szCs w:val="22"/>
          <w:lang w:val="es-ES" w:eastAsia="es-ES"/>
        </w:rPr>
      </w:pPr>
      <w:hyperlink w:anchor="_Toc517161571" w:history="1">
        <w:r w:rsidR="00557482" w:rsidRPr="009011E5">
          <w:rPr>
            <w:rStyle w:val="Hipervnculo"/>
            <w:noProof/>
          </w:rPr>
          <w:t>III.4. Baztango Udala - Baztan Ikastola</w:t>
        </w:r>
        <w:r w:rsidR="00557482">
          <w:rPr>
            <w:noProof/>
            <w:webHidden/>
          </w:rPr>
          <w:tab/>
        </w:r>
        <w:r w:rsidR="00557482">
          <w:rPr>
            <w:noProof/>
            <w:webHidden/>
          </w:rPr>
          <w:fldChar w:fldCharType="begin"/>
        </w:r>
        <w:r w:rsidR="00557482">
          <w:rPr>
            <w:noProof/>
            <w:webHidden/>
          </w:rPr>
          <w:instrText xml:space="preserve"> PAGEREF _Toc517161571 \h </w:instrText>
        </w:r>
        <w:r w:rsidR="00557482">
          <w:rPr>
            <w:noProof/>
            <w:webHidden/>
          </w:rPr>
        </w:r>
        <w:r w:rsidR="00557482">
          <w:rPr>
            <w:noProof/>
            <w:webHidden/>
          </w:rPr>
          <w:fldChar w:fldCharType="separate"/>
        </w:r>
        <w:r w:rsidR="00557482">
          <w:rPr>
            <w:noProof/>
            <w:webHidden/>
          </w:rPr>
          <w:t>10</w:t>
        </w:r>
        <w:r w:rsidR="00557482">
          <w:rPr>
            <w:noProof/>
            <w:webHidden/>
          </w:rPr>
          <w:fldChar w:fldCharType="end"/>
        </w:r>
      </w:hyperlink>
    </w:p>
    <w:p w:rsidR="00557482" w:rsidRDefault="00CD5A91">
      <w:pPr>
        <w:pStyle w:val="TDC1"/>
        <w:rPr>
          <w:rFonts w:asciiTheme="minorHAnsi" w:eastAsiaTheme="minorEastAsia" w:hAnsiTheme="minorHAnsi" w:cstheme="minorBidi"/>
          <w:smallCaps w:val="0"/>
          <w:noProof/>
          <w:szCs w:val="22"/>
          <w:lang w:val="es-ES" w:eastAsia="es-ES"/>
        </w:rPr>
      </w:pPr>
      <w:hyperlink w:anchor="_Toc517161572" w:history="1">
        <w:r w:rsidR="00557482" w:rsidRPr="009011E5">
          <w:rPr>
            <w:rStyle w:val="Hipervnculo"/>
            <w:noProof/>
          </w:rPr>
          <w:t>IV. Ondorioak eta gomendioak</w:t>
        </w:r>
        <w:r w:rsidR="00557482">
          <w:rPr>
            <w:noProof/>
            <w:webHidden/>
          </w:rPr>
          <w:tab/>
        </w:r>
        <w:r w:rsidR="00557482">
          <w:rPr>
            <w:noProof/>
            <w:webHidden/>
          </w:rPr>
          <w:fldChar w:fldCharType="begin"/>
        </w:r>
        <w:r w:rsidR="00557482">
          <w:rPr>
            <w:noProof/>
            <w:webHidden/>
          </w:rPr>
          <w:instrText xml:space="preserve"> PAGEREF _Toc517161572 \h </w:instrText>
        </w:r>
        <w:r w:rsidR="00557482">
          <w:rPr>
            <w:noProof/>
            <w:webHidden/>
          </w:rPr>
        </w:r>
        <w:r w:rsidR="00557482">
          <w:rPr>
            <w:noProof/>
            <w:webHidden/>
          </w:rPr>
          <w:fldChar w:fldCharType="separate"/>
        </w:r>
        <w:r w:rsidR="00557482">
          <w:rPr>
            <w:noProof/>
            <w:webHidden/>
          </w:rPr>
          <w:t>11</w:t>
        </w:r>
        <w:r w:rsidR="00557482">
          <w:rPr>
            <w:noProof/>
            <w:webHidden/>
          </w:rPr>
          <w:fldChar w:fldCharType="end"/>
        </w:r>
      </w:hyperlink>
    </w:p>
    <w:p w:rsidR="00557482" w:rsidRDefault="00CD5A91">
      <w:pPr>
        <w:pStyle w:val="TDC1"/>
        <w:rPr>
          <w:rFonts w:asciiTheme="minorHAnsi" w:eastAsiaTheme="minorEastAsia" w:hAnsiTheme="minorHAnsi" w:cstheme="minorBidi"/>
          <w:smallCaps w:val="0"/>
          <w:noProof/>
          <w:szCs w:val="22"/>
          <w:lang w:val="es-ES" w:eastAsia="es-ES"/>
        </w:rPr>
      </w:pPr>
      <w:hyperlink w:anchor="_Toc517161573" w:history="1">
        <w:r w:rsidR="00557482" w:rsidRPr="009011E5">
          <w:rPr>
            <w:rStyle w:val="Hipervnculo"/>
            <w:noProof/>
          </w:rPr>
          <w:t>Behin-behineko txostenari egindako alegazioak</w:t>
        </w:r>
        <w:r w:rsidR="00557482">
          <w:rPr>
            <w:noProof/>
            <w:webHidden/>
          </w:rPr>
          <w:tab/>
        </w:r>
        <w:r w:rsidR="00557482">
          <w:rPr>
            <w:noProof/>
            <w:webHidden/>
          </w:rPr>
          <w:fldChar w:fldCharType="begin"/>
        </w:r>
        <w:r w:rsidR="00557482">
          <w:rPr>
            <w:noProof/>
            <w:webHidden/>
          </w:rPr>
          <w:instrText xml:space="preserve"> PAGEREF _Toc517161573 \h </w:instrText>
        </w:r>
        <w:r w:rsidR="00557482">
          <w:rPr>
            <w:noProof/>
            <w:webHidden/>
          </w:rPr>
        </w:r>
        <w:r w:rsidR="00557482">
          <w:rPr>
            <w:noProof/>
            <w:webHidden/>
          </w:rPr>
          <w:fldChar w:fldCharType="separate"/>
        </w:r>
        <w:r w:rsidR="00557482">
          <w:rPr>
            <w:noProof/>
            <w:webHidden/>
          </w:rPr>
          <w:t>13</w:t>
        </w:r>
        <w:r w:rsidR="00557482">
          <w:rPr>
            <w:noProof/>
            <w:webHidden/>
          </w:rPr>
          <w:fldChar w:fldCharType="end"/>
        </w:r>
      </w:hyperlink>
    </w:p>
    <w:p w:rsidR="00557482" w:rsidRDefault="00CD5A91">
      <w:pPr>
        <w:pStyle w:val="TDC1"/>
        <w:rPr>
          <w:rFonts w:asciiTheme="minorHAnsi" w:eastAsiaTheme="minorEastAsia" w:hAnsiTheme="minorHAnsi" w:cstheme="minorBidi"/>
          <w:smallCaps w:val="0"/>
          <w:noProof/>
          <w:szCs w:val="22"/>
          <w:lang w:val="es-ES" w:eastAsia="es-ES"/>
        </w:rPr>
      </w:pPr>
      <w:hyperlink w:anchor="_Toc517161574" w:history="1">
        <w:r w:rsidR="00557482" w:rsidRPr="009011E5">
          <w:rPr>
            <w:rStyle w:val="Hipervnculo"/>
            <w:noProof/>
          </w:rPr>
          <w:t>Behin-behineko txostenari aurkeztutako alegazioei Kontuen Ganberak emandako erantzuna</w:t>
        </w:r>
        <w:r w:rsidR="00557482">
          <w:rPr>
            <w:noProof/>
            <w:webHidden/>
          </w:rPr>
          <w:tab/>
        </w:r>
        <w:r w:rsidR="00557482">
          <w:rPr>
            <w:noProof/>
            <w:webHidden/>
          </w:rPr>
          <w:fldChar w:fldCharType="begin"/>
        </w:r>
        <w:r w:rsidR="00557482">
          <w:rPr>
            <w:noProof/>
            <w:webHidden/>
          </w:rPr>
          <w:instrText xml:space="preserve"> PAGEREF _Toc517161574 \h </w:instrText>
        </w:r>
        <w:r w:rsidR="00557482">
          <w:rPr>
            <w:noProof/>
            <w:webHidden/>
          </w:rPr>
        </w:r>
        <w:r w:rsidR="00557482">
          <w:rPr>
            <w:noProof/>
            <w:webHidden/>
          </w:rPr>
          <w:fldChar w:fldCharType="separate"/>
        </w:r>
        <w:r w:rsidR="00557482">
          <w:rPr>
            <w:noProof/>
            <w:webHidden/>
          </w:rPr>
          <w:t>3</w:t>
        </w:r>
        <w:r w:rsidR="00557482">
          <w:rPr>
            <w:noProof/>
            <w:webHidden/>
          </w:rPr>
          <w:fldChar w:fldCharType="end"/>
        </w:r>
      </w:hyperlink>
    </w:p>
    <w:p w:rsidR="00891D73" w:rsidRDefault="0014728F" w:rsidP="00C97B9C">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E85BAE" w:rsidRDefault="00E85BAE" w:rsidP="00E85BAE">
      <w:pPr>
        <w:pStyle w:val="atitulo1"/>
      </w:pPr>
      <w:bookmarkStart w:id="0" w:name="_Toc505690824"/>
      <w:bookmarkStart w:id="1" w:name="_Toc517161565"/>
      <w:r>
        <w:lastRenderedPageBreak/>
        <w:t>I. Sarrera</w:t>
      </w:r>
      <w:bookmarkEnd w:id="0"/>
      <w:bookmarkEnd w:id="1"/>
    </w:p>
    <w:p w:rsidR="00E85BAE" w:rsidRDefault="00E85BAE" w:rsidP="00E85BAE">
      <w:pPr>
        <w:pStyle w:val="texto"/>
      </w:pPr>
      <w:r>
        <w:t xml:space="preserve">2017ko azaroaren hasieran, Nafarroako Parlamentuko Eledunen Batzarrak egindako lau eskaera parlamentario erregistratu ziren Nafarroako Kontuen Ganberan, </w:t>
      </w:r>
      <w:proofErr w:type="spellStart"/>
      <w:r>
        <w:t>Unión</w:t>
      </w:r>
      <w:proofErr w:type="spellEnd"/>
      <w:r>
        <w:t xml:space="preserve"> del </w:t>
      </w:r>
      <w:proofErr w:type="spellStart"/>
      <w:r>
        <w:t>Pueblo</w:t>
      </w:r>
      <w:proofErr w:type="spellEnd"/>
      <w:r>
        <w:t xml:space="preserve"> Navarro eta Nafarroako Alderdi Sozialista talde parlamentarioek sustatuak, Ganberak fiskalizazio-txosten bat egin zezan, ze</w:t>
      </w:r>
      <w:r>
        <w:t>n</w:t>
      </w:r>
      <w:r>
        <w:t xml:space="preserve">bait udalek beren udalerrietako ikastolak zirela-eta egindako gastu eta lurzoru nahiz eraikin publikoen lagapen jakin batzuei buruz. </w:t>
      </w:r>
    </w:p>
    <w:p w:rsidR="00AC103A" w:rsidRPr="00496A93" w:rsidRDefault="00AC103A" w:rsidP="00E85BAE">
      <w:pPr>
        <w:pStyle w:val="texto"/>
      </w:pPr>
      <w:r>
        <w:t>Txosten hau, hasiera batean, Ganbera honek irakaskuntza pribatu ez-unibertsitarioari buruz egin duen beste batean sartzekoa zen, baina aparte egin zedila eskatu zen 2016ko azaroaren 27an egindako eskaera parlamentarioaren bidez.</w:t>
      </w:r>
    </w:p>
    <w:p w:rsidR="00E85BAE" w:rsidRPr="00496A93" w:rsidRDefault="00E85BAE" w:rsidP="00E85BAE">
      <w:pPr>
        <w:pStyle w:val="texto"/>
      </w:pPr>
      <w:r>
        <w:t>Eskaeretan honako gai hauek aztertzeko eskatu zen, zehazki:</w:t>
      </w:r>
    </w:p>
    <w:p w:rsidR="00E85BAE" w:rsidRPr="004869F0"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 xml:space="preserve">Berako Udalaren lokalak </w:t>
      </w:r>
      <w:proofErr w:type="spellStart"/>
      <w:r>
        <w:t>Labiaga</w:t>
      </w:r>
      <w:proofErr w:type="spellEnd"/>
      <w:r>
        <w:t xml:space="preserve"> Ikastolari lagatzea; </w:t>
      </w:r>
      <w:proofErr w:type="spellStart"/>
      <w:r>
        <w:t>laga</w:t>
      </w:r>
      <w:proofErr w:type="spellEnd"/>
      <w:r>
        <w:t xml:space="preserve"> eta gero Udalak lokal horietan egindako inbertsio-gastuak eta gastu arruntak, eta jarduketa h</w:t>
      </w:r>
      <w:r>
        <w:t>o</w:t>
      </w:r>
      <w:r>
        <w:t xml:space="preserve">rien guztien legezko balorazioa.  </w:t>
      </w:r>
    </w:p>
    <w:p w:rsidR="00E85BAE"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 xml:space="preserve">Vianako Udalak </w:t>
      </w:r>
      <w:proofErr w:type="spellStart"/>
      <w:r>
        <w:t>Erentzun</w:t>
      </w:r>
      <w:proofErr w:type="spellEnd"/>
      <w:r>
        <w:t xml:space="preserve"> Ikastolari eta </w:t>
      </w:r>
      <w:proofErr w:type="spellStart"/>
      <w:r>
        <w:t>Erentzun</w:t>
      </w:r>
      <w:proofErr w:type="spellEnd"/>
      <w:r>
        <w:t xml:space="preserve"> Patronatuari emandako zuzeneko laguntzak; Udalak erakunde horiei </w:t>
      </w:r>
      <w:proofErr w:type="spellStart"/>
      <w:r>
        <w:t>kontusail</w:t>
      </w:r>
      <w:proofErr w:type="spellEnd"/>
      <w:r>
        <w:t xml:space="preserve"> izengabeen bitartez emandako zeharkako laguntzak, eta jarduketa horien legezko balorazioa. </w:t>
      </w:r>
    </w:p>
    <w:p w:rsidR="00E85BAE" w:rsidRDefault="00E85BAE" w:rsidP="00E85BAE">
      <w:pPr>
        <w:pStyle w:val="texto"/>
        <w:tabs>
          <w:tab w:val="clear" w:pos="2835"/>
          <w:tab w:val="clear" w:pos="3969"/>
          <w:tab w:val="clear" w:pos="5103"/>
          <w:tab w:val="clear" w:pos="6237"/>
          <w:tab w:val="clear" w:pos="7371"/>
          <w:tab w:val="left" w:pos="480"/>
          <w:tab w:val="num" w:pos="720"/>
          <w:tab w:val="num" w:pos="1320"/>
        </w:tabs>
        <w:ind w:firstLine="289"/>
        <w:rPr>
          <w:rFonts w:cs="Arial"/>
        </w:rPr>
      </w:pPr>
      <w:r>
        <w:t xml:space="preserve">Aurreko bi eskaerak </w:t>
      </w:r>
      <w:proofErr w:type="spellStart"/>
      <w:r>
        <w:t>Unión</w:t>
      </w:r>
      <w:proofErr w:type="spellEnd"/>
      <w:r>
        <w:t xml:space="preserve"> del </w:t>
      </w:r>
      <w:proofErr w:type="spellStart"/>
      <w:r>
        <w:t>Pueblo</w:t>
      </w:r>
      <w:proofErr w:type="spellEnd"/>
      <w:r>
        <w:t xml:space="preserve"> Navarro talde parlamentarioak sustatu zituen.</w:t>
      </w:r>
    </w:p>
    <w:p w:rsidR="00E85BAE" w:rsidRPr="00632C42"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Baztango Udalak titulartasun pribatuko Baztan Ikastolaren eraikinean egindako inbertsio-gastuak; Udalak bere gain hartu dituen ikastola horren gastu arruntak, eta jarduketen legezko balorazioa.</w:t>
      </w:r>
    </w:p>
    <w:p w:rsidR="00E85BAE"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Altsasuko Udalak Iñigo Aritza Ikastolaren eraikinean egindako inbertsio-gastuak; Udalak bere gain hartu dituen ikastola horren gastu arruntak, eta ja</w:t>
      </w:r>
      <w:r>
        <w:t>r</w:t>
      </w:r>
      <w:r>
        <w:t>duketa horien legezko balorazioa.</w:t>
      </w:r>
    </w:p>
    <w:p w:rsidR="00E85BAE" w:rsidRPr="004869F0" w:rsidRDefault="00E85BAE" w:rsidP="00E85BAE">
      <w:pPr>
        <w:pStyle w:val="texto"/>
        <w:tabs>
          <w:tab w:val="clear" w:pos="2835"/>
          <w:tab w:val="clear" w:pos="3969"/>
          <w:tab w:val="clear" w:pos="5103"/>
          <w:tab w:val="clear" w:pos="6237"/>
          <w:tab w:val="clear" w:pos="7371"/>
          <w:tab w:val="left" w:pos="480"/>
          <w:tab w:val="num" w:pos="720"/>
          <w:tab w:val="num" w:pos="1320"/>
        </w:tabs>
        <w:rPr>
          <w:rFonts w:cs="Arial"/>
        </w:rPr>
      </w:pPr>
      <w:r>
        <w:t>Bi eskaera horiek Nafarroako Alderdi Sozialista talde parlamentarioak su</w:t>
      </w:r>
      <w:r>
        <w:t>s</w:t>
      </w:r>
      <w:r>
        <w:t>tatu zituen.</w:t>
      </w:r>
    </w:p>
    <w:p w:rsidR="00E85BAE" w:rsidRPr="00496A93" w:rsidRDefault="00E85BAE" w:rsidP="00E85BAE">
      <w:pPr>
        <w:pStyle w:val="texto"/>
      </w:pPr>
      <w:r>
        <w:t>Azterlan hori Kontuen Ganberak 2017. urterako onartu zuen fiskalizazioko urteko programan sartu zen, eta auditoriako teknikari batek eta auditore batek osatutako lantaldeak egin zuen, Kontuen Ganberako zerbitzu juridiko, inform</w:t>
      </w:r>
      <w:r>
        <w:t>a</w:t>
      </w:r>
      <w:r>
        <w:t>tiko eta administratiboen laguntzarekin, 2017ko abendutik 2018ko otsailera b</w:t>
      </w:r>
      <w:r>
        <w:t>i</w:t>
      </w:r>
      <w:r>
        <w:t>tartean.</w:t>
      </w:r>
    </w:p>
    <w:p w:rsidR="00E85BAE" w:rsidRDefault="00E85BAE" w:rsidP="00E85BAE">
      <w:pPr>
        <w:pStyle w:val="texto"/>
      </w:pPr>
      <w:r>
        <w:t>Txostenak lau atal dauzka, sarrera hau barne; bigarrenak egindako lanaren helburuak, norainokoa eta mugak jasotzen ditu; hirugarrenean, udalerriei eta ikastolei buruz egindako azterketa azaltzen da; eta laugarrenean, azkenekoan, ondorioak eta gomendioak azaltzen dira.</w:t>
      </w:r>
    </w:p>
    <w:p w:rsidR="0023164F" w:rsidRDefault="00E85BAE" w:rsidP="0023164F">
      <w:pPr>
        <w:pStyle w:val="texto"/>
      </w:pPr>
      <w:r>
        <w:lastRenderedPageBreak/>
        <w:t xml:space="preserve">Lan hau egiteko eman diguten laguntzarengatik eskerrak eman nahi dizkiegu txosten honetan aztertutako udal eta ikastoletako langileei. </w:t>
      </w:r>
    </w:p>
    <w:p w:rsidR="0023164F" w:rsidRPr="004E038A" w:rsidRDefault="0023164F" w:rsidP="0023164F">
      <w:pPr>
        <w:pStyle w:val="texto"/>
      </w:pPr>
      <w:r>
        <w:t>Nafarroako Kontuen Ganbera arautzen duen 19/1984 Foru Legearen 11. art</w:t>
      </w:r>
      <w:r>
        <w:t>i</w:t>
      </w:r>
      <w:r>
        <w:t>kuluan ezarritakoarekin bat etorriz, lan honen emaitzak honako hauei jakinarazi zitzaizkien, alegazioak aurkez zitzaten: Bera, Viana, Altsasu eta Baztango ud</w:t>
      </w:r>
      <w:r>
        <w:t>a</w:t>
      </w:r>
      <w:r>
        <w:t xml:space="preserve">letako alkatetzei. </w:t>
      </w:r>
    </w:p>
    <w:p w:rsidR="00CD5A91" w:rsidRPr="00CD5A91" w:rsidRDefault="00CD5A91" w:rsidP="00CD5A91">
      <w:pPr>
        <w:numPr>
          <w:ilvl w:val="0"/>
          <w:numId w:val="2"/>
        </w:numPr>
        <w:tabs>
          <w:tab w:val="clear" w:pos="1948"/>
          <w:tab w:val="left" w:pos="480"/>
          <w:tab w:val="num" w:pos="720"/>
          <w:tab w:val="num" w:pos="6597"/>
        </w:tabs>
        <w:spacing w:after="0"/>
        <w:ind w:left="0" w:firstLine="289"/>
        <w:rPr>
          <w:sz w:val="26"/>
          <w:szCs w:val="26"/>
        </w:rPr>
      </w:pPr>
      <w:r w:rsidRPr="00CD5A91">
        <w:rPr>
          <w:sz w:val="26"/>
          <w:szCs w:val="26"/>
        </w:rPr>
        <w:t>Bera, Viana, Altsasu eta Baztango udaletako alkateei.</w:t>
      </w:r>
    </w:p>
    <w:p w:rsidR="0023164F" w:rsidRPr="004E038A" w:rsidRDefault="004E038A" w:rsidP="00FC2729">
      <w:pPr>
        <w:numPr>
          <w:ilvl w:val="0"/>
          <w:numId w:val="2"/>
        </w:numPr>
        <w:tabs>
          <w:tab w:val="clear" w:pos="1948"/>
          <w:tab w:val="left" w:pos="480"/>
          <w:tab w:val="num" w:pos="720"/>
          <w:tab w:val="num" w:pos="6597"/>
        </w:tabs>
        <w:ind w:left="0" w:firstLine="289"/>
        <w:rPr>
          <w:spacing w:val="6"/>
          <w:sz w:val="26"/>
          <w:szCs w:val="26"/>
        </w:rPr>
      </w:pPr>
      <w:proofErr w:type="spellStart"/>
      <w:r>
        <w:rPr>
          <w:sz w:val="26"/>
          <w:szCs w:val="26"/>
        </w:rPr>
        <w:t>Labiaga</w:t>
      </w:r>
      <w:proofErr w:type="spellEnd"/>
      <w:r>
        <w:rPr>
          <w:sz w:val="26"/>
          <w:szCs w:val="26"/>
        </w:rPr>
        <w:t xml:space="preserve">, </w:t>
      </w:r>
      <w:proofErr w:type="spellStart"/>
      <w:r>
        <w:rPr>
          <w:sz w:val="26"/>
          <w:szCs w:val="26"/>
        </w:rPr>
        <w:t>Erentzun</w:t>
      </w:r>
      <w:proofErr w:type="spellEnd"/>
      <w:r>
        <w:rPr>
          <w:sz w:val="26"/>
          <w:szCs w:val="26"/>
        </w:rPr>
        <w:t>, Iñigo Aritza eta Baztan ikastoletako zuzendaritza-kideei.</w:t>
      </w:r>
    </w:p>
    <w:p w:rsidR="0023164F" w:rsidRPr="004E038A" w:rsidRDefault="0023164F" w:rsidP="0023164F">
      <w:pPr>
        <w:pStyle w:val="texto"/>
      </w:pPr>
      <w:r>
        <w:t xml:space="preserve">Kontuen Ganberak ezarritako epean, alegazioak aurkeztu dituzte Vianako Udaleko alkateak eta Baztan eta </w:t>
      </w:r>
      <w:proofErr w:type="spellStart"/>
      <w:r>
        <w:t>L</w:t>
      </w:r>
      <w:bookmarkStart w:id="2" w:name="_GoBack"/>
      <w:bookmarkEnd w:id="2"/>
      <w:r>
        <w:t>abiaga</w:t>
      </w:r>
      <w:proofErr w:type="spellEnd"/>
      <w:r>
        <w:t xml:space="preserve"> ikastoletako zuzendariek. Alegazio horiek ez dute aldaketarik ekarri gure txostenean. Ganbera honek haiei ema</w:t>
      </w:r>
      <w:r>
        <w:t>n</w:t>
      </w:r>
      <w:r>
        <w:t>dako erantzunarekin batera, behin betiko txostenean gehitu ditugu.</w:t>
      </w:r>
    </w:p>
    <w:p w:rsidR="00E85BAE" w:rsidRPr="0023164F" w:rsidRDefault="00E85BAE" w:rsidP="00E85BAE">
      <w:pPr>
        <w:pStyle w:val="texto"/>
        <w:rPr>
          <w:color w:val="FF0000"/>
        </w:rPr>
      </w:pPr>
      <w:r>
        <w:br w:type="page"/>
      </w:r>
    </w:p>
    <w:p w:rsidR="00E85BAE" w:rsidRPr="00341874" w:rsidRDefault="00E85BAE" w:rsidP="00E85BAE">
      <w:pPr>
        <w:pStyle w:val="atitulo1"/>
      </w:pPr>
      <w:bookmarkStart w:id="3" w:name="_Toc311633164"/>
      <w:bookmarkStart w:id="4" w:name="_Toc311633173"/>
      <w:bookmarkStart w:id="5" w:name="_Toc432757080"/>
      <w:bookmarkStart w:id="6" w:name="_Toc447195014"/>
      <w:bookmarkStart w:id="7" w:name="_Toc477171873"/>
      <w:bookmarkStart w:id="8" w:name="_Toc505690825"/>
      <w:bookmarkStart w:id="9" w:name="_Toc517161566"/>
      <w:r>
        <w:lastRenderedPageBreak/>
        <w:t xml:space="preserve">II. </w:t>
      </w:r>
      <w:bookmarkEnd w:id="3"/>
      <w:bookmarkEnd w:id="4"/>
      <w:r>
        <w:t>Helburua</w:t>
      </w:r>
      <w:bookmarkEnd w:id="5"/>
      <w:r>
        <w:t>k eta norainokoa</w:t>
      </w:r>
      <w:bookmarkEnd w:id="6"/>
      <w:bookmarkEnd w:id="7"/>
      <w:bookmarkEnd w:id="8"/>
      <w:bookmarkEnd w:id="9"/>
    </w:p>
    <w:p w:rsidR="00E85BAE" w:rsidRPr="00900755" w:rsidRDefault="00E85BAE" w:rsidP="00E85BAE">
      <w:pPr>
        <w:pStyle w:val="texto"/>
      </w:pPr>
      <w:r>
        <w:t>Honako hauek dira lan honen helburuak, Parlamentutik jaso ditugun eskariak kontuan hartuta:</w:t>
      </w:r>
    </w:p>
    <w:p w:rsidR="00E85BAE" w:rsidRPr="00900755"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Udalek beren gain hartu dituzten ikastolen gastu arruntak eta inbertsio-gastuak kuantifikatzea, bai eta toki entitateek hezkuntza zentro horiei azken sei urteetan (2012-2017) emandako zuzeneko laguntzak ere, halakorik bada.</w:t>
      </w:r>
    </w:p>
    <w:p w:rsidR="00E85BAE"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Udalek beren udalerrietako ikastolei lurzoru publikoaren eta udal lokalen zer lagapen egin dizkieten zehaztea.</w:t>
      </w:r>
    </w:p>
    <w:p w:rsidR="00E85BAE" w:rsidRPr="00900755" w:rsidRDefault="00E85BAE" w:rsidP="00E85BAE">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Jarduketa horien legezkotasuna baloratzea.</w:t>
      </w:r>
    </w:p>
    <w:p w:rsidR="00E85BAE" w:rsidRPr="00900755" w:rsidRDefault="00E85BAE" w:rsidP="00E85BAE">
      <w:pPr>
        <w:pStyle w:val="texto"/>
      </w:pPr>
      <w:r>
        <w:t>Lana egin da Espainiako Estatuko Kanpo Kontroleko Organo Publikoak K</w:t>
      </w:r>
      <w:r>
        <w:t>o</w:t>
      </w:r>
      <w:r>
        <w:t xml:space="preserve">ordinatzeko Batzordeak onetsitako eta Kontuen Ganberaren fiskalizazio-eskuliburuan garatutako sektore publikoaren auditoriari buruzko printzipioei eta arauei jarraituz, eta, funtsean, finantza-auditoriako fiskalizazioei dagozkien </w:t>
      </w:r>
      <w:proofErr w:type="spellStart"/>
      <w:r>
        <w:t>ISSAI-ES</w:t>
      </w:r>
      <w:proofErr w:type="spellEnd"/>
      <w:r>
        <w:t xml:space="preserve"> arauak, bigarren eta laugarren mailakoak, aplikatu dira, eta, zeh</w:t>
      </w:r>
      <w:r>
        <w:t>a</w:t>
      </w:r>
      <w:r>
        <w:t>tzago, partida zehatz batzuen berrikuspenari dagozkionak, eta betetzeari buru</w:t>
      </w:r>
      <w:r>
        <w:t>z</w:t>
      </w:r>
      <w:r>
        <w:t>koak.</w:t>
      </w:r>
    </w:p>
    <w:p w:rsidR="00E85BAE" w:rsidRDefault="00E85BAE" w:rsidP="00E85BAE">
      <w:pPr>
        <w:pStyle w:val="texto"/>
        <w:ind w:firstLine="426"/>
      </w:pPr>
      <w:r>
        <w:t xml:space="preserve">Gure lana egiteko, udalei informazioa eskatu diegu azken sei urteetan beren gain hartu dituzten ikastolen gastuei buruz eta ikastolei laga dizkieten lurzoru publiko edo eraikin publikoei buruz. Horixe da gastuak kuantifikatzeko erabili dugun informazioa, eta ez ditugu sakonago aztertu udalek aztergai diren sei urte hauetan egin dituzten aurrekontu-likidazioak. </w:t>
      </w:r>
    </w:p>
    <w:p w:rsidR="00E85BAE" w:rsidRDefault="00E85BAE" w:rsidP="00E85BAE">
      <w:pPr>
        <w:pStyle w:val="texto"/>
        <w:ind w:firstLine="426"/>
      </w:pPr>
      <w:r>
        <w:t>Emandako zenbait laguntzaren justifikazioari buruzko informazioa eskatu diegu udalei eta ikastolei.</w:t>
      </w:r>
    </w:p>
    <w:p w:rsidR="00E85BAE" w:rsidRPr="00900755" w:rsidRDefault="00E85BAE" w:rsidP="00E85BAE">
      <w:pPr>
        <w:pStyle w:val="texto"/>
        <w:ind w:firstLine="426"/>
      </w:pPr>
      <w:r>
        <w:t>Kontuan hartu ditugu, gainera, Kontuen Ganbera honek 2012ko apirilean eta 2016ko maiatzean argitaratu zituen bi txosten, Altsasuko Udalari buruzkoa (2010eko ekitaldia) eta Baztango Udalari buruzkoa (2014ko ekitaldia), udalerri horietako ikastolekin zerikusia zuten zenbait alderdi aztertu zituztenak. Be</w:t>
      </w:r>
      <w:r>
        <w:t>s</w:t>
      </w:r>
      <w:r>
        <w:t>talde, txosten hau eta funts publikoekin finantzatutako ikastetxe pribatuetako irakaskuntza ez-unibertsitarioari buruzkoa aldi berean egin dira eta beste txo</w:t>
      </w:r>
      <w:r>
        <w:t>s</w:t>
      </w:r>
      <w:r>
        <w:t xml:space="preserve">ten horren ondorioak hemen ere kontuan hartu dira. </w:t>
      </w:r>
    </w:p>
    <w:p w:rsidR="00E85BAE" w:rsidRDefault="00E85BAE" w:rsidP="00E85BAE">
      <w:pPr>
        <w:pStyle w:val="texto"/>
        <w:rPr>
          <w:rFonts w:cs="Arial"/>
        </w:rPr>
      </w:pPr>
      <w:r>
        <w:tab/>
      </w:r>
      <w:r>
        <w:br w:type="page"/>
      </w:r>
    </w:p>
    <w:p w:rsidR="00E85BAE" w:rsidRPr="00BB1925" w:rsidRDefault="00E85BAE" w:rsidP="007F0977">
      <w:pPr>
        <w:pStyle w:val="atitulo1"/>
        <w:spacing w:after="200"/>
      </w:pPr>
      <w:bookmarkStart w:id="10" w:name="_Toc398207038"/>
      <w:bookmarkStart w:id="11" w:name="_Toc432757087"/>
      <w:bookmarkStart w:id="12" w:name="_Toc447195021"/>
      <w:bookmarkStart w:id="13" w:name="_Toc477171874"/>
      <w:bookmarkStart w:id="14" w:name="_Toc505690826"/>
      <w:bookmarkStart w:id="15" w:name="_Toc517161567"/>
      <w:bookmarkStart w:id="16" w:name="_Toc432757082"/>
      <w:bookmarkStart w:id="17" w:name="_Toc447195015"/>
      <w:r>
        <w:lastRenderedPageBreak/>
        <w:t xml:space="preserve">III. </w:t>
      </w:r>
      <w:bookmarkEnd w:id="10"/>
      <w:bookmarkEnd w:id="11"/>
      <w:bookmarkEnd w:id="12"/>
      <w:bookmarkEnd w:id="13"/>
      <w:bookmarkEnd w:id="14"/>
      <w:r>
        <w:t>Udalek beren udalerrietako ikastolei egindako ekarpenen azterketa</w:t>
      </w:r>
      <w:bookmarkEnd w:id="15"/>
      <w:r>
        <w:t xml:space="preserve"> </w:t>
      </w:r>
    </w:p>
    <w:p w:rsidR="0085400A" w:rsidRDefault="00F7281E" w:rsidP="000E1655">
      <w:pPr>
        <w:pStyle w:val="texto"/>
        <w:spacing w:after="120"/>
      </w:pPr>
      <w:r>
        <w:t>Ekarpen horiek analizatu baino lehen, nabarmendu nahi dugu bai lagapenak bai laguntza ekonomikoak udalerrietan euskara babestu eta sustatzeko politiken barruan kokatu behar direla; eremu euskalduneko udalerriak dira guztiak, Vi</w:t>
      </w:r>
      <w:r>
        <w:t>a</w:t>
      </w:r>
      <w:r>
        <w:t>nakoa izan ezik. Lagapenak 70eko hamarkadaren amaieraz geroztik egin izan dira, eta laguntza gehienak ere duela 20 urte baino gehiago hasi ziren ematen.</w:t>
      </w:r>
    </w:p>
    <w:p w:rsidR="0085400A" w:rsidRDefault="0085400A" w:rsidP="000E1655">
      <w:pPr>
        <w:pStyle w:val="texto"/>
        <w:spacing w:after="120"/>
      </w:pPr>
      <w:r>
        <w:t>Funts publikoekin finantzatutako ikastetxe pribatuetako irakaskuntza ez-unibertsitarioari buruzko txostenean Ganbera honek adierazi duen moduan, N</w:t>
      </w:r>
      <w:r>
        <w:t>a</w:t>
      </w:r>
      <w:r>
        <w:t>farroako 66 ikastetxe itunduetatik 11ri egindako 19 lagapen daude jasorik; h</w:t>
      </w:r>
      <w:r>
        <w:t>a</w:t>
      </w:r>
      <w:r>
        <w:t>laber, aipatutako txostenak dioenez, 2012-2016 bitartean 26 udalek guztira 2,11 milioi euro eman zizkieten 34 ikastetxe itunduri.</w:t>
      </w:r>
    </w:p>
    <w:p w:rsidR="0085400A" w:rsidRPr="00E85BAE" w:rsidRDefault="0085400A" w:rsidP="00E85BAE">
      <w:pPr>
        <w:pStyle w:val="texto"/>
      </w:pPr>
      <w:r>
        <w:t xml:space="preserve"> Azken batean, aztertuko ditugun lagapenak eta laguntza ekonomikoak ez dira salbuespenezkoak Foru Komunitatean, eta hemen aztertutakoez gain beste ikastetxe batzuek ere jaso izan dituzte.</w:t>
      </w:r>
    </w:p>
    <w:p w:rsidR="00E85BAE" w:rsidRDefault="00E85BAE" w:rsidP="00E85BAE">
      <w:pPr>
        <w:pStyle w:val="atitulo2"/>
        <w:spacing w:after="120"/>
      </w:pPr>
      <w:bookmarkStart w:id="18" w:name="_Toc477171875"/>
      <w:bookmarkStart w:id="19" w:name="_Toc505690827"/>
      <w:bookmarkStart w:id="20" w:name="_Toc517161568"/>
      <w:r>
        <w:t xml:space="preserve">III.1. </w:t>
      </w:r>
      <w:bookmarkEnd w:id="18"/>
      <w:r>
        <w:t xml:space="preserve">Berako Udala - </w:t>
      </w:r>
      <w:proofErr w:type="spellStart"/>
      <w:r>
        <w:t>Labiaga</w:t>
      </w:r>
      <w:bookmarkEnd w:id="19"/>
      <w:proofErr w:type="spellEnd"/>
      <w:r>
        <w:t xml:space="preserve"> Ikastola</w:t>
      </w:r>
      <w:bookmarkEnd w:id="20"/>
    </w:p>
    <w:p w:rsidR="00E85BAE" w:rsidRDefault="00E85BAE" w:rsidP="000E1655">
      <w:pPr>
        <w:pStyle w:val="texto"/>
        <w:spacing w:after="120"/>
      </w:pPr>
      <w:r>
        <w:t xml:space="preserve">Beran ikastetxe publiko bat dago, eta bi ikastetxe itundu: </w:t>
      </w:r>
      <w:proofErr w:type="spellStart"/>
      <w:r>
        <w:t>Labiaga</w:t>
      </w:r>
      <w:proofErr w:type="spellEnd"/>
      <w:r>
        <w:t xml:space="preserve"> Ikastolak Haur Hezkuntzako zikloa, Lehen Hezkuntza eta Bigarren Hezkuntzako lehen zikloa ematen ditu, eta Jesusen Bihotza Ikastetxeak Haur Hezkuntza eta Lehen Hezkuntza eskaintzen ditu. Ikastetxe publikoan eta ikastolan ikasketak euskaraz ematen dira, eta beste ikastetxe itunduan gaztelaniaz.</w:t>
      </w:r>
    </w:p>
    <w:p w:rsidR="00E85BAE" w:rsidRDefault="00E85BAE" w:rsidP="00E85BAE">
      <w:pPr>
        <w:pStyle w:val="texto"/>
        <w:spacing w:after="120"/>
      </w:pPr>
      <w:proofErr w:type="spellStart"/>
      <w:r>
        <w:t>Labiaga</w:t>
      </w:r>
      <w:proofErr w:type="spellEnd"/>
      <w:r>
        <w:t xml:space="preserve"> Ikastolak bi eraikinetan egiten du aipatutako jarduera; Udalaren Osoko Bilkurak horietako bat ikastolari lagatzea erabaki zuen 1982an, baina ikastolak lehenagotik erabiltzen zuen; beste eraikina ikastolak egin zuen, Ud</w:t>
      </w:r>
      <w:r>
        <w:t>a</w:t>
      </w:r>
      <w:r>
        <w:t>lak 1996an 50 urterako laga zion 5.289 m</w:t>
      </w:r>
      <w:r>
        <w:rPr>
          <w:vertAlign w:val="superscript"/>
        </w:rPr>
        <w:t>2</w:t>
      </w:r>
      <w:r>
        <w:t xml:space="preserve">-ko </w:t>
      </w:r>
      <w:proofErr w:type="spellStart"/>
      <w:r>
        <w:t>lurzatian</w:t>
      </w:r>
      <w:proofErr w:type="spellEnd"/>
      <w:r>
        <w:t xml:space="preserve">. </w:t>
      </w:r>
    </w:p>
    <w:p w:rsidR="00E85BAE" w:rsidRDefault="00E85BAE" w:rsidP="00E85BAE">
      <w:pPr>
        <w:pStyle w:val="texto"/>
        <w:spacing w:after="120"/>
      </w:pPr>
      <w:r>
        <w:t>Bi lagapenak doakoak dira. Dena den, bigarren kasuan, 50 urteak igarot</w:t>
      </w:r>
      <w:r>
        <w:t>a</w:t>
      </w:r>
      <w:r>
        <w:t xml:space="preserve">koan Udala ikastolak egindako eraikinaz jabetuko da inolako kalte-ordainik eman gabe. </w:t>
      </w:r>
    </w:p>
    <w:p w:rsidR="00E85BAE" w:rsidRDefault="00E85BAE" w:rsidP="000E1655">
      <w:pPr>
        <w:pStyle w:val="texto"/>
        <w:spacing w:after="200"/>
      </w:pPr>
      <w:r>
        <w:t xml:space="preserve">Azken sei urteetan (2012-2017) Udalak bere gain hartu dituen </w:t>
      </w:r>
      <w:proofErr w:type="spellStart"/>
      <w:r>
        <w:t>Labiaga</w:t>
      </w:r>
      <w:proofErr w:type="spellEnd"/>
      <w:r>
        <w:t xml:space="preserve"> Ika</w:t>
      </w:r>
      <w:r>
        <w:t>s</w:t>
      </w:r>
      <w:r>
        <w:t>tolaren gastuak gutxi gorabehera 300.000 eurokoak izan dira. Hona xehetas</w:t>
      </w:r>
      <w:r>
        <w:t>u</w:t>
      </w:r>
      <w:r>
        <w:t>nak:</w:t>
      </w:r>
    </w:p>
    <w:tbl>
      <w:tblPr>
        <w:tblW w:w="8838" w:type="dxa"/>
        <w:tblInd w:w="65" w:type="dxa"/>
        <w:tblLayout w:type="fixed"/>
        <w:tblCellMar>
          <w:left w:w="70" w:type="dxa"/>
          <w:right w:w="70" w:type="dxa"/>
        </w:tblCellMar>
        <w:tblLook w:val="04A0" w:firstRow="1" w:lastRow="0" w:firstColumn="1" w:lastColumn="0" w:noHBand="0" w:noVBand="1"/>
      </w:tblPr>
      <w:tblGrid>
        <w:gridCol w:w="2132"/>
        <w:gridCol w:w="962"/>
        <w:gridCol w:w="962"/>
        <w:gridCol w:w="962"/>
        <w:gridCol w:w="962"/>
        <w:gridCol w:w="962"/>
        <w:gridCol w:w="962"/>
        <w:gridCol w:w="934"/>
      </w:tblGrid>
      <w:tr w:rsidR="00E85BAE" w:rsidRPr="009E324D" w:rsidTr="001D5E72">
        <w:trPr>
          <w:trHeight w:val="255"/>
        </w:trPr>
        <w:tc>
          <w:tcPr>
            <w:tcW w:w="2132" w:type="dxa"/>
            <w:tcBorders>
              <w:top w:val="single" w:sz="4" w:space="0" w:color="auto"/>
              <w:bottom w:val="single" w:sz="4" w:space="0" w:color="auto"/>
            </w:tcBorders>
            <w:shd w:val="clear" w:color="auto" w:fill="FABF8F" w:themeFill="accent6" w:themeFillTint="99"/>
            <w:noWrap/>
            <w:vAlign w:val="center"/>
          </w:tcPr>
          <w:p w:rsidR="00E85BAE" w:rsidRPr="009E324D" w:rsidRDefault="00E85BAE" w:rsidP="00E85BAE">
            <w:pPr>
              <w:spacing w:after="0"/>
              <w:ind w:firstLine="0"/>
              <w:jc w:val="left"/>
              <w:rPr>
                <w:rFonts w:ascii="Arial" w:hAnsi="Arial" w:cs="Arial"/>
                <w:bCs/>
                <w:color w:val="000000"/>
                <w:sz w:val="18"/>
                <w:szCs w:val="18"/>
                <w:lang w:val="es-ES" w:eastAsia="es-ES"/>
              </w:rPr>
            </w:pP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2016</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2017</w:t>
            </w:r>
          </w:p>
        </w:tc>
        <w:tc>
          <w:tcPr>
            <w:tcW w:w="934" w:type="dxa"/>
            <w:tcBorders>
              <w:top w:val="single" w:sz="4" w:space="0" w:color="auto"/>
              <w:bottom w:val="single" w:sz="4" w:space="0" w:color="auto"/>
            </w:tcBorders>
            <w:shd w:val="clear" w:color="auto" w:fill="FABF8F" w:themeFill="accent6" w:themeFillTint="99"/>
            <w:vAlign w:val="center"/>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 xml:space="preserve">Guztira </w:t>
            </w:r>
          </w:p>
        </w:tc>
      </w:tr>
      <w:tr w:rsidR="00E85BAE" w:rsidRPr="00B17901" w:rsidTr="000E1655">
        <w:trPr>
          <w:trHeight w:hRule="exact" w:val="198"/>
        </w:trPr>
        <w:tc>
          <w:tcPr>
            <w:tcW w:w="2132" w:type="dxa"/>
            <w:tcBorders>
              <w:top w:val="single" w:sz="4" w:space="0" w:color="auto"/>
              <w:bottom w:val="single" w:sz="2" w:space="0" w:color="auto"/>
            </w:tcBorders>
            <w:shd w:val="clear" w:color="auto" w:fill="auto"/>
            <w:noWrap/>
            <w:vAlign w:val="center"/>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Ura</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489</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735</w:t>
            </w:r>
          </w:p>
        </w:tc>
        <w:tc>
          <w:tcPr>
            <w:tcW w:w="962" w:type="dxa"/>
            <w:tcBorders>
              <w:top w:val="single" w:sz="4" w:space="0" w:color="auto"/>
              <w:bottom w:val="single" w:sz="2" w:space="0" w:color="auto"/>
            </w:tcBorders>
            <w:shd w:val="clear" w:color="auto" w:fill="auto"/>
            <w:noWrap/>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929</w:t>
            </w:r>
          </w:p>
        </w:tc>
        <w:tc>
          <w:tcPr>
            <w:tcW w:w="934" w:type="dxa"/>
            <w:tcBorders>
              <w:top w:val="single" w:sz="4"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2.153</w:t>
            </w:r>
          </w:p>
        </w:tc>
      </w:tr>
      <w:tr w:rsidR="00E85BAE" w:rsidRPr="00B17901" w:rsidTr="000E1655">
        <w:trPr>
          <w:trHeight w:hRule="exact" w:val="198"/>
        </w:trPr>
        <w:tc>
          <w:tcPr>
            <w:tcW w:w="2132" w:type="dxa"/>
            <w:tcBorders>
              <w:top w:val="single" w:sz="2" w:space="0" w:color="auto"/>
              <w:bottom w:val="single" w:sz="2"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Garbiketa</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41.501</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39.663</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40.386</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35.688</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42.014</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42.014</w:t>
            </w:r>
          </w:p>
        </w:tc>
        <w:tc>
          <w:tcPr>
            <w:tcW w:w="934" w:type="dxa"/>
            <w:tcBorders>
              <w:top w:val="single" w:sz="2"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241.266</w:t>
            </w:r>
          </w:p>
        </w:tc>
      </w:tr>
      <w:tr w:rsidR="00E85BAE" w:rsidRPr="00B17901" w:rsidTr="000E1655">
        <w:trPr>
          <w:trHeight w:hRule="exact" w:val="198"/>
        </w:trPr>
        <w:tc>
          <w:tcPr>
            <w:tcW w:w="2132" w:type="dxa"/>
            <w:tcBorders>
              <w:top w:val="single" w:sz="2" w:space="0" w:color="auto"/>
              <w:bottom w:val="single" w:sz="2"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Berokuntzarako gasolioa</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4.037</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4.943</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3.981</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3.452</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4.069</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3.519</w:t>
            </w:r>
          </w:p>
        </w:tc>
        <w:tc>
          <w:tcPr>
            <w:tcW w:w="934" w:type="dxa"/>
            <w:tcBorders>
              <w:top w:val="single" w:sz="2"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24.001</w:t>
            </w:r>
          </w:p>
        </w:tc>
      </w:tr>
      <w:tr w:rsidR="00E85BAE" w:rsidRPr="00B17901" w:rsidTr="000E1655">
        <w:trPr>
          <w:trHeight w:hRule="exact" w:val="198"/>
        </w:trPr>
        <w:tc>
          <w:tcPr>
            <w:tcW w:w="2132" w:type="dxa"/>
            <w:tcBorders>
              <w:top w:val="single" w:sz="2" w:space="0" w:color="auto"/>
              <w:bottom w:val="single" w:sz="2"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Berokuntzaren mantentzea</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2.654</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4.450</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5F73B6">
            <w:pPr>
              <w:spacing w:after="0"/>
              <w:ind w:firstLine="0"/>
              <w:jc w:val="right"/>
              <w:rPr>
                <w:rFonts w:ascii="Arial Narrow" w:hAnsi="Arial Narrow"/>
                <w:color w:val="000000"/>
                <w:sz w:val="18"/>
                <w:szCs w:val="18"/>
              </w:rPr>
            </w:pPr>
            <w:r>
              <w:rPr>
                <w:rFonts w:ascii="Arial Narrow" w:hAnsi="Arial Narrow"/>
                <w:color w:val="000000"/>
                <w:sz w:val="18"/>
                <w:szCs w:val="18"/>
              </w:rPr>
              <w:t>988</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1.318</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5.002</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1.086</w:t>
            </w:r>
          </w:p>
        </w:tc>
        <w:tc>
          <w:tcPr>
            <w:tcW w:w="934" w:type="dxa"/>
            <w:tcBorders>
              <w:top w:val="single" w:sz="2"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15.498</w:t>
            </w:r>
          </w:p>
        </w:tc>
      </w:tr>
      <w:tr w:rsidR="00E85BAE" w:rsidRPr="00B17901" w:rsidTr="000E1655">
        <w:trPr>
          <w:trHeight w:hRule="exact" w:val="198"/>
        </w:trPr>
        <w:tc>
          <w:tcPr>
            <w:tcW w:w="2132" w:type="dxa"/>
            <w:tcBorders>
              <w:top w:val="single" w:sz="2" w:space="0" w:color="auto"/>
              <w:bottom w:val="single" w:sz="2"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Desinfekzioa</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center"/>
              <w:rPr>
                <w:rFonts w:ascii="Arial Narrow" w:hAnsi="Arial Narrow"/>
                <w:color w:val="000000"/>
                <w:sz w:val="18"/>
                <w:szCs w:val="18"/>
              </w:rPr>
            </w:pPr>
            <w:r>
              <w:rPr>
                <w:rFonts w:ascii="Arial Narrow" w:hAnsi="Arial Narrow"/>
                <w:color w:val="000000"/>
                <w:sz w:val="18"/>
                <w:szCs w:val="18"/>
              </w:rPr>
              <w:t xml:space="preserve">   0</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5F73B6">
            <w:pPr>
              <w:spacing w:after="0"/>
              <w:ind w:firstLine="0"/>
              <w:jc w:val="right"/>
              <w:rPr>
                <w:rFonts w:ascii="Arial Narrow" w:hAnsi="Arial Narrow"/>
                <w:color w:val="000000"/>
                <w:sz w:val="18"/>
                <w:szCs w:val="18"/>
              </w:rPr>
            </w:pPr>
            <w:r>
              <w:rPr>
                <w:rFonts w:ascii="Arial Narrow" w:hAnsi="Arial Narrow"/>
                <w:color w:val="000000"/>
                <w:sz w:val="18"/>
                <w:szCs w:val="18"/>
              </w:rPr>
              <w:t>306</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5F73B6">
            <w:pPr>
              <w:spacing w:after="0"/>
              <w:ind w:firstLine="0"/>
              <w:jc w:val="right"/>
              <w:rPr>
                <w:rFonts w:ascii="Arial Narrow" w:hAnsi="Arial Narrow"/>
                <w:color w:val="000000"/>
                <w:sz w:val="18"/>
                <w:szCs w:val="18"/>
              </w:rPr>
            </w:pPr>
            <w:r>
              <w:rPr>
                <w:rFonts w:ascii="Arial Narrow" w:hAnsi="Arial Narrow"/>
                <w:color w:val="000000"/>
                <w:sz w:val="18"/>
                <w:szCs w:val="18"/>
              </w:rPr>
              <w:t>312</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5F73B6">
            <w:pPr>
              <w:spacing w:after="0"/>
              <w:ind w:firstLine="0"/>
              <w:jc w:val="right"/>
              <w:rPr>
                <w:rFonts w:ascii="Arial Narrow" w:hAnsi="Arial Narrow"/>
                <w:color w:val="000000"/>
                <w:sz w:val="18"/>
                <w:szCs w:val="18"/>
              </w:rPr>
            </w:pPr>
            <w:r>
              <w:rPr>
                <w:rFonts w:ascii="Arial Narrow" w:hAnsi="Arial Narrow"/>
                <w:color w:val="000000"/>
                <w:sz w:val="18"/>
                <w:szCs w:val="18"/>
              </w:rPr>
              <w:t>318</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5F73B6">
            <w:pPr>
              <w:spacing w:after="0"/>
              <w:ind w:firstLine="0"/>
              <w:jc w:val="right"/>
              <w:rPr>
                <w:rFonts w:ascii="Arial Narrow" w:hAnsi="Arial Narrow"/>
                <w:color w:val="000000"/>
                <w:sz w:val="18"/>
                <w:szCs w:val="18"/>
              </w:rPr>
            </w:pPr>
            <w:r>
              <w:rPr>
                <w:rFonts w:ascii="Arial Narrow" w:hAnsi="Arial Narrow"/>
                <w:color w:val="000000"/>
                <w:sz w:val="18"/>
                <w:szCs w:val="18"/>
              </w:rPr>
              <w:t>325</w:t>
            </w:r>
          </w:p>
        </w:tc>
        <w:tc>
          <w:tcPr>
            <w:tcW w:w="934" w:type="dxa"/>
            <w:tcBorders>
              <w:top w:val="single" w:sz="2"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1.561</w:t>
            </w:r>
          </w:p>
        </w:tc>
      </w:tr>
      <w:tr w:rsidR="00E85BAE" w:rsidRPr="00B17901" w:rsidTr="000E1655">
        <w:trPr>
          <w:trHeight w:hRule="exact" w:val="198"/>
        </w:trPr>
        <w:tc>
          <w:tcPr>
            <w:tcW w:w="2132" w:type="dxa"/>
            <w:tcBorders>
              <w:top w:val="single" w:sz="2" w:space="0" w:color="auto"/>
              <w:bottom w:val="single" w:sz="2"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Auditoria energetikoa</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2"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1.227</w:t>
            </w:r>
          </w:p>
        </w:tc>
        <w:tc>
          <w:tcPr>
            <w:tcW w:w="934" w:type="dxa"/>
            <w:tcBorders>
              <w:top w:val="single" w:sz="2" w:space="0" w:color="auto"/>
              <w:bottom w:val="single" w:sz="2"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1.227</w:t>
            </w:r>
          </w:p>
        </w:tc>
      </w:tr>
      <w:tr w:rsidR="00E85BAE" w:rsidRPr="00B17901" w:rsidTr="000E1655">
        <w:trPr>
          <w:trHeight w:hRule="exact" w:val="198"/>
        </w:trPr>
        <w:tc>
          <w:tcPr>
            <w:tcW w:w="2132" w:type="dxa"/>
            <w:tcBorders>
              <w:top w:val="single" w:sz="2" w:space="0" w:color="auto"/>
              <w:bottom w:val="single" w:sz="4" w:space="0" w:color="auto"/>
            </w:tcBorders>
            <w:shd w:val="clear" w:color="auto" w:fill="auto"/>
            <w:noWrap/>
            <w:vAlign w:val="center"/>
            <w:hideMark/>
          </w:tcPr>
          <w:p w:rsidR="00E85BAE" w:rsidRPr="000E1655" w:rsidRDefault="00E85BAE" w:rsidP="000E1655">
            <w:pPr>
              <w:spacing w:after="0"/>
              <w:ind w:firstLine="0"/>
              <w:jc w:val="left"/>
              <w:rPr>
                <w:rFonts w:ascii="Arial Narrow" w:hAnsi="Arial Narrow"/>
                <w:color w:val="000000"/>
                <w:sz w:val="18"/>
                <w:szCs w:val="18"/>
              </w:rPr>
            </w:pPr>
            <w:r>
              <w:rPr>
                <w:rFonts w:ascii="Arial Narrow" w:hAnsi="Arial Narrow"/>
                <w:color w:val="000000"/>
                <w:sz w:val="18"/>
                <w:szCs w:val="18"/>
              </w:rPr>
              <w:t>Biomasa-sistemaren kanal</w:t>
            </w:r>
            <w:r>
              <w:rPr>
                <w:rFonts w:ascii="Arial Narrow" w:hAnsi="Arial Narrow"/>
                <w:color w:val="000000"/>
                <w:sz w:val="18"/>
                <w:szCs w:val="18"/>
              </w:rPr>
              <w:t>i</w:t>
            </w:r>
            <w:r>
              <w:rPr>
                <w:rFonts w:ascii="Arial Narrow" w:hAnsi="Arial Narrow"/>
                <w:color w:val="000000"/>
                <w:sz w:val="18"/>
                <w:szCs w:val="18"/>
              </w:rPr>
              <w:t>zazioa</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0 </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jc w:val="center"/>
              <w:rPr>
                <w:rFonts w:ascii="Arial Narrow" w:hAnsi="Arial Narrow"/>
                <w:color w:val="000000"/>
                <w:sz w:val="18"/>
                <w:szCs w:val="18"/>
              </w:rPr>
            </w:pPr>
            <w:r>
              <w:rPr>
                <w:rFonts w:ascii="Arial Narrow" w:hAnsi="Arial Narrow"/>
                <w:color w:val="000000"/>
                <w:sz w:val="18"/>
                <w:szCs w:val="18"/>
              </w:rPr>
              <w:t xml:space="preserve"> 0</w:t>
            </w:r>
          </w:p>
        </w:tc>
        <w:tc>
          <w:tcPr>
            <w:tcW w:w="962" w:type="dxa"/>
            <w:tcBorders>
              <w:top w:val="single" w:sz="2" w:space="0" w:color="auto"/>
              <w:bottom w:val="single" w:sz="4" w:space="0" w:color="auto"/>
            </w:tcBorders>
            <w:shd w:val="clear" w:color="auto" w:fill="auto"/>
            <w:noWrap/>
            <w:vAlign w:val="center"/>
            <w:hideMark/>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13.862</w:t>
            </w:r>
          </w:p>
        </w:tc>
        <w:tc>
          <w:tcPr>
            <w:tcW w:w="934" w:type="dxa"/>
            <w:tcBorders>
              <w:top w:val="single" w:sz="2" w:space="0" w:color="auto"/>
              <w:bottom w:val="single" w:sz="4" w:space="0" w:color="auto"/>
            </w:tcBorders>
            <w:vAlign w:val="center"/>
          </w:tcPr>
          <w:p w:rsidR="00E85BAE" w:rsidRPr="000E1655"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13.862</w:t>
            </w:r>
          </w:p>
        </w:tc>
      </w:tr>
      <w:tr w:rsidR="00E85BAE" w:rsidRPr="009E324D" w:rsidTr="001D5E72">
        <w:trPr>
          <w:trHeight w:val="255"/>
        </w:trPr>
        <w:tc>
          <w:tcPr>
            <w:tcW w:w="213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left"/>
              <w:rPr>
                <w:rFonts w:ascii="Arial" w:hAnsi="Arial" w:cs="Arial"/>
                <w:bCs/>
                <w:color w:val="000000"/>
                <w:sz w:val="18"/>
                <w:szCs w:val="18"/>
              </w:rPr>
            </w:pPr>
            <w:r>
              <w:rPr>
                <w:rFonts w:ascii="Arial" w:hAnsi="Arial"/>
                <w:bCs/>
                <w:color w:val="000000"/>
                <w:sz w:val="18"/>
                <w:szCs w:val="18"/>
              </w:rPr>
              <w:t>Guztira</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48.192</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49.357</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45.662</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41.259</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52.139</w:t>
            </w:r>
          </w:p>
        </w:tc>
        <w:tc>
          <w:tcPr>
            <w:tcW w:w="962" w:type="dxa"/>
            <w:tcBorders>
              <w:top w:val="single" w:sz="4" w:space="0" w:color="auto"/>
              <w:bottom w:val="single" w:sz="4" w:space="0" w:color="auto"/>
            </w:tcBorders>
            <w:shd w:val="clear" w:color="auto" w:fill="FABF8F" w:themeFill="accent6" w:themeFillTint="99"/>
            <w:noWrap/>
            <w:vAlign w:val="center"/>
            <w:hideMark/>
          </w:tcPr>
          <w:p w:rsidR="00E85BAE" w:rsidRPr="009E324D"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62.962</w:t>
            </w:r>
          </w:p>
        </w:tc>
        <w:tc>
          <w:tcPr>
            <w:tcW w:w="934" w:type="dxa"/>
            <w:tcBorders>
              <w:top w:val="single" w:sz="4" w:space="0" w:color="auto"/>
              <w:bottom w:val="single" w:sz="4" w:space="0" w:color="auto"/>
            </w:tcBorders>
            <w:shd w:val="clear" w:color="auto" w:fill="FABF8F" w:themeFill="accent6" w:themeFillTint="99"/>
            <w:vAlign w:val="center"/>
          </w:tcPr>
          <w:p w:rsidR="00E85BAE" w:rsidRPr="00FA7D6A" w:rsidRDefault="00E85BAE" w:rsidP="00E85BAE">
            <w:pPr>
              <w:spacing w:after="0"/>
              <w:ind w:firstLine="0"/>
              <w:jc w:val="right"/>
              <w:rPr>
                <w:rFonts w:ascii="Arial" w:hAnsi="Arial" w:cs="Arial"/>
                <w:color w:val="000000"/>
                <w:sz w:val="18"/>
                <w:szCs w:val="18"/>
              </w:rPr>
            </w:pPr>
            <w:r>
              <w:rPr>
                <w:rFonts w:ascii="Arial" w:hAnsi="Arial"/>
                <w:color w:val="000000"/>
                <w:sz w:val="18"/>
                <w:szCs w:val="18"/>
              </w:rPr>
              <w:t>299.572</w:t>
            </w:r>
          </w:p>
        </w:tc>
      </w:tr>
      <w:tr w:rsidR="00E85BAE" w:rsidRPr="00902D10" w:rsidTr="001D5E72">
        <w:trPr>
          <w:trHeight w:val="284"/>
        </w:trPr>
        <w:tc>
          <w:tcPr>
            <w:tcW w:w="8838" w:type="dxa"/>
            <w:gridSpan w:val="8"/>
            <w:tcBorders>
              <w:top w:val="single" w:sz="4" w:space="0" w:color="auto"/>
            </w:tcBorders>
            <w:shd w:val="clear" w:color="auto" w:fill="auto"/>
            <w:noWrap/>
            <w:vAlign w:val="center"/>
          </w:tcPr>
          <w:p w:rsidR="00E85BAE" w:rsidRPr="00B17901" w:rsidRDefault="00B17901" w:rsidP="00B17901">
            <w:pPr>
              <w:pStyle w:val="Prrafodelista"/>
              <w:spacing w:after="0"/>
              <w:ind w:left="-37" w:firstLine="0"/>
              <w:jc w:val="left"/>
              <w:rPr>
                <w:rFonts w:ascii="Arial" w:hAnsi="Arial" w:cs="Arial"/>
                <w:color w:val="000000"/>
                <w:sz w:val="16"/>
                <w:szCs w:val="16"/>
              </w:rPr>
            </w:pPr>
            <w:r>
              <w:rPr>
                <w:rFonts w:ascii="Arial" w:hAnsi="Arial"/>
                <w:color w:val="000000"/>
                <w:sz w:val="16"/>
                <w:szCs w:val="16"/>
              </w:rPr>
              <w:t>* Urte horietako ur gastua ezin da zehaztu, ez dagoelako kontagailu bereizirik.</w:t>
            </w:r>
          </w:p>
        </w:tc>
      </w:tr>
    </w:tbl>
    <w:p w:rsidR="00E85BAE" w:rsidRDefault="00E85BAE" w:rsidP="008E6AA8">
      <w:pPr>
        <w:pStyle w:val="texto"/>
        <w:spacing w:after="60"/>
      </w:pPr>
      <w:r>
        <w:t>Udalak bere gain hartutako gastu garrantzitsuena garbiketarena da, guzti</w:t>
      </w:r>
      <w:r>
        <w:t>z</w:t>
      </w:r>
      <w:r>
        <w:t xml:space="preserve">koaren ehuneko 85 inguru, 2017an izan ezik: urte horretan gastu berezia egin zen, biomasa-instalazioaren hodia ikastolak egin zuen eraikineraino eramateko, eta garbiketaren portzentajea ehuneko 67ra jaitsi zen. Nabarmendu nahi dugu Udalak eraikin publikoetako garbiketaren kontratua </w:t>
      </w:r>
      <w:proofErr w:type="spellStart"/>
      <w:r>
        <w:t>lizitatzen</w:t>
      </w:r>
      <w:proofErr w:type="spellEnd"/>
      <w:r>
        <w:t xml:space="preserve"> duenean ikast</w:t>
      </w:r>
      <w:r>
        <w:t>o</w:t>
      </w:r>
      <w:r>
        <w:t>lak erabiltzen dituen bi eraikinak ere barruan hartzen dituela eta, ondorioz, fa</w:t>
      </w:r>
      <w:r>
        <w:t>k</w:t>
      </w:r>
      <w:r>
        <w:t>turak haren izenean egiten direla.</w:t>
      </w:r>
    </w:p>
    <w:p w:rsidR="00E85BAE" w:rsidRDefault="00E85BAE" w:rsidP="008E6AA8">
      <w:pPr>
        <w:pStyle w:val="texto"/>
        <w:spacing w:after="60"/>
      </w:pPr>
      <w:r>
        <w:t>Beste gastu ohikoak (berokuntza eta desinfekzioa) Udalak lagatako eraikin</w:t>
      </w:r>
      <w:r>
        <w:t>e</w:t>
      </w:r>
      <w:r>
        <w:t xml:space="preserve">koak dira, eta horien fakturak ere Udalaren izenean egiten dira. </w:t>
      </w:r>
    </w:p>
    <w:p w:rsidR="00E85BAE" w:rsidRDefault="00E85BAE" w:rsidP="008E6AA8">
      <w:pPr>
        <w:pStyle w:val="texto"/>
        <w:spacing w:after="60"/>
      </w:pPr>
      <w:r>
        <w:t>2015az geroztik Udalak biomasaren energia erabiltzen du eraikin publikoak berotzeko, ikastolari lagatako eraikina tartean; 2017an, Udalak energia hori ikastolak egindako eraikineraino bideratzeko beharrezkoak ziren obrak egin z</w:t>
      </w:r>
      <w:r>
        <w:t>i</w:t>
      </w:r>
      <w:r>
        <w:t>tuen, eta zenbatekoa goiko taulan ageri da (13.862 euro). Obra horiek bere gain hartu dituen arren, Udalak hurrengo urteetan ikastolari fakturatuko dizkio bi</w:t>
      </w:r>
      <w:r>
        <w:t>o</w:t>
      </w:r>
      <w:r>
        <w:t>masa kontsumoa eta inbertsioaren amortizazioa.</w:t>
      </w:r>
    </w:p>
    <w:p w:rsidR="00E85BAE" w:rsidRDefault="00E85BAE" w:rsidP="008E6AA8">
      <w:pPr>
        <w:pStyle w:val="texto"/>
        <w:spacing w:after="60"/>
      </w:pPr>
      <w:r>
        <w:t>Ez da inolako akordio edo hitzarmenetan jaso Udalak gastu horiek bere gain hartzearen justifikaziorik.</w:t>
      </w:r>
    </w:p>
    <w:p w:rsidR="00E85BAE" w:rsidRDefault="00AE0EF8" w:rsidP="008E6AA8">
      <w:pPr>
        <w:pStyle w:val="texto"/>
        <w:spacing w:after="60"/>
      </w:pPr>
      <w:r>
        <w:t>Udalerriko beste ikastetxe itunduari dagokionez, ez da ageri inolako lagu</w:t>
      </w:r>
      <w:r>
        <w:t>n</w:t>
      </w:r>
      <w:r>
        <w:t>tzarik jaso duenik.</w:t>
      </w:r>
    </w:p>
    <w:p w:rsidR="00E85BAE" w:rsidRPr="00723975" w:rsidRDefault="00E85BAE" w:rsidP="00E85BAE">
      <w:pPr>
        <w:pStyle w:val="atitulo2"/>
        <w:spacing w:before="240" w:after="140"/>
      </w:pPr>
      <w:bookmarkStart w:id="21" w:name="_Toc477171876"/>
      <w:bookmarkStart w:id="22" w:name="_Toc505690828"/>
      <w:bookmarkStart w:id="23" w:name="_Toc517161569"/>
      <w:bookmarkStart w:id="24" w:name="_Toc446862154"/>
      <w:bookmarkStart w:id="25" w:name="_Toc447017464"/>
      <w:bookmarkStart w:id="26" w:name="_Toc447023130"/>
      <w:bookmarkStart w:id="27" w:name="_Toc447195027"/>
      <w:r>
        <w:t xml:space="preserve">III.2. </w:t>
      </w:r>
      <w:bookmarkEnd w:id="21"/>
      <w:r>
        <w:t xml:space="preserve">Vianako Udala - </w:t>
      </w:r>
      <w:proofErr w:type="spellStart"/>
      <w:r>
        <w:t>Erentzun</w:t>
      </w:r>
      <w:proofErr w:type="spellEnd"/>
      <w:r>
        <w:t xml:space="preserve"> Ikastola eta </w:t>
      </w:r>
      <w:proofErr w:type="spellStart"/>
      <w:r>
        <w:t>Erentzun</w:t>
      </w:r>
      <w:proofErr w:type="spellEnd"/>
      <w:r>
        <w:t xml:space="preserve"> Fundazioa</w:t>
      </w:r>
      <w:bookmarkEnd w:id="22"/>
      <w:bookmarkEnd w:id="23"/>
    </w:p>
    <w:p w:rsidR="008E6AA8" w:rsidRDefault="00E85BAE" w:rsidP="00E85BAE">
      <w:pPr>
        <w:pStyle w:val="texto"/>
      </w:pPr>
      <w:r>
        <w:t xml:space="preserve">Vianan ikastetxe itundu bat dago, </w:t>
      </w:r>
      <w:proofErr w:type="spellStart"/>
      <w:r>
        <w:t>Erentzun</w:t>
      </w:r>
      <w:proofErr w:type="spellEnd"/>
      <w:r>
        <w:t xml:space="preserve"> Ikastola. Gainera, 2007aren amaieran ikastolako gurasoen elkarteak eta ikastolak berak </w:t>
      </w:r>
      <w:proofErr w:type="spellStart"/>
      <w:r>
        <w:t>Erentzun</w:t>
      </w:r>
      <w:proofErr w:type="spellEnd"/>
      <w:r>
        <w:t xml:space="preserve"> Fundazioa eratu zuten, helburu hau zutela: </w:t>
      </w:r>
    </w:p>
    <w:p w:rsidR="00E85BAE" w:rsidRDefault="00E85BAE" w:rsidP="00E85BAE">
      <w:pPr>
        <w:pStyle w:val="texto"/>
      </w:pPr>
      <w:r>
        <w:rPr>
          <w:i/>
          <w:sz w:val="22"/>
          <w:szCs w:val="22"/>
        </w:rPr>
        <w:t>“… euskararen eta euskal kulturaren alde eta haien ezagutzaren, praktikaren, irakasku</w:t>
      </w:r>
      <w:r>
        <w:rPr>
          <w:i/>
          <w:sz w:val="22"/>
          <w:szCs w:val="22"/>
        </w:rPr>
        <w:t>n</w:t>
      </w:r>
      <w:r>
        <w:rPr>
          <w:i/>
          <w:sz w:val="22"/>
          <w:szCs w:val="22"/>
        </w:rPr>
        <w:t xml:space="preserve">tzaren, garapenaren, transmisioaren eta hedapenaren alde era guztietako jarduerak sustatu, egin, antolatu, babestu, bultzatu eta </w:t>
      </w:r>
      <w:proofErr w:type="spellStart"/>
      <w:r>
        <w:rPr>
          <w:i/>
          <w:sz w:val="22"/>
          <w:szCs w:val="22"/>
        </w:rPr>
        <w:t>finantzatzea…</w:t>
      </w:r>
      <w:proofErr w:type="spellEnd"/>
      <w:r>
        <w:rPr>
          <w:i/>
          <w:sz w:val="22"/>
          <w:szCs w:val="22"/>
        </w:rPr>
        <w:t>”</w:t>
      </w:r>
      <w:r>
        <w:t>.</w:t>
      </w:r>
    </w:p>
    <w:p w:rsidR="00E85BAE" w:rsidRDefault="00E85BAE" w:rsidP="00E85BAE">
      <w:pPr>
        <w:pStyle w:val="texto"/>
        <w:spacing w:after="240"/>
      </w:pPr>
      <w:r>
        <w:t>Udalak bi erakunde horiei azken sei urteetan emandako laguntzen xehetas</w:t>
      </w:r>
      <w:r>
        <w:t>u</w:t>
      </w:r>
      <w:r>
        <w:t>nak honako hauek dira:</w:t>
      </w:r>
    </w:p>
    <w:tbl>
      <w:tblPr>
        <w:tblW w:w="9490" w:type="dxa"/>
        <w:tblInd w:w="-336" w:type="dxa"/>
        <w:tblLayout w:type="fixed"/>
        <w:tblCellMar>
          <w:left w:w="70" w:type="dxa"/>
          <w:right w:w="70" w:type="dxa"/>
        </w:tblCellMar>
        <w:tblLook w:val="04A0" w:firstRow="1" w:lastRow="0" w:firstColumn="1" w:lastColumn="0" w:noHBand="0" w:noVBand="1"/>
      </w:tblPr>
      <w:tblGrid>
        <w:gridCol w:w="1064"/>
        <w:gridCol w:w="2744"/>
        <w:gridCol w:w="811"/>
        <w:gridCol w:w="812"/>
        <w:gridCol w:w="812"/>
        <w:gridCol w:w="811"/>
        <w:gridCol w:w="812"/>
        <w:gridCol w:w="812"/>
        <w:gridCol w:w="812"/>
      </w:tblGrid>
      <w:tr w:rsidR="00E85BAE" w:rsidRPr="00B17901" w:rsidTr="00B307D9">
        <w:trPr>
          <w:trHeight w:val="255"/>
        </w:trPr>
        <w:tc>
          <w:tcPr>
            <w:tcW w:w="1064" w:type="dxa"/>
            <w:tcBorders>
              <w:top w:val="single" w:sz="4" w:space="0" w:color="auto"/>
              <w:bottom w:val="single" w:sz="4" w:space="0" w:color="auto"/>
            </w:tcBorders>
            <w:shd w:val="clear" w:color="auto" w:fill="FABF8F" w:themeFill="accent6" w:themeFillTint="99"/>
            <w:noWrap/>
            <w:vAlign w:val="center"/>
            <w:hideMark/>
          </w:tcPr>
          <w:p w:rsidR="00E85BAE" w:rsidRPr="00557482" w:rsidRDefault="00E85BAE" w:rsidP="00E85BAE">
            <w:pPr>
              <w:spacing w:after="0"/>
              <w:jc w:val="right"/>
              <w:rPr>
                <w:rFonts w:ascii="Arial" w:hAnsi="Arial" w:cs="Arial"/>
                <w:bCs/>
                <w:color w:val="000000"/>
                <w:sz w:val="16"/>
                <w:szCs w:val="16"/>
                <w:lang w:eastAsia="es-ES"/>
              </w:rPr>
            </w:pPr>
          </w:p>
        </w:tc>
        <w:tc>
          <w:tcPr>
            <w:tcW w:w="2744" w:type="dxa"/>
            <w:tcBorders>
              <w:top w:val="single" w:sz="4" w:space="0" w:color="auto"/>
              <w:bottom w:val="single" w:sz="4" w:space="0" w:color="auto"/>
            </w:tcBorders>
            <w:shd w:val="clear" w:color="auto" w:fill="FABF8F" w:themeFill="accent6" w:themeFillTint="99"/>
            <w:noWrap/>
            <w:vAlign w:val="center"/>
          </w:tcPr>
          <w:p w:rsidR="00E85BAE" w:rsidRPr="00557482" w:rsidRDefault="00E85BAE" w:rsidP="00E85BAE">
            <w:pPr>
              <w:spacing w:after="0"/>
              <w:ind w:firstLine="0"/>
              <w:jc w:val="right"/>
              <w:rPr>
                <w:rFonts w:ascii="Arial" w:hAnsi="Arial" w:cs="Arial"/>
                <w:bCs/>
                <w:color w:val="000000"/>
                <w:sz w:val="16"/>
                <w:szCs w:val="16"/>
                <w:lang w:eastAsia="es-ES"/>
              </w:rPr>
            </w:pPr>
          </w:p>
        </w:tc>
        <w:tc>
          <w:tcPr>
            <w:tcW w:w="811"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2012</w:t>
            </w:r>
          </w:p>
        </w:tc>
        <w:tc>
          <w:tcPr>
            <w:tcW w:w="812"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2013</w:t>
            </w:r>
          </w:p>
        </w:tc>
        <w:tc>
          <w:tcPr>
            <w:tcW w:w="812"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2014</w:t>
            </w:r>
          </w:p>
        </w:tc>
        <w:tc>
          <w:tcPr>
            <w:tcW w:w="811"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2015</w:t>
            </w:r>
          </w:p>
        </w:tc>
        <w:tc>
          <w:tcPr>
            <w:tcW w:w="812"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2016</w:t>
            </w:r>
          </w:p>
        </w:tc>
        <w:tc>
          <w:tcPr>
            <w:tcW w:w="812" w:type="dxa"/>
            <w:tcBorders>
              <w:top w:val="single" w:sz="4" w:space="0" w:color="auto"/>
              <w:bottom w:val="single" w:sz="4" w:space="0" w:color="auto"/>
            </w:tcBorders>
            <w:shd w:val="clear" w:color="auto" w:fill="FABF8F" w:themeFill="accent6" w:themeFillTint="99"/>
            <w:noWrap/>
            <w:vAlign w:val="center"/>
            <w:hideMark/>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2017</w:t>
            </w:r>
          </w:p>
        </w:tc>
        <w:tc>
          <w:tcPr>
            <w:tcW w:w="812" w:type="dxa"/>
            <w:tcBorders>
              <w:top w:val="single" w:sz="4" w:space="0" w:color="auto"/>
              <w:bottom w:val="single" w:sz="4" w:space="0" w:color="auto"/>
            </w:tcBorders>
            <w:shd w:val="clear" w:color="auto" w:fill="FABF8F" w:themeFill="accent6" w:themeFillTint="99"/>
            <w:vAlign w:val="center"/>
          </w:tcPr>
          <w:p w:rsidR="00E85BAE" w:rsidRPr="00B17901" w:rsidRDefault="00E85BAE" w:rsidP="00E85BAE">
            <w:pPr>
              <w:spacing w:after="0"/>
              <w:ind w:firstLine="0"/>
              <w:jc w:val="right"/>
              <w:rPr>
                <w:rFonts w:ascii="Arial" w:hAnsi="Arial" w:cs="Arial"/>
                <w:bCs/>
                <w:color w:val="000000"/>
                <w:sz w:val="16"/>
                <w:szCs w:val="16"/>
              </w:rPr>
            </w:pPr>
            <w:r>
              <w:rPr>
                <w:rFonts w:ascii="Arial" w:hAnsi="Arial"/>
                <w:bCs/>
                <w:color w:val="000000"/>
                <w:sz w:val="16"/>
                <w:szCs w:val="16"/>
              </w:rPr>
              <w:t>Guztira</w:t>
            </w:r>
          </w:p>
        </w:tc>
      </w:tr>
      <w:tr w:rsidR="00E85BAE" w:rsidRPr="00B17901" w:rsidTr="00B17901">
        <w:trPr>
          <w:trHeight w:val="198"/>
        </w:trPr>
        <w:tc>
          <w:tcPr>
            <w:tcW w:w="1064" w:type="dxa"/>
            <w:vMerge w:val="restart"/>
            <w:tcBorders>
              <w:top w:val="single" w:sz="4" w:space="0" w:color="auto"/>
            </w:tcBorders>
            <w:shd w:val="clear" w:color="auto" w:fill="auto"/>
            <w:vAlign w:val="center"/>
            <w:hideMark/>
          </w:tcPr>
          <w:p w:rsidR="00E85BAE" w:rsidRPr="00B17901" w:rsidRDefault="00E85BAE" w:rsidP="00E85BAE">
            <w:pPr>
              <w:spacing w:after="0"/>
              <w:ind w:firstLine="0"/>
              <w:rPr>
                <w:rFonts w:ascii="Arial" w:hAnsi="Arial" w:cs="Arial"/>
                <w:bCs/>
                <w:color w:val="000000"/>
                <w:sz w:val="18"/>
                <w:szCs w:val="18"/>
              </w:rPr>
            </w:pPr>
            <w:proofErr w:type="spellStart"/>
            <w:r>
              <w:rPr>
                <w:rFonts w:ascii="Arial" w:hAnsi="Arial"/>
                <w:bCs/>
                <w:color w:val="000000"/>
                <w:sz w:val="18"/>
                <w:szCs w:val="18"/>
              </w:rPr>
              <w:t>Erentzun</w:t>
            </w:r>
            <w:proofErr w:type="spellEnd"/>
            <w:r>
              <w:rPr>
                <w:rFonts w:ascii="Arial" w:hAnsi="Arial"/>
                <w:bCs/>
                <w:color w:val="000000"/>
                <w:sz w:val="18"/>
                <w:szCs w:val="18"/>
              </w:rPr>
              <w:t xml:space="preserve"> Ikastola</w:t>
            </w:r>
          </w:p>
        </w:tc>
        <w:tc>
          <w:tcPr>
            <w:tcW w:w="2744"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Ikasleak igerilekuetara eramatea</w:t>
            </w:r>
          </w:p>
        </w:tc>
        <w:tc>
          <w:tcPr>
            <w:tcW w:w="811"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234</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B17901">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1"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4"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234</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Inauteriko ospakizuna</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1.800</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Mantentzea eta funtzionamendua</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12.000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12.000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12.000</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15.000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10.000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10.000</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71.000</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Pailazo ikuskizuna</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Ikastolaren zorraren amortizazioa</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 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30.000</w:t>
            </w:r>
          </w:p>
        </w:tc>
      </w:tr>
      <w:tr w:rsidR="00E85BAE" w:rsidRPr="00B17901" w:rsidTr="00CC03B6">
        <w:trPr>
          <w:trHeight w:val="198"/>
        </w:trPr>
        <w:tc>
          <w:tcPr>
            <w:tcW w:w="1064" w:type="dxa"/>
            <w:vMerge/>
            <w:tcBorders>
              <w:bottom w:val="single" w:sz="4" w:space="0" w:color="auto"/>
            </w:tcBorders>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 xml:space="preserve">Gizarte ekimeneko </w:t>
            </w:r>
            <w:proofErr w:type="spellStart"/>
            <w:r>
              <w:rPr>
                <w:rFonts w:ascii="Arial Narrow" w:hAnsi="Arial Narrow"/>
                <w:color w:val="000000"/>
                <w:sz w:val="18"/>
                <w:szCs w:val="18"/>
              </w:rPr>
              <w:t>hezk</w:t>
            </w:r>
            <w:proofErr w:type="spellEnd"/>
            <w:r>
              <w:rPr>
                <w:rFonts w:ascii="Arial Narrow" w:hAnsi="Arial Narrow"/>
                <w:color w:val="000000"/>
                <w:sz w:val="18"/>
                <w:szCs w:val="18"/>
              </w:rPr>
              <w:t>. proiektua</w:t>
            </w:r>
          </w:p>
        </w:tc>
        <w:tc>
          <w:tcPr>
            <w:tcW w:w="811"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w:t>
            </w:r>
          </w:p>
        </w:tc>
        <w:tc>
          <w:tcPr>
            <w:tcW w:w="811"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10.000</w:t>
            </w:r>
          </w:p>
        </w:tc>
        <w:tc>
          <w:tcPr>
            <w:tcW w:w="812" w:type="dxa"/>
            <w:tcBorders>
              <w:top w:val="single" w:sz="2" w:space="0" w:color="auto"/>
              <w:bottom w:val="single" w:sz="4"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10.000</w:t>
            </w:r>
          </w:p>
        </w:tc>
      </w:tr>
      <w:tr w:rsidR="00E85BAE" w:rsidRPr="00B17901" w:rsidTr="00B307D9">
        <w:trPr>
          <w:trHeight w:val="255"/>
        </w:trPr>
        <w:tc>
          <w:tcPr>
            <w:tcW w:w="3808" w:type="dxa"/>
            <w:gridSpan w:val="2"/>
            <w:tcBorders>
              <w:top w:val="single" w:sz="4" w:space="0" w:color="auto"/>
              <w:bottom w:val="single" w:sz="4" w:space="0" w:color="auto"/>
            </w:tcBorders>
            <w:shd w:val="clear" w:color="auto" w:fill="FABF8F" w:themeFill="accent6" w:themeFillTint="99"/>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Guztira</w:t>
            </w:r>
          </w:p>
        </w:tc>
        <w:tc>
          <w:tcPr>
            <w:tcW w:w="811"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 15.534 </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12.300 </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  12.300 </w:t>
            </w:r>
          </w:p>
        </w:tc>
        <w:tc>
          <w:tcPr>
            <w:tcW w:w="811"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 15.300 </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40.300 </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20.300</w:t>
            </w:r>
          </w:p>
        </w:tc>
        <w:tc>
          <w:tcPr>
            <w:tcW w:w="812" w:type="dxa"/>
            <w:tcBorders>
              <w:top w:val="single" w:sz="4" w:space="0" w:color="auto"/>
              <w:bottom w:val="single" w:sz="4" w:space="0" w:color="auto"/>
            </w:tcBorders>
            <w:shd w:val="clear" w:color="auto" w:fill="FABF8F" w:themeFill="accent6" w:themeFillTint="99"/>
            <w:vAlign w:val="center"/>
          </w:tcPr>
          <w:p w:rsidR="00E85BAE" w:rsidRPr="00B17901" w:rsidRDefault="00E85BAE" w:rsidP="00F33CA6">
            <w:pPr>
              <w:spacing w:after="0"/>
              <w:ind w:firstLine="0"/>
              <w:jc w:val="right"/>
              <w:rPr>
                <w:rFonts w:ascii="Arial" w:hAnsi="Arial" w:cs="Arial"/>
                <w:color w:val="000000"/>
                <w:sz w:val="16"/>
                <w:szCs w:val="16"/>
              </w:rPr>
            </w:pPr>
            <w:r>
              <w:rPr>
                <w:rFonts w:ascii="Arial" w:hAnsi="Arial"/>
                <w:color w:val="000000"/>
                <w:sz w:val="16"/>
                <w:szCs w:val="16"/>
              </w:rPr>
              <w:t>116.034</w:t>
            </w:r>
          </w:p>
        </w:tc>
      </w:tr>
      <w:tr w:rsidR="00E85BAE" w:rsidRPr="00B17901" w:rsidTr="00B17901">
        <w:trPr>
          <w:trHeight w:val="198"/>
        </w:trPr>
        <w:tc>
          <w:tcPr>
            <w:tcW w:w="1064" w:type="dxa"/>
            <w:vMerge w:val="restart"/>
            <w:shd w:val="clear" w:color="auto" w:fill="auto"/>
            <w:vAlign w:val="center"/>
            <w:hideMark/>
          </w:tcPr>
          <w:p w:rsidR="00E85BAE" w:rsidRPr="00B17901" w:rsidRDefault="00E85BAE" w:rsidP="00E85BAE">
            <w:pPr>
              <w:spacing w:after="0"/>
              <w:ind w:firstLine="0"/>
              <w:rPr>
                <w:rFonts w:ascii="Arial" w:hAnsi="Arial" w:cs="Arial"/>
                <w:bCs/>
                <w:color w:val="000000"/>
                <w:sz w:val="18"/>
                <w:szCs w:val="18"/>
              </w:rPr>
            </w:pPr>
            <w:proofErr w:type="spellStart"/>
            <w:r>
              <w:rPr>
                <w:rFonts w:ascii="Arial" w:hAnsi="Arial"/>
                <w:bCs/>
                <w:color w:val="000000"/>
                <w:sz w:val="18"/>
                <w:szCs w:val="18"/>
              </w:rPr>
              <w:t>Erentzun</w:t>
            </w:r>
            <w:proofErr w:type="spellEnd"/>
            <w:r>
              <w:rPr>
                <w:rFonts w:ascii="Arial" w:hAnsi="Arial"/>
                <w:bCs/>
                <w:color w:val="000000"/>
                <w:sz w:val="18"/>
                <w:szCs w:val="18"/>
              </w:rPr>
              <w:t xml:space="preserve"> Fundazioa</w:t>
            </w:r>
          </w:p>
        </w:tc>
        <w:tc>
          <w:tcPr>
            <w:tcW w:w="2744"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Artisautza Azoka</w:t>
            </w:r>
          </w:p>
        </w:tc>
        <w:tc>
          <w:tcPr>
            <w:tcW w:w="811"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4.500</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4.500</w:t>
            </w:r>
          </w:p>
        </w:tc>
        <w:tc>
          <w:tcPr>
            <w:tcW w:w="811"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4.500</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4.500</w:t>
            </w:r>
          </w:p>
        </w:tc>
        <w:tc>
          <w:tcPr>
            <w:tcW w:w="812" w:type="dxa"/>
            <w:tcBorders>
              <w:top w:val="single" w:sz="4"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4.500 </w:t>
            </w:r>
          </w:p>
        </w:tc>
        <w:tc>
          <w:tcPr>
            <w:tcW w:w="812" w:type="dxa"/>
            <w:tcBorders>
              <w:top w:val="single" w:sz="4"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22.500</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 xml:space="preserve">Olentzero eta M. </w:t>
            </w:r>
            <w:proofErr w:type="spellStart"/>
            <w:r>
              <w:rPr>
                <w:rFonts w:ascii="Arial Narrow" w:hAnsi="Arial Narrow"/>
                <w:color w:val="000000"/>
                <w:sz w:val="18"/>
                <w:szCs w:val="18"/>
              </w:rPr>
              <w:t>Domingi</w:t>
            </w:r>
            <w:proofErr w:type="spellEnd"/>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200</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200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200 </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800</w:t>
            </w:r>
          </w:p>
        </w:tc>
      </w:tr>
      <w:tr w:rsidR="00E85BAE" w:rsidRPr="00B17901" w:rsidTr="00B17901">
        <w:trPr>
          <w:trHeight w:val="198"/>
        </w:trPr>
        <w:tc>
          <w:tcPr>
            <w:tcW w:w="1064" w:type="dxa"/>
            <w:vMerge/>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2" w:space="0" w:color="auto"/>
            </w:tcBorders>
            <w:shd w:val="clear" w:color="auto" w:fill="auto"/>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Pilotalekuko horma konpontzeko eka</w:t>
            </w:r>
            <w:r>
              <w:rPr>
                <w:rFonts w:ascii="Arial Narrow" w:hAnsi="Arial Narrow"/>
                <w:color w:val="000000"/>
                <w:sz w:val="18"/>
                <w:szCs w:val="18"/>
              </w:rPr>
              <w:t>r</w:t>
            </w:r>
            <w:r>
              <w:rPr>
                <w:rFonts w:ascii="Arial Narrow" w:hAnsi="Arial Narrow"/>
                <w:color w:val="000000"/>
                <w:sz w:val="18"/>
                <w:szCs w:val="18"/>
              </w:rPr>
              <w:t xml:space="preserve">pena </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c>
          <w:tcPr>
            <w:tcW w:w="811"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2"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r>
      <w:tr w:rsidR="00E85BAE" w:rsidRPr="00B17901" w:rsidTr="00CC03B6">
        <w:trPr>
          <w:trHeight w:val="198"/>
        </w:trPr>
        <w:tc>
          <w:tcPr>
            <w:tcW w:w="1064" w:type="dxa"/>
            <w:vMerge/>
            <w:tcBorders>
              <w:bottom w:val="single" w:sz="4" w:space="0" w:color="auto"/>
            </w:tcBorders>
            <w:shd w:val="clear" w:color="auto" w:fill="auto"/>
            <w:vAlign w:val="center"/>
            <w:hideMark/>
          </w:tcPr>
          <w:p w:rsidR="00E85BAE" w:rsidRPr="00B17901" w:rsidRDefault="00E85BAE" w:rsidP="00E85BAE">
            <w:pPr>
              <w:spacing w:after="0"/>
              <w:rPr>
                <w:rFonts w:ascii="Arial" w:hAnsi="Arial" w:cs="Arial"/>
                <w:bCs/>
                <w:color w:val="000000"/>
                <w:sz w:val="18"/>
                <w:szCs w:val="18"/>
                <w:lang w:val="es-ES" w:eastAsia="es-ES"/>
              </w:rPr>
            </w:pPr>
          </w:p>
        </w:tc>
        <w:tc>
          <w:tcPr>
            <w:tcW w:w="2744"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rPr>
                <w:rFonts w:ascii="Arial Narrow" w:hAnsi="Arial Narrow"/>
                <w:color w:val="000000"/>
                <w:sz w:val="18"/>
                <w:szCs w:val="18"/>
              </w:rPr>
            </w:pPr>
            <w:r>
              <w:rPr>
                <w:rFonts w:ascii="Arial Narrow" w:hAnsi="Arial Narrow"/>
                <w:color w:val="000000"/>
                <w:sz w:val="18"/>
                <w:szCs w:val="18"/>
              </w:rPr>
              <w:t>Haurrentzako emanaldia</w:t>
            </w:r>
          </w:p>
        </w:tc>
        <w:tc>
          <w:tcPr>
            <w:tcW w:w="811"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0</w:t>
            </w:r>
          </w:p>
        </w:tc>
        <w:tc>
          <w:tcPr>
            <w:tcW w:w="811"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4" w:space="0" w:color="auto"/>
            </w:tcBorders>
            <w:shd w:val="clear" w:color="auto" w:fill="auto"/>
            <w:noWrap/>
            <w:vAlign w:val="center"/>
            <w:hideMark/>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 xml:space="preserve">0 </w:t>
            </w:r>
          </w:p>
        </w:tc>
        <w:tc>
          <w:tcPr>
            <w:tcW w:w="812" w:type="dxa"/>
            <w:tcBorders>
              <w:top w:val="single" w:sz="2" w:space="0" w:color="auto"/>
              <w:bottom w:val="single" w:sz="4" w:space="0" w:color="auto"/>
            </w:tcBorders>
            <w:vAlign w:val="center"/>
          </w:tcPr>
          <w:p w:rsidR="00E85BAE" w:rsidRPr="00B17901" w:rsidRDefault="00E85BAE" w:rsidP="00E85BAE">
            <w:pPr>
              <w:spacing w:after="0"/>
              <w:ind w:firstLine="0"/>
              <w:jc w:val="right"/>
              <w:rPr>
                <w:rFonts w:ascii="Arial Narrow" w:hAnsi="Arial Narrow"/>
                <w:color w:val="000000"/>
                <w:sz w:val="18"/>
                <w:szCs w:val="18"/>
              </w:rPr>
            </w:pPr>
            <w:r>
              <w:rPr>
                <w:rFonts w:ascii="Arial Narrow" w:hAnsi="Arial Narrow"/>
                <w:color w:val="000000"/>
                <w:sz w:val="18"/>
                <w:szCs w:val="18"/>
              </w:rPr>
              <w:t>3.000</w:t>
            </w:r>
          </w:p>
        </w:tc>
      </w:tr>
      <w:tr w:rsidR="00E85BAE" w:rsidRPr="00B17901" w:rsidTr="00B307D9">
        <w:trPr>
          <w:trHeight w:val="255"/>
        </w:trPr>
        <w:tc>
          <w:tcPr>
            <w:tcW w:w="3808" w:type="dxa"/>
            <w:gridSpan w:val="2"/>
            <w:tcBorders>
              <w:top w:val="single" w:sz="4" w:space="0" w:color="auto"/>
              <w:bottom w:val="single" w:sz="4" w:space="0" w:color="auto"/>
            </w:tcBorders>
            <w:shd w:val="clear" w:color="auto" w:fill="FABF8F" w:themeFill="accent6" w:themeFillTint="99"/>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Guztira</w:t>
            </w:r>
          </w:p>
        </w:tc>
        <w:tc>
          <w:tcPr>
            <w:tcW w:w="811"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 xml:space="preserve"> 0 </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4.700</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7.700</w:t>
            </w:r>
          </w:p>
        </w:tc>
        <w:tc>
          <w:tcPr>
            <w:tcW w:w="811"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7.500</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4.700</w:t>
            </w:r>
          </w:p>
        </w:tc>
        <w:tc>
          <w:tcPr>
            <w:tcW w:w="812" w:type="dxa"/>
            <w:tcBorders>
              <w:top w:val="single" w:sz="4" w:space="0" w:color="auto"/>
              <w:bottom w:val="single" w:sz="4" w:space="0" w:color="auto"/>
            </w:tcBorders>
            <w:shd w:val="clear" w:color="auto" w:fill="FABF8F" w:themeFill="accent6" w:themeFillTint="99"/>
            <w:noWrap/>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4.700</w:t>
            </w:r>
          </w:p>
        </w:tc>
        <w:tc>
          <w:tcPr>
            <w:tcW w:w="812" w:type="dxa"/>
            <w:tcBorders>
              <w:top w:val="single" w:sz="4" w:space="0" w:color="auto"/>
              <w:bottom w:val="single" w:sz="4" w:space="0" w:color="auto"/>
            </w:tcBorders>
            <w:shd w:val="clear" w:color="auto" w:fill="FABF8F" w:themeFill="accent6" w:themeFillTint="99"/>
            <w:vAlign w:val="center"/>
          </w:tcPr>
          <w:p w:rsidR="00E85BAE" w:rsidRPr="00B17901" w:rsidRDefault="00E85BAE" w:rsidP="00E85BAE">
            <w:pPr>
              <w:spacing w:after="0"/>
              <w:ind w:firstLine="0"/>
              <w:jc w:val="right"/>
              <w:rPr>
                <w:rFonts w:ascii="Arial" w:hAnsi="Arial" w:cs="Arial"/>
                <w:color w:val="000000"/>
                <w:sz w:val="16"/>
                <w:szCs w:val="16"/>
              </w:rPr>
            </w:pPr>
            <w:r>
              <w:rPr>
                <w:rFonts w:ascii="Arial" w:hAnsi="Arial"/>
                <w:color w:val="000000"/>
                <w:sz w:val="16"/>
                <w:szCs w:val="16"/>
              </w:rPr>
              <w:t>29.300</w:t>
            </w:r>
          </w:p>
        </w:tc>
      </w:tr>
    </w:tbl>
    <w:p w:rsidR="00E85BAE" w:rsidRDefault="00E85BAE" w:rsidP="00E85BAE">
      <w:pPr>
        <w:pStyle w:val="texto"/>
        <w:spacing w:before="240"/>
      </w:pPr>
      <w:r>
        <w:t>Laguntza horiek diru-laguntza izendun gisa ageri dira aurrekontuetan. Beraz, zuzenean eman zitzaizkien bai ikastolari bai fundazioari.</w:t>
      </w:r>
    </w:p>
    <w:p w:rsidR="00E85BAE" w:rsidRDefault="00E85BAE" w:rsidP="00E85BAE">
      <w:pPr>
        <w:pStyle w:val="texto"/>
        <w:spacing w:before="120"/>
      </w:pPr>
      <w:r>
        <w:t>Diru-laguntza izendun gisa ageri ez den laguntza bakarra ikastolaren zorr</w:t>
      </w:r>
      <w:r>
        <w:t>a</w:t>
      </w:r>
      <w:r>
        <w:t xml:space="preserve">ren amortizazioari dagokiona </w:t>
      </w:r>
      <w:proofErr w:type="spellStart"/>
      <w:r>
        <w:t>da</w:t>
      </w:r>
      <w:proofErr w:type="spellEnd"/>
      <w:r>
        <w:t>, 30.000 eurokoa, 2016an. Diru-laguntza hori Udalaren Osoko Bilkurak 2016ko uztailean hartutako erabaki baten bidez on</w:t>
      </w:r>
      <w:r>
        <w:t>e</w:t>
      </w:r>
      <w:r>
        <w:t>tsi zen, zeinak hasiera batez onetsi baitzuen egin beharreko aurrekontu-aldaketa. Gero hori Nafarroako Aldizkari Ofizialean argitaratu zen.</w:t>
      </w:r>
    </w:p>
    <w:p w:rsidR="00E85BAE" w:rsidRDefault="00E85BAE" w:rsidP="00E85BAE">
      <w:pPr>
        <w:pStyle w:val="texto"/>
        <w:spacing w:before="120"/>
      </w:pPr>
      <w:r>
        <w:t xml:space="preserve">Ikastolaren mantentze eta funtzionamendurako laguntzak ikastolak aurretiaz eskatuta ematen dira, eta gero faktura eta ordainagiri guztiak aurkezten dira. Gastuen </w:t>
      </w:r>
      <w:proofErr w:type="spellStart"/>
      <w:r>
        <w:t>gainfinantzaketarik</w:t>
      </w:r>
      <w:proofErr w:type="spellEnd"/>
      <w:r>
        <w:t xml:space="preserve"> ez dagoela adierazten duen ziurtagiria ere aurke</w:t>
      </w:r>
      <w:r>
        <w:t>z</w:t>
      </w:r>
      <w:r>
        <w:t>ten da. Hori dela eta, nabarmendu nahi dugu udalerriko ikastetxe publikoak eta institutu publikoak ere zuzeneko laguntzak jasotzen dituztela helburu horret</w:t>
      </w:r>
      <w:r>
        <w:t>a</w:t>
      </w:r>
      <w:r>
        <w:t>rako.</w:t>
      </w:r>
    </w:p>
    <w:p w:rsidR="00E85BAE" w:rsidRDefault="00E85BAE" w:rsidP="00E85BAE">
      <w:pPr>
        <w:pStyle w:val="texto"/>
        <w:spacing w:before="120"/>
      </w:pPr>
      <w:proofErr w:type="spellStart"/>
      <w:r>
        <w:t>Erentzun</w:t>
      </w:r>
      <w:proofErr w:type="spellEnd"/>
      <w:r>
        <w:t xml:space="preserve"> Fundazioari dagokionez, Udalak zuzeneko laguntzak ematen dizkio jarduerak antolatzeko, eta gero fundazioak justifikatu egiten ditu izan dituen gastuak. </w:t>
      </w:r>
    </w:p>
    <w:p w:rsidR="00E85BAE" w:rsidRDefault="00E85BAE" w:rsidP="00E85BAE">
      <w:pPr>
        <w:pStyle w:val="texto"/>
        <w:spacing w:before="120"/>
      </w:pPr>
      <w:r>
        <w:t>Fundazioari 2014an 3.000 euroko laguntza eman zitzaion ikastolaren eraik</w:t>
      </w:r>
      <w:r>
        <w:t>i</w:t>
      </w:r>
      <w:r>
        <w:t>neko pilotalekuko horma bat konpontzeko, eta laguntza horren justifikazioa a</w:t>
      </w:r>
      <w:r>
        <w:t>z</w:t>
      </w:r>
      <w:r>
        <w:t>tertu dugu; zuzenean eman zen, Alkatetzaren dekretu baten bidez. Egindako a</w:t>
      </w:r>
      <w:r>
        <w:t>z</w:t>
      </w:r>
      <w:r>
        <w:t>terketatik ondorioztatzen dugu justifikazioa egokia dela eta araudiarekin bat d</w:t>
      </w:r>
      <w:r>
        <w:t>a</w:t>
      </w:r>
      <w:r>
        <w:t xml:space="preserve">torrela. </w:t>
      </w:r>
    </w:p>
    <w:p w:rsidR="00E85BAE" w:rsidRPr="00723975" w:rsidRDefault="00E85BAE" w:rsidP="00E85BAE">
      <w:pPr>
        <w:pStyle w:val="atitulo2"/>
        <w:spacing w:before="240" w:after="120"/>
      </w:pPr>
      <w:bookmarkStart w:id="28" w:name="_Toc477171879"/>
      <w:bookmarkStart w:id="29" w:name="_Toc505690829"/>
      <w:bookmarkStart w:id="30" w:name="_Toc517161570"/>
      <w:bookmarkEnd w:id="24"/>
      <w:bookmarkEnd w:id="25"/>
      <w:bookmarkEnd w:id="26"/>
      <w:bookmarkEnd w:id="27"/>
      <w:r>
        <w:t xml:space="preserve">III.3. </w:t>
      </w:r>
      <w:bookmarkEnd w:id="28"/>
      <w:r>
        <w:t>Altsasuko Udala - Iñigo Aritza</w:t>
      </w:r>
      <w:bookmarkEnd w:id="29"/>
      <w:r>
        <w:t xml:space="preserve"> Ikastola</w:t>
      </w:r>
      <w:bookmarkEnd w:id="30"/>
      <w:r>
        <w:t xml:space="preserve"> </w:t>
      </w:r>
    </w:p>
    <w:p w:rsidR="00E85BAE" w:rsidRDefault="00E85BAE" w:rsidP="00E85BAE">
      <w:pPr>
        <w:pStyle w:val="texto"/>
        <w:tabs>
          <w:tab w:val="clear" w:pos="2835"/>
          <w:tab w:val="clear" w:pos="3969"/>
          <w:tab w:val="clear" w:pos="5103"/>
          <w:tab w:val="clear" w:pos="6237"/>
          <w:tab w:val="clear" w:pos="7371"/>
        </w:tabs>
        <w:rPr>
          <w:szCs w:val="26"/>
        </w:rPr>
      </w:pPr>
      <w:r>
        <w:t>Altsasun bi ikastetxe itundu daude: Iñigo Aritza Ikastola eta Jesusen Bihotza Ikastetxea. Bi ikastetxeetan Haur Hezkuntzako, Lehen Hezkuntzako eta Big</w:t>
      </w:r>
      <w:r>
        <w:t>a</w:t>
      </w:r>
      <w:r>
        <w:t>rren Hezkuntzako zikloak ematen dira.</w:t>
      </w:r>
    </w:p>
    <w:p w:rsidR="00E85BAE" w:rsidRDefault="00E85BAE" w:rsidP="00E85BAE">
      <w:pPr>
        <w:pStyle w:val="texto"/>
        <w:tabs>
          <w:tab w:val="clear" w:pos="2835"/>
          <w:tab w:val="clear" w:pos="3969"/>
          <w:tab w:val="clear" w:pos="5103"/>
          <w:tab w:val="clear" w:pos="6237"/>
          <w:tab w:val="clear" w:pos="7371"/>
        </w:tabs>
        <w:rPr>
          <w:szCs w:val="26"/>
        </w:rPr>
      </w:pPr>
      <w:r>
        <w:t>Ikastolak bi eraikin banandutan ematen ditu ikasketa horiek. Udalak lagatako lurretan eraikiak dira. Lursailetako bat 2007an laga zen 50 urterako, eta epe hori 99 urteraino luza daiteke; ikastolak urtean 1.000 euro inguruko kanona o</w:t>
      </w:r>
      <w:r>
        <w:t>r</w:t>
      </w:r>
      <w:r>
        <w:t xml:space="preserve">daintzen dio Udalari (zenbatekoa </w:t>
      </w:r>
      <w:proofErr w:type="spellStart"/>
      <w:r>
        <w:t>KPIaren</w:t>
      </w:r>
      <w:proofErr w:type="spellEnd"/>
      <w:r>
        <w:t xml:space="preserve"> arabera aldatzen da). Beste erakina 20.000 m</w:t>
      </w:r>
      <w:r>
        <w:rPr>
          <w:szCs w:val="26"/>
          <w:vertAlign w:val="superscript"/>
        </w:rPr>
        <w:t>2</w:t>
      </w:r>
      <w:r>
        <w:t>-ko lursail batean dago. Lursail hori 1977an laga zen, eta lagapena doakoa izan zen.</w:t>
      </w:r>
    </w:p>
    <w:p w:rsidR="00E85BAE" w:rsidRDefault="00E85BAE" w:rsidP="00E85BAE">
      <w:pPr>
        <w:pStyle w:val="texto"/>
        <w:tabs>
          <w:tab w:val="clear" w:pos="2835"/>
          <w:tab w:val="clear" w:pos="3969"/>
          <w:tab w:val="clear" w:pos="5103"/>
          <w:tab w:val="clear" w:pos="6237"/>
          <w:tab w:val="clear" w:pos="7371"/>
        </w:tabs>
        <w:rPr>
          <w:szCs w:val="26"/>
        </w:rPr>
      </w:pPr>
      <w:r>
        <w:t>Aurrekoaz gain, 1974-1975 ikasturtetik 2007ra bitartean ikastolak Udalaren hiru eraikin okupatu zituen (ez hirurak batera), doan, Haur Hezkuntzako zikloa emateko. 2007tik aurrera Udalak eraikin hori berreskuratu zuen, aurreko par</w:t>
      </w:r>
      <w:r>
        <w:t>a</w:t>
      </w:r>
      <w:r>
        <w:t xml:space="preserve">grafoan aipatutako lursaila laga baitzuen. </w:t>
      </w:r>
    </w:p>
    <w:p w:rsidR="0085400A" w:rsidRDefault="0085400A" w:rsidP="00E85BAE">
      <w:pPr>
        <w:pStyle w:val="texto"/>
        <w:tabs>
          <w:tab w:val="clear" w:pos="2835"/>
          <w:tab w:val="clear" w:pos="3969"/>
          <w:tab w:val="clear" w:pos="5103"/>
          <w:tab w:val="clear" w:pos="6237"/>
          <w:tab w:val="clear" w:pos="7371"/>
        </w:tabs>
        <w:rPr>
          <w:szCs w:val="26"/>
        </w:rPr>
      </w:pPr>
    </w:p>
    <w:p w:rsidR="00E85BAE" w:rsidRDefault="00E85BAE" w:rsidP="00B307D9">
      <w:pPr>
        <w:pStyle w:val="texto"/>
        <w:tabs>
          <w:tab w:val="clear" w:pos="2835"/>
          <w:tab w:val="clear" w:pos="3969"/>
          <w:tab w:val="clear" w:pos="5103"/>
          <w:tab w:val="clear" w:pos="6237"/>
          <w:tab w:val="clear" w:pos="7371"/>
        </w:tabs>
        <w:spacing w:after="240"/>
        <w:rPr>
          <w:szCs w:val="26"/>
        </w:rPr>
      </w:pPr>
      <w:r>
        <w:t>Udalak ikastolari azken sei urteetan finantzatutako gastuak 240.000 eur</w:t>
      </w:r>
      <w:r>
        <w:t>o</w:t>
      </w:r>
      <w:r>
        <w:t>koak dira, honela banatuta:</w:t>
      </w:r>
    </w:p>
    <w:tbl>
      <w:tblPr>
        <w:tblW w:w="4947" w:type="pct"/>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407"/>
        <w:gridCol w:w="917"/>
        <w:gridCol w:w="919"/>
        <w:gridCol w:w="919"/>
        <w:gridCol w:w="919"/>
        <w:gridCol w:w="919"/>
        <w:gridCol w:w="919"/>
        <w:gridCol w:w="915"/>
      </w:tblGrid>
      <w:tr w:rsidR="00E85BAE" w:rsidRPr="00FA7D6A" w:rsidTr="00B307D9">
        <w:trPr>
          <w:trHeight w:val="255"/>
          <w:jc w:val="center"/>
        </w:trPr>
        <w:tc>
          <w:tcPr>
            <w:tcW w:w="1363" w:type="pct"/>
            <w:shd w:val="clear" w:color="auto" w:fill="FABF8F" w:themeFill="accent6" w:themeFillTint="99"/>
            <w:noWrap/>
            <w:vAlign w:val="center"/>
            <w:hideMark/>
          </w:tcPr>
          <w:p w:rsidR="00E85BAE" w:rsidRPr="00557482" w:rsidRDefault="00E85BAE" w:rsidP="00B17901">
            <w:pPr>
              <w:spacing w:after="0"/>
              <w:jc w:val="right"/>
              <w:rPr>
                <w:rFonts w:ascii="Arial" w:hAnsi="Arial" w:cs="Arial"/>
                <w:bCs/>
                <w:color w:val="000000"/>
                <w:sz w:val="18"/>
                <w:szCs w:val="18"/>
                <w:lang w:eastAsia="es-ES"/>
              </w:rPr>
            </w:pPr>
          </w:p>
        </w:tc>
        <w:tc>
          <w:tcPr>
            <w:tcW w:w="519"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520"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520"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520"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520"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2016</w:t>
            </w:r>
          </w:p>
        </w:tc>
        <w:tc>
          <w:tcPr>
            <w:tcW w:w="520" w:type="pct"/>
            <w:shd w:val="clear" w:color="auto" w:fill="FABF8F" w:themeFill="accent6" w:themeFillTint="99"/>
            <w:noWrap/>
            <w:vAlign w:val="center"/>
            <w:hideMark/>
          </w:tcPr>
          <w:p w:rsidR="00E85BAE" w:rsidRPr="00FA7D6A" w:rsidRDefault="00E85BAE" w:rsidP="00B17901">
            <w:pPr>
              <w:spacing w:after="0"/>
              <w:ind w:firstLine="0"/>
              <w:jc w:val="right"/>
              <w:rPr>
                <w:rFonts w:ascii="Arial" w:hAnsi="Arial" w:cs="Arial"/>
                <w:bCs/>
                <w:color w:val="000000"/>
                <w:sz w:val="18"/>
                <w:szCs w:val="18"/>
              </w:rPr>
            </w:pPr>
            <w:r>
              <w:rPr>
                <w:rFonts w:ascii="Arial" w:hAnsi="Arial"/>
                <w:bCs/>
                <w:color w:val="000000"/>
                <w:sz w:val="18"/>
                <w:szCs w:val="18"/>
              </w:rPr>
              <w:t>2017</w:t>
            </w:r>
          </w:p>
        </w:tc>
        <w:tc>
          <w:tcPr>
            <w:tcW w:w="520" w:type="pct"/>
            <w:shd w:val="clear" w:color="auto" w:fill="FABF8F" w:themeFill="accent6" w:themeFillTint="99"/>
            <w:vAlign w:val="center"/>
          </w:tcPr>
          <w:p w:rsidR="00E85BAE" w:rsidRPr="00FA7D6A" w:rsidRDefault="00E85BAE" w:rsidP="00B17901">
            <w:pPr>
              <w:spacing w:after="0"/>
              <w:ind w:left="-97" w:firstLine="0"/>
              <w:jc w:val="right"/>
              <w:rPr>
                <w:rFonts w:ascii="Arial" w:hAnsi="Arial" w:cs="Arial"/>
                <w:bCs/>
                <w:color w:val="000000"/>
                <w:sz w:val="18"/>
                <w:szCs w:val="18"/>
              </w:rPr>
            </w:pPr>
            <w:r>
              <w:rPr>
                <w:rFonts w:ascii="Arial" w:hAnsi="Arial"/>
                <w:bCs/>
                <w:color w:val="000000"/>
                <w:sz w:val="18"/>
                <w:szCs w:val="18"/>
              </w:rPr>
              <w:t>Guztira</w:t>
            </w:r>
          </w:p>
        </w:tc>
      </w:tr>
      <w:tr w:rsidR="00E85BAE" w:rsidRPr="004A6FE3" w:rsidTr="00B307D9">
        <w:trPr>
          <w:trHeight w:val="198"/>
          <w:jc w:val="center"/>
        </w:trPr>
        <w:tc>
          <w:tcPr>
            <w:tcW w:w="1363" w:type="pct"/>
            <w:shd w:val="clear" w:color="auto" w:fill="auto"/>
            <w:noWrap/>
            <w:vAlign w:val="center"/>
            <w:hideMark/>
          </w:tcPr>
          <w:p w:rsidR="00E85BAE" w:rsidRPr="004A6FE3" w:rsidRDefault="00E85BAE" w:rsidP="00E85BAE">
            <w:pPr>
              <w:spacing w:after="0"/>
              <w:ind w:firstLine="0"/>
              <w:rPr>
                <w:rFonts w:ascii="Arial" w:hAnsi="Arial" w:cs="Arial"/>
                <w:color w:val="000000"/>
                <w:sz w:val="18"/>
                <w:szCs w:val="18"/>
              </w:rPr>
            </w:pPr>
            <w:r>
              <w:rPr>
                <w:rFonts w:ascii="Arial" w:hAnsi="Arial"/>
                <w:color w:val="000000"/>
                <w:sz w:val="18"/>
                <w:szCs w:val="18"/>
              </w:rPr>
              <w:t>Finantza-gastuak</w:t>
            </w:r>
          </w:p>
        </w:tc>
        <w:tc>
          <w:tcPr>
            <w:tcW w:w="519" w:type="pct"/>
            <w:shd w:val="clear" w:color="auto" w:fill="auto"/>
            <w:noWrap/>
            <w:vAlign w:val="center"/>
            <w:hideMark/>
          </w:tcPr>
          <w:p w:rsidR="00E85BAE" w:rsidRPr="004A6FE3" w:rsidRDefault="00E85BAE" w:rsidP="00B17901">
            <w:pPr>
              <w:spacing w:after="0"/>
              <w:ind w:firstLine="0"/>
              <w:jc w:val="right"/>
              <w:rPr>
                <w:rFonts w:ascii="Arial" w:hAnsi="Arial" w:cs="Arial"/>
                <w:color w:val="000000"/>
                <w:sz w:val="18"/>
                <w:szCs w:val="18"/>
              </w:rPr>
            </w:pPr>
            <w:r>
              <w:rPr>
                <w:rFonts w:ascii="Arial" w:hAnsi="Arial"/>
                <w:color w:val="000000"/>
                <w:sz w:val="18"/>
                <w:szCs w:val="18"/>
              </w:rPr>
              <w:t>45.000</w:t>
            </w:r>
          </w:p>
        </w:tc>
        <w:tc>
          <w:tcPr>
            <w:tcW w:w="520" w:type="pct"/>
            <w:shd w:val="clear" w:color="auto" w:fill="auto"/>
            <w:noWrap/>
            <w:vAlign w:val="center"/>
            <w:hideMark/>
          </w:tcPr>
          <w:p w:rsidR="00E85BAE" w:rsidRPr="004A6FE3" w:rsidRDefault="00E85BAE" w:rsidP="00B17901">
            <w:pPr>
              <w:spacing w:after="0"/>
              <w:ind w:firstLine="0"/>
              <w:jc w:val="right"/>
              <w:rPr>
                <w:rFonts w:ascii="Arial" w:hAnsi="Arial" w:cs="Arial"/>
                <w:color w:val="000000"/>
                <w:sz w:val="18"/>
                <w:szCs w:val="18"/>
              </w:rPr>
            </w:pPr>
            <w:r>
              <w:rPr>
                <w:rFonts w:ascii="Arial" w:hAnsi="Arial"/>
                <w:color w:val="000000"/>
                <w:sz w:val="18"/>
                <w:szCs w:val="18"/>
              </w:rPr>
              <w:t>45.000</w:t>
            </w:r>
          </w:p>
        </w:tc>
        <w:tc>
          <w:tcPr>
            <w:tcW w:w="520" w:type="pct"/>
            <w:shd w:val="clear" w:color="auto" w:fill="auto"/>
            <w:noWrap/>
            <w:vAlign w:val="center"/>
            <w:hideMark/>
          </w:tcPr>
          <w:p w:rsidR="00E85BAE" w:rsidRPr="004A6FE3" w:rsidRDefault="00E85BAE" w:rsidP="00B17901">
            <w:pPr>
              <w:spacing w:after="0"/>
              <w:ind w:firstLine="0"/>
              <w:jc w:val="right"/>
              <w:rPr>
                <w:rFonts w:ascii="Arial" w:hAnsi="Arial" w:cs="Arial"/>
                <w:color w:val="000000"/>
                <w:sz w:val="18"/>
                <w:szCs w:val="18"/>
              </w:rPr>
            </w:pPr>
            <w:r>
              <w:rPr>
                <w:rFonts w:ascii="Arial" w:hAnsi="Arial"/>
                <w:color w:val="000000"/>
                <w:sz w:val="18"/>
                <w:szCs w:val="18"/>
              </w:rPr>
              <w:t>45.000</w:t>
            </w:r>
          </w:p>
        </w:tc>
        <w:tc>
          <w:tcPr>
            <w:tcW w:w="520" w:type="pct"/>
            <w:shd w:val="clear" w:color="auto" w:fill="auto"/>
            <w:noWrap/>
            <w:vAlign w:val="center"/>
            <w:hideMark/>
          </w:tcPr>
          <w:p w:rsidR="00E85BAE" w:rsidRPr="004A6FE3" w:rsidRDefault="00E85BAE" w:rsidP="00B17901">
            <w:pPr>
              <w:spacing w:after="0"/>
              <w:ind w:firstLine="0"/>
              <w:jc w:val="right"/>
              <w:rPr>
                <w:rFonts w:ascii="Arial" w:hAnsi="Arial" w:cs="Arial"/>
                <w:color w:val="000000"/>
                <w:sz w:val="18"/>
                <w:szCs w:val="18"/>
              </w:rPr>
            </w:pPr>
            <w:r>
              <w:rPr>
                <w:rFonts w:ascii="Arial" w:hAnsi="Arial"/>
                <w:color w:val="000000"/>
                <w:sz w:val="18"/>
                <w:szCs w:val="18"/>
              </w:rPr>
              <w:t>45.000</w:t>
            </w:r>
          </w:p>
        </w:tc>
        <w:tc>
          <w:tcPr>
            <w:tcW w:w="520" w:type="pct"/>
            <w:shd w:val="clear" w:color="auto" w:fill="auto"/>
            <w:noWrap/>
            <w:vAlign w:val="center"/>
            <w:hideMark/>
          </w:tcPr>
          <w:p w:rsidR="00E85BAE" w:rsidRPr="004A6FE3" w:rsidRDefault="00E85BAE" w:rsidP="00B17901">
            <w:pPr>
              <w:spacing w:after="0"/>
              <w:ind w:firstLine="0"/>
              <w:jc w:val="right"/>
              <w:rPr>
                <w:rFonts w:ascii="Arial" w:hAnsi="Arial" w:cs="Arial"/>
                <w:color w:val="000000"/>
                <w:sz w:val="18"/>
                <w:szCs w:val="18"/>
              </w:rPr>
            </w:pPr>
            <w:r>
              <w:rPr>
                <w:rFonts w:ascii="Arial" w:hAnsi="Arial"/>
                <w:color w:val="000000"/>
                <w:sz w:val="18"/>
                <w:szCs w:val="18"/>
              </w:rPr>
              <w:t>45.000</w:t>
            </w:r>
          </w:p>
        </w:tc>
        <w:tc>
          <w:tcPr>
            <w:tcW w:w="520" w:type="pct"/>
            <w:shd w:val="clear" w:color="auto" w:fill="auto"/>
            <w:noWrap/>
            <w:vAlign w:val="center"/>
            <w:hideMark/>
          </w:tcPr>
          <w:p w:rsidR="00E85BAE" w:rsidRPr="004A6FE3" w:rsidRDefault="00E85BAE" w:rsidP="00B307D9">
            <w:pPr>
              <w:spacing w:after="0"/>
              <w:ind w:firstLine="0"/>
              <w:jc w:val="right"/>
              <w:rPr>
                <w:rFonts w:ascii="Arial" w:hAnsi="Arial" w:cs="Arial"/>
                <w:color w:val="000000"/>
                <w:sz w:val="18"/>
                <w:szCs w:val="18"/>
              </w:rPr>
            </w:pPr>
            <w:r>
              <w:rPr>
                <w:rFonts w:ascii="Arial" w:hAnsi="Arial"/>
                <w:color w:val="000000"/>
                <w:sz w:val="18"/>
                <w:szCs w:val="18"/>
              </w:rPr>
              <w:t>14.687</w:t>
            </w:r>
          </w:p>
        </w:tc>
        <w:tc>
          <w:tcPr>
            <w:tcW w:w="520" w:type="pct"/>
            <w:vAlign w:val="center"/>
          </w:tcPr>
          <w:p w:rsidR="00E85BAE" w:rsidRPr="004A6FE3" w:rsidRDefault="00E85BAE" w:rsidP="00B17901">
            <w:pPr>
              <w:spacing w:after="0"/>
              <w:ind w:left="-97" w:firstLine="42"/>
              <w:jc w:val="right"/>
              <w:rPr>
                <w:rFonts w:ascii="Arial" w:hAnsi="Arial" w:cs="Arial"/>
                <w:color w:val="000000"/>
                <w:sz w:val="18"/>
                <w:szCs w:val="18"/>
              </w:rPr>
            </w:pPr>
            <w:r>
              <w:rPr>
                <w:rFonts w:ascii="Arial" w:hAnsi="Arial"/>
                <w:color w:val="000000"/>
                <w:sz w:val="18"/>
                <w:szCs w:val="18"/>
              </w:rPr>
              <w:t>239.687</w:t>
            </w:r>
          </w:p>
        </w:tc>
      </w:tr>
    </w:tbl>
    <w:p w:rsidR="00E85BAE" w:rsidRDefault="00E85BAE" w:rsidP="00E85BAE">
      <w:pPr>
        <w:pStyle w:val="texto"/>
        <w:tabs>
          <w:tab w:val="clear" w:pos="2835"/>
          <w:tab w:val="clear" w:pos="3969"/>
          <w:tab w:val="clear" w:pos="5103"/>
          <w:tab w:val="clear" w:pos="6237"/>
          <w:tab w:val="clear" w:pos="7371"/>
        </w:tabs>
        <w:spacing w:before="200"/>
        <w:rPr>
          <w:szCs w:val="26"/>
        </w:rPr>
      </w:pPr>
      <w:r>
        <w:t>Udalaren Osoko Bilkurak, 90eko hamarkadaren hasieran, ikastolari urtero laguntza ekonomiko finkoa ematea erabaki zuen, eta 2012-2016 bitarteko ze</w:t>
      </w:r>
      <w:r>
        <w:t>n</w:t>
      </w:r>
      <w:r>
        <w:t>batekoak diru-laguntza izendun horri dagozkio. Laguntza horren zenbatekoa nabarmen igo zen 2010ean, 45.000 euroraino hain zuzen, zenbait faktore zirela eta: ikastolaren hezkuntza-eskaintza Haur Hezkuntzako lehen ziklora (0-3 urte) hedatzea, funtzionamendu gastuak handitzea, eta inguruko udalek ikastolan d</w:t>
      </w:r>
      <w:r>
        <w:t>a</w:t>
      </w:r>
      <w:r>
        <w:t>biltzan beren haurrengatik ematen duten laguntzarekin parekatzea.</w:t>
      </w:r>
    </w:p>
    <w:p w:rsidR="00E85BAE" w:rsidRDefault="00E85BAE" w:rsidP="00D110C9">
      <w:pPr>
        <w:pStyle w:val="texto"/>
        <w:tabs>
          <w:tab w:val="clear" w:pos="2835"/>
          <w:tab w:val="clear" w:pos="3969"/>
          <w:tab w:val="clear" w:pos="5103"/>
          <w:tab w:val="clear" w:pos="6237"/>
          <w:tab w:val="clear" w:pos="7371"/>
        </w:tabs>
        <w:spacing w:before="120" w:after="120"/>
        <w:rPr>
          <w:szCs w:val="26"/>
        </w:rPr>
      </w:pPr>
      <w:r>
        <w:t>Ganbera honek Altsasuko Udalaren 2010eko ekitaldia fiskalizatu zuen, eta ondorioztatu zuen diru-laguntza hori ez zegoela inongo akordio edo lankidetza-hitzarmenetan formalizatuta, eta horrelakoren bat egiteko gomendatu zion toki entitateari. Hitzarmena 2012an egin zen, eta bertan ezarri ziren diruz lagundu beharreko gastuak (argindarra, berokuntza, ura, telefonoa, garbitzaileak eta abar). Gainera, diru-laguntzaren interes publikoko xedea Nafarroan euskararen irakaskuntzak aurrera egin zezan sustatzea zela adierazi zen.</w:t>
      </w:r>
    </w:p>
    <w:p w:rsidR="00E85BAE" w:rsidRDefault="00E85BAE" w:rsidP="00E85BAE">
      <w:pPr>
        <w:pStyle w:val="texto"/>
        <w:tabs>
          <w:tab w:val="clear" w:pos="2835"/>
          <w:tab w:val="clear" w:pos="3969"/>
          <w:tab w:val="clear" w:pos="5103"/>
          <w:tab w:val="clear" w:pos="6237"/>
          <w:tab w:val="clear" w:pos="7371"/>
        </w:tabs>
        <w:spacing w:before="120" w:after="120"/>
        <w:rPr>
          <w:szCs w:val="26"/>
        </w:rPr>
      </w:pPr>
      <w:r>
        <w:t>Diru-laguntza izendun hori aurrekontuetatik kendu zen 2017an, eta haren o</w:t>
      </w:r>
      <w:r>
        <w:t>r</w:t>
      </w:r>
      <w:r>
        <w:t>dez diru-laguntzen deialdi irekia egin zen Altsasuko ikastetxe publiko eta pr</w:t>
      </w:r>
      <w:r>
        <w:t>i</w:t>
      </w:r>
      <w:r>
        <w:t>batu guztientzat eta ikasleen guraso elkarteentzat. Deialdian 48.000 euroko ga</w:t>
      </w:r>
      <w:r>
        <w:t>s</w:t>
      </w:r>
      <w:r>
        <w:t>tua aurreikusi zen, eta azkenean 30.903 euroko diru-laguntza eman zitzaien zazpi ikastetxe onuradunei; zenbateko horretatik, taulan ageri den bezala, ika</w:t>
      </w:r>
      <w:r>
        <w:t>s</w:t>
      </w:r>
      <w:r>
        <w:t>tolak 14.687 euro jaso zituen.</w:t>
      </w:r>
    </w:p>
    <w:p w:rsidR="00E85BAE" w:rsidRDefault="002A3083" w:rsidP="00E85BAE">
      <w:pPr>
        <w:pStyle w:val="texto"/>
        <w:tabs>
          <w:tab w:val="clear" w:pos="2835"/>
          <w:tab w:val="clear" w:pos="3969"/>
          <w:tab w:val="clear" w:pos="5103"/>
          <w:tab w:val="clear" w:pos="6237"/>
          <w:tab w:val="clear" w:pos="7371"/>
        </w:tabs>
        <w:spacing w:before="120" w:after="120"/>
        <w:rPr>
          <w:szCs w:val="26"/>
        </w:rPr>
      </w:pPr>
      <w:r>
        <w:t>Ez dago jasorik Altsasuko beste ikastetxe itunduari, Jesusen Bihotza Ikast</w:t>
      </w:r>
      <w:r>
        <w:t>e</w:t>
      </w:r>
      <w:r>
        <w:t>txeari, laguntzarik eman zaionik 2012-2016 bitartean, ezta Udalaren lursail edo eraikinik laga zaionik ere. Dena den, 2017an 3.705 euroko diru-laguntza jaso zuen aurreko paragrafoan aipatutako deialdi irekian.</w:t>
      </w:r>
    </w:p>
    <w:p w:rsidR="00E85BAE" w:rsidRDefault="00E85BAE" w:rsidP="00B307D9">
      <w:pPr>
        <w:pStyle w:val="texto"/>
        <w:tabs>
          <w:tab w:val="clear" w:pos="2835"/>
          <w:tab w:val="clear" w:pos="3969"/>
          <w:tab w:val="clear" w:pos="5103"/>
          <w:tab w:val="clear" w:pos="6237"/>
          <w:tab w:val="clear" w:pos="7371"/>
        </w:tabs>
        <w:spacing w:before="120" w:after="240"/>
        <w:rPr>
          <w:szCs w:val="26"/>
        </w:rPr>
      </w:pPr>
      <w:r>
        <w:t>Jada aipatu dugunez, beste udal batzuek laguntzak ematen dizkiote ikast</w:t>
      </w:r>
      <w:r>
        <w:t>o</w:t>
      </w:r>
      <w:r>
        <w:t>lari, Altsasun matrikulatuta dauzkaten haurrengatik. Ikastolari 2012-2016 bita</w:t>
      </w:r>
      <w:r>
        <w:t>r</w:t>
      </w:r>
      <w:r>
        <w:t>tean emandako laguntzen berri eskatu diegu udalei, eta datu hauek eskuratu d</w:t>
      </w:r>
      <w:r>
        <w:t>i</w:t>
      </w:r>
      <w:r>
        <w:t>tugu:</w:t>
      </w:r>
    </w:p>
    <w:tbl>
      <w:tblPr>
        <w:tblW w:w="4913" w:type="pct"/>
        <w:jc w:val="center"/>
        <w:tblBorders>
          <w:top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151"/>
        <w:gridCol w:w="1136"/>
        <w:gridCol w:w="1136"/>
        <w:gridCol w:w="1137"/>
        <w:gridCol w:w="1135"/>
        <w:gridCol w:w="1137"/>
        <w:gridCol w:w="942"/>
      </w:tblGrid>
      <w:tr w:rsidR="00E85BAE" w:rsidRPr="00FA7D6A" w:rsidTr="00A947FB">
        <w:trPr>
          <w:cantSplit/>
          <w:trHeight w:val="255"/>
          <w:jc w:val="center"/>
        </w:trPr>
        <w:tc>
          <w:tcPr>
            <w:tcW w:w="1225" w:type="pct"/>
            <w:tcBorders>
              <w:top w:val="single" w:sz="4" w:space="0" w:color="auto"/>
              <w:bottom w:val="single" w:sz="4" w:space="0" w:color="auto"/>
            </w:tcBorders>
            <w:shd w:val="clear" w:color="auto" w:fill="FABF8F" w:themeFill="accent6" w:themeFillTint="99"/>
            <w:noWrap/>
            <w:vAlign w:val="center"/>
            <w:hideMark/>
          </w:tcPr>
          <w:p w:rsidR="00E85BAE" w:rsidRPr="00557482" w:rsidRDefault="00E85BAE" w:rsidP="00E85BAE">
            <w:pPr>
              <w:spacing w:after="0"/>
              <w:jc w:val="center"/>
              <w:rPr>
                <w:rFonts w:ascii="Arial" w:hAnsi="Arial" w:cs="Arial"/>
                <w:bCs/>
                <w:color w:val="000000"/>
                <w:sz w:val="18"/>
                <w:szCs w:val="18"/>
                <w:lang w:eastAsia="es-ES"/>
              </w:rPr>
            </w:pPr>
          </w:p>
        </w:tc>
        <w:tc>
          <w:tcPr>
            <w:tcW w:w="647" w:type="pct"/>
            <w:tcBorders>
              <w:top w:val="single" w:sz="4" w:space="0" w:color="auto"/>
              <w:bottom w:val="single" w:sz="4" w:space="0" w:color="auto"/>
            </w:tcBorders>
            <w:shd w:val="clear" w:color="auto" w:fill="FABF8F" w:themeFill="accent6" w:themeFillTint="99"/>
            <w:noWrap/>
            <w:vAlign w:val="center"/>
            <w:hideMark/>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647" w:type="pct"/>
            <w:tcBorders>
              <w:top w:val="single" w:sz="4" w:space="0" w:color="auto"/>
              <w:bottom w:val="single" w:sz="4" w:space="0" w:color="auto"/>
            </w:tcBorders>
            <w:shd w:val="clear" w:color="auto" w:fill="FABF8F" w:themeFill="accent6" w:themeFillTint="99"/>
            <w:noWrap/>
            <w:vAlign w:val="center"/>
            <w:hideMark/>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648" w:type="pct"/>
            <w:tcBorders>
              <w:top w:val="single" w:sz="4" w:space="0" w:color="auto"/>
              <w:bottom w:val="single" w:sz="4" w:space="0" w:color="auto"/>
            </w:tcBorders>
            <w:shd w:val="clear" w:color="auto" w:fill="FABF8F" w:themeFill="accent6" w:themeFillTint="99"/>
            <w:noWrap/>
            <w:vAlign w:val="center"/>
            <w:hideMark/>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647" w:type="pct"/>
            <w:tcBorders>
              <w:top w:val="single" w:sz="4" w:space="0" w:color="auto"/>
              <w:bottom w:val="single" w:sz="4" w:space="0" w:color="auto"/>
            </w:tcBorders>
            <w:shd w:val="clear" w:color="auto" w:fill="FABF8F" w:themeFill="accent6" w:themeFillTint="99"/>
            <w:noWrap/>
            <w:vAlign w:val="center"/>
            <w:hideMark/>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648" w:type="pct"/>
            <w:tcBorders>
              <w:top w:val="single" w:sz="4" w:space="0" w:color="auto"/>
              <w:bottom w:val="single" w:sz="4" w:space="0" w:color="auto"/>
            </w:tcBorders>
            <w:shd w:val="clear" w:color="auto" w:fill="FABF8F" w:themeFill="accent6" w:themeFillTint="99"/>
            <w:noWrap/>
            <w:vAlign w:val="center"/>
            <w:hideMark/>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2016</w:t>
            </w:r>
          </w:p>
        </w:tc>
        <w:tc>
          <w:tcPr>
            <w:tcW w:w="537" w:type="pct"/>
            <w:tcBorders>
              <w:top w:val="single" w:sz="4" w:space="0" w:color="auto"/>
              <w:bottom w:val="single" w:sz="4" w:space="0" w:color="auto"/>
              <w:right w:val="nil"/>
            </w:tcBorders>
            <w:shd w:val="clear" w:color="auto" w:fill="FABF8F" w:themeFill="accent6" w:themeFillTint="99"/>
            <w:vAlign w:val="center"/>
          </w:tcPr>
          <w:p w:rsidR="00E85BAE" w:rsidRPr="00FA7D6A" w:rsidRDefault="00E85BAE" w:rsidP="00E85BAE">
            <w:pPr>
              <w:spacing w:after="0"/>
              <w:ind w:firstLine="0"/>
              <w:jc w:val="right"/>
              <w:rPr>
                <w:rFonts w:ascii="Arial" w:hAnsi="Arial" w:cs="Arial"/>
                <w:bCs/>
                <w:color w:val="000000"/>
                <w:sz w:val="18"/>
                <w:szCs w:val="18"/>
              </w:rPr>
            </w:pPr>
            <w:r>
              <w:rPr>
                <w:rFonts w:ascii="Arial" w:hAnsi="Arial"/>
                <w:bCs/>
                <w:color w:val="000000"/>
                <w:sz w:val="18"/>
                <w:szCs w:val="18"/>
              </w:rPr>
              <w:t>Guztira</w:t>
            </w:r>
          </w:p>
        </w:tc>
      </w:tr>
      <w:tr w:rsidR="00E85BAE" w:rsidRPr="00FA7D6A" w:rsidTr="00A947FB">
        <w:trPr>
          <w:cantSplit/>
          <w:trHeight w:val="198"/>
          <w:jc w:val="center"/>
        </w:trPr>
        <w:tc>
          <w:tcPr>
            <w:tcW w:w="1225"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rPr>
                <w:rFonts w:ascii="Arial Narrow" w:hAnsi="Arial Narrow"/>
                <w:color w:val="000000"/>
              </w:rPr>
            </w:pPr>
            <w:r>
              <w:rPr>
                <w:rFonts w:ascii="Arial Narrow" w:hAnsi="Arial Narrow"/>
                <w:color w:val="000000"/>
              </w:rPr>
              <w:t>Altsasuko Udala</w:t>
            </w:r>
          </w:p>
        </w:tc>
        <w:tc>
          <w:tcPr>
            <w:tcW w:w="647"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45.000</w:t>
            </w:r>
          </w:p>
        </w:tc>
        <w:tc>
          <w:tcPr>
            <w:tcW w:w="647"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45.000</w:t>
            </w:r>
          </w:p>
        </w:tc>
        <w:tc>
          <w:tcPr>
            <w:tcW w:w="648"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45.000</w:t>
            </w:r>
          </w:p>
        </w:tc>
        <w:tc>
          <w:tcPr>
            <w:tcW w:w="647"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45.000</w:t>
            </w:r>
          </w:p>
        </w:tc>
        <w:tc>
          <w:tcPr>
            <w:tcW w:w="648" w:type="pct"/>
            <w:tcBorders>
              <w:top w:val="single" w:sz="4" w:space="0" w:color="auto"/>
              <w:bottom w:val="single" w:sz="2" w:space="0" w:color="auto"/>
            </w:tcBorders>
            <w:shd w:val="clear" w:color="auto" w:fill="auto"/>
            <w:noWrap/>
            <w:vAlign w:val="center"/>
            <w:hideMark/>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45.000</w:t>
            </w:r>
          </w:p>
        </w:tc>
        <w:tc>
          <w:tcPr>
            <w:tcW w:w="537" w:type="pct"/>
            <w:tcBorders>
              <w:top w:val="single" w:sz="4" w:space="0" w:color="auto"/>
              <w:bottom w:val="single" w:sz="2" w:space="0" w:color="auto"/>
              <w:right w:val="nil"/>
            </w:tcBorders>
            <w:vAlign w:val="center"/>
          </w:tcPr>
          <w:p w:rsidR="00E85BAE" w:rsidRPr="004A6FE3" w:rsidRDefault="00E85BAE" w:rsidP="00E85BAE">
            <w:pPr>
              <w:spacing w:after="0"/>
              <w:ind w:firstLine="0"/>
              <w:jc w:val="right"/>
              <w:rPr>
                <w:rFonts w:ascii="Arial Narrow" w:hAnsi="Arial Narrow"/>
                <w:color w:val="000000"/>
              </w:rPr>
            </w:pPr>
            <w:r>
              <w:rPr>
                <w:rFonts w:ascii="Arial Narrow" w:hAnsi="Arial Narrow"/>
                <w:color w:val="000000"/>
              </w:rPr>
              <w:t>225.000</w:t>
            </w:r>
          </w:p>
        </w:tc>
      </w:tr>
      <w:tr w:rsidR="00E85BAE" w:rsidRPr="00FA7D6A" w:rsidTr="00A947FB">
        <w:trPr>
          <w:cantSplit/>
          <w:trHeight w:val="198"/>
          <w:jc w:val="center"/>
        </w:trPr>
        <w:tc>
          <w:tcPr>
            <w:tcW w:w="1225"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rPr>
                <w:rFonts w:ascii="Arial Narrow" w:hAnsi="Arial Narrow"/>
                <w:color w:val="000000"/>
              </w:rPr>
            </w:pPr>
            <w:r>
              <w:rPr>
                <w:rFonts w:ascii="Arial Narrow" w:hAnsi="Arial Narrow"/>
                <w:color w:val="000000"/>
              </w:rPr>
              <w:t>Olaztiko Udala</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38.181</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21.207</w:t>
            </w:r>
          </w:p>
        </w:tc>
        <w:tc>
          <w:tcPr>
            <w:tcW w:w="648"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21.827</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18.619</w:t>
            </w:r>
          </w:p>
        </w:tc>
        <w:tc>
          <w:tcPr>
            <w:tcW w:w="648"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19.422</w:t>
            </w:r>
          </w:p>
        </w:tc>
        <w:tc>
          <w:tcPr>
            <w:tcW w:w="537" w:type="pct"/>
            <w:tcBorders>
              <w:top w:val="single" w:sz="2" w:space="0" w:color="auto"/>
              <w:bottom w:val="single" w:sz="2" w:space="0" w:color="auto"/>
              <w:right w:val="nil"/>
            </w:tcBorders>
            <w:vAlign w:val="center"/>
          </w:tcPr>
          <w:p w:rsidR="00E85BAE" w:rsidRPr="004A6FE3" w:rsidRDefault="00E85BAE" w:rsidP="00E85BAE">
            <w:pPr>
              <w:spacing w:after="0"/>
              <w:ind w:firstLine="0"/>
              <w:jc w:val="right"/>
              <w:rPr>
                <w:rFonts w:ascii="Arial Narrow" w:hAnsi="Arial Narrow"/>
                <w:color w:val="000000"/>
              </w:rPr>
            </w:pPr>
            <w:r>
              <w:rPr>
                <w:rFonts w:ascii="Arial Narrow" w:hAnsi="Arial Narrow"/>
                <w:color w:val="000000"/>
              </w:rPr>
              <w:t>119.256</w:t>
            </w:r>
          </w:p>
        </w:tc>
      </w:tr>
      <w:tr w:rsidR="00E85BAE" w:rsidRPr="00FA7D6A" w:rsidTr="00A947FB">
        <w:trPr>
          <w:cantSplit/>
          <w:trHeight w:val="198"/>
          <w:jc w:val="center"/>
        </w:trPr>
        <w:tc>
          <w:tcPr>
            <w:tcW w:w="1225"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rPr>
                <w:rFonts w:ascii="Arial Narrow" w:hAnsi="Arial Narrow"/>
                <w:color w:val="000000"/>
              </w:rPr>
            </w:pPr>
            <w:r>
              <w:rPr>
                <w:rFonts w:ascii="Arial Narrow" w:hAnsi="Arial Narrow"/>
                <w:color w:val="000000"/>
              </w:rPr>
              <w:t>Urdiaingo Udala</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12.385</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13.020</w:t>
            </w:r>
          </w:p>
        </w:tc>
        <w:tc>
          <w:tcPr>
            <w:tcW w:w="648"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13.484</w:t>
            </w:r>
          </w:p>
        </w:tc>
        <w:tc>
          <w:tcPr>
            <w:tcW w:w="647"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13.500</w:t>
            </w:r>
          </w:p>
        </w:tc>
        <w:tc>
          <w:tcPr>
            <w:tcW w:w="648" w:type="pct"/>
            <w:tcBorders>
              <w:top w:val="single" w:sz="2" w:space="0" w:color="auto"/>
              <w:bottom w:val="single" w:sz="2"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13.500</w:t>
            </w:r>
          </w:p>
        </w:tc>
        <w:tc>
          <w:tcPr>
            <w:tcW w:w="537" w:type="pct"/>
            <w:tcBorders>
              <w:top w:val="single" w:sz="2" w:space="0" w:color="auto"/>
              <w:bottom w:val="single" w:sz="2" w:space="0" w:color="auto"/>
              <w:right w:val="nil"/>
            </w:tcBorders>
            <w:vAlign w:val="center"/>
          </w:tcPr>
          <w:p w:rsidR="00E85BAE" w:rsidRPr="004A6FE3" w:rsidRDefault="00E85BAE" w:rsidP="00E85BAE">
            <w:pPr>
              <w:spacing w:after="0"/>
              <w:ind w:firstLine="0"/>
              <w:jc w:val="right"/>
              <w:rPr>
                <w:rFonts w:ascii="Arial Narrow" w:hAnsi="Arial Narrow"/>
                <w:color w:val="000000"/>
              </w:rPr>
            </w:pPr>
            <w:r>
              <w:rPr>
                <w:rFonts w:ascii="Arial Narrow" w:hAnsi="Arial Narrow"/>
                <w:color w:val="000000"/>
              </w:rPr>
              <w:t>65.889</w:t>
            </w:r>
          </w:p>
        </w:tc>
      </w:tr>
      <w:tr w:rsidR="00E85BAE" w:rsidRPr="00FA7D6A" w:rsidTr="00A947FB">
        <w:trPr>
          <w:cantSplit/>
          <w:trHeight w:val="198"/>
          <w:jc w:val="center"/>
        </w:trPr>
        <w:tc>
          <w:tcPr>
            <w:tcW w:w="1225"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rPr>
                <w:rFonts w:ascii="Arial Narrow" w:hAnsi="Arial Narrow"/>
                <w:color w:val="000000"/>
              </w:rPr>
            </w:pPr>
            <w:r>
              <w:rPr>
                <w:rFonts w:ascii="Arial Narrow" w:hAnsi="Arial Narrow"/>
                <w:color w:val="000000"/>
              </w:rPr>
              <w:t>Ziordiko Udala</w:t>
            </w:r>
          </w:p>
        </w:tc>
        <w:tc>
          <w:tcPr>
            <w:tcW w:w="647"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10.890</w:t>
            </w:r>
          </w:p>
        </w:tc>
        <w:tc>
          <w:tcPr>
            <w:tcW w:w="647"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10.789</w:t>
            </w:r>
          </w:p>
        </w:tc>
        <w:tc>
          <w:tcPr>
            <w:tcW w:w="648"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73.223</w:t>
            </w:r>
          </w:p>
        </w:tc>
        <w:tc>
          <w:tcPr>
            <w:tcW w:w="647"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7.165</w:t>
            </w:r>
          </w:p>
        </w:tc>
        <w:tc>
          <w:tcPr>
            <w:tcW w:w="648" w:type="pct"/>
            <w:tcBorders>
              <w:top w:val="single" w:sz="2" w:space="0" w:color="auto"/>
              <w:bottom w:val="single" w:sz="4" w:space="0" w:color="auto"/>
            </w:tcBorders>
            <w:shd w:val="clear" w:color="auto" w:fill="auto"/>
            <w:noWrap/>
            <w:vAlign w:val="center"/>
          </w:tcPr>
          <w:p w:rsidR="00E85BAE" w:rsidRPr="00FA7D6A" w:rsidRDefault="00E85BAE" w:rsidP="00E85BAE">
            <w:pPr>
              <w:spacing w:after="0"/>
              <w:ind w:firstLine="0"/>
              <w:jc w:val="right"/>
              <w:rPr>
                <w:rFonts w:ascii="Arial Narrow" w:hAnsi="Arial Narrow"/>
                <w:color w:val="000000"/>
              </w:rPr>
            </w:pPr>
            <w:r>
              <w:rPr>
                <w:rFonts w:ascii="Arial Narrow" w:hAnsi="Arial Narrow"/>
                <w:color w:val="000000"/>
              </w:rPr>
              <w:t>7.778</w:t>
            </w:r>
          </w:p>
        </w:tc>
        <w:tc>
          <w:tcPr>
            <w:tcW w:w="537" w:type="pct"/>
            <w:tcBorders>
              <w:top w:val="single" w:sz="2" w:space="0" w:color="auto"/>
              <w:bottom w:val="single" w:sz="4" w:space="0" w:color="auto"/>
              <w:right w:val="nil"/>
            </w:tcBorders>
            <w:vAlign w:val="center"/>
          </w:tcPr>
          <w:p w:rsidR="00E85BAE" w:rsidRPr="004A6FE3" w:rsidRDefault="00E85BAE" w:rsidP="00E85BAE">
            <w:pPr>
              <w:spacing w:after="0"/>
              <w:ind w:firstLine="0"/>
              <w:jc w:val="right"/>
              <w:rPr>
                <w:rFonts w:ascii="Arial Narrow" w:hAnsi="Arial Narrow"/>
                <w:color w:val="000000"/>
              </w:rPr>
            </w:pPr>
            <w:r>
              <w:rPr>
                <w:rFonts w:ascii="Arial Narrow" w:hAnsi="Arial Narrow"/>
                <w:color w:val="000000"/>
              </w:rPr>
              <w:t>109.845</w:t>
            </w:r>
          </w:p>
        </w:tc>
      </w:tr>
      <w:tr w:rsidR="00E85BAE" w:rsidRPr="004A6FE3" w:rsidTr="00A947FB">
        <w:trPr>
          <w:cantSplit/>
          <w:trHeight w:val="255"/>
          <w:jc w:val="center"/>
        </w:trPr>
        <w:tc>
          <w:tcPr>
            <w:tcW w:w="1225"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rPr>
                <w:rFonts w:ascii="Arial" w:hAnsi="Arial" w:cs="Arial"/>
                <w:color w:val="000000"/>
                <w:sz w:val="18"/>
                <w:szCs w:val="18"/>
              </w:rPr>
            </w:pPr>
            <w:r>
              <w:rPr>
                <w:rFonts w:ascii="Arial" w:hAnsi="Arial"/>
                <w:color w:val="000000"/>
                <w:sz w:val="18"/>
                <w:szCs w:val="18"/>
              </w:rPr>
              <w:t>Guztira</w:t>
            </w:r>
          </w:p>
        </w:tc>
        <w:tc>
          <w:tcPr>
            <w:tcW w:w="647"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106.456</w:t>
            </w:r>
          </w:p>
        </w:tc>
        <w:tc>
          <w:tcPr>
            <w:tcW w:w="647"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90.016</w:t>
            </w:r>
          </w:p>
        </w:tc>
        <w:tc>
          <w:tcPr>
            <w:tcW w:w="648"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153.534</w:t>
            </w:r>
          </w:p>
        </w:tc>
        <w:tc>
          <w:tcPr>
            <w:tcW w:w="647"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84.284</w:t>
            </w:r>
          </w:p>
        </w:tc>
        <w:tc>
          <w:tcPr>
            <w:tcW w:w="648" w:type="pct"/>
            <w:tcBorders>
              <w:top w:val="single" w:sz="4" w:space="0" w:color="auto"/>
              <w:bottom w:val="single" w:sz="4" w:space="0" w:color="auto"/>
            </w:tcBorders>
            <w:shd w:val="clear" w:color="auto" w:fill="FABF8F" w:themeFill="accent6" w:themeFillTint="99"/>
            <w:noWrap/>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85.700</w:t>
            </w:r>
          </w:p>
        </w:tc>
        <w:tc>
          <w:tcPr>
            <w:tcW w:w="537" w:type="pct"/>
            <w:tcBorders>
              <w:top w:val="single" w:sz="4" w:space="0" w:color="auto"/>
              <w:bottom w:val="single" w:sz="4" w:space="0" w:color="auto"/>
              <w:right w:val="nil"/>
            </w:tcBorders>
            <w:shd w:val="clear" w:color="auto" w:fill="FABF8F" w:themeFill="accent6" w:themeFillTint="99"/>
            <w:vAlign w:val="center"/>
          </w:tcPr>
          <w:p w:rsidR="00E85BAE" w:rsidRPr="004A6FE3" w:rsidRDefault="00E85BAE" w:rsidP="00E85BAE">
            <w:pPr>
              <w:spacing w:after="0"/>
              <w:ind w:firstLine="0"/>
              <w:jc w:val="right"/>
              <w:rPr>
                <w:rFonts w:ascii="Arial" w:hAnsi="Arial" w:cs="Arial"/>
                <w:color w:val="000000"/>
                <w:sz w:val="18"/>
                <w:szCs w:val="18"/>
              </w:rPr>
            </w:pPr>
            <w:r>
              <w:rPr>
                <w:rFonts w:ascii="Arial" w:hAnsi="Arial"/>
                <w:color w:val="000000"/>
                <w:sz w:val="18"/>
                <w:szCs w:val="18"/>
              </w:rPr>
              <w:t>519.990</w:t>
            </w:r>
          </w:p>
        </w:tc>
      </w:tr>
    </w:tbl>
    <w:p w:rsidR="00E85BAE" w:rsidRDefault="00E85BAE" w:rsidP="008E6AA8">
      <w:pPr>
        <w:pStyle w:val="texto"/>
        <w:tabs>
          <w:tab w:val="clear" w:pos="2835"/>
          <w:tab w:val="clear" w:pos="3969"/>
          <w:tab w:val="clear" w:pos="5103"/>
          <w:tab w:val="clear" w:pos="6237"/>
          <w:tab w:val="clear" w:pos="7371"/>
        </w:tabs>
        <w:spacing w:after="60"/>
        <w:rPr>
          <w:szCs w:val="26"/>
        </w:rPr>
      </w:pPr>
      <w:r>
        <w:t>Nafarroako Foru Komunitateko Administrazioak ere, itunak arautzen dituen moduluaren bitartez, funtzionamendu gastuetarako diru-laguntza ematen duela kontuan izanik, konparatu egin ditugu, batetik udalek 2016an emandako lagu</w:t>
      </w:r>
      <w:r>
        <w:t>n</w:t>
      </w:r>
      <w:r>
        <w:t>tzen (85.700 euro) eta Administrazioak 2016-2017 ikasturterako ikastolari emandako diru-laguntzaren (108.933 euro) arteko batura, eta bestetik ikastol</w:t>
      </w:r>
      <w:r>
        <w:t>a</w:t>
      </w:r>
      <w:r>
        <w:t xml:space="preserve">ren gastuen guztizkoa, fakturetan ageri dena, eta gastuen guztizko zenbatekoa jasotako finantzaketa baino handiagoa izan dela ikusi dugu. </w:t>
      </w:r>
    </w:p>
    <w:p w:rsidR="00E85BAE" w:rsidRPr="00723975" w:rsidRDefault="00E85BAE" w:rsidP="00D941CF">
      <w:pPr>
        <w:pStyle w:val="atitulo2"/>
        <w:spacing w:before="180" w:after="120"/>
      </w:pPr>
      <w:bookmarkStart w:id="31" w:name="_Toc477171880"/>
      <w:bookmarkStart w:id="32" w:name="_Toc505690830"/>
      <w:bookmarkStart w:id="33" w:name="_Toc517161571"/>
      <w:r>
        <w:t xml:space="preserve">III.4. </w:t>
      </w:r>
      <w:bookmarkEnd w:id="31"/>
      <w:r>
        <w:t>Baztango Udala - Baztan</w:t>
      </w:r>
      <w:bookmarkEnd w:id="32"/>
      <w:r>
        <w:t xml:space="preserve"> Ikastola</w:t>
      </w:r>
      <w:bookmarkEnd w:id="33"/>
    </w:p>
    <w:p w:rsidR="00E85BAE" w:rsidRDefault="00E85BAE" w:rsidP="008E6AA8">
      <w:pPr>
        <w:pStyle w:val="texto"/>
        <w:spacing w:after="60"/>
      </w:pPr>
      <w:r>
        <w:t xml:space="preserve">Kontuen Ganberak 2016ko maiatzean Baztango Udalaren 2014ko ekitaldiari buruzko txostena eman zuen, Baztan Ikastolaren azterketa barne. </w:t>
      </w:r>
    </w:p>
    <w:p w:rsidR="00E85BAE" w:rsidRDefault="00E85BAE" w:rsidP="008E6AA8">
      <w:pPr>
        <w:pStyle w:val="texto"/>
        <w:spacing w:after="60"/>
      </w:pPr>
      <w:r>
        <w:t>Txosten horretan azaldu zen bezala, Baztan Ikastola udal erakunde auton</w:t>
      </w:r>
      <w:r>
        <w:t>o</w:t>
      </w:r>
      <w:r>
        <w:t>moa da, Baztango Udalak 1983an sortua, Haur Hezkuntzako eta Lehen Hezku</w:t>
      </w:r>
      <w:r>
        <w:t>n</w:t>
      </w:r>
      <w:r>
        <w:t xml:space="preserve">tzako ikasketak euskaraz emateko. </w:t>
      </w:r>
    </w:p>
    <w:p w:rsidR="00E85BAE" w:rsidRPr="003368A9" w:rsidRDefault="00E85BAE" w:rsidP="008E6AA8">
      <w:pPr>
        <w:pStyle w:val="texto"/>
        <w:spacing w:after="60"/>
      </w:pPr>
      <w:r>
        <w:t>Nafarroako udal ikastola publiko bakarra da, eta ez dago Foru Komunitate</w:t>
      </w:r>
      <w:r>
        <w:t>a</w:t>
      </w:r>
      <w:r>
        <w:t>rekin itundutako ikastetxeen sarean, baina Gobernuko Hezkuntza Departame</w:t>
      </w:r>
      <w:r>
        <w:t>n</w:t>
      </w:r>
      <w:r>
        <w:t>tuaren diru-laguntza jasotzen du, 2015ean egindako hitzarmen arauemailearen bidez. Ikastetxe itunduei ordaintzen zaien modulua adinako zenbatekoa jas</w:t>
      </w:r>
      <w:r>
        <w:t>o</w:t>
      </w:r>
      <w:r>
        <w:t>tzen du. Ikastolak ordaintzen ditu langileen nominak. Ez dago Hezkuntza D</w:t>
      </w:r>
      <w:r>
        <w:t>e</w:t>
      </w:r>
      <w:r>
        <w:t>partamentuaren ordainketa delegaturik ikastetxe itunduetan bezala, baina ika</w:t>
      </w:r>
      <w:r>
        <w:t>s</w:t>
      </w:r>
      <w:r>
        <w:t>tolak ikastetxe itunduen moduluan langileen gastuei dagokien zatia jasotzen du.</w:t>
      </w:r>
    </w:p>
    <w:p w:rsidR="00E85BAE" w:rsidRDefault="00E85BAE" w:rsidP="008E6AA8">
      <w:pPr>
        <w:pStyle w:val="texto"/>
        <w:spacing w:after="60"/>
      </w:pPr>
      <w:r>
        <w:t xml:space="preserve">Ikastolaren egungo estatutuak 2000. urtekoak dira. Horietan ezartzen denez, ikastola Udalaren </w:t>
      </w:r>
      <w:proofErr w:type="spellStart"/>
      <w:r>
        <w:t>ente</w:t>
      </w:r>
      <w:proofErr w:type="spellEnd"/>
      <w:r>
        <w:t xml:space="preserve"> instituzional bat da, nortasun juridiko propioa eta ind</w:t>
      </w:r>
      <w:r>
        <w:t>e</w:t>
      </w:r>
      <w:r>
        <w:t>pendentea duena. Badu bere barne-erregelamendua, eta Nafarroako Haur He</w:t>
      </w:r>
      <w:r>
        <w:t>z</w:t>
      </w:r>
      <w:r>
        <w:t>kuntzako eta Lehen Hezkuntzako ikastetxe publikoen erregelamendu organikoa bete behar du. Erregelamendu hori 1997an onetsi zen.</w:t>
      </w:r>
    </w:p>
    <w:p w:rsidR="00E85BAE" w:rsidRDefault="00E85BAE" w:rsidP="008E6AA8">
      <w:pPr>
        <w:pStyle w:val="texto"/>
        <w:spacing w:after="60"/>
      </w:pPr>
      <w:r>
        <w:t>Erakunde autonomoa denez, ikastolak badu bere aurrekontua; hala ere, fakt</w:t>
      </w:r>
      <w:r>
        <w:t>u</w:t>
      </w:r>
      <w:r>
        <w:t>retako batzuk, garbiketarekin, berokuntzarekin edo argindarrarekin zerikusia dutenak, Udalaren izenean egiten dira, eta Udalak onetsi, kontabilizatu eta o</w:t>
      </w:r>
      <w:r>
        <w:t>r</w:t>
      </w:r>
      <w:r>
        <w:t>daintzen ditu gastuetako 4. kapituluan, ikastolarentzako transferentzia gisa. Faktura horiek 2017ko ekitalditik aurrera 2. kapituluan kontabilizatzen dira, ordea.</w:t>
      </w:r>
    </w:p>
    <w:p w:rsidR="00E85BAE" w:rsidRDefault="00E85BAE" w:rsidP="008E6AA8">
      <w:pPr>
        <w:pStyle w:val="texto"/>
        <w:spacing w:after="60"/>
      </w:pPr>
      <w:r>
        <w:t>Aurrean aipatutako txostenean Ganbera honek gomendatu zuen ikastola iz</w:t>
      </w:r>
      <w:r>
        <w:t>a</w:t>
      </w:r>
      <w:r>
        <w:t>tea fakturen titularra, eta gero dokumentu horiek Udalari aurkeztea, finantza zitzan.</w:t>
      </w:r>
    </w:p>
    <w:p w:rsidR="00E85BAE" w:rsidRDefault="00E85BAE" w:rsidP="008E6AA8">
      <w:pPr>
        <w:pStyle w:val="texto"/>
        <w:spacing w:after="60"/>
      </w:pPr>
      <w:r>
        <w:t>Egiaztatu dugu Udalak ez dituela gomendio horiek bete eta Ganberaren 2016ko maiatzeko txostenean deskribatutako egoerak bere horretan dirauela. Nolanahi ere, fakturen kontabilitatea aldatu egin da eta orain 2. kapituluan erregistratzen dira, oraindik Udalaren izenean egiten badira ere.</w:t>
      </w:r>
    </w:p>
    <w:p w:rsidR="00E85BAE" w:rsidRDefault="00E85BAE" w:rsidP="00D941CF">
      <w:pPr>
        <w:pStyle w:val="texto"/>
        <w:spacing w:after="200"/>
      </w:pPr>
      <w:r>
        <w:t>Zehazki, Udalaren gastuen aurrekontuko 4. kapituluan ikastolaren gastu hauek sartu ziren 2012-2016 bitartean:</w:t>
      </w:r>
    </w:p>
    <w:tbl>
      <w:tblPr>
        <w:tblW w:w="8833"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396"/>
        <w:gridCol w:w="906"/>
        <w:gridCol w:w="906"/>
        <w:gridCol w:w="906"/>
        <w:gridCol w:w="906"/>
        <w:gridCol w:w="906"/>
        <w:gridCol w:w="907"/>
      </w:tblGrid>
      <w:tr w:rsidR="004006CF" w:rsidRPr="00DB318B" w:rsidTr="004006CF">
        <w:trPr>
          <w:trHeight w:val="255"/>
        </w:trPr>
        <w:tc>
          <w:tcPr>
            <w:tcW w:w="3396" w:type="dxa"/>
            <w:shd w:val="clear" w:color="auto" w:fill="FABF8F" w:themeFill="accent6" w:themeFillTint="99"/>
            <w:vAlign w:val="center"/>
          </w:tcPr>
          <w:p w:rsidR="004006CF" w:rsidRPr="00557482" w:rsidRDefault="004006CF" w:rsidP="00E85BAE">
            <w:pPr>
              <w:spacing w:after="0"/>
              <w:ind w:firstLine="0"/>
              <w:jc w:val="center"/>
              <w:rPr>
                <w:rFonts w:ascii="Arial" w:hAnsi="Arial" w:cs="Arial"/>
                <w:bCs/>
                <w:color w:val="000000"/>
                <w:sz w:val="18"/>
                <w:szCs w:val="18"/>
                <w:lang w:eastAsia="es-ES"/>
              </w:rPr>
            </w:pPr>
          </w:p>
        </w:tc>
        <w:tc>
          <w:tcPr>
            <w:tcW w:w="906" w:type="dxa"/>
            <w:shd w:val="clear" w:color="auto" w:fill="FABF8F" w:themeFill="accent6" w:themeFillTint="99"/>
            <w:noWrap/>
            <w:vAlign w:val="center"/>
            <w:hideMark/>
          </w:tcPr>
          <w:p w:rsidR="004006CF" w:rsidRPr="00DB318B" w:rsidRDefault="004006CF" w:rsidP="00D941CF">
            <w:pPr>
              <w:spacing w:after="0"/>
              <w:ind w:firstLine="0"/>
              <w:jc w:val="right"/>
              <w:rPr>
                <w:rFonts w:ascii="Arial" w:hAnsi="Arial" w:cs="Arial"/>
                <w:bCs/>
                <w:color w:val="000000"/>
                <w:sz w:val="18"/>
                <w:szCs w:val="18"/>
              </w:rPr>
            </w:pPr>
            <w:r>
              <w:rPr>
                <w:rFonts w:ascii="Arial" w:hAnsi="Arial"/>
                <w:bCs/>
                <w:color w:val="000000"/>
                <w:sz w:val="18"/>
                <w:szCs w:val="18"/>
              </w:rPr>
              <w:t>2012</w:t>
            </w:r>
          </w:p>
        </w:tc>
        <w:tc>
          <w:tcPr>
            <w:tcW w:w="906" w:type="dxa"/>
            <w:shd w:val="clear" w:color="auto" w:fill="FABF8F" w:themeFill="accent6" w:themeFillTint="99"/>
            <w:noWrap/>
            <w:vAlign w:val="center"/>
            <w:hideMark/>
          </w:tcPr>
          <w:p w:rsidR="004006CF" w:rsidRPr="00DB318B" w:rsidRDefault="004006CF" w:rsidP="00D941CF">
            <w:pPr>
              <w:spacing w:after="0"/>
              <w:ind w:firstLine="0"/>
              <w:jc w:val="right"/>
              <w:rPr>
                <w:rFonts w:ascii="Arial" w:hAnsi="Arial" w:cs="Arial"/>
                <w:bCs/>
                <w:color w:val="000000"/>
                <w:sz w:val="18"/>
                <w:szCs w:val="18"/>
              </w:rPr>
            </w:pPr>
            <w:r>
              <w:rPr>
                <w:rFonts w:ascii="Arial" w:hAnsi="Arial"/>
                <w:bCs/>
                <w:color w:val="000000"/>
                <w:sz w:val="18"/>
                <w:szCs w:val="18"/>
              </w:rPr>
              <w:t>2013</w:t>
            </w:r>
          </w:p>
        </w:tc>
        <w:tc>
          <w:tcPr>
            <w:tcW w:w="906" w:type="dxa"/>
            <w:shd w:val="clear" w:color="auto" w:fill="FABF8F" w:themeFill="accent6" w:themeFillTint="99"/>
            <w:noWrap/>
            <w:vAlign w:val="center"/>
            <w:hideMark/>
          </w:tcPr>
          <w:p w:rsidR="004006CF" w:rsidRPr="00DB318B" w:rsidRDefault="004006CF" w:rsidP="00D941CF">
            <w:pPr>
              <w:spacing w:after="0"/>
              <w:ind w:firstLine="0"/>
              <w:jc w:val="right"/>
              <w:rPr>
                <w:rFonts w:ascii="Arial" w:hAnsi="Arial" w:cs="Arial"/>
                <w:bCs/>
                <w:color w:val="000000"/>
                <w:sz w:val="18"/>
                <w:szCs w:val="18"/>
              </w:rPr>
            </w:pPr>
            <w:r>
              <w:rPr>
                <w:rFonts w:ascii="Arial" w:hAnsi="Arial"/>
                <w:bCs/>
                <w:color w:val="000000"/>
                <w:sz w:val="18"/>
                <w:szCs w:val="18"/>
              </w:rPr>
              <w:t>2014</w:t>
            </w:r>
          </w:p>
        </w:tc>
        <w:tc>
          <w:tcPr>
            <w:tcW w:w="906" w:type="dxa"/>
            <w:shd w:val="clear" w:color="auto" w:fill="FABF8F" w:themeFill="accent6" w:themeFillTint="99"/>
            <w:noWrap/>
            <w:vAlign w:val="center"/>
            <w:hideMark/>
          </w:tcPr>
          <w:p w:rsidR="004006CF" w:rsidRPr="00DB318B" w:rsidRDefault="004006CF" w:rsidP="00D941CF">
            <w:pPr>
              <w:spacing w:after="0"/>
              <w:ind w:firstLine="0"/>
              <w:jc w:val="right"/>
              <w:rPr>
                <w:rFonts w:ascii="Arial" w:hAnsi="Arial" w:cs="Arial"/>
                <w:bCs/>
                <w:color w:val="000000"/>
                <w:sz w:val="18"/>
                <w:szCs w:val="18"/>
              </w:rPr>
            </w:pPr>
            <w:r>
              <w:rPr>
                <w:rFonts w:ascii="Arial" w:hAnsi="Arial"/>
                <w:bCs/>
                <w:color w:val="000000"/>
                <w:sz w:val="18"/>
                <w:szCs w:val="18"/>
              </w:rPr>
              <w:t>2015</w:t>
            </w:r>
          </w:p>
        </w:tc>
        <w:tc>
          <w:tcPr>
            <w:tcW w:w="906" w:type="dxa"/>
            <w:shd w:val="clear" w:color="auto" w:fill="FABF8F" w:themeFill="accent6" w:themeFillTint="99"/>
            <w:noWrap/>
            <w:vAlign w:val="center"/>
            <w:hideMark/>
          </w:tcPr>
          <w:p w:rsidR="004006CF" w:rsidRPr="00DB318B" w:rsidRDefault="004006CF" w:rsidP="00D941CF">
            <w:pPr>
              <w:spacing w:after="0"/>
              <w:ind w:firstLine="0"/>
              <w:jc w:val="right"/>
              <w:rPr>
                <w:rFonts w:ascii="Arial" w:hAnsi="Arial" w:cs="Arial"/>
                <w:bCs/>
                <w:color w:val="000000"/>
                <w:sz w:val="18"/>
                <w:szCs w:val="18"/>
              </w:rPr>
            </w:pPr>
            <w:r>
              <w:rPr>
                <w:rFonts w:ascii="Arial" w:hAnsi="Arial"/>
                <w:bCs/>
                <w:color w:val="000000"/>
                <w:sz w:val="18"/>
                <w:szCs w:val="18"/>
              </w:rPr>
              <w:t>2016</w:t>
            </w:r>
          </w:p>
        </w:tc>
        <w:tc>
          <w:tcPr>
            <w:tcW w:w="907" w:type="dxa"/>
            <w:shd w:val="clear" w:color="auto" w:fill="FABF8F" w:themeFill="accent6" w:themeFillTint="99"/>
            <w:vAlign w:val="center"/>
          </w:tcPr>
          <w:p w:rsidR="004006CF" w:rsidRPr="00DB318B" w:rsidRDefault="004006CF" w:rsidP="00D941CF">
            <w:pPr>
              <w:spacing w:after="0"/>
              <w:ind w:right="-58" w:firstLine="0"/>
              <w:jc w:val="right"/>
              <w:rPr>
                <w:rFonts w:ascii="Arial" w:hAnsi="Arial" w:cs="Arial"/>
                <w:bCs/>
                <w:color w:val="000000"/>
                <w:sz w:val="18"/>
                <w:szCs w:val="18"/>
              </w:rPr>
            </w:pPr>
            <w:r>
              <w:rPr>
                <w:rFonts w:ascii="Arial" w:hAnsi="Arial"/>
                <w:bCs/>
                <w:color w:val="000000"/>
                <w:sz w:val="18"/>
                <w:szCs w:val="18"/>
              </w:rPr>
              <w:t>Guztira</w:t>
            </w:r>
          </w:p>
        </w:tc>
      </w:tr>
      <w:tr w:rsidR="004006CF" w:rsidRPr="00DB318B" w:rsidTr="004006CF">
        <w:trPr>
          <w:trHeight w:val="198"/>
        </w:trPr>
        <w:tc>
          <w:tcPr>
            <w:tcW w:w="3396" w:type="dxa"/>
            <w:vAlign w:val="center"/>
          </w:tcPr>
          <w:p w:rsidR="004006CF" w:rsidRPr="00DB318B" w:rsidRDefault="004006CF" w:rsidP="00C97B9C">
            <w:pPr>
              <w:spacing w:after="0"/>
              <w:ind w:right="-88" w:firstLine="0"/>
              <w:jc w:val="left"/>
              <w:rPr>
                <w:rFonts w:ascii="Arial" w:hAnsi="Arial" w:cs="Arial"/>
                <w:color w:val="000000"/>
                <w:sz w:val="18"/>
                <w:szCs w:val="18"/>
              </w:rPr>
            </w:pPr>
            <w:r>
              <w:rPr>
                <w:rFonts w:ascii="Arial" w:hAnsi="Arial"/>
                <w:color w:val="000000"/>
                <w:sz w:val="18"/>
                <w:szCs w:val="18"/>
              </w:rPr>
              <w:t>Ikastolaren gastuak, Baztango Udalaren aurrekontuko 4. kapitulua</w:t>
            </w:r>
          </w:p>
        </w:tc>
        <w:tc>
          <w:tcPr>
            <w:tcW w:w="906" w:type="dxa"/>
            <w:shd w:val="clear" w:color="auto" w:fill="auto"/>
            <w:noWrap/>
            <w:vAlign w:val="center"/>
            <w:hideMark/>
          </w:tcPr>
          <w:p w:rsidR="004006CF" w:rsidRPr="00DB318B" w:rsidRDefault="004006CF" w:rsidP="00D941CF">
            <w:pPr>
              <w:spacing w:after="0"/>
              <w:ind w:firstLine="0"/>
              <w:jc w:val="right"/>
              <w:rPr>
                <w:rFonts w:ascii="Arial" w:hAnsi="Arial" w:cs="Arial"/>
                <w:color w:val="000000"/>
                <w:sz w:val="18"/>
                <w:szCs w:val="18"/>
              </w:rPr>
            </w:pPr>
            <w:r>
              <w:rPr>
                <w:rFonts w:ascii="Arial" w:hAnsi="Arial"/>
                <w:color w:val="000000"/>
                <w:sz w:val="18"/>
                <w:szCs w:val="18"/>
              </w:rPr>
              <w:t>55.556</w:t>
            </w:r>
          </w:p>
        </w:tc>
        <w:tc>
          <w:tcPr>
            <w:tcW w:w="906" w:type="dxa"/>
            <w:shd w:val="clear" w:color="auto" w:fill="auto"/>
            <w:noWrap/>
            <w:vAlign w:val="center"/>
            <w:hideMark/>
          </w:tcPr>
          <w:p w:rsidR="004006CF" w:rsidRPr="00DB318B" w:rsidRDefault="004006CF" w:rsidP="00D941CF">
            <w:pPr>
              <w:spacing w:after="0"/>
              <w:ind w:firstLine="0"/>
              <w:jc w:val="right"/>
              <w:rPr>
                <w:rFonts w:ascii="Arial" w:hAnsi="Arial" w:cs="Arial"/>
                <w:color w:val="000000"/>
                <w:sz w:val="18"/>
                <w:szCs w:val="18"/>
              </w:rPr>
            </w:pPr>
            <w:r>
              <w:rPr>
                <w:rFonts w:ascii="Arial" w:hAnsi="Arial"/>
                <w:color w:val="000000"/>
                <w:sz w:val="18"/>
                <w:szCs w:val="18"/>
              </w:rPr>
              <w:t>47.516</w:t>
            </w:r>
          </w:p>
        </w:tc>
        <w:tc>
          <w:tcPr>
            <w:tcW w:w="906" w:type="dxa"/>
            <w:shd w:val="clear" w:color="auto" w:fill="auto"/>
            <w:noWrap/>
            <w:vAlign w:val="center"/>
            <w:hideMark/>
          </w:tcPr>
          <w:p w:rsidR="004006CF" w:rsidRPr="00DB318B" w:rsidRDefault="004006CF" w:rsidP="00D941CF">
            <w:pPr>
              <w:spacing w:after="0"/>
              <w:ind w:firstLine="0"/>
              <w:jc w:val="right"/>
              <w:rPr>
                <w:rFonts w:ascii="Arial" w:hAnsi="Arial" w:cs="Arial"/>
                <w:color w:val="000000"/>
                <w:sz w:val="18"/>
                <w:szCs w:val="18"/>
              </w:rPr>
            </w:pPr>
            <w:r>
              <w:rPr>
                <w:rFonts w:ascii="Arial" w:hAnsi="Arial"/>
                <w:color w:val="000000"/>
                <w:sz w:val="18"/>
                <w:szCs w:val="18"/>
              </w:rPr>
              <w:t>35.530</w:t>
            </w:r>
          </w:p>
        </w:tc>
        <w:tc>
          <w:tcPr>
            <w:tcW w:w="906" w:type="dxa"/>
            <w:shd w:val="clear" w:color="auto" w:fill="auto"/>
            <w:noWrap/>
            <w:vAlign w:val="center"/>
            <w:hideMark/>
          </w:tcPr>
          <w:p w:rsidR="004006CF" w:rsidRPr="00DB318B" w:rsidRDefault="004006CF" w:rsidP="00D941CF">
            <w:pPr>
              <w:spacing w:after="0"/>
              <w:ind w:firstLine="0"/>
              <w:jc w:val="right"/>
              <w:rPr>
                <w:rFonts w:ascii="Arial" w:hAnsi="Arial" w:cs="Arial"/>
                <w:color w:val="000000"/>
                <w:sz w:val="18"/>
                <w:szCs w:val="18"/>
              </w:rPr>
            </w:pPr>
            <w:r>
              <w:rPr>
                <w:rFonts w:ascii="Arial" w:hAnsi="Arial"/>
                <w:color w:val="000000"/>
                <w:sz w:val="18"/>
                <w:szCs w:val="18"/>
              </w:rPr>
              <w:t>41.737</w:t>
            </w:r>
          </w:p>
        </w:tc>
        <w:tc>
          <w:tcPr>
            <w:tcW w:w="906" w:type="dxa"/>
            <w:shd w:val="clear" w:color="auto" w:fill="auto"/>
            <w:noWrap/>
            <w:vAlign w:val="center"/>
            <w:hideMark/>
          </w:tcPr>
          <w:p w:rsidR="004006CF" w:rsidRPr="00DB318B" w:rsidRDefault="004006CF" w:rsidP="00D941CF">
            <w:pPr>
              <w:spacing w:after="0"/>
              <w:ind w:firstLine="0"/>
              <w:jc w:val="right"/>
              <w:rPr>
                <w:rFonts w:ascii="Arial" w:hAnsi="Arial" w:cs="Arial"/>
                <w:color w:val="000000"/>
                <w:sz w:val="18"/>
                <w:szCs w:val="18"/>
              </w:rPr>
            </w:pPr>
            <w:r>
              <w:rPr>
                <w:rFonts w:ascii="Arial" w:hAnsi="Arial"/>
                <w:color w:val="000000"/>
                <w:sz w:val="18"/>
                <w:szCs w:val="18"/>
              </w:rPr>
              <w:t>45.407</w:t>
            </w:r>
          </w:p>
        </w:tc>
        <w:tc>
          <w:tcPr>
            <w:tcW w:w="907" w:type="dxa"/>
            <w:vAlign w:val="center"/>
          </w:tcPr>
          <w:p w:rsidR="004006CF" w:rsidRPr="00DB318B" w:rsidRDefault="004006CF" w:rsidP="00D941CF">
            <w:pPr>
              <w:spacing w:after="0"/>
              <w:ind w:right="-58" w:firstLine="0"/>
              <w:jc w:val="right"/>
              <w:rPr>
                <w:rFonts w:ascii="Arial" w:hAnsi="Arial" w:cs="Arial"/>
                <w:color w:val="000000"/>
                <w:sz w:val="18"/>
                <w:szCs w:val="18"/>
              </w:rPr>
            </w:pPr>
            <w:r>
              <w:rPr>
                <w:rFonts w:ascii="Arial" w:hAnsi="Arial"/>
                <w:color w:val="000000"/>
                <w:sz w:val="18"/>
                <w:szCs w:val="18"/>
              </w:rPr>
              <w:t>225.745</w:t>
            </w:r>
          </w:p>
        </w:tc>
      </w:tr>
    </w:tbl>
    <w:bookmarkEnd w:id="16"/>
    <w:bookmarkEnd w:id="17"/>
    <w:p w:rsidR="004006CF" w:rsidRDefault="004006CF" w:rsidP="004006CF">
      <w:pPr>
        <w:pStyle w:val="texto"/>
        <w:spacing w:before="240"/>
      </w:pPr>
      <w:r>
        <w:t>2017. urtean, ikastolaren 54.342 euroko gastuak egotzi zitzaizkion Udalaren gastuen aurrekontuko 2. kapituluari.</w:t>
      </w:r>
    </w:p>
    <w:p w:rsidR="004006CF" w:rsidRDefault="004006CF" w:rsidP="004006CF">
      <w:pPr>
        <w:pStyle w:val="texto"/>
      </w:pPr>
    </w:p>
    <w:p w:rsidR="004006CF" w:rsidRDefault="004006CF">
      <w:pPr>
        <w:spacing w:after="0"/>
        <w:ind w:firstLine="0"/>
        <w:jc w:val="left"/>
        <w:rPr>
          <w:rFonts w:ascii="Arial" w:hAnsi="Arial"/>
          <w:b/>
          <w:color w:val="000000"/>
          <w:kern w:val="28"/>
          <w:sz w:val="25"/>
          <w:szCs w:val="26"/>
        </w:rPr>
      </w:pPr>
      <w:r>
        <w:br w:type="page"/>
      </w:r>
    </w:p>
    <w:p w:rsidR="003F242C" w:rsidRPr="00BB1925" w:rsidRDefault="003F242C" w:rsidP="003F242C">
      <w:pPr>
        <w:pStyle w:val="atitulo1"/>
      </w:pPr>
      <w:bookmarkStart w:id="34" w:name="_Toc517161572"/>
      <w:r>
        <w:t>IV. Ondorioak eta gomendioak</w:t>
      </w:r>
      <w:bookmarkEnd w:id="34"/>
    </w:p>
    <w:p w:rsidR="003F242C" w:rsidRDefault="005F73B6" w:rsidP="006F5096">
      <w:pPr>
        <w:pStyle w:val="texto"/>
        <w:rPr>
          <w:szCs w:val="26"/>
        </w:rPr>
      </w:pPr>
      <w:r>
        <w:t>Egindako azterlana kontuan hartuta, ondorio hauek atera ditugu:</w:t>
      </w:r>
    </w:p>
    <w:p w:rsidR="003F242C" w:rsidRPr="00071945" w:rsidRDefault="005F73B6"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Berako eta Altsasuko udalek beren udalerrietako ikastolei eraikin edo lu</w:t>
      </w:r>
      <w:r>
        <w:t>r</w:t>
      </w:r>
      <w:r>
        <w:t>sail publikoak lagatzeari dagokionez, ikus Ganbera honek “Funts publikoekin finantzatutako ikastetxe pribatuetako irakaskuntza ez-unibertsitarioa, 2012-2016 bitarteko ekitaldiak” izenburuko txostenean azaldutako ondorioak. Txo</w:t>
      </w:r>
      <w:r>
        <w:t>s</w:t>
      </w:r>
      <w:r>
        <w:t>ten horretan adierazten dugu lagapen horiek gure iritziz ordenamendu jurid</w:t>
      </w:r>
      <w:r>
        <w:t>i</w:t>
      </w:r>
      <w:r>
        <w:t>koaren araberakoak direla, onuradun diren entitateek interes orokorreko jard</w:t>
      </w:r>
      <w:r>
        <w:t>u</w:t>
      </w:r>
      <w:r>
        <w:t xml:space="preserve">era baterako erabiltzen dituztelako eraikinak eta lurrak, irakaskuntzarako, hain zuzen. </w:t>
      </w:r>
    </w:p>
    <w:p w:rsidR="006F5096" w:rsidRPr="00071945" w:rsidRDefault="005F73B6"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rFonts w:cs="Arial"/>
        </w:rPr>
      </w:pPr>
      <w:r>
        <w:t>Eman diren laguntza publikoak direla eta, uste dugu toki entitateek zilegi dutela laguntzak ematea ikasketa horiek ematen dituzten toki titulartasuneko ikastetxeei. Toki Araubidearen Oinarriei buruzko Legearen 25.2 artikuluak h</w:t>
      </w:r>
      <w:r>
        <w:t>o</w:t>
      </w:r>
      <w:r>
        <w:t xml:space="preserve">rretarako eskumena aitortzen die, berariaz aipatzen baititu </w:t>
      </w:r>
      <w:r>
        <w:rPr>
          <w:i/>
          <w:sz w:val="22"/>
          <w:szCs w:val="22"/>
        </w:rPr>
        <w:t>“</w:t>
      </w:r>
      <w:proofErr w:type="spellStart"/>
      <w:r>
        <w:rPr>
          <w:i/>
          <w:sz w:val="22"/>
          <w:szCs w:val="22"/>
        </w:rPr>
        <w:t>…Haur</w:t>
      </w:r>
      <w:proofErr w:type="spellEnd"/>
      <w:r>
        <w:rPr>
          <w:i/>
          <w:sz w:val="22"/>
          <w:szCs w:val="22"/>
        </w:rPr>
        <w:t xml:space="preserve"> Hezkuntzako, Lehen Hezkuntzako edo Hezkuntza Bereziko ikastetxe publikoetarako diren udal eraikinen kontserbazioa, mantentzea eta </w:t>
      </w:r>
      <w:proofErr w:type="spellStart"/>
      <w:r>
        <w:rPr>
          <w:i/>
          <w:sz w:val="22"/>
          <w:szCs w:val="22"/>
        </w:rPr>
        <w:t>zaintza…</w:t>
      </w:r>
      <w:proofErr w:type="spellEnd"/>
      <w:r>
        <w:rPr>
          <w:i/>
          <w:sz w:val="22"/>
          <w:szCs w:val="22"/>
        </w:rPr>
        <w:t>”.</w:t>
      </w:r>
    </w:p>
    <w:p w:rsidR="005F73B6" w:rsidRDefault="006F5096" w:rsidP="006F5096">
      <w:pPr>
        <w:pStyle w:val="texto"/>
        <w:tabs>
          <w:tab w:val="clear" w:pos="2835"/>
          <w:tab w:val="clear" w:pos="3969"/>
          <w:tab w:val="clear" w:pos="5103"/>
          <w:tab w:val="clear" w:pos="6237"/>
          <w:tab w:val="clear" w:pos="7371"/>
        </w:tabs>
      </w:pPr>
      <w:r>
        <w:t>Ikastetxe itunduei dagokienez, funtsean itunen araubidearen bitartez fina</w:t>
      </w:r>
      <w:r>
        <w:t>n</w:t>
      </w:r>
      <w:r>
        <w:t>tzatu behar lirateke, eta halaxe berretsi dugu funts publikoekin finantzatutako ikastetxe pribatuetako irakaskuntza ez-unibertsitarioari buruzko txostenean, non ikusten baita ikastetxe horiek jasotzen dituzten laguntzen guztizko zenb</w:t>
      </w:r>
      <w:r>
        <w:t>a</w:t>
      </w:r>
      <w:r>
        <w:t>tekoaren ehuneko 99,7 Nafarroako Gobernutik datorrela, derrigorrezko hezku</w:t>
      </w:r>
      <w:r>
        <w:t>n</w:t>
      </w:r>
      <w:r>
        <w:t>tza doakoa bermatzeko. Udalek komenigarritzat jotzen dituzten bestelako pr</w:t>
      </w:r>
      <w:r>
        <w:t>e</w:t>
      </w:r>
      <w:r>
        <w:t>miak asetzen lagunduko duten beste hezkuntza-jarduera batzuk sustatu nahi b</w:t>
      </w:r>
      <w:r>
        <w:t>a</w:t>
      </w:r>
      <w:r>
        <w:t xml:space="preserve">dituzte, Diru-laguntzei buruzko Lege Orokorraren esparruan egin beharko dute. </w:t>
      </w:r>
    </w:p>
    <w:p w:rsidR="00D110C9" w:rsidRDefault="00D110C9"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pPr>
      <w:r>
        <w:t>Aurrekoa kontuan izanda, uste dugu aztertutako laguntzek araudia betetzen dutela, Berako Udalak emandakoak izan ezik; izan ere, aurreko atalean aipat</w:t>
      </w:r>
      <w:r>
        <w:t>u</w:t>
      </w:r>
      <w:r>
        <w:t xml:space="preserve">tako </w:t>
      </w:r>
      <w:proofErr w:type="spellStart"/>
      <w:r>
        <w:t>Labiaga</w:t>
      </w:r>
      <w:proofErr w:type="spellEnd"/>
      <w:r>
        <w:t xml:space="preserve"> Ikastolaren gastu horiek ikastolak hartu behar lituzke bere gain eta ez Udalak, edo bestela hitzarmen egokia egin behar litzateke.</w:t>
      </w:r>
    </w:p>
    <w:p w:rsidR="006F5096" w:rsidRDefault="006F5096"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pPr>
      <w:r>
        <w:t>Azkenik, Baztan Ikastolaren kasua, udal horri buruz 2016an egindako txo</w:t>
      </w:r>
      <w:r>
        <w:t>s</w:t>
      </w:r>
      <w:r>
        <w:t xml:space="preserve">tenean Ganbera honek adierazi zuen moduan, kasu berezia da, udal erakunde autonomoa delako, ikastetxe itunduen saretik kanpokoa, nahiz eta Hezkuntza Departamentutik diru-laguntza jaso hitzarmen berezi baten bidez. </w:t>
      </w:r>
    </w:p>
    <w:p w:rsidR="00C97B9C" w:rsidRDefault="00C97B9C">
      <w:pPr>
        <w:spacing w:after="0"/>
        <w:ind w:firstLine="0"/>
        <w:jc w:val="left"/>
        <w:rPr>
          <w:spacing w:val="6"/>
          <w:sz w:val="26"/>
          <w:szCs w:val="24"/>
        </w:rPr>
      </w:pPr>
      <w:r>
        <w:br w:type="page"/>
      </w:r>
    </w:p>
    <w:p w:rsidR="006F5096" w:rsidRPr="00A947FB" w:rsidRDefault="00D110C9" w:rsidP="006F5096">
      <w:pPr>
        <w:pStyle w:val="texto"/>
        <w:tabs>
          <w:tab w:val="clear" w:pos="2835"/>
          <w:tab w:val="clear" w:pos="3969"/>
          <w:tab w:val="clear" w:pos="5103"/>
          <w:tab w:val="clear" w:pos="6237"/>
          <w:tab w:val="clear" w:pos="7371"/>
        </w:tabs>
      </w:pPr>
      <w:r>
        <w:t>Ondorio horiek kontuan hartuta, hona hemen gure gomendioak:</w:t>
      </w:r>
    </w:p>
    <w:p w:rsidR="00D110C9" w:rsidRPr="00071945" w:rsidRDefault="00D110C9"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i/>
        </w:rPr>
      </w:pPr>
      <w:r>
        <w:rPr>
          <w:i/>
        </w:rPr>
        <w:t>Udalen laguntzak itunen araubidearekin koordinatzea edo araubide horr</w:t>
      </w:r>
      <w:r>
        <w:rPr>
          <w:i/>
        </w:rPr>
        <w:t>e</w:t>
      </w:r>
      <w:r>
        <w:rPr>
          <w:i/>
        </w:rPr>
        <w:t>tan sartzea.</w:t>
      </w:r>
    </w:p>
    <w:p w:rsidR="00D110C9" w:rsidRPr="00071945" w:rsidRDefault="00D110C9"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i/>
        </w:rPr>
      </w:pPr>
      <w:r>
        <w:rPr>
          <w:i/>
        </w:rPr>
        <w:t>Udalek ikastetxe itunduei ematen dizkieten laguntzei diru-laguntzen ara</w:t>
      </w:r>
      <w:r>
        <w:rPr>
          <w:i/>
        </w:rPr>
        <w:t>u</w:t>
      </w:r>
      <w:r>
        <w:rPr>
          <w:i/>
        </w:rPr>
        <w:t>bide orokorra aplikatzea; horrela publikotasunaren, tratu berdintasunaren, gardentasunaren, lehiaren, objektibotasunaren, berdintasunaren, diskriminaz</w:t>
      </w:r>
      <w:r>
        <w:rPr>
          <w:i/>
        </w:rPr>
        <w:t>i</w:t>
      </w:r>
      <w:r>
        <w:rPr>
          <w:i/>
        </w:rPr>
        <w:t>orik ezaren eta baliabideak eraginkortasunez eta efizientziaz esleitu eta erabi</w:t>
      </w:r>
      <w:r>
        <w:rPr>
          <w:i/>
        </w:rPr>
        <w:t>l</w:t>
      </w:r>
      <w:r>
        <w:rPr>
          <w:i/>
        </w:rPr>
        <w:t>tzearen printzipioak errespetatuko dira, bestelako jarduerak sustatu nahi b</w:t>
      </w:r>
      <w:r>
        <w:rPr>
          <w:i/>
        </w:rPr>
        <w:t>a</w:t>
      </w:r>
      <w:r>
        <w:rPr>
          <w:i/>
        </w:rPr>
        <w:t>dira.</w:t>
      </w:r>
    </w:p>
    <w:p w:rsidR="003F242C" w:rsidRPr="00071945" w:rsidRDefault="003F242C"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i/>
        </w:rPr>
      </w:pPr>
      <w:r>
        <w:rPr>
          <w:i/>
        </w:rPr>
        <w:t>Baztan Ikastola udal erakunde autonomoaren izaera aztertzea eta hura Nafarroako Foru Komunitateko Administrazioaren ikastetxe itunduen sarean sartzea komeni ote den baloratzea.</w:t>
      </w:r>
    </w:p>
    <w:p w:rsidR="003F242C" w:rsidRPr="00071945" w:rsidRDefault="003F242C" w:rsidP="00071945">
      <w:pPr>
        <w:pStyle w:val="texto"/>
        <w:numPr>
          <w:ilvl w:val="0"/>
          <w:numId w:val="9"/>
        </w:numPr>
        <w:tabs>
          <w:tab w:val="clear" w:pos="2835"/>
          <w:tab w:val="clear" w:pos="3969"/>
          <w:tab w:val="clear" w:pos="5103"/>
          <w:tab w:val="clear" w:pos="6237"/>
          <w:tab w:val="clear" w:pos="7371"/>
          <w:tab w:val="num" w:pos="360"/>
          <w:tab w:val="left" w:pos="480"/>
          <w:tab w:val="num" w:pos="720"/>
          <w:tab w:val="num" w:pos="1320"/>
        </w:tabs>
        <w:ind w:left="0" w:firstLine="289"/>
        <w:rPr>
          <w:i/>
        </w:rPr>
      </w:pPr>
      <w:r>
        <w:rPr>
          <w:i/>
        </w:rPr>
        <w:t>Baztan Ikastolaren funtzionamendu gastuak fakturatzea eta ikastolak berak onartu, kontabilizatu eta ordaintzea, eta gero fakturak Udalari aurkeztea, Ud</w:t>
      </w:r>
      <w:r>
        <w:rPr>
          <w:i/>
        </w:rPr>
        <w:t>a</w:t>
      </w:r>
      <w:r>
        <w:rPr>
          <w:i/>
        </w:rPr>
        <w:t>lak finantza ditzan, baldin eta entitate horri udal erakunde autonomo gisa eu</w:t>
      </w:r>
      <w:r>
        <w:rPr>
          <w:i/>
        </w:rPr>
        <w:t>s</w:t>
      </w:r>
      <w:r>
        <w:rPr>
          <w:i/>
        </w:rPr>
        <w:t>tea erabakitzen bada.</w:t>
      </w:r>
    </w:p>
    <w:p w:rsidR="007E2319" w:rsidRPr="007E2319" w:rsidRDefault="007E2319" w:rsidP="007E2319">
      <w:pPr>
        <w:pStyle w:val="texto"/>
        <w:spacing w:before="240"/>
      </w:pPr>
      <w:r>
        <w:t>Txosten hau, araudi indardunak ezarritako izapideak bete ondoren, auditore Karen Moreno Orduña andreak proposatuta egin da, bera izan baita lan honen arduraduna.</w:t>
      </w:r>
    </w:p>
    <w:p w:rsidR="00E85BAE" w:rsidRPr="00B307D9" w:rsidRDefault="00E85BAE" w:rsidP="0005134C">
      <w:pPr>
        <w:pStyle w:val="texto"/>
        <w:spacing w:before="240" w:after="0"/>
        <w:jc w:val="center"/>
      </w:pPr>
      <w:r>
        <w:t>Iruñean, 2018ko maiatzaren 29an</w:t>
      </w:r>
    </w:p>
    <w:p w:rsidR="00E85BAE" w:rsidRDefault="007E2319" w:rsidP="00B307D9">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E175AB" w:rsidRDefault="00E175AB" w:rsidP="00B307D9">
      <w:pPr>
        <w:pStyle w:val="texto"/>
        <w:jc w:val="center"/>
        <w:rPr>
          <w:rFonts w:eastAsiaTheme="minorHAnsi"/>
        </w:rPr>
        <w:sectPr w:rsidR="00E175AB" w:rsidSect="00D2472C">
          <w:headerReference w:type="even" r:id="rId13"/>
          <w:footerReference w:type="default" r:id="rId14"/>
          <w:type w:val="oddPage"/>
          <w:pgSz w:w="11907" w:h="16840" w:code="9"/>
          <w:pgMar w:top="2109" w:right="1559" w:bottom="1644" w:left="1559" w:header="369" w:footer="136" w:gutter="0"/>
          <w:pgNumType w:start="3"/>
          <w:cols w:space="720"/>
          <w:docGrid w:linePitch="360"/>
        </w:sectPr>
      </w:pPr>
    </w:p>
    <w:p w:rsidR="00E175AB" w:rsidRDefault="00E175AB" w:rsidP="00B307D9">
      <w:pPr>
        <w:pStyle w:val="texto"/>
        <w:jc w:val="center"/>
        <w:rPr>
          <w:rFonts w:eastAsiaTheme="minorHAnsi"/>
        </w:rPr>
      </w:pPr>
    </w:p>
    <w:p w:rsidR="00E175AB" w:rsidRDefault="00E175AB" w:rsidP="00B307D9">
      <w:pPr>
        <w:pStyle w:val="texto"/>
        <w:jc w:val="center"/>
        <w:rPr>
          <w:rFonts w:eastAsiaTheme="minorHAnsi"/>
        </w:rPr>
      </w:pPr>
    </w:p>
    <w:p w:rsidR="00E175AB" w:rsidRDefault="00E175AB" w:rsidP="00E175AB">
      <w:pPr>
        <w:pStyle w:val="atitulo1"/>
        <w:rPr>
          <w:rFonts w:eastAsiaTheme="minorHAnsi"/>
          <w:sz w:val="32"/>
          <w:szCs w:val="32"/>
        </w:rPr>
      </w:pPr>
      <w:bookmarkStart w:id="35" w:name="_Toc517161573"/>
      <w:r>
        <w:rPr>
          <w:sz w:val="32"/>
          <w:szCs w:val="32"/>
        </w:rPr>
        <w:t>Behin-behineko txostenari egindako alegazioak</w:t>
      </w:r>
      <w:bookmarkEnd w:id="35"/>
    </w:p>
    <w:p w:rsidR="00641770" w:rsidRPr="0053561E" w:rsidRDefault="00641770" w:rsidP="00641770">
      <w:pPr>
        <w:rPr>
          <w:rFonts w:ascii="Helvetica LT Std" w:hAnsi="Helvetica LT Std"/>
        </w:rPr>
      </w:pPr>
      <w:r>
        <w:rPr>
          <w:rFonts w:ascii="Helvetica LT Std" w:hAnsi="Helvetica LT Std"/>
        </w:rPr>
        <w:t>BAZTAN IKASTOLA</w:t>
      </w:r>
    </w:p>
    <w:p w:rsidR="00641770" w:rsidRPr="0053561E" w:rsidRDefault="00641770" w:rsidP="00641770">
      <w:pPr>
        <w:rPr>
          <w:rFonts w:ascii="Helvetica LT Std" w:hAnsi="Helvetica LT Std"/>
        </w:rPr>
      </w:pPr>
      <w:r>
        <w:rPr>
          <w:rFonts w:ascii="Helvetica LT Std" w:hAnsi="Helvetica LT Std"/>
        </w:rPr>
        <w:t xml:space="preserve">Aintzane </w:t>
      </w:r>
      <w:proofErr w:type="spellStart"/>
      <w:r>
        <w:rPr>
          <w:rFonts w:ascii="Helvetica LT Std" w:hAnsi="Helvetica LT Std"/>
        </w:rPr>
        <w:t>Aguirre</w:t>
      </w:r>
      <w:proofErr w:type="spellEnd"/>
      <w:r>
        <w:rPr>
          <w:rFonts w:ascii="Helvetica LT Std" w:hAnsi="Helvetica LT Std"/>
        </w:rPr>
        <w:t xml:space="preserve"> Saldias andreak, Baztan Ikastola Udal Patronatua ikastetxeko zuzendaria den aldetik, Bera, Viana, Altsasu eta Baztango udalen ekarpenei buruz 2018ko maiatzean ema</w:t>
      </w:r>
      <w:r>
        <w:rPr>
          <w:rFonts w:ascii="Helvetica LT Std" w:hAnsi="Helvetica LT Std"/>
        </w:rPr>
        <w:t>n</w:t>
      </w:r>
      <w:r>
        <w:rPr>
          <w:rFonts w:ascii="Helvetica LT Std" w:hAnsi="Helvetica LT Std"/>
        </w:rPr>
        <w:t xml:space="preserve">dako behin-behineko txostena ikusirik, alegazio hau egiten du: </w:t>
      </w:r>
    </w:p>
    <w:p w:rsidR="00641770" w:rsidRPr="0053561E" w:rsidRDefault="00641770" w:rsidP="00641770">
      <w:pPr>
        <w:rPr>
          <w:rFonts w:ascii="Helvetica LT Std" w:hAnsi="Helvetica LT Std"/>
        </w:rPr>
      </w:pPr>
      <w:r>
        <w:rPr>
          <w:rFonts w:ascii="Helvetica LT Std" w:hAnsi="Helvetica LT Std"/>
        </w:rPr>
        <w:t xml:space="preserve">Txostenaren IV. atalean (Ondorioak eta gomendioak), </w:t>
      </w:r>
      <w:proofErr w:type="spellStart"/>
      <w:r>
        <w:rPr>
          <w:rFonts w:ascii="Helvetica LT Std" w:hAnsi="Helvetica LT Std"/>
        </w:rPr>
        <w:t>azken-hirugarren</w:t>
      </w:r>
      <w:proofErr w:type="spellEnd"/>
      <w:r>
        <w:rPr>
          <w:rFonts w:ascii="Helvetica LT Std" w:hAnsi="Helvetica LT Std"/>
        </w:rPr>
        <w:t xml:space="preserve"> lerroaldean, Ko</w:t>
      </w:r>
      <w:r>
        <w:rPr>
          <w:rFonts w:ascii="Helvetica LT Std" w:hAnsi="Helvetica LT Std"/>
        </w:rPr>
        <w:t>n</w:t>
      </w:r>
      <w:r>
        <w:rPr>
          <w:rFonts w:ascii="Helvetica LT Std" w:hAnsi="Helvetica LT Std"/>
        </w:rPr>
        <w:t>tuen Ganberak gomendatzen du Baztan Ikastola udal erakunde autonomoaren izaera azter dadila eta hura Nafarroako Foru Komunitateko Administrazioaren ikastetxe itunduen sarean sartzea k</w:t>
      </w:r>
      <w:r>
        <w:rPr>
          <w:rFonts w:ascii="Helvetica LT Std" w:hAnsi="Helvetica LT Std"/>
        </w:rPr>
        <w:t>o</w:t>
      </w:r>
      <w:r>
        <w:rPr>
          <w:rFonts w:ascii="Helvetica LT Std" w:hAnsi="Helvetica LT Std"/>
        </w:rPr>
        <w:t xml:space="preserve">meni ote den balora dadila. </w:t>
      </w:r>
    </w:p>
    <w:p w:rsidR="00641770" w:rsidRPr="0053561E" w:rsidRDefault="00641770" w:rsidP="00641770">
      <w:pPr>
        <w:rPr>
          <w:rFonts w:ascii="Helvetica LT Std" w:hAnsi="Helvetica LT Std"/>
        </w:rPr>
      </w:pPr>
      <w:r>
        <w:rPr>
          <w:rFonts w:ascii="Helvetica LT Std" w:hAnsi="Helvetica LT Std"/>
        </w:rPr>
        <w:t>Baztan Ikastolak oso positiboki baloratzen ditu bere udal izaera eta horrek ikastetxeari em</w:t>
      </w:r>
      <w:r>
        <w:rPr>
          <w:rFonts w:ascii="Helvetica LT Std" w:hAnsi="Helvetica LT Std"/>
        </w:rPr>
        <w:t>a</w:t>
      </w:r>
      <w:r>
        <w:rPr>
          <w:rFonts w:ascii="Helvetica LT Std" w:hAnsi="Helvetica LT Std"/>
        </w:rPr>
        <w:t xml:space="preserve">ten dion izaera, alegia, zerbitzu publiko gardena izatea; beraz, ez dugu egokitzat jotzen ikastetxe itunduen sarean sartzeko aukerari buruzko gomendioa. Alegazio hau aintzat hartzea nahi genuke. </w:t>
      </w:r>
    </w:p>
    <w:p w:rsidR="00641770" w:rsidRPr="0053561E" w:rsidRDefault="00641770" w:rsidP="00641770">
      <w:pPr>
        <w:rPr>
          <w:rFonts w:ascii="Helvetica LT Std" w:hAnsi="Helvetica LT Std"/>
        </w:rPr>
      </w:pPr>
      <w:r>
        <w:rPr>
          <w:rFonts w:ascii="Helvetica LT Std" w:hAnsi="Helvetica LT Std"/>
        </w:rPr>
        <w:t>Elizondon, 2018ko maiatzaren 24an</w:t>
      </w:r>
    </w:p>
    <w:p w:rsidR="00641770" w:rsidRPr="0053561E" w:rsidRDefault="00641770" w:rsidP="00641770">
      <w:pPr>
        <w:rPr>
          <w:rFonts w:ascii="Helvetica LT Std" w:hAnsi="Helvetica LT Std"/>
        </w:rPr>
      </w:pPr>
      <w:r>
        <w:rPr>
          <w:rFonts w:ascii="Helvetica LT Std" w:hAnsi="Helvetica LT Std"/>
        </w:rPr>
        <w:t xml:space="preserve">Aintzane </w:t>
      </w:r>
      <w:proofErr w:type="spellStart"/>
      <w:r>
        <w:rPr>
          <w:rFonts w:ascii="Helvetica LT Std" w:hAnsi="Helvetica LT Std"/>
        </w:rPr>
        <w:t>Aguirre</w:t>
      </w:r>
      <w:proofErr w:type="spellEnd"/>
      <w:r>
        <w:rPr>
          <w:rFonts w:ascii="Helvetica LT Std" w:hAnsi="Helvetica LT Std"/>
        </w:rPr>
        <w:t xml:space="preserve"> Saldias </w:t>
      </w:r>
    </w:p>
    <w:p w:rsidR="00641770" w:rsidRDefault="00641770" w:rsidP="00641770">
      <w:pPr>
        <w:rPr>
          <w:rFonts w:ascii="Helvetica LT Std" w:hAnsi="Helvetica LT Std"/>
        </w:rPr>
      </w:pPr>
      <w:r>
        <w:rPr>
          <w:rFonts w:ascii="Helvetica LT Std" w:hAnsi="Helvetica LT Std"/>
        </w:rPr>
        <w:t>LABIAGA IKASTOLA</w:t>
      </w:r>
    </w:p>
    <w:p w:rsidR="00641770" w:rsidRPr="0053561E" w:rsidRDefault="00641770" w:rsidP="00641770">
      <w:pPr>
        <w:rPr>
          <w:rFonts w:ascii="Helvetica LT Std" w:hAnsi="Helvetica LT Std"/>
        </w:rPr>
      </w:pPr>
      <w:r>
        <w:rPr>
          <w:rFonts w:ascii="Helvetica LT Std" w:hAnsi="Helvetica LT Std"/>
        </w:rPr>
        <w:t xml:space="preserve">Amaya </w:t>
      </w:r>
      <w:proofErr w:type="spellStart"/>
      <w:r>
        <w:rPr>
          <w:rFonts w:ascii="Helvetica LT Std" w:hAnsi="Helvetica LT Std"/>
        </w:rPr>
        <w:t>Irazoqui</w:t>
      </w:r>
      <w:proofErr w:type="spellEnd"/>
      <w:r>
        <w:rPr>
          <w:rFonts w:ascii="Helvetica LT Std" w:hAnsi="Helvetica LT Std"/>
        </w:rPr>
        <w:t xml:space="preserve"> </w:t>
      </w:r>
      <w:proofErr w:type="spellStart"/>
      <w:r>
        <w:rPr>
          <w:rFonts w:ascii="Helvetica LT Std" w:hAnsi="Helvetica LT Std"/>
        </w:rPr>
        <w:t>Romano</w:t>
      </w:r>
      <w:proofErr w:type="spellEnd"/>
      <w:r>
        <w:rPr>
          <w:rFonts w:ascii="Helvetica LT Std" w:hAnsi="Helvetica LT Std"/>
        </w:rPr>
        <w:t xml:space="preserve"> andreak, </w:t>
      </w:r>
      <w:proofErr w:type="spellStart"/>
      <w:r>
        <w:rPr>
          <w:rFonts w:ascii="Helvetica LT Std" w:hAnsi="Helvetica LT Std"/>
        </w:rPr>
        <w:t>Labiaga</w:t>
      </w:r>
      <w:proofErr w:type="spellEnd"/>
      <w:r>
        <w:rPr>
          <w:rFonts w:ascii="Helvetica LT Std" w:hAnsi="Helvetica LT Std"/>
        </w:rPr>
        <w:t xml:space="preserve"> Ikastolako zuzendaria den aldetik, Bera, Viana, Altsasu eta Baztango udalen ekarpenei buruz 2018ko maiatzean emandako behin-behineko txo</w:t>
      </w:r>
      <w:r>
        <w:rPr>
          <w:rFonts w:ascii="Helvetica LT Std" w:hAnsi="Helvetica LT Std"/>
        </w:rPr>
        <w:t>s</w:t>
      </w:r>
      <w:r>
        <w:rPr>
          <w:rFonts w:ascii="Helvetica LT Std" w:hAnsi="Helvetica LT Std"/>
        </w:rPr>
        <w:t xml:space="preserve">tena ikusirik, alegazio hauek egiten ditu: </w:t>
      </w:r>
    </w:p>
    <w:p w:rsidR="00641770" w:rsidRPr="0053561E" w:rsidRDefault="00641770" w:rsidP="00641770">
      <w:pPr>
        <w:rPr>
          <w:rFonts w:ascii="Helvetica LT Std" w:hAnsi="Helvetica LT Std"/>
        </w:rPr>
      </w:pPr>
      <w:r>
        <w:rPr>
          <w:rFonts w:ascii="Helvetica LT Std" w:hAnsi="Helvetica LT Std"/>
        </w:rPr>
        <w:t xml:space="preserve">Lehenengoa.- Txostenaren IV. atalean (Ondorioak eta gomendioak), Kontuen Ganberak adierazten du </w:t>
      </w:r>
      <w:proofErr w:type="spellStart"/>
      <w:r>
        <w:rPr>
          <w:rFonts w:ascii="Helvetica LT Std" w:hAnsi="Helvetica LT Std"/>
        </w:rPr>
        <w:t>Labiaga</w:t>
      </w:r>
      <w:proofErr w:type="spellEnd"/>
      <w:r>
        <w:rPr>
          <w:rFonts w:ascii="Helvetica LT Std" w:hAnsi="Helvetica LT Std"/>
        </w:rPr>
        <w:t xml:space="preserve"> Ikastolak hartu behar lituzkeela bere gain gastuak, eta ez Udalak. </w:t>
      </w:r>
    </w:p>
    <w:p w:rsidR="00641770" w:rsidRPr="0053561E" w:rsidRDefault="00641770" w:rsidP="00641770">
      <w:pPr>
        <w:rPr>
          <w:rFonts w:ascii="Helvetica LT Std" w:hAnsi="Helvetica LT Std"/>
        </w:rPr>
      </w:pPr>
      <w:r>
        <w:rPr>
          <w:rFonts w:ascii="Helvetica LT Std" w:hAnsi="Helvetica LT Std"/>
        </w:rPr>
        <w:t xml:space="preserve">Berako </w:t>
      </w:r>
      <w:proofErr w:type="spellStart"/>
      <w:r>
        <w:rPr>
          <w:rFonts w:ascii="Helvetica LT Std" w:hAnsi="Helvetica LT Std"/>
        </w:rPr>
        <w:t>Labiaga</w:t>
      </w:r>
      <w:proofErr w:type="spellEnd"/>
      <w:r>
        <w:rPr>
          <w:rFonts w:ascii="Helvetica LT Std" w:hAnsi="Helvetica LT Std"/>
        </w:rPr>
        <w:t xml:space="preserve"> Ikastola dagoeneko lanean ari da Berako Udalarekin akordio edo lankid</w:t>
      </w:r>
      <w:r>
        <w:rPr>
          <w:rFonts w:ascii="Helvetica LT Std" w:hAnsi="Helvetica LT Std"/>
        </w:rPr>
        <w:t>e</w:t>
      </w:r>
      <w:r>
        <w:rPr>
          <w:rFonts w:ascii="Helvetica LT Std" w:hAnsi="Helvetica LT Std"/>
        </w:rPr>
        <w:t xml:space="preserve">tza-hitzarmen bat adostu ahal izateko, txostenean aipatutako puntu guztiak jaso behar dituena, ordenamendu juridikoarekin bat etor dadin. </w:t>
      </w:r>
    </w:p>
    <w:p w:rsidR="00641770" w:rsidRPr="0053561E" w:rsidRDefault="00641770" w:rsidP="00641770">
      <w:pPr>
        <w:rPr>
          <w:rFonts w:ascii="Helvetica LT Std" w:hAnsi="Helvetica LT Std"/>
        </w:rPr>
      </w:pPr>
      <w:r>
        <w:rPr>
          <w:rFonts w:ascii="Helvetica LT Std" w:hAnsi="Helvetica LT Std"/>
        </w:rPr>
        <w:t>Horrenbestez, uste dugu zentzu horretan egin behar dela Kontuen Ganberaren oharra, Ika</w:t>
      </w:r>
      <w:r>
        <w:rPr>
          <w:rFonts w:ascii="Helvetica LT Std" w:hAnsi="Helvetica LT Std"/>
        </w:rPr>
        <w:t>s</w:t>
      </w:r>
      <w:r>
        <w:rPr>
          <w:rFonts w:ascii="Helvetica LT Std" w:hAnsi="Helvetica LT Std"/>
        </w:rPr>
        <w:t xml:space="preserve">tolaren eta Udalaren arteko akordioa edo lankidetza-hitzarmena egiteko eskatuz, eta ez erakunde horrek Ikastolari ematen dizkion laguntzak kentzeko. </w:t>
      </w:r>
    </w:p>
    <w:p w:rsidR="00641770" w:rsidRPr="0053561E" w:rsidRDefault="00641770" w:rsidP="00641770">
      <w:pPr>
        <w:rPr>
          <w:rFonts w:ascii="Helvetica LT Std" w:hAnsi="Helvetica LT Std"/>
        </w:rPr>
      </w:pPr>
      <w:r>
        <w:rPr>
          <w:rFonts w:ascii="Helvetica LT Std" w:hAnsi="Helvetica LT Std"/>
        </w:rPr>
        <w:t>Beran, 2018ko maiatzaren 22an</w:t>
      </w:r>
    </w:p>
    <w:p w:rsidR="00641770" w:rsidRPr="0053561E" w:rsidRDefault="00641770" w:rsidP="00641770">
      <w:pPr>
        <w:rPr>
          <w:rFonts w:ascii="Helvetica LT Std" w:hAnsi="Helvetica LT Std"/>
        </w:rPr>
      </w:pPr>
      <w:r>
        <w:rPr>
          <w:rFonts w:ascii="Helvetica LT Std" w:hAnsi="Helvetica LT Std"/>
        </w:rPr>
        <w:t xml:space="preserve">Amaya </w:t>
      </w:r>
      <w:proofErr w:type="spellStart"/>
      <w:r>
        <w:rPr>
          <w:rFonts w:ascii="Helvetica LT Std" w:hAnsi="Helvetica LT Std"/>
        </w:rPr>
        <w:t>Irazoqui</w:t>
      </w:r>
      <w:proofErr w:type="spellEnd"/>
      <w:r>
        <w:rPr>
          <w:rFonts w:ascii="Helvetica LT Std" w:hAnsi="Helvetica LT Std"/>
        </w:rPr>
        <w:t xml:space="preserve"> </w:t>
      </w:r>
      <w:proofErr w:type="spellStart"/>
      <w:r>
        <w:rPr>
          <w:rFonts w:ascii="Helvetica LT Std" w:hAnsi="Helvetica LT Std"/>
        </w:rPr>
        <w:t>Romano</w:t>
      </w:r>
      <w:proofErr w:type="spellEnd"/>
      <w:r>
        <w:rPr>
          <w:rFonts w:ascii="Helvetica LT Std" w:hAnsi="Helvetica LT Std"/>
        </w:rPr>
        <w:t xml:space="preserve"> </w:t>
      </w:r>
    </w:p>
    <w:p w:rsidR="00641770" w:rsidRPr="0053561E" w:rsidRDefault="00641770" w:rsidP="00641770">
      <w:pPr>
        <w:rPr>
          <w:rFonts w:ascii="Helvetica LT Std" w:hAnsi="Helvetica LT Std"/>
        </w:rPr>
      </w:pPr>
      <w:r>
        <w:rPr>
          <w:rFonts w:ascii="Helvetica LT Std" w:hAnsi="Helvetica LT Std"/>
        </w:rPr>
        <w:t xml:space="preserve">VIANAKO UDALA </w:t>
      </w:r>
    </w:p>
    <w:p w:rsidR="00641770" w:rsidRPr="0053561E" w:rsidRDefault="00641770" w:rsidP="00641770">
      <w:pPr>
        <w:rPr>
          <w:rFonts w:ascii="Helvetica LT Std" w:hAnsi="Helvetica LT Std"/>
        </w:rPr>
      </w:pPr>
      <w:r>
        <w:rPr>
          <w:rFonts w:ascii="Helvetica LT Std" w:hAnsi="Helvetica LT Std"/>
        </w:rPr>
        <w:t xml:space="preserve">M. B. Yolanda </w:t>
      </w:r>
      <w:proofErr w:type="spellStart"/>
      <w:r>
        <w:rPr>
          <w:rFonts w:ascii="Helvetica LT Std" w:hAnsi="Helvetica LT Std"/>
        </w:rPr>
        <w:t>González</w:t>
      </w:r>
      <w:proofErr w:type="spellEnd"/>
      <w:r>
        <w:rPr>
          <w:rFonts w:ascii="Helvetica LT Std" w:hAnsi="Helvetica LT Std"/>
        </w:rPr>
        <w:t xml:space="preserve"> García, Vianako (Nafarroa) Udaleko alkate-udalburua </w:t>
      </w:r>
    </w:p>
    <w:p w:rsidR="00641770" w:rsidRPr="0053561E" w:rsidRDefault="00641770" w:rsidP="00641770">
      <w:pPr>
        <w:rPr>
          <w:rFonts w:ascii="Helvetica LT Std" w:hAnsi="Helvetica LT Std"/>
        </w:rPr>
      </w:pPr>
      <w:r>
        <w:rPr>
          <w:rFonts w:ascii="Helvetica LT Std" w:hAnsi="Helvetica LT Std"/>
        </w:rPr>
        <w:t xml:space="preserve">Zenbait udalek, tartean Vianakoak, beren udalerrietako ikastolei egiten dizkieten ekarpenei buruzko behin-behineko txostena dela eta, alegazioetarako epearen barruan, hau adierazi nahi dugu: </w:t>
      </w:r>
    </w:p>
    <w:p w:rsidR="00641770" w:rsidRPr="0053561E" w:rsidRDefault="00641770" w:rsidP="00641770">
      <w:pPr>
        <w:rPr>
          <w:rFonts w:ascii="Helvetica LT Std" w:hAnsi="Helvetica LT Std"/>
        </w:rPr>
      </w:pPr>
      <w:r>
        <w:rPr>
          <w:rFonts w:ascii="Helvetica LT Std" w:hAnsi="Helvetica LT Std"/>
        </w:rPr>
        <w:t>Txostenarekin ados gaude oro har, soilik eskatu nahi genuke ohar labur bat eransteko, txo</w:t>
      </w:r>
      <w:r>
        <w:rPr>
          <w:rFonts w:ascii="Helvetica LT Std" w:hAnsi="Helvetica LT Std"/>
        </w:rPr>
        <w:t>s</w:t>
      </w:r>
      <w:r>
        <w:rPr>
          <w:rFonts w:ascii="Helvetica LT Std" w:hAnsi="Helvetica LT Std"/>
        </w:rPr>
        <w:t xml:space="preserve">tenaren 8. orrialdeko edukia argitze aldera, honako hau dioen lekuan: </w:t>
      </w:r>
    </w:p>
    <w:p w:rsidR="00641770" w:rsidRPr="0053561E" w:rsidRDefault="00641770" w:rsidP="00641770">
      <w:pPr>
        <w:rPr>
          <w:rFonts w:ascii="Helvetica LT Std" w:hAnsi="Helvetica LT Std"/>
        </w:rPr>
      </w:pPr>
      <w:r>
        <w:rPr>
          <w:rFonts w:ascii="Helvetica LT Std" w:hAnsi="Helvetica LT Std"/>
        </w:rPr>
        <w:t>"Diru-laguntza izendun gisa ageri ez den laguntza bakarra ikastolaren zorraren amortizaz</w:t>
      </w:r>
      <w:r>
        <w:rPr>
          <w:rFonts w:ascii="Helvetica LT Std" w:hAnsi="Helvetica LT Std"/>
        </w:rPr>
        <w:t>i</w:t>
      </w:r>
      <w:r>
        <w:rPr>
          <w:rFonts w:ascii="Helvetica LT Std" w:hAnsi="Helvetica LT Std"/>
        </w:rPr>
        <w:t xml:space="preserve">oari dagokiona </w:t>
      </w:r>
      <w:proofErr w:type="spellStart"/>
      <w:r>
        <w:rPr>
          <w:rFonts w:ascii="Helvetica LT Std" w:hAnsi="Helvetica LT Std"/>
        </w:rPr>
        <w:t>da</w:t>
      </w:r>
      <w:proofErr w:type="spellEnd"/>
      <w:r>
        <w:rPr>
          <w:rFonts w:ascii="Helvetica LT Std" w:hAnsi="Helvetica LT Std"/>
        </w:rPr>
        <w:t xml:space="preserve">, 30.000 eurokoa, 2016an". </w:t>
      </w:r>
    </w:p>
    <w:p w:rsidR="00641770" w:rsidRPr="0053561E" w:rsidRDefault="00641770" w:rsidP="00641770">
      <w:pPr>
        <w:rPr>
          <w:rFonts w:ascii="Helvetica LT Std" w:hAnsi="Helvetica LT Std"/>
        </w:rPr>
      </w:pPr>
      <w:r>
        <w:rPr>
          <w:rFonts w:ascii="Helvetica LT Std" w:hAnsi="Helvetica LT Std"/>
        </w:rPr>
        <w:t xml:space="preserve">Hasierako aurrekontuan ez zegoen halako </w:t>
      </w:r>
      <w:proofErr w:type="spellStart"/>
      <w:r>
        <w:rPr>
          <w:rFonts w:ascii="Helvetica LT Std" w:hAnsi="Helvetica LT Std"/>
        </w:rPr>
        <w:t>kontusailik</w:t>
      </w:r>
      <w:proofErr w:type="spellEnd"/>
      <w:r>
        <w:rPr>
          <w:rFonts w:ascii="Helvetica LT Std" w:hAnsi="Helvetica LT Std"/>
        </w:rPr>
        <w:t>, baina aurrekontua betetzen ari z</w:t>
      </w:r>
      <w:r>
        <w:rPr>
          <w:rFonts w:ascii="Helvetica LT Std" w:hAnsi="Helvetica LT Std"/>
        </w:rPr>
        <w:t>e</w:t>
      </w:r>
      <w:r>
        <w:rPr>
          <w:rFonts w:ascii="Helvetica LT Std" w:hAnsi="Helvetica LT Std"/>
        </w:rPr>
        <w:t xml:space="preserve">nean aurrekontu-aldaketa bat izapidetu zen eta </w:t>
      </w:r>
      <w:proofErr w:type="spellStart"/>
      <w:r>
        <w:rPr>
          <w:rFonts w:ascii="Helvetica LT Std" w:hAnsi="Helvetica LT Std"/>
        </w:rPr>
        <w:t>kontusail</w:t>
      </w:r>
      <w:proofErr w:type="spellEnd"/>
      <w:r>
        <w:rPr>
          <w:rFonts w:ascii="Helvetica LT Std" w:hAnsi="Helvetica LT Std"/>
        </w:rPr>
        <w:t xml:space="preserve"> hori onetsi zen bere aurrekontu-zuzkidurarekin eta onuradunarekin, aurrekontuko gastuen egoera-orrietan zehazturik ager zedin; gero egin ziren izapideak Aurrekontuaren onespenaren berdin-berdinak izan ziren. </w:t>
      </w:r>
    </w:p>
    <w:p w:rsidR="00641770" w:rsidRPr="0053561E" w:rsidRDefault="00641770" w:rsidP="00641770">
      <w:pPr>
        <w:rPr>
          <w:rFonts w:ascii="Helvetica LT Std" w:hAnsi="Helvetica LT Std"/>
        </w:rPr>
      </w:pPr>
      <w:r>
        <w:rPr>
          <w:rFonts w:ascii="Helvetica LT Std" w:hAnsi="Helvetica LT Std"/>
        </w:rPr>
        <w:t xml:space="preserve">Hori dela eta, gure iritziz, </w:t>
      </w:r>
      <w:proofErr w:type="spellStart"/>
      <w:r>
        <w:rPr>
          <w:rFonts w:ascii="Helvetica LT Std" w:hAnsi="Helvetica LT Std"/>
        </w:rPr>
        <w:t>kontusail</w:t>
      </w:r>
      <w:proofErr w:type="spellEnd"/>
      <w:r>
        <w:rPr>
          <w:rFonts w:ascii="Helvetica LT Std" w:hAnsi="Helvetica LT Std"/>
        </w:rPr>
        <w:t xml:space="preserve"> hori indarrean jarri eta behin betiko aurrekontuan sartu zenez geroztik, diru-laguntza izenduntzat jo daiteke, eta horregatik nahi genuke txostenean ez agertzea esaldi hori, alegia, "Diru-laguntza izendun gisa ageri ez den laguntza bakarra... “, zeren, gure ikuspuntutik, nahasbidea ekar dezake.   </w:t>
      </w:r>
    </w:p>
    <w:p w:rsidR="00641770" w:rsidRDefault="00641770" w:rsidP="00641770">
      <w:pPr>
        <w:rPr>
          <w:rFonts w:ascii="Helvetica LT Std" w:hAnsi="Helvetica LT Std"/>
        </w:rPr>
      </w:pPr>
      <w:r>
        <w:rPr>
          <w:rFonts w:ascii="Helvetica LT Std" w:hAnsi="Helvetica LT Std"/>
        </w:rPr>
        <w:t>Honelako zerbait jar liteke, ongi iruditzen bazaizue: "HASIERA BATEZ ONETSITAKO AU</w:t>
      </w:r>
      <w:r>
        <w:rPr>
          <w:rFonts w:ascii="Helvetica LT Std" w:hAnsi="Helvetica LT Std"/>
        </w:rPr>
        <w:t>R</w:t>
      </w:r>
      <w:r>
        <w:rPr>
          <w:rFonts w:ascii="Helvetica LT Std" w:hAnsi="Helvetica LT Std"/>
        </w:rPr>
        <w:t>REKONTUAN diru-laguntza izendun gisa ageri ez den laguntza bakarra ikastolaren zorraren amo</w:t>
      </w:r>
      <w:r>
        <w:rPr>
          <w:rFonts w:ascii="Helvetica LT Std" w:hAnsi="Helvetica LT Std"/>
        </w:rPr>
        <w:t>r</w:t>
      </w:r>
      <w:r>
        <w:rPr>
          <w:rFonts w:ascii="Helvetica LT Std" w:hAnsi="Helvetica LT Std"/>
        </w:rPr>
        <w:t xml:space="preserve">tizazioari dagokiona </w:t>
      </w:r>
      <w:proofErr w:type="spellStart"/>
      <w:r>
        <w:rPr>
          <w:rFonts w:ascii="Helvetica LT Std" w:hAnsi="Helvetica LT Std"/>
        </w:rPr>
        <w:t>da</w:t>
      </w:r>
      <w:proofErr w:type="spellEnd"/>
      <w:r>
        <w:rPr>
          <w:rFonts w:ascii="Helvetica LT Std" w:hAnsi="Helvetica LT Std"/>
        </w:rPr>
        <w:t xml:space="preserve">, 30.000 eurokoa, 2016an". </w:t>
      </w:r>
    </w:p>
    <w:p w:rsidR="00641770" w:rsidRDefault="00641770" w:rsidP="00641770">
      <w:pPr>
        <w:rPr>
          <w:rFonts w:ascii="Helvetica LT Std" w:hAnsi="Helvetica LT Std"/>
        </w:rPr>
      </w:pPr>
      <w:r>
        <w:rPr>
          <w:rFonts w:ascii="Helvetica LT Std" w:hAnsi="Helvetica LT Std"/>
        </w:rPr>
        <w:t>Vianan, 2018ko maiatzaren 25ean</w:t>
      </w:r>
    </w:p>
    <w:p w:rsidR="00641770" w:rsidRPr="0053561E" w:rsidRDefault="00641770" w:rsidP="00641770">
      <w:pPr>
        <w:rPr>
          <w:rFonts w:ascii="Helvetica LT Std" w:hAnsi="Helvetica LT Std"/>
        </w:rPr>
      </w:pPr>
      <w:r>
        <w:rPr>
          <w:rFonts w:ascii="Helvetica LT Std" w:hAnsi="Helvetica LT Std"/>
        </w:rPr>
        <w:t xml:space="preserve">Alkate-udalburua: </w:t>
      </w:r>
      <w:proofErr w:type="spellStart"/>
      <w:r>
        <w:rPr>
          <w:rFonts w:ascii="Helvetica LT Std" w:hAnsi="Helvetica LT Std"/>
        </w:rPr>
        <w:t>María</w:t>
      </w:r>
      <w:proofErr w:type="spellEnd"/>
      <w:r>
        <w:rPr>
          <w:rFonts w:ascii="Helvetica LT Std" w:hAnsi="Helvetica LT Std"/>
        </w:rPr>
        <w:t xml:space="preserve"> B. Yolanda </w:t>
      </w:r>
      <w:proofErr w:type="spellStart"/>
      <w:r>
        <w:rPr>
          <w:rFonts w:ascii="Helvetica LT Std" w:hAnsi="Helvetica LT Std"/>
        </w:rPr>
        <w:t>González</w:t>
      </w:r>
      <w:proofErr w:type="spellEnd"/>
      <w:r>
        <w:rPr>
          <w:rFonts w:ascii="Helvetica LT Std" w:hAnsi="Helvetica LT Std"/>
        </w:rPr>
        <w:t xml:space="preserve"> García</w:t>
      </w:r>
    </w:p>
    <w:p w:rsidR="00E175AB" w:rsidRDefault="00E175AB" w:rsidP="00641770">
      <w:pPr>
        <w:pStyle w:val="texto"/>
        <w:rPr>
          <w:rFonts w:eastAsiaTheme="minorHAnsi"/>
        </w:rPr>
      </w:pPr>
    </w:p>
    <w:p w:rsidR="00641770" w:rsidRDefault="00641770" w:rsidP="00E175AB">
      <w:pPr>
        <w:pStyle w:val="atitulo1"/>
        <w:rPr>
          <w:rFonts w:eastAsiaTheme="minorHAnsi"/>
          <w:sz w:val="32"/>
          <w:szCs w:val="32"/>
        </w:rPr>
      </w:pPr>
    </w:p>
    <w:p w:rsidR="00641770" w:rsidRDefault="00641770" w:rsidP="00E175AB">
      <w:pPr>
        <w:pStyle w:val="atitulo1"/>
        <w:rPr>
          <w:rFonts w:eastAsiaTheme="minorHAnsi"/>
          <w:sz w:val="32"/>
          <w:szCs w:val="32"/>
        </w:rPr>
      </w:pPr>
    </w:p>
    <w:p w:rsidR="00E175AB" w:rsidRDefault="00E175AB" w:rsidP="00E175AB">
      <w:pPr>
        <w:pStyle w:val="atitulo1"/>
        <w:rPr>
          <w:rFonts w:eastAsiaTheme="minorHAnsi"/>
          <w:sz w:val="32"/>
          <w:szCs w:val="32"/>
        </w:rPr>
        <w:sectPr w:rsidR="00E175AB" w:rsidSect="00E175AB">
          <w:type w:val="oddPage"/>
          <w:pgSz w:w="11907" w:h="16840" w:code="9"/>
          <w:pgMar w:top="2109" w:right="1559" w:bottom="1644" w:left="1559" w:header="369" w:footer="136" w:gutter="0"/>
          <w:cols w:space="720"/>
          <w:docGrid w:linePitch="360"/>
        </w:sectPr>
      </w:pPr>
    </w:p>
    <w:p w:rsidR="00E175AB" w:rsidRDefault="00E175AB" w:rsidP="00E175AB">
      <w:pPr>
        <w:pStyle w:val="atitulo1"/>
      </w:pPr>
      <w:bookmarkStart w:id="36" w:name="_Toc517161574"/>
      <w:r>
        <w:t>Behin-behineko txostenari aurkeztutako alegazioei Kontuen Ganberak emandako erantzuna</w:t>
      </w:r>
      <w:bookmarkEnd w:id="36"/>
    </w:p>
    <w:p w:rsidR="00E175AB" w:rsidRPr="004E038A" w:rsidRDefault="00E175AB" w:rsidP="00E175AB">
      <w:pPr>
        <w:ind w:firstLine="336"/>
        <w:rPr>
          <w:rFonts w:ascii="Arial" w:hAnsi="Arial" w:cs="Arial"/>
          <w:sz w:val="24"/>
          <w:szCs w:val="24"/>
        </w:rPr>
      </w:pPr>
      <w:r>
        <w:rPr>
          <w:rFonts w:ascii="Arial" w:hAnsi="Arial"/>
          <w:sz w:val="24"/>
          <w:szCs w:val="24"/>
        </w:rPr>
        <w:t xml:space="preserve">Eskerrak ematen dizkiegu Vianako Udaleko alkateari eta Baztan eta </w:t>
      </w:r>
      <w:proofErr w:type="spellStart"/>
      <w:r>
        <w:rPr>
          <w:rFonts w:ascii="Arial" w:hAnsi="Arial"/>
          <w:sz w:val="24"/>
          <w:szCs w:val="24"/>
        </w:rPr>
        <w:t>Labiaga</w:t>
      </w:r>
      <w:proofErr w:type="spellEnd"/>
      <w:r>
        <w:rPr>
          <w:rFonts w:ascii="Arial" w:hAnsi="Arial"/>
          <w:sz w:val="24"/>
          <w:szCs w:val="24"/>
        </w:rPr>
        <w:t xml:space="preserve"> ikastoletako zuzendariei aurkeztu dizkiguten alegazioengatik. Alegazio horiek b</w:t>
      </w:r>
      <w:r>
        <w:rPr>
          <w:rFonts w:ascii="Arial" w:hAnsi="Arial"/>
          <w:sz w:val="24"/>
          <w:szCs w:val="24"/>
        </w:rPr>
        <w:t>e</w:t>
      </w:r>
      <w:r>
        <w:rPr>
          <w:rFonts w:ascii="Arial" w:hAnsi="Arial"/>
          <w:sz w:val="24"/>
          <w:szCs w:val="24"/>
        </w:rPr>
        <w:t>hin-behineko txostenari eransten zaizkio eta hori behin betikotzat hartzen da, egindako fiskalizazioaren azalpena direlako eta ez dutelako haren edukia ald</w:t>
      </w:r>
      <w:r>
        <w:rPr>
          <w:rFonts w:ascii="Arial" w:hAnsi="Arial"/>
          <w:sz w:val="24"/>
          <w:szCs w:val="24"/>
        </w:rPr>
        <w:t>a</w:t>
      </w:r>
      <w:r>
        <w:rPr>
          <w:rFonts w:ascii="Arial" w:hAnsi="Arial"/>
          <w:sz w:val="24"/>
          <w:szCs w:val="24"/>
        </w:rPr>
        <w:t>tzen. Halere, honako hau aipatu nahi dugu:</w:t>
      </w:r>
    </w:p>
    <w:p w:rsidR="004E038A" w:rsidRPr="004E038A" w:rsidRDefault="004E038A" w:rsidP="004E038A">
      <w:pPr>
        <w:rPr>
          <w:rFonts w:ascii="Arial" w:hAnsi="Arial" w:cs="Arial"/>
          <w:sz w:val="24"/>
          <w:szCs w:val="24"/>
        </w:rPr>
      </w:pPr>
      <w:r>
        <w:rPr>
          <w:rFonts w:ascii="Arial" w:hAnsi="Arial"/>
          <w:sz w:val="24"/>
          <w:szCs w:val="24"/>
        </w:rPr>
        <w:t>Baztan Ikastolaren alegazioei dagokienez, berriro gomendatzen dugu udal izaera kendu eta ikastetxe itunduen sarean sartzeko aukeraren egokitasuna azter dadila. Udal izaerari eusten bazaio, gomendatzen dugu, Ganbera honek Baztango Udalari buruz behinola egin zuen txostenean (2014ko ekitaldia) egin genuen b</w:t>
      </w:r>
      <w:r>
        <w:rPr>
          <w:rFonts w:ascii="Arial" w:hAnsi="Arial"/>
          <w:sz w:val="24"/>
          <w:szCs w:val="24"/>
        </w:rPr>
        <w:t>e</w:t>
      </w:r>
      <w:r>
        <w:rPr>
          <w:rFonts w:ascii="Arial" w:hAnsi="Arial"/>
          <w:sz w:val="24"/>
          <w:szCs w:val="24"/>
        </w:rPr>
        <w:t>zala, ikastolako gobernu organoaren osaera azter dadila, Udalak haren gaineko kontrola baliatu ahal izan dezan.</w:t>
      </w:r>
    </w:p>
    <w:p w:rsidR="00E175AB" w:rsidRPr="004479A8" w:rsidRDefault="00E175AB" w:rsidP="004E038A">
      <w:pPr>
        <w:pStyle w:val="texto"/>
        <w:spacing w:before="240" w:after="0"/>
        <w:jc w:val="center"/>
        <w:rPr>
          <w:rFonts w:ascii="Arial" w:hAnsi="Arial" w:cs="Arial"/>
          <w:sz w:val="24"/>
        </w:rPr>
      </w:pPr>
      <w:r>
        <w:rPr>
          <w:rFonts w:ascii="Arial" w:hAnsi="Arial"/>
          <w:sz w:val="24"/>
        </w:rPr>
        <w:t>Iruñean, 2018ko maiatzaren 29an</w:t>
      </w:r>
    </w:p>
    <w:p w:rsidR="00E175AB" w:rsidRPr="004479A8" w:rsidRDefault="00E175AB" w:rsidP="004479A8">
      <w:pPr>
        <w:pStyle w:val="texto"/>
        <w:jc w:val="center"/>
        <w:rPr>
          <w:rFonts w:ascii="Arial" w:eastAsiaTheme="minorHAnsi" w:hAnsi="Arial" w:cs="Arial"/>
          <w:sz w:val="24"/>
        </w:rPr>
      </w:pPr>
      <w:r>
        <w:rPr>
          <w:rFonts w:ascii="Arial" w:hAnsi="Arial"/>
          <w:sz w:val="24"/>
        </w:rPr>
        <w:t xml:space="preserve">Lehendakaria, </w:t>
      </w:r>
      <w:proofErr w:type="spellStart"/>
      <w:r>
        <w:rPr>
          <w:rFonts w:ascii="Arial" w:hAnsi="Arial"/>
          <w:sz w:val="24"/>
        </w:rPr>
        <w:t>Asunción</w:t>
      </w:r>
      <w:proofErr w:type="spellEnd"/>
      <w:r>
        <w:rPr>
          <w:rFonts w:ascii="Arial" w:hAnsi="Arial"/>
          <w:sz w:val="24"/>
        </w:rPr>
        <w:t xml:space="preserve"> </w:t>
      </w:r>
      <w:proofErr w:type="spellStart"/>
      <w:r>
        <w:rPr>
          <w:rFonts w:ascii="Arial" w:hAnsi="Arial"/>
          <w:sz w:val="24"/>
        </w:rPr>
        <w:t>Olaechea</w:t>
      </w:r>
      <w:proofErr w:type="spellEnd"/>
      <w:r>
        <w:rPr>
          <w:rFonts w:ascii="Arial" w:hAnsi="Arial"/>
          <w:sz w:val="24"/>
        </w:rPr>
        <w:t xml:space="preserve"> </w:t>
      </w:r>
      <w:proofErr w:type="spellStart"/>
      <w:r>
        <w:rPr>
          <w:rFonts w:ascii="Arial" w:hAnsi="Arial"/>
          <w:sz w:val="24"/>
        </w:rPr>
        <w:t>Estanga</w:t>
      </w:r>
      <w:proofErr w:type="spellEnd"/>
    </w:p>
    <w:p w:rsidR="00E85BAE" w:rsidRDefault="00E85BAE" w:rsidP="00E85BAE">
      <w:pPr>
        <w:pStyle w:val="texto"/>
        <w:jc w:val="center"/>
        <w:rPr>
          <w:rFonts w:eastAsiaTheme="minorHAnsi"/>
          <w:szCs w:val="26"/>
        </w:rPr>
      </w:pPr>
    </w:p>
    <w:p w:rsidR="00E85BAE" w:rsidRDefault="00E85BAE" w:rsidP="00E85BAE">
      <w:pPr>
        <w:pStyle w:val="texto"/>
        <w:jc w:val="center"/>
        <w:rPr>
          <w:rFonts w:eastAsiaTheme="minorHAnsi"/>
          <w:szCs w:val="26"/>
        </w:rPr>
      </w:pPr>
    </w:p>
    <w:p w:rsidR="00E85BAE" w:rsidRDefault="00E85BAE" w:rsidP="00E85BAE">
      <w:pPr>
        <w:pStyle w:val="texto"/>
        <w:jc w:val="center"/>
        <w:rPr>
          <w:rFonts w:eastAsiaTheme="minorHAnsi"/>
          <w:szCs w:val="26"/>
        </w:rPr>
      </w:pPr>
    </w:p>
    <w:p w:rsidR="00477C53" w:rsidRDefault="00477C53" w:rsidP="00477C53">
      <w:pPr>
        <w:pStyle w:val="atitulo3"/>
      </w:pPr>
    </w:p>
    <w:p w:rsidR="00477C53" w:rsidRDefault="00477C53" w:rsidP="00477C53">
      <w:pPr>
        <w:pStyle w:val="atitulo1"/>
      </w:pPr>
    </w:p>
    <w:p w:rsidR="00477C53" w:rsidRPr="004B2F01" w:rsidRDefault="00477C53" w:rsidP="00477C53">
      <w:pPr>
        <w:pStyle w:val="atitulo3"/>
      </w:pPr>
    </w:p>
    <w:p w:rsidR="00564F2D" w:rsidRPr="004B2F01" w:rsidRDefault="00564F2D" w:rsidP="004B2F01">
      <w:pPr>
        <w:pStyle w:val="atitulo2"/>
      </w:pPr>
    </w:p>
    <w:p w:rsidR="00564F2D" w:rsidRPr="004B2F01" w:rsidRDefault="00564F2D" w:rsidP="004B2F01">
      <w:pPr>
        <w:pStyle w:val="atitulo3"/>
      </w:pPr>
    </w:p>
    <w:sectPr w:rsidR="00564F2D" w:rsidRPr="004B2F01" w:rsidSect="00D2472C">
      <w:footerReference w:type="default" r:id="rId15"/>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8A" w:rsidRDefault="004E038A">
      <w:r>
        <w:separator/>
      </w:r>
    </w:p>
    <w:p w:rsidR="004E038A" w:rsidRDefault="004E038A"/>
    <w:p w:rsidR="004E038A" w:rsidRDefault="004E038A"/>
    <w:p w:rsidR="004E038A" w:rsidRDefault="004E038A"/>
  </w:endnote>
  <w:endnote w:type="continuationSeparator" w:id="0">
    <w:p w:rsidR="004E038A" w:rsidRDefault="004E038A">
      <w:r>
        <w:continuationSeparator/>
      </w:r>
    </w:p>
    <w:p w:rsidR="004E038A" w:rsidRDefault="004E038A"/>
    <w:p w:rsidR="004E038A" w:rsidRDefault="004E038A"/>
    <w:p w:rsidR="004E038A" w:rsidRDefault="004E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Default="004E038A"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7482">
      <w:rPr>
        <w:rStyle w:val="Nmerodepgina"/>
        <w:noProof/>
      </w:rPr>
      <w:t>3</w:t>
    </w:r>
    <w:r>
      <w:rPr>
        <w:rStyle w:val="Nmerodepgina"/>
      </w:rPr>
      <w:fldChar w:fldCharType="end"/>
    </w:r>
  </w:p>
  <w:p w:rsidR="004E038A" w:rsidRDefault="004E038A"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Pr="00F03814" w:rsidRDefault="004E038A"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B5ACCA5" wp14:editId="05698EF7">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4E038A" w:rsidRPr="00F74E38" w:rsidRDefault="004E038A" w:rsidP="00F03814">
    <w:pPr>
      <w:pStyle w:val="Piedepgina"/>
      <w:tabs>
        <w:tab w:val="clear" w:pos="4252"/>
        <w:tab w:val="clear" w:pos="8504"/>
        <w:tab w:val="center" w:pos="4560"/>
      </w:tabs>
      <w:ind w:right="360"/>
      <w:jc w:val="left"/>
      <w:rPr>
        <w:rStyle w:val="Nmerodepgina"/>
      </w:rPr>
    </w:pPr>
  </w:p>
  <w:p w:rsidR="004E038A" w:rsidRPr="00C13453" w:rsidRDefault="004E038A"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Default="004E038A"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Pr="00F03814" w:rsidRDefault="004E038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F9BE37B" wp14:editId="7A72DBFE">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CD5A91">
      <w:rPr>
        <w:rStyle w:val="Nmerodepgina"/>
        <w:noProof/>
        <w:szCs w:val="24"/>
      </w:rPr>
      <w:t>4</w:t>
    </w:r>
    <w:r w:rsidRPr="001D4F09">
      <w:rPr>
        <w:rStyle w:val="Nmerodepgina"/>
        <w:szCs w:val="24"/>
      </w:rPr>
      <w:fldChar w:fldCharType="end"/>
    </w:r>
    <w:r>
      <w:rPr>
        <w:rStyle w:val="Nmerodepgina"/>
        <w:szCs w:val="24"/>
      </w:rPr>
      <w:t xml:space="preserve"> -</w:t>
    </w:r>
  </w:p>
  <w:p w:rsidR="004E038A" w:rsidRPr="00C13453" w:rsidRDefault="004E038A" w:rsidP="00D2472C">
    <w:pPr>
      <w:pStyle w:val="BorradorProvisional"/>
      <w:ind w:left="0"/>
      <w:jc w:val="center"/>
    </w:pPr>
  </w:p>
  <w:p w:rsidR="004E038A" w:rsidRDefault="004E038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Pr="00F03814" w:rsidRDefault="004E038A"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0963CA8" wp14:editId="7EA1D27E">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4E038A" w:rsidRPr="00C13453" w:rsidRDefault="004E038A" w:rsidP="00D2472C">
    <w:pPr>
      <w:pStyle w:val="BorradorProvisional"/>
      <w:ind w:left="0"/>
      <w:jc w:val="center"/>
    </w:pPr>
  </w:p>
  <w:p w:rsidR="004E038A" w:rsidRDefault="004E03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8A" w:rsidRDefault="004E038A">
      <w:r>
        <w:separator/>
      </w:r>
    </w:p>
    <w:p w:rsidR="004E038A" w:rsidRDefault="004E038A"/>
    <w:p w:rsidR="004E038A" w:rsidRDefault="004E038A"/>
    <w:p w:rsidR="004E038A" w:rsidRDefault="004E038A"/>
  </w:footnote>
  <w:footnote w:type="continuationSeparator" w:id="0">
    <w:p w:rsidR="004E038A" w:rsidRDefault="004E038A">
      <w:r>
        <w:continuationSeparator/>
      </w:r>
    </w:p>
    <w:p w:rsidR="004E038A" w:rsidRDefault="004E038A"/>
    <w:p w:rsidR="004E038A" w:rsidRDefault="004E038A"/>
    <w:p w:rsidR="004E038A" w:rsidRDefault="004E03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Default="004E038A" w:rsidP="007C36BE">
    <w:pPr>
      <w:pStyle w:val="Encabezado"/>
      <w:pBdr>
        <w:bottom w:val="single" w:sz="4" w:space="1" w:color="auto"/>
      </w:pBdr>
      <w:spacing w:after="40"/>
      <w:ind w:firstLine="0"/>
      <w:jc w:val="left"/>
    </w:pPr>
    <w:r>
      <w:rPr>
        <w:b/>
        <w:noProof/>
        <w:lang w:val="es-ES" w:eastAsia="es-ES"/>
      </w:rPr>
      <w:drawing>
        <wp:inline distT="0" distB="0" distL="0" distR="0" wp14:anchorId="392F3C86" wp14:editId="6431C635">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E038A" w:rsidRPr="0059650E" w:rsidRDefault="004E038A" w:rsidP="0050130B">
    <w:pPr>
      <w:pStyle w:val="Encabezado"/>
      <w:pBdr>
        <w:bottom w:val="single" w:sz="4" w:space="1" w:color="auto"/>
      </w:pBdr>
      <w:spacing w:after="0"/>
      <w:ind w:firstLine="0"/>
    </w:pPr>
    <w:r>
      <w:t>Bera, Viana, Altsasu eta Baztango udalek beren udalerrietako ikastolei egindako ekarpenei buruzko fiskal</w:t>
    </w:r>
    <w:r>
      <w:t>i</w:t>
    </w:r>
    <w:r>
      <w:t>zazio-txostena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Default="004E038A"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38A" w:rsidRDefault="004E038A"/>
  <w:p w:rsidR="004E038A" w:rsidRDefault="004E038A"/>
  <w:p w:rsidR="004E038A" w:rsidRDefault="004E0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8466490"/>
    <w:multiLevelType w:val="hybridMultilevel"/>
    <w:tmpl w:val="65EED7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5C8C264D"/>
    <w:multiLevelType w:val="hybridMultilevel"/>
    <w:tmpl w:val="751C31A4"/>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5">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E6E3B02"/>
    <w:multiLevelType w:val="hybridMultilevel"/>
    <w:tmpl w:val="F2DC7E5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749C4504"/>
    <w:multiLevelType w:val="hybridMultilevel"/>
    <w:tmpl w:val="4412DA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7A0E4386"/>
    <w:multiLevelType w:val="hybridMultilevel"/>
    <w:tmpl w:val="A298265E"/>
    <w:lvl w:ilvl="0" w:tplc="8E525142">
      <w:start w:val="299"/>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9"/>
  </w:num>
  <w:num w:numId="2">
    <w:abstractNumId w:val="4"/>
  </w:num>
  <w:num w:numId="3">
    <w:abstractNumId w:val="0"/>
  </w:num>
  <w:num w:numId="4">
    <w:abstractNumId w:val="2"/>
  </w:num>
  <w:num w:numId="5">
    <w:abstractNumId w:val="5"/>
  </w:num>
  <w:num w:numId="6">
    <w:abstractNumId w:val="0"/>
  </w:num>
  <w:num w:numId="7">
    <w:abstractNumId w:val="0"/>
  </w:num>
  <w:num w:numId="8">
    <w:abstractNumId w:val="0"/>
  </w:num>
  <w:num w:numId="9">
    <w:abstractNumId w:val="3"/>
  </w:num>
  <w:num w:numId="10">
    <w:abstractNumId w:val="6"/>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6B"/>
    <w:rsid w:val="000019D8"/>
    <w:rsid w:val="00006736"/>
    <w:rsid w:val="00006A97"/>
    <w:rsid w:val="0001123B"/>
    <w:rsid w:val="00012A7F"/>
    <w:rsid w:val="00017A3A"/>
    <w:rsid w:val="00036E42"/>
    <w:rsid w:val="0004373B"/>
    <w:rsid w:val="000448FA"/>
    <w:rsid w:val="0005134C"/>
    <w:rsid w:val="00053A42"/>
    <w:rsid w:val="0005517D"/>
    <w:rsid w:val="0006133D"/>
    <w:rsid w:val="00063585"/>
    <w:rsid w:val="000640C6"/>
    <w:rsid w:val="00071945"/>
    <w:rsid w:val="00071CD0"/>
    <w:rsid w:val="00075692"/>
    <w:rsid w:val="00087B8D"/>
    <w:rsid w:val="00093D67"/>
    <w:rsid w:val="00093E60"/>
    <w:rsid w:val="000969CD"/>
    <w:rsid w:val="000A18B7"/>
    <w:rsid w:val="000A2C1E"/>
    <w:rsid w:val="000A4697"/>
    <w:rsid w:val="000B2728"/>
    <w:rsid w:val="000B3943"/>
    <w:rsid w:val="000B4477"/>
    <w:rsid w:val="000C0704"/>
    <w:rsid w:val="000C2B07"/>
    <w:rsid w:val="000C39CC"/>
    <w:rsid w:val="000C7566"/>
    <w:rsid w:val="000D188E"/>
    <w:rsid w:val="000D5335"/>
    <w:rsid w:val="000E1655"/>
    <w:rsid w:val="000E7B86"/>
    <w:rsid w:val="000F2B66"/>
    <w:rsid w:val="000F3D83"/>
    <w:rsid w:val="00100F12"/>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5A37"/>
    <w:rsid w:val="00194309"/>
    <w:rsid w:val="0019660E"/>
    <w:rsid w:val="001B39E2"/>
    <w:rsid w:val="001B6A8B"/>
    <w:rsid w:val="001C2B26"/>
    <w:rsid w:val="001C3A32"/>
    <w:rsid w:val="001D4F09"/>
    <w:rsid w:val="001D5E72"/>
    <w:rsid w:val="001F1482"/>
    <w:rsid w:val="001F20D7"/>
    <w:rsid w:val="001F7744"/>
    <w:rsid w:val="002014EB"/>
    <w:rsid w:val="00202B1A"/>
    <w:rsid w:val="00204979"/>
    <w:rsid w:val="00211D69"/>
    <w:rsid w:val="002179DB"/>
    <w:rsid w:val="00227E48"/>
    <w:rsid w:val="00230577"/>
    <w:rsid w:val="0023164F"/>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4F95"/>
    <w:rsid w:val="00276264"/>
    <w:rsid w:val="00281DCA"/>
    <w:rsid w:val="00296FB3"/>
    <w:rsid w:val="00297B04"/>
    <w:rsid w:val="002A056C"/>
    <w:rsid w:val="002A3083"/>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4CC3"/>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810BE"/>
    <w:rsid w:val="00386F6C"/>
    <w:rsid w:val="00387709"/>
    <w:rsid w:val="00387794"/>
    <w:rsid w:val="00397162"/>
    <w:rsid w:val="003A335E"/>
    <w:rsid w:val="003A3DD2"/>
    <w:rsid w:val="003B3573"/>
    <w:rsid w:val="003B5813"/>
    <w:rsid w:val="003C03EA"/>
    <w:rsid w:val="003C196B"/>
    <w:rsid w:val="003C6E1D"/>
    <w:rsid w:val="003D058C"/>
    <w:rsid w:val="003D76B1"/>
    <w:rsid w:val="003E17A6"/>
    <w:rsid w:val="003E4AA5"/>
    <w:rsid w:val="003F1CEC"/>
    <w:rsid w:val="003F242C"/>
    <w:rsid w:val="003F43BF"/>
    <w:rsid w:val="003F6BE4"/>
    <w:rsid w:val="004006CF"/>
    <w:rsid w:val="00403CF8"/>
    <w:rsid w:val="00407459"/>
    <w:rsid w:val="00414D01"/>
    <w:rsid w:val="004170FE"/>
    <w:rsid w:val="004209E6"/>
    <w:rsid w:val="0042324B"/>
    <w:rsid w:val="004234E8"/>
    <w:rsid w:val="00426805"/>
    <w:rsid w:val="00430150"/>
    <w:rsid w:val="004302F9"/>
    <w:rsid w:val="0043229B"/>
    <w:rsid w:val="00435287"/>
    <w:rsid w:val="00440A22"/>
    <w:rsid w:val="004479A8"/>
    <w:rsid w:val="0045550E"/>
    <w:rsid w:val="00456456"/>
    <w:rsid w:val="00462367"/>
    <w:rsid w:val="0046490C"/>
    <w:rsid w:val="00470287"/>
    <w:rsid w:val="00470733"/>
    <w:rsid w:val="00477C53"/>
    <w:rsid w:val="00485380"/>
    <w:rsid w:val="00491B1D"/>
    <w:rsid w:val="00493D87"/>
    <w:rsid w:val="004950D4"/>
    <w:rsid w:val="004A0506"/>
    <w:rsid w:val="004A1FBC"/>
    <w:rsid w:val="004A2342"/>
    <w:rsid w:val="004A2F62"/>
    <w:rsid w:val="004B1DB8"/>
    <w:rsid w:val="004B2F01"/>
    <w:rsid w:val="004B4182"/>
    <w:rsid w:val="004B4538"/>
    <w:rsid w:val="004B6FB6"/>
    <w:rsid w:val="004C3423"/>
    <w:rsid w:val="004C571D"/>
    <w:rsid w:val="004C6B7A"/>
    <w:rsid w:val="004D35A2"/>
    <w:rsid w:val="004D5FD1"/>
    <w:rsid w:val="004E038A"/>
    <w:rsid w:val="004F7C93"/>
    <w:rsid w:val="0050130B"/>
    <w:rsid w:val="00506105"/>
    <w:rsid w:val="00513162"/>
    <w:rsid w:val="00525809"/>
    <w:rsid w:val="00535130"/>
    <w:rsid w:val="00537302"/>
    <w:rsid w:val="00555509"/>
    <w:rsid w:val="00555ED0"/>
    <w:rsid w:val="0055656B"/>
    <w:rsid w:val="00557482"/>
    <w:rsid w:val="00561C5B"/>
    <w:rsid w:val="00563D2E"/>
    <w:rsid w:val="00564F2D"/>
    <w:rsid w:val="00566CDA"/>
    <w:rsid w:val="0056727E"/>
    <w:rsid w:val="00567BA6"/>
    <w:rsid w:val="00570033"/>
    <w:rsid w:val="00570147"/>
    <w:rsid w:val="0057307E"/>
    <w:rsid w:val="00573A4C"/>
    <w:rsid w:val="00574B79"/>
    <w:rsid w:val="00574D12"/>
    <w:rsid w:val="005800B4"/>
    <w:rsid w:val="0058070B"/>
    <w:rsid w:val="0058296F"/>
    <w:rsid w:val="0058518B"/>
    <w:rsid w:val="00595E80"/>
    <w:rsid w:val="0059650E"/>
    <w:rsid w:val="00596953"/>
    <w:rsid w:val="005A6030"/>
    <w:rsid w:val="005B57AD"/>
    <w:rsid w:val="005B722E"/>
    <w:rsid w:val="005C02FE"/>
    <w:rsid w:val="005C50AC"/>
    <w:rsid w:val="005C6406"/>
    <w:rsid w:val="005D3964"/>
    <w:rsid w:val="005D69D1"/>
    <w:rsid w:val="005E210D"/>
    <w:rsid w:val="005F2425"/>
    <w:rsid w:val="005F5EC7"/>
    <w:rsid w:val="005F7207"/>
    <w:rsid w:val="005F73B6"/>
    <w:rsid w:val="005F7FCF"/>
    <w:rsid w:val="00607691"/>
    <w:rsid w:val="0061062C"/>
    <w:rsid w:val="00613183"/>
    <w:rsid w:val="006133F0"/>
    <w:rsid w:val="00616888"/>
    <w:rsid w:val="006176BE"/>
    <w:rsid w:val="006212CB"/>
    <w:rsid w:val="006279F9"/>
    <w:rsid w:val="006369EE"/>
    <w:rsid w:val="00641770"/>
    <w:rsid w:val="0064700E"/>
    <w:rsid w:val="00650183"/>
    <w:rsid w:val="00650677"/>
    <w:rsid w:val="006736A9"/>
    <w:rsid w:val="00673BC7"/>
    <w:rsid w:val="00674975"/>
    <w:rsid w:val="00675D39"/>
    <w:rsid w:val="0068560B"/>
    <w:rsid w:val="006A1277"/>
    <w:rsid w:val="006A2602"/>
    <w:rsid w:val="006A2D41"/>
    <w:rsid w:val="006A38EF"/>
    <w:rsid w:val="006A67E1"/>
    <w:rsid w:val="006C36FB"/>
    <w:rsid w:val="006C7D62"/>
    <w:rsid w:val="006D0B23"/>
    <w:rsid w:val="006D2ED6"/>
    <w:rsid w:val="006D5685"/>
    <w:rsid w:val="006E1987"/>
    <w:rsid w:val="006E23B2"/>
    <w:rsid w:val="006E5207"/>
    <w:rsid w:val="006F5096"/>
    <w:rsid w:val="006F5C70"/>
    <w:rsid w:val="006F6A20"/>
    <w:rsid w:val="007047B2"/>
    <w:rsid w:val="00704DE7"/>
    <w:rsid w:val="00706868"/>
    <w:rsid w:val="007078B8"/>
    <w:rsid w:val="007104E0"/>
    <w:rsid w:val="00715E32"/>
    <w:rsid w:val="007162D1"/>
    <w:rsid w:val="00716463"/>
    <w:rsid w:val="0071706E"/>
    <w:rsid w:val="00727292"/>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000"/>
    <w:rsid w:val="007B148D"/>
    <w:rsid w:val="007B18C8"/>
    <w:rsid w:val="007B28DE"/>
    <w:rsid w:val="007B7A5F"/>
    <w:rsid w:val="007C36BE"/>
    <w:rsid w:val="007D53ED"/>
    <w:rsid w:val="007D6001"/>
    <w:rsid w:val="007D7F94"/>
    <w:rsid w:val="007E1B76"/>
    <w:rsid w:val="007E219A"/>
    <w:rsid w:val="007E2319"/>
    <w:rsid w:val="007E37BF"/>
    <w:rsid w:val="007E6593"/>
    <w:rsid w:val="007F0977"/>
    <w:rsid w:val="007F1101"/>
    <w:rsid w:val="007F2CB1"/>
    <w:rsid w:val="00803D20"/>
    <w:rsid w:val="00810073"/>
    <w:rsid w:val="008112A0"/>
    <w:rsid w:val="0081696D"/>
    <w:rsid w:val="00816E01"/>
    <w:rsid w:val="008173D0"/>
    <w:rsid w:val="00823235"/>
    <w:rsid w:val="008249F1"/>
    <w:rsid w:val="00824AF2"/>
    <w:rsid w:val="00826686"/>
    <w:rsid w:val="00835563"/>
    <w:rsid w:val="00835663"/>
    <w:rsid w:val="00836511"/>
    <w:rsid w:val="00836B02"/>
    <w:rsid w:val="00836EC6"/>
    <w:rsid w:val="0083741E"/>
    <w:rsid w:val="00837985"/>
    <w:rsid w:val="00840E3D"/>
    <w:rsid w:val="008419D2"/>
    <w:rsid w:val="00841D8C"/>
    <w:rsid w:val="00842220"/>
    <w:rsid w:val="00844111"/>
    <w:rsid w:val="00844F74"/>
    <w:rsid w:val="00846382"/>
    <w:rsid w:val="00850352"/>
    <w:rsid w:val="00850F57"/>
    <w:rsid w:val="008536C2"/>
    <w:rsid w:val="0085400A"/>
    <w:rsid w:val="008600C7"/>
    <w:rsid w:val="008617D0"/>
    <w:rsid w:val="00861A60"/>
    <w:rsid w:val="00862357"/>
    <w:rsid w:val="00862D02"/>
    <w:rsid w:val="008637B9"/>
    <w:rsid w:val="00864194"/>
    <w:rsid w:val="008671C6"/>
    <w:rsid w:val="00870399"/>
    <w:rsid w:val="008711EC"/>
    <w:rsid w:val="008718FE"/>
    <w:rsid w:val="00872946"/>
    <w:rsid w:val="00883928"/>
    <w:rsid w:val="00883DDE"/>
    <w:rsid w:val="00884482"/>
    <w:rsid w:val="00891BCA"/>
    <w:rsid w:val="00891D73"/>
    <w:rsid w:val="00892A44"/>
    <w:rsid w:val="008A2DE8"/>
    <w:rsid w:val="008A312D"/>
    <w:rsid w:val="008A3E09"/>
    <w:rsid w:val="008A3E57"/>
    <w:rsid w:val="008A4069"/>
    <w:rsid w:val="008A77A7"/>
    <w:rsid w:val="008B3F34"/>
    <w:rsid w:val="008C56B9"/>
    <w:rsid w:val="008D05E0"/>
    <w:rsid w:val="008D2600"/>
    <w:rsid w:val="008E0AC0"/>
    <w:rsid w:val="008E221A"/>
    <w:rsid w:val="008E3FFE"/>
    <w:rsid w:val="008E60BE"/>
    <w:rsid w:val="008E6AA8"/>
    <w:rsid w:val="008E6B74"/>
    <w:rsid w:val="008F0FAF"/>
    <w:rsid w:val="008F4432"/>
    <w:rsid w:val="008F46CD"/>
    <w:rsid w:val="008F6480"/>
    <w:rsid w:val="008F7740"/>
    <w:rsid w:val="00900CA2"/>
    <w:rsid w:val="00903653"/>
    <w:rsid w:val="00910A52"/>
    <w:rsid w:val="00911479"/>
    <w:rsid w:val="0091484D"/>
    <w:rsid w:val="00925E71"/>
    <w:rsid w:val="0093329F"/>
    <w:rsid w:val="00937043"/>
    <w:rsid w:val="00941AC8"/>
    <w:rsid w:val="009445D3"/>
    <w:rsid w:val="00950BAD"/>
    <w:rsid w:val="00955A8A"/>
    <w:rsid w:val="0096400D"/>
    <w:rsid w:val="00966600"/>
    <w:rsid w:val="009671D9"/>
    <w:rsid w:val="00971352"/>
    <w:rsid w:val="00975E5B"/>
    <w:rsid w:val="00977C8F"/>
    <w:rsid w:val="00977F94"/>
    <w:rsid w:val="009863E9"/>
    <w:rsid w:val="00992E20"/>
    <w:rsid w:val="009936FC"/>
    <w:rsid w:val="00993925"/>
    <w:rsid w:val="00993977"/>
    <w:rsid w:val="009A05D1"/>
    <w:rsid w:val="009A28AC"/>
    <w:rsid w:val="009A3A5B"/>
    <w:rsid w:val="009A3F2A"/>
    <w:rsid w:val="009B2AAC"/>
    <w:rsid w:val="009B3521"/>
    <w:rsid w:val="009B541C"/>
    <w:rsid w:val="009B54D6"/>
    <w:rsid w:val="009C4460"/>
    <w:rsid w:val="009D1FEC"/>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325B0"/>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47FB"/>
    <w:rsid w:val="00A94BA5"/>
    <w:rsid w:val="00A950A4"/>
    <w:rsid w:val="00A9520D"/>
    <w:rsid w:val="00A9747D"/>
    <w:rsid w:val="00AA00A6"/>
    <w:rsid w:val="00AA6BA8"/>
    <w:rsid w:val="00AA7F5A"/>
    <w:rsid w:val="00AB2340"/>
    <w:rsid w:val="00AB5FE4"/>
    <w:rsid w:val="00AB659D"/>
    <w:rsid w:val="00AC103A"/>
    <w:rsid w:val="00AC229F"/>
    <w:rsid w:val="00AD7671"/>
    <w:rsid w:val="00AE0EF8"/>
    <w:rsid w:val="00AE53E8"/>
    <w:rsid w:val="00AE6FE4"/>
    <w:rsid w:val="00AF2059"/>
    <w:rsid w:val="00AF3D84"/>
    <w:rsid w:val="00AF4161"/>
    <w:rsid w:val="00AF580B"/>
    <w:rsid w:val="00B007C8"/>
    <w:rsid w:val="00B14410"/>
    <w:rsid w:val="00B15E61"/>
    <w:rsid w:val="00B17901"/>
    <w:rsid w:val="00B22C2E"/>
    <w:rsid w:val="00B23020"/>
    <w:rsid w:val="00B24F35"/>
    <w:rsid w:val="00B307D9"/>
    <w:rsid w:val="00B32C88"/>
    <w:rsid w:val="00B34747"/>
    <w:rsid w:val="00B42E49"/>
    <w:rsid w:val="00B50903"/>
    <w:rsid w:val="00B62FFE"/>
    <w:rsid w:val="00B65013"/>
    <w:rsid w:val="00B7123A"/>
    <w:rsid w:val="00B7435C"/>
    <w:rsid w:val="00B76F38"/>
    <w:rsid w:val="00B8085D"/>
    <w:rsid w:val="00B81EFF"/>
    <w:rsid w:val="00B836BB"/>
    <w:rsid w:val="00B84122"/>
    <w:rsid w:val="00B862B0"/>
    <w:rsid w:val="00B9026B"/>
    <w:rsid w:val="00BA2B7C"/>
    <w:rsid w:val="00BB142A"/>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12108"/>
    <w:rsid w:val="00C121D9"/>
    <w:rsid w:val="00C13453"/>
    <w:rsid w:val="00C15048"/>
    <w:rsid w:val="00C220F9"/>
    <w:rsid w:val="00C2541C"/>
    <w:rsid w:val="00C26862"/>
    <w:rsid w:val="00C30458"/>
    <w:rsid w:val="00C31DA6"/>
    <w:rsid w:val="00C33260"/>
    <w:rsid w:val="00C4598F"/>
    <w:rsid w:val="00C50360"/>
    <w:rsid w:val="00C52517"/>
    <w:rsid w:val="00C54E12"/>
    <w:rsid w:val="00C55468"/>
    <w:rsid w:val="00C622C3"/>
    <w:rsid w:val="00C63BD5"/>
    <w:rsid w:val="00C65F19"/>
    <w:rsid w:val="00C74906"/>
    <w:rsid w:val="00C81B40"/>
    <w:rsid w:val="00C81FEA"/>
    <w:rsid w:val="00C83969"/>
    <w:rsid w:val="00C86C95"/>
    <w:rsid w:val="00C97B9C"/>
    <w:rsid w:val="00CA05EB"/>
    <w:rsid w:val="00CA3515"/>
    <w:rsid w:val="00CA3A05"/>
    <w:rsid w:val="00CB14E9"/>
    <w:rsid w:val="00CB6D90"/>
    <w:rsid w:val="00CB72C3"/>
    <w:rsid w:val="00CC03B6"/>
    <w:rsid w:val="00CC45E4"/>
    <w:rsid w:val="00CD019F"/>
    <w:rsid w:val="00CD27C5"/>
    <w:rsid w:val="00CD5A91"/>
    <w:rsid w:val="00CE4169"/>
    <w:rsid w:val="00CE7894"/>
    <w:rsid w:val="00CF06A1"/>
    <w:rsid w:val="00CF1467"/>
    <w:rsid w:val="00CF48D6"/>
    <w:rsid w:val="00CF57D6"/>
    <w:rsid w:val="00CF6C1B"/>
    <w:rsid w:val="00D019D5"/>
    <w:rsid w:val="00D040FE"/>
    <w:rsid w:val="00D110C9"/>
    <w:rsid w:val="00D168FD"/>
    <w:rsid w:val="00D16F64"/>
    <w:rsid w:val="00D2472C"/>
    <w:rsid w:val="00D279BA"/>
    <w:rsid w:val="00D404B5"/>
    <w:rsid w:val="00D447CB"/>
    <w:rsid w:val="00D47D16"/>
    <w:rsid w:val="00D505F4"/>
    <w:rsid w:val="00D51CE1"/>
    <w:rsid w:val="00D562F2"/>
    <w:rsid w:val="00D61B93"/>
    <w:rsid w:val="00D67E4A"/>
    <w:rsid w:val="00D763FD"/>
    <w:rsid w:val="00D90AD1"/>
    <w:rsid w:val="00D941CF"/>
    <w:rsid w:val="00D941F7"/>
    <w:rsid w:val="00DA4DDF"/>
    <w:rsid w:val="00DB0804"/>
    <w:rsid w:val="00DB2FC4"/>
    <w:rsid w:val="00DC382A"/>
    <w:rsid w:val="00DE1923"/>
    <w:rsid w:val="00DE2B33"/>
    <w:rsid w:val="00DE638B"/>
    <w:rsid w:val="00DE72EE"/>
    <w:rsid w:val="00DF37E5"/>
    <w:rsid w:val="00E034FE"/>
    <w:rsid w:val="00E041E5"/>
    <w:rsid w:val="00E04888"/>
    <w:rsid w:val="00E0763B"/>
    <w:rsid w:val="00E10302"/>
    <w:rsid w:val="00E175AB"/>
    <w:rsid w:val="00E17EC5"/>
    <w:rsid w:val="00E26BFD"/>
    <w:rsid w:val="00E27E90"/>
    <w:rsid w:val="00E33D02"/>
    <w:rsid w:val="00E34F2C"/>
    <w:rsid w:val="00E35D79"/>
    <w:rsid w:val="00E40797"/>
    <w:rsid w:val="00E42922"/>
    <w:rsid w:val="00E4641E"/>
    <w:rsid w:val="00E519AE"/>
    <w:rsid w:val="00E57AF7"/>
    <w:rsid w:val="00E6241B"/>
    <w:rsid w:val="00E64FCC"/>
    <w:rsid w:val="00E703B6"/>
    <w:rsid w:val="00E72200"/>
    <w:rsid w:val="00E72B1B"/>
    <w:rsid w:val="00E75D47"/>
    <w:rsid w:val="00E766F5"/>
    <w:rsid w:val="00E82948"/>
    <w:rsid w:val="00E85BAE"/>
    <w:rsid w:val="00E90218"/>
    <w:rsid w:val="00E913BB"/>
    <w:rsid w:val="00E95F2E"/>
    <w:rsid w:val="00EA1508"/>
    <w:rsid w:val="00EA1541"/>
    <w:rsid w:val="00EA32E4"/>
    <w:rsid w:val="00EA6A40"/>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390C"/>
    <w:rsid w:val="00F14D98"/>
    <w:rsid w:val="00F20C5E"/>
    <w:rsid w:val="00F33CA6"/>
    <w:rsid w:val="00F36A1D"/>
    <w:rsid w:val="00F44278"/>
    <w:rsid w:val="00F4452B"/>
    <w:rsid w:val="00F51B65"/>
    <w:rsid w:val="00F52AAB"/>
    <w:rsid w:val="00F52EB6"/>
    <w:rsid w:val="00F55260"/>
    <w:rsid w:val="00F6316B"/>
    <w:rsid w:val="00F65AE0"/>
    <w:rsid w:val="00F7281E"/>
    <w:rsid w:val="00F74E38"/>
    <w:rsid w:val="00F76AA6"/>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2729"/>
    <w:rsid w:val="00FC5027"/>
    <w:rsid w:val="00FC50C7"/>
    <w:rsid w:val="00FC511D"/>
    <w:rsid w:val="00FC68BC"/>
    <w:rsid w:val="00FD11D4"/>
    <w:rsid w:val="00FD225D"/>
    <w:rsid w:val="00FD2384"/>
    <w:rsid w:val="00FE452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E85BAE"/>
    <w:rPr>
      <w:rFonts w:ascii="Arial" w:hAnsi="Arial"/>
      <w:b/>
      <w:color w:val="000000"/>
      <w:kern w:val="28"/>
      <w:sz w:val="25"/>
      <w:szCs w:val="26"/>
      <w:lang w:val="eu-ES" w:eastAsia="en-US"/>
    </w:rPr>
  </w:style>
  <w:style w:type="character" w:customStyle="1" w:styleId="atitulo2Car">
    <w:name w:val="atitulo2 Car"/>
    <w:link w:val="atitulo2"/>
    <w:locked/>
    <w:rsid w:val="00E85BAE"/>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B179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E85BAE"/>
    <w:rPr>
      <w:rFonts w:ascii="Arial" w:hAnsi="Arial"/>
      <w:b/>
      <w:color w:val="000000"/>
      <w:kern w:val="28"/>
      <w:sz w:val="25"/>
      <w:szCs w:val="26"/>
      <w:lang w:val="eu-ES" w:eastAsia="en-US"/>
    </w:rPr>
  </w:style>
  <w:style w:type="character" w:customStyle="1" w:styleId="atitulo2Car">
    <w:name w:val="atitulo2 Car"/>
    <w:link w:val="atitulo2"/>
    <w:locked/>
    <w:rsid w:val="00E85BAE"/>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B1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3273</Words>
  <Characters>23857</Characters>
  <Application>Microsoft Office Word</Application>
  <DocSecurity>0</DocSecurity>
  <Lines>198</Lines>
  <Paragraphs>54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De Santiago, Iñaki</cp:lastModifiedBy>
  <cp:revision>3</cp:revision>
  <cp:lastPrinted>2018-05-29T10:26:00Z</cp:lastPrinted>
  <dcterms:created xsi:type="dcterms:W3CDTF">2018-06-19T06:51:00Z</dcterms:created>
  <dcterms:modified xsi:type="dcterms:W3CDTF">2018-06-19T07:01:00Z</dcterms:modified>
</cp:coreProperties>
</file>